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drawing>
                <wp:inline distT="0" distB="0" distL="0" distR="0">
                  <wp:extent cx="1752600" cy="381000"/>
                  <wp:effectExtent l="19050" t="0" r="0" b="0"/>
                  <wp:docPr id="10"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Otra forma de explicar el mundo</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 xml:space="preserve">Adrián </w:t>
            </w:r>
            <w:proofErr w:type="spellStart"/>
            <w:r>
              <w:rPr>
                <w:rFonts w:asciiTheme="majorHAnsi" w:eastAsia="Times New Roman" w:hAnsiTheme="majorHAnsi"/>
                <w:b w:val="0"/>
                <w:bCs w:val="0"/>
              </w:rPr>
              <w:t>Duplatt</w:t>
            </w:r>
            <w:proofErr w:type="spellEnd"/>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2006</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www.narrativas.com.ar</w:t>
            </w: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Revista patagónica de periodismo y comunicación</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Para el periodista de Clarín, “el ejercicio activo del periodismo no se reduce al automatismo de emitir noticias. Más bien se  trata, tal vez esencialmente, de contar historias reales… La sangre de ‘A sangre fría’ fue la sangre ardiente e inapelable que llevó a Capote al fin del mundo para contar por qué se mata. No para explicar por qué se mata. Eso sería teoría. Sólo para contarlo, y para contarlo de verdad.</w:t>
            </w:r>
          </w:p>
          <w:p w:rsidR="00F35FDB" w:rsidRPr="0087464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Su característica principal (del texto narrativo) es que se refiere a los hombres y sus acciones. Las circunstancias quedan subordinadas a aquéllos. Un hablante explicará los sucesos y acciones que resulten interesantes. Una narración debe tener como referencia un acontecimiento que cumpla con el requisito de suscitar  interés.</w:t>
            </w:r>
          </w:p>
          <w:p w:rsidR="00F35FDB" w:rsidRPr="00874645" w:rsidRDefault="00F35FDB" w:rsidP="00B76CDB">
            <w:pPr>
              <w:jc w:val="both"/>
              <w:rPr>
                <w:rFonts w:asciiTheme="majorHAnsi" w:eastAsia="Times New Roman" w:hAnsiTheme="majorHAnsi"/>
                <w:b w:val="0"/>
              </w:rPr>
            </w:pP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Las narraciones -las historias- son caminos alternativos para llegar a la verdad.</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Frente a la razón pura física-matemática se planta una razón narrativa. Para entender lo humano, personal o colectivo, es preciso relatar una historia.</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USO DE LAS NARRACIONES EN LAS CIENCIAS SOCIALES (economía, sociología, historia,)</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El historiador precisa de la capacidad evocadora, y sólo con técnicas literarias es posible movilizar la nostalgia y la fantasía imprescindibles para reconstruir idealmente una realidad desaparecida.</w:t>
            </w:r>
          </w:p>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lastRenderedPageBreak/>
              <w:t>La desaparición de las fronteras estéticas y epistémicas de ficción y no ficción es manifiesta en el campo artístico y de las ciencias sociales. Realismo etnográfico, periodismo y sociología,  novelas testimonio, novelas verdaderas, dan cuenta de ello.</w:t>
            </w:r>
          </w:p>
          <w:p w:rsidR="00F35FDB" w:rsidRPr="00874645" w:rsidRDefault="00F35FDB" w:rsidP="00B76CDB">
            <w:pPr>
              <w:jc w:val="both"/>
              <w:rPr>
                <w:rFonts w:asciiTheme="majorHAnsi" w:eastAsia="Times New Roman" w:hAnsiTheme="majorHAnsi"/>
                <w:b w:val="0"/>
              </w:rPr>
            </w:pP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 xml:space="preserve">EN LITERATURA </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La polémica se centra sobre todo con el surgimiento de la novela realista del siglo XIX.</w:t>
            </w:r>
          </w:p>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La literatura se planta ante las ciencias sociales y el periodismo -sean narrativos o no- como otra forma de acceder al conocimiento. No es un conocimiento verídico, pero sí verdadero.</w:t>
            </w:r>
          </w:p>
          <w:p w:rsidR="00F35FDB" w:rsidRPr="00874645" w:rsidRDefault="00F35FDB" w:rsidP="00B76CDB">
            <w:pPr>
              <w:jc w:val="both"/>
              <w:rPr>
                <w:rFonts w:asciiTheme="majorHAnsi" w:eastAsia="Times New Roman" w:hAnsiTheme="majorHAnsi"/>
                <w:b w:val="0"/>
              </w:rPr>
            </w:pP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EN PERIODISMO</w:t>
            </w:r>
          </w:p>
          <w:p w:rsidR="00F35FDB" w:rsidRPr="00874645" w:rsidRDefault="00F35FDB" w:rsidP="00B76CDB">
            <w:pPr>
              <w:jc w:val="both"/>
              <w:rPr>
                <w:rFonts w:asciiTheme="majorHAnsi" w:eastAsia="Times New Roman" w:hAnsiTheme="majorHAnsi"/>
                <w:b w:val="0"/>
              </w:rPr>
            </w:pPr>
            <w:r w:rsidRPr="00874645">
              <w:rPr>
                <w:rFonts w:asciiTheme="majorHAnsi" w:eastAsia="Times New Roman" w:hAnsiTheme="majorHAnsi"/>
                <w:b w:val="0"/>
              </w:rPr>
              <w:t>“Los datos, la información “sintáctica”, no tienen sentido si son considerados como meros “hechos mostrencos”: ha de recibir una configuración adecuada para que tenga sentido vital en la persona del destinatario”. (PUENTE)</w:t>
            </w:r>
          </w:p>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 xml:space="preserve">Cabe recordar que la narración no es un método inocente y desprovisto de suspicacias epistemológicas. El sólo hecho de elegir un relato para presentar los datos indica qué camino se seguirá para construir una realidad. Otros caminos construirán otras realidades. </w:t>
            </w:r>
            <w:proofErr w:type="spellStart"/>
            <w:r w:rsidRPr="00874645">
              <w:rPr>
                <w:rFonts w:asciiTheme="majorHAnsi" w:eastAsia="Times New Roman" w:hAnsiTheme="majorHAnsi"/>
                <w:b w:val="0"/>
              </w:rPr>
              <w:t>Gustave</w:t>
            </w:r>
            <w:proofErr w:type="spellEnd"/>
            <w:r w:rsidRPr="00874645">
              <w:rPr>
                <w:rFonts w:asciiTheme="majorHAnsi" w:eastAsia="Times New Roman" w:hAnsiTheme="majorHAnsi"/>
                <w:b w:val="0"/>
              </w:rPr>
              <w:t xml:space="preserve"> </w:t>
            </w:r>
            <w:proofErr w:type="spellStart"/>
            <w:r w:rsidRPr="00874645">
              <w:rPr>
                <w:rFonts w:asciiTheme="majorHAnsi" w:eastAsia="Times New Roman" w:hAnsiTheme="majorHAnsi"/>
                <w:b w:val="0"/>
              </w:rPr>
              <w:t>Flaubert</w:t>
            </w:r>
            <w:proofErr w:type="spellEnd"/>
            <w:r w:rsidRPr="00874645">
              <w:rPr>
                <w:rFonts w:asciiTheme="majorHAnsi" w:eastAsia="Times New Roman" w:hAnsiTheme="majorHAnsi"/>
                <w:b w:val="0"/>
              </w:rPr>
              <w:t xml:space="preserve"> decía que el estilo es una manera absoluta de ver las cosas.</w:t>
            </w:r>
          </w:p>
          <w:p w:rsidR="00F35FDB" w:rsidRPr="0087464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r w:rsidRPr="00874645">
              <w:rPr>
                <w:rFonts w:asciiTheme="majorHAnsi" w:eastAsia="Times New Roman" w:hAnsiTheme="majorHAnsi"/>
                <w:b w:val="0"/>
              </w:rPr>
              <w:t>Si la narración  es útil en sociología, antropología e historia, mucho más lo es en periodismo, donde cotidianamente hay comprender la realidad y comunicarla en forma eficaz.</w:t>
            </w:r>
          </w:p>
          <w:p w:rsidR="00F35FDB" w:rsidRPr="0087464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r w:rsidRPr="00874645">
              <w:rPr>
                <w:rFonts w:asciiTheme="majorHAnsi" w:eastAsia="Times New Roman" w:hAnsiTheme="majorHAnsi"/>
                <w:b w:val="0"/>
              </w:rPr>
              <w:t>(El periodismo narrativo) Fusiona investigación y técnicas literarias para llegar de manera verosímil, verídica y estética, a una verdad profunda destilada de la realidad social.</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Se cuenta qué es una narración y como estas han sido utilizadas no solo en Periodismo, sino en muchas otras disciplinas. </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Las narraciones son caminos para llegar a la verdad.</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BASTENIER, Miguel </w:t>
            </w:r>
            <w:proofErr w:type="spellStart"/>
            <w:r w:rsidRPr="00874645">
              <w:rPr>
                <w:rFonts w:asciiTheme="majorHAnsi" w:eastAsia="Times New Roman" w:hAnsiTheme="majorHAnsi"/>
                <w:b w:val="0"/>
              </w:rPr>
              <w:t>Angel</w:t>
            </w:r>
            <w:proofErr w:type="spellEnd"/>
            <w:r w:rsidRPr="00874645">
              <w:rPr>
                <w:rFonts w:asciiTheme="majorHAnsi" w:eastAsia="Times New Roman" w:hAnsiTheme="majorHAnsi"/>
                <w:b w:val="0"/>
              </w:rPr>
              <w:t xml:space="preserve"> (2001): El blanco móvil. Curso de periodismo. Madrid,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Ediciones El País.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lastRenderedPageBreak/>
              <w:t xml:space="preserve">BURKE, Peter (ed.) (1994): Formas de hacer historia. Madrid, Alianza.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CASASÚS, Josep María (2001): “Perspectiva  ética del periodismo electrónico”, en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Estudios sobre el Mensaje Periodístico, nro. 7, 2001.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CHILLÓN, Albert (1999)</w:t>
            </w:r>
            <w:proofErr w:type="gramStart"/>
            <w:r w:rsidRPr="00874645">
              <w:rPr>
                <w:rFonts w:asciiTheme="majorHAnsi" w:eastAsia="Times New Roman" w:hAnsiTheme="majorHAnsi"/>
                <w:b w:val="0"/>
              </w:rPr>
              <w:t>:  Literatura</w:t>
            </w:r>
            <w:proofErr w:type="gramEnd"/>
            <w:r w:rsidRPr="00874645">
              <w:rPr>
                <w:rFonts w:asciiTheme="majorHAnsi" w:eastAsia="Times New Roman" w:hAnsiTheme="majorHAnsi"/>
                <w:b w:val="0"/>
              </w:rPr>
              <w:t xml:space="preserve"> y periodismo. Una tradición de relaciones </w:t>
            </w:r>
          </w:p>
          <w:p w:rsidR="00F35FDB" w:rsidRPr="00874645" w:rsidRDefault="00F35FDB" w:rsidP="00B76CDB">
            <w:pPr>
              <w:tabs>
                <w:tab w:val="left" w:pos="6213"/>
              </w:tabs>
              <w:jc w:val="both"/>
              <w:rPr>
                <w:rFonts w:asciiTheme="majorHAnsi" w:eastAsia="Times New Roman" w:hAnsiTheme="majorHAnsi"/>
                <w:b w:val="0"/>
              </w:rPr>
            </w:pPr>
            <w:proofErr w:type="gramStart"/>
            <w:r w:rsidRPr="00874645">
              <w:rPr>
                <w:rFonts w:asciiTheme="majorHAnsi" w:eastAsia="Times New Roman" w:hAnsiTheme="majorHAnsi"/>
                <w:b w:val="0"/>
              </w:rPr>
              <w:t>promiscuas</w:t>
            </w:r>
            <w:proofErr w:type="gramEnd"/>
            <w:r w:rsidRPr="00874645">
              <w:rPr>
                <w:rFonts w:asciiTheme="majorHAnsi" w:eastAsia="Times New Roman" w:hAnsiTheme="majorHAnsi"/>
                <w:b w:val="0"/>
              </w:rPr>
              <w:t xml:space="preserve">. Barcelona, UAB.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COLOMER PELLICER, Francisca (1995): “Biografía y cambio social: la historia que </w:t>
            </w:r>
          </w:p>
          <w:p w:rsidR="00F35FDB" w:rsidRPr="00874645" w:rsidRDefault="00F35FDB" w:rsidP="00B76CDB">
            <w:pPr>
              <w:tabs>
                <w:tab w:val="left" w:pos="6213"/>
              </w:tabs>
              <w:jc w:val="both"/>
              <w:rPr>
                <w:rFonts w:asciiTheme="majorHAnsi" w:eastAsia="Times New Roman" w:hAnsiTheme="majorHAnsi"/>
                <w:b w:val="0"/>
              </w:rPr>
            </w:pPr>
            <w:proofErr w:type="gramStart"/>
            <w:r w:rsidRPr="00874645">
              <w:rPr>
                <w:rFonts w:asciiTheme="majorHAnsi" w:eastAsia="Times New Roman" w:hAnsiTheme="majorHAnsi"/>
                <w:b w:val="0"/>
              </w:rPr>
              <w:t>estamos</w:t>
            </w:r>
            <w:proofErr w:type="gramEnd"/>
            <w:r w:rsidRPr="00874645">
              <w:rPr>
                <w:rFonts w:asciiTheme="majorHAnsi" w:eastAsia="Times New Roman" w:hAnsiTheme="majorHAnsi"/>
                <w:b w:val="0"/>
              </w:rPr>
              <w:t xml:space="preserve"> viviendo”, en BARROS, Carlos (editor): Historia a Debate. Otros enfoques.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T.III, Santiago de Compostela, Historia a Debate.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CONTURSI, María Eugenia y FERRO, Fabiola (2000): La narración. Usos y teorías.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Buenos Aires, Norma.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LEWIS, Oscar (1961): Antropología de la pobreza: cinco familias. México, FCE.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MARTÍNEZ, Tomás Eloy Martínez (1997): Periodismo y narración. Desafíos para el </w:t>
            </w:r>
          </w:p>
          <w:p w:rsidR="00F35FDB" w:rsidRPr="00874645" w:rsidRDefault="00F35FDB" w:rsidP="00B76CDB">
            <w:pPr>
              <w:tabs>
                <w:tab w:val="left" w:pos="6213"/>
              </w:tabs>
              <w:jc w:val="both"/>
              <w:rPr>
                <w:rFonts w:asciiTheme="majorHAnsi" w:eastAsia="Times New Roman" w:hAnsiTheme="majorHAnsi"/>
                <w:b w:val="0"/>
              </w:rPr>
            </w:pPr>
            <w:proofErr w:type="gramStart"/>
            <w:r w:rsidRPr="00874645">
              <w:rPr>
                <w:rFonts w:asciiTheme="majorHAnsi" w:eastAsia="Times New Roman" w:hAnsiTheme="majorHAnsi"/>
                <w:b w:val="0"/>
              </w:rPr>
              <w:t>siglo</w:t>
            </w:r>
            <w:proofErr w:type="gramEnd"/>
            <w:r w:rsidRPr="00874645">
              <w:rPr>
                <w:rFonts w:asciiTheme="majorHAnsi" w:eastAsia="Times New Roman" w:hAnsiTheme="majorHAnsi"/>
                <w:b w:val="0"/>
              </w:rPr>
              <w:t xml:space="preserve"> XXI. (Conferencia pronunciada ante la asamblea de la SIP el 26 de octubre de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1997, en Guadalajara, México), en biblioteca de la Fundación Nuevo Periodismo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Iberoamericano, www.fnpi.org.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MORALES MOYA, Antonio (1995): “Paul </w:t>
            </w:r>
            <w:proofErr w:type="spellStart"/>
            <w:r w:rsidRPr="00874645">
              <w:rPr>
                <w:rFonts w:asciiTheme="majorHAnsi" w:eastAsia="Times New Roman" w:hAnsiTheme="majorHAnsi"/>
                <w:b w:val="0"/>
              </w:rPr>
              <w:t>Ricoeur</w:t>
            </w:r>
            <w:proofErr w:type="spellEnd"/>
            <w:r w:rsidRPr="00874645">
              <w:rPr>
                <w:rFonts w:asciiTheme="majorHAnsi" w:eastAsia="Times New Roman" w:hAnsiTheme="majorHAnsi"/>
                <w:b w:val="0"/>
              </w:rPr>
              <w:t xml:space="preserve"> y la narración histórica”, en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BARROS, Carlos (editor)</w:t>
            </w:r>
            <w:proofErr w:type="gramStart"/>
            <w:r w:rsidRPr="00874645">
              <w:rPr>
                <w:rFonts w:asciiTheme="majorHAnsi" w:eastAsia="Times New Roman" w:hAnsiTheme="majorHAnsi"/>
                <w:b w:val="0"/>
              </w:rPr>
              <w:t>:  Historia</w:t>
            </w:r>
            <w:proofErr w:type="gramEnd"/>
            <w:r w:rsidRPr="00874645">
              <w:rPr>
                <w:rFonts w:asciiTheme="majorHAnsi" w:eastAsia="Times New Roman" w:hAnsiTheme="majorHAnsi"/>
                <w:b w:val="0"/>
              </w:rPr>
              <w:t xml:space="preserve"> a Debate. Otros enfoques. T.III, Santiago de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Compostela, Historia a Debate.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MUMBY, Dennis (</w:t>
            </w:r>
            <w:proofErr w:type="spellStart"/>
            <w:r w:rsidRPr="00874645">
              <w:rPr>
                <w:rFonts w:asciiTheme="majorHAnsi" w:eastAsia="Times New Roman" w:hAnsiTheme="majorHAnsi"/>
                <w:b w:val="0"/>
              </w:rPr>
              <w:t>comp</w:t>
            </w:r>
            <w:proofErr w:type="spellEnd"/>
            <w:r w:rsidRPr="00874645">
              <w:rPr>
                <w:rFonts w:asciiTheme="majorHAnsi" w:eastAsia="Times New Roman" w:hAnsiTheme="majorHAnsi"/>
                <w:b w:val="0"/>
              </w:rPr>
              <w:t>.) (1997)</w:t>
            </w:r>
            <w:proofErr w:type="gramStart"/>
            <w:r w:rsidRPr="00874645">
              <w:rPr>
                <w:rFonts w:asciiTheme="majorHAnsi" w:eastAsia="Times New Roman" w:hAnsiTheme="majorHAnsi"/>
                <w:b w:val="0"/>
              </w:rPr>
              <w:t>:  Narrativa</w:t>
            </w:r>
            <w:proofErr w:type="gramEnd"/>
            <w:r w:rsidRPr="00874645">
              <w:rPr>
                <w:rFonts w:asciiTheme="majorHAnsi" w:eastAsia="Times New Roman" w:hAnsiTheme="majorHAnsi"/>
                <w:b w:val="0"/>
              </w:rPr>
              <w:t xml:space="preserve"> y control social. Perspectivas críticas.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Buenos Aires, </w:t>
            </w:r>
            <w:proofErr w:type="spellStart"/>
            <w:r w:rsidRPr="00874645">
              <w:rPr>
                <w:rFonts w:asciiTheme="majorHAnsi" w:eastAsia="Times New Roman" w:hAnsiTheme="majorHAnsi"/>
                <w:b w:val="0"/>
              </w:rPr>
              <w:t>Amorrortu</w:t>
            </w:r>
            <w:proofErr w:type="spellEnd"/>
            <w:r w:rsidRPr="00874645">
              <w:rPr>
                <w:rFonts w:asciiTheme="majorHAnsi" w:eastAsia="Times New Roman" w:hAnsiTheme="majorHAnsi"/>
                <w:b w:val="0"/>
              </w:rPr>
              <w:t xml:space="preserv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10Narrativas. Revista patagónica de periodismo y comunicación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 </w:t>
            </w:r>
            <w:proofErr w:type="gramStart"/>
            <w:r w:rsidRPr="00874645">
              <w:rPr>
                <w:rFonts w:asciiTheme="majorHAnsi" w:eastAsia="Times New Roman" w:hAnsiTheme="majorHAnsi"/>
                <w:b w:val="0"/>
              </w:rPr>
              <w:t>nro</w:t>
            </w:r>
            <w:proofErr w:type="gramEnd"/>
            <w:r w:rsidRPr="00874645">
              <w:rPr>
                <w:rFonts w:asciiTheme="majorHAnsi" w:eastAsia="Times New Roman" w:hAnsiTheme="majorHAnsi"/>
                <w:b w:val="0"/>
              </w:rPr>
              <w:t xml:space="preserve">. 10, octubre / diciembre de 2006, ISSN 1668-6098.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11</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NAKAGAWA, Gordon (1997): “Sujetos deformados, cuerpos dóciles: prácticas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disciplinarias y constitución del sujeto en las historias de la internación de los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japoneses-norteamericanos”, en MUMBY, Dennis (</w:t>
            </w:r>
            <w:proofErr w:type="spellStart"/>
            <w:r w:rsidRPr="00874645">
              <w:rPr>
                <w:rFonts w:asciiTheme="majorHAnsi" w:eastAsia="Times New Roman" w:hAnsiTheme="majorHAnsi"/>
                <w:b w:val="0"/>
              </w:rPr>
              <w:t>comp</w:t>
            </w:r>
            <w:proofErr w:type="spellEnd"/>
            <w:r w:rsidRPr="00874645">
              <w:rPr>
                <w:rFonts w:asciiTheme="majorHAnsi" w:eastAsia="Times New Roman" w:hAnsiTheme="majorHAnsi"/>
                <w:b w:val="0"/>
              </w:rPr>
              <w:t xml:space="preserve">.): Narrativa y control social.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Perspectivas críticas. Buenos Aires, </w:t>
            </w:r>
            <w:proofErr w:type="spellStart"/>
            <w:r w:rsidRPr="00874645">
              <w:rPr>
                <w:rFonts w:asciiTheme="majorHAnsi" w:eastAsia="Times New Roman" w:hAnsiTheme="majorHAnsi"/>
                <w:b w:val="0"/>
              </w:rPr>
              <w:t>Amorrortu</w:t>
            </w:r>
            <w:proofErr w:type="spellEnd"/>
            <w:r w:rsidRPr="00874645">
              <w:rPr>
                <w:rFonts w:asciiTheme="majorHAnsi" w:eastAsia="Times New Roman" w:hAnsiTheme="majorHAnsi"/>
                <w:b w:val="0"/>
              </w:rPr>
              <w:t xml:space="preserv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PUENTE, Soledad (1999): Televisión: la noticia se cuenta. Cómo informar utilizando </w:t>
            </w:r>
          </w:p>
          <w:p w:rsidR="00F35FDB" w:rsidRPr="00874645" w:rsidRDefault="00F35FDB" w:rsidP="00B76CDB">
            <w:pPr>
              <w:tabs>
                <w:tab w:val="left" w:pos="6213"/>
              </w:tabs>
              <w:jc w:val="both"/>
              <w:rPr>
                <w:rFonts w:asciiTheme="majorHAnsi" w:eastAsia="Times New Roman" w:hAnsiTheme="majorHAnsi"/>
                <w:b w:val="0"/>
              </w:rPr>
            </w:pPr>
            <w:proofErr w:type="gramStart"/>
            <w:r w:rsidRPr="00874645">
              <w:rPr>
                <w:rFonts w:asciiTheme="majorHAnsi" w:eastAsia="Times New Roman" w:hAnsiTheme="majorHAnsi"/>
                <w:b w:val="0"/>
              </w:rPr>
              <w:t>la</w:t>
            </w:r>
            <w:proofErr w:type="gramEnd"/>
            <w:r w:rsidRPr="00874645">
              <w:rPr>
                <w:rFonts w:asciiTheme="majorHAnsi" w:eastAsia="Times New Roman" w:hAnsiTheme="majorHAnsi"/>
                <w:b w:val="0"/>
              </w:rPr>
              <w:t xml:space="preserve"> estructura dramática. México, </w:t>
            </w:r>
            <w:proofErr w:type="spellStart"/>
            <w:r w:rsidRPr="00874645">
              <w:rPr>
                <w:rFonts w:asciiTheme="majorHAnsi" w:eastAsia="Times New Roman" w:hAnsiTheme="majorHAnsi"/>
                <w:b w:val="0"/>
              </w:rPr>
              <w:t>Alfaomega</w:t>
            </w:r>
            <w:proofErr w:type="spellEnd"/>
            <w:r w:rsidRPr="00874645">
              <w:rPr>
                <w:rFonts w:asciiTheme="majorHAnsi" w:eastAsia="Times New Roman" w:hAnsiTheme="majorHAnsi"/>
                <w:b w:val="0"/>
              </w:rPr>
              <w:t>.</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RAMONET, Ignacio (2001): "Comunicación contra información", en línea, en Sala de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Prensa, www.salade prensa.org, No. 30, abril de 2001.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VELÁZQUEZ, Luis (2000): “El periodista como historiador del presente”, en Revista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Mexicana de Comunicación, nro. 65, setiembre/octubre de 2000. </w:t>
            </w:r>
          </w:p>
          <w:p w:rsidR="00F35FDB" w:rsidRPr="00874645" w:rsidRDefault="00F35FDB" w:rsidP="00B76CDB">
            <w:pPr>
              <w:tabs>
                <w:tab w:val="left" w:pos="6213"/>
              </w:tabs>
              <w:jc w:val="both"/>
              <w:rPr>
                <w:rFonts w:asciiTheme="majorHAnsi" w:eastAsia="Times New Roman" w:hAnsiTheme="majorHAnsi"/>
                <w:b w:val="0"/>
              </w:rPr>
            </w:pPr>
            <w:r w:rsidRPr="00874645">
              <w:rPr>
                <w:rFonts w:asciiTheme="majorHAnsi" w:eastAsia="Times New Roman" w:hAnsiTheme="majorHAnsi"/>
                <w:b w:val="0"/>
              </w:rPr>
              <w:t xml:space="preserve">ZELIZER, </w:t>
            </w:r>
            <w:proofErr w:type="spellStart"/>
            <w:r w:rsidRPr="00874645">
              <w:rPr>
                <w:rFonts w:asciiTheme="majorHAnsi" w:eastAsia="Times New Roman" w:hAnsiTheme="majorHAnsi"/>
                <w:b w:val="0"/>
              </w:rPr>
              <w:t>Barbie</w:t>
            </w:r>
            <w:proofErr w:type="spellEnd"/>
            <w:r w:rsidRPr="00874645">
              <w:rPr>
                <w:rFonts w:asciiTheme="majorHAnsi" w:eastAsia="Times New Roman" w:hAnsiTheme="majorHAnsi"/>
                <w:b w:val="0"/>
              </w:rPr>
              <w:t xml:space="preserve"> (1997): “Los periodistas norteamericanos y la muerte de Lee Harvey </w:t>
            </w:r>
          </w:p>
          <w:p w:rsidR="00F35FDB" w:rsidRPr="00874645" w:rsidRDefault="00F35FDB" w:rsidP="00B76CDB">
            <w:pPr>
              <w:tabs>
                <w:tab w:val="left" w:pos="6213"/>
              </w:tabs>
              <w:jc w:val="both"/>
              <w:rPr>
                <w:rFonts w:asciiTheme="majorHAnsi" w:eastAsia="Times New Roman" w:hAnsiTheme="majorHAnsi"/>
                <w:b w:val="0"/>
              </w:rPr>
            </w:pPr>
            <w:proofErr w:type="spellStart"/>
            <w:r w:rsidRPr="00874645">
              <w:rPr>
                <w:rFonts w:asciiTheme="majorHAnsi" w:eastAsia="Times New Roman" w:hAnsiTheme="majorHAnsi"/>
                <w:b w:val="0"/>
              </w:rPr>
              <w:t>Oswald</w:t>
            </w:r>
            <w:proofErr w:type="spellEnd"/>
            <w:r w:rsidRPr="00874645">
              <w:rPr>
                <w:rFonts w:asciiTheme="majorHAnsi" w:eastAsia="Times New Roman" w:hAnsiTheme="majorHAnsi"/>
                <w:b w:val="0"/>
              </w:rPr>
              <w:t xml:space="preserve">: narrativas de </w:t>
            </w:r>
            <w:proofErr w:type="spellStart"/>
            <w:r w:rsidRPr="00874645">
              <w:rPr>
                <w:rFonts w:asciiTheme="majorHAnsi" w:eastAsia="Times New Roman" w:hAnsiTheme="majorHAnsi"/>
                <w:b w:val="0"/>
              </w:rPr>
              <w:t>autolegitimación</w:t>
            </w:r>
            <w:proofErr w:type="spellEnd"/>
            <w:r w:rsidRPr="00874645">
              <w:rPr>
                <w:rFonts w:asciiTheme="majorHAnsi" w:eastAsia="Times New Roman" w:hAnsiTheme="majorHAnsi"/>
                <w:b w:val="0"/>
              </w:rPr>
              <w:t>”, en MUMBY, Dennis (</w:t>
            </w:r>
            <w:proofErr w:type="spellStart"/>
            <w:r w:rsidRPr="00874645">
              <w:rPr>
                <w:rFonts w:asciiTheme="majorHAnsi" w:eastAsia="Times New Roman" w:hAnsiTheme="majorHAnsi"/>
                <w:b w:val="0"/>
              </w:rPr>
              <w:t>comp</w:t>
            </w:r>
            <w:proofErr w:type="spellEnd"/>
            <w:r w:rsidRPr="00874645">
              <w:rPr>
                <w:rFonts w:asciiTheme="majorHAnsi" w:eastAsia="Times New Roman" w:hAnsiTheme="majorHAnsi"/>
                <w:b w:val="0"/>
              </w:rPr>
              <w:t xml:space="preserve">.):  Narrativa y </w:t>
            </w:r>
          </w:p>
          <w:p w:rsidR="00F35FDB" w:rsidRPr="00932E75" w:rsidRDefault="00F35FDB" w:rsidP="00B76CDB">
            <w:pPr>
              <w:tabs>
                <w:tab w:val="left" w:pos="6213"/>
              </w:tabs>
              <w:jc w:val="both"/>
              <w:rPr>
                <w:rFonts w:asciiTheme="majorHAnsi" w:eastAsia="Times New Roman" w:hAnsiTheme="majorHAnsi"/>
                <w:b w:val="0"/>
              </w:rPr>
            </w:pPr>
            <w:proofErr w:type="gramStart"/>
            <w:r w:rsidRPr="00874645">
              <w:rPr>
                <w:rFonts w:asciiTheme="majorHAnsi" w:eastAsia="Times New Roman" w:hAnsiTheme="majorHAnsi"/>
                <w:b w:val="0"/>
              </w:rPr>
              <w:t>control</w:t>
            </w:r>
            <w:proofErr w:type="gramEnd"/>
            <w:r w:rsidRPr="00874645">
              <w:rPr>
                <w:rFonts w:asciiTheme="majorHAnsi" w:eastAsia="Times New Roman" w:hAnsiTheme="majorHAnsi"/>
                <w:b w:val="0"/>
              </w:rPr>
              <w:t xml:space="preserve"> social. Perspectivas críticas. Buenos Aires, </w:t>
            </w:r>
            <w:proofErr w:type="spellStart"/>
            <w:r w:rsidRPr="00874645">
              <w:rPr>
                <w:rFonts w:asciiTheme="majorHAnsi" w:eastAsia="Times New Roman" w:hAnsiTheme="majorHAnsi"/>
                <w:b w:val="0"/>
              </w:rPr>
              <w:t>Amorrortu</w:t>
            </w:r>
            <w:proofErr w:type="spellEnd"/>
            <w:r w:rsidRPr="00874645">
              <w:rPr>
                <w:rFonts w:asciiTheme="majorHAnsi" w:eastAsia="Times New Roman" w:hAnsiTheme="majorHAnsi"/>
                <w:b w:val="0"/>
              </w:rPr>
              <w:t>.</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bl>
    <w:p w:rsidR="00A0786A" w:rsidRDefault="00A0786A"/>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3"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De la afección discursiva</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Nora Delgado</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2006</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proofErr w:type="spellStart"/>
            <w:r w:rsidRPr="00B95251">
              <w:rPr>
                <w:rFonts w:asciiTheme="majorHAnsi" w:eastAsia="Times New Roman" w:hAnsiTheme="majorHAnsi"/>
                <w:b w:val="0"/>
              </w:rPr>
              <w:t>Universidade</w:t>
            </w:r>
            <w:proofErr w:type="spellEnd"/>
            <w:r w:rsidRPr="00B95251">
              <w:rPr>
                <w:rFonts w:asciiTheme="majorHAnsi" w:eastAsia="Times New Roman" w:hAnsiTheme="majorHAnsi"/>
                <w:b w:val="0"/>
              </w:rPr>
              <w:t xml:space="preserve"> do Vale do Rio dos </w:t>
            </w:r>
            <w:proofErr w:type="spellStart"/>
            <w:r w:rsidRPr="00B95251">
              <w:rPr>
                <w:rFonts w:asciiTheme="majorHAnsi" w:eastAsia="Times New Roman" w:hAnsiTheme="majorHAnsi"/>
                <w:b w:val="0"/>
              </w:rPr>
              <w:t>Sinos</w:t>
            </w:r>
            <w:proofErr w:type="spellEnd"/>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proofErr w:type="spellStart"/>
            <w:r>
              <w:rPr>
                <w:rFonts w:asciiTheme="majorHAnsi" w:eastAsia="Times New Roman" w:hAnsiTheme="majorHAnsi"/>
                <w:b w:val="0"/>
              </w:rPr>
              <w:t>Unirevista</w:t>
            </w:r>
            <w:proofErr w:type="spellEnd"/>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En estos casos la gran maquinaria mediática orquesta todo un dispositivo de pésame. Dispositivo en el que el medio siente “acompaña el sentimiento” y por la misma razón hace ver lo que los demás sienten.</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 xml:space="preserve">Esta vuelta del sentimiento, ya no contenido y/o congelado en reglas de redacción de la objetividad, en convenciones y normas anuladoras de la subjetividad, se recupera de la mano de una antigua herramienta. Herramienta convertida hoy en  todo un dispositivo </w:t>
            </w:r>
            <w:proofErr w:type="spellStart"/>
            <w:r w:rsidRPr="00B95251">
              <w:rPr>
                <w:rFonts w:asciiTheme="majorHAnsi" w:eastAsia="Times New Roman" w:hAnsiTheme="majorHAnsi"/>
                <w:b w:val="0"/>
              </w:rPr>
              <w:t>diegético</w:t>
            </w:r>
            <w:proofErr w:type="spellEnd"/>
            <w:r w:rsidRPr="00B95251">
              <w:rPr>
                <w:rFonts w:asciiTheme="majorHAnsi" w:eastAsia="Times New Roman" w:hAnsiTheme="majorHAnsi"/>
                <w:b w:val="0"/>
              </w:rPr>
              <w:t>: el periodismo narrativo. El periodismo narrativo, es una opción que adquiere el discurso para recuperar emocionalidad.</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¿Cómo seducir hoy a un lector que, cuando llega a las páginas de un diario, ya ha sido informado por la televisión, por la radio o por Internet? “Es un periodista con vocación de narrador, que se atreva a dejar en tierra las cifras para remontar vuelo con el corazón de un relato (…) pero a los editores les cuesta aceptar que ésa es la respuesta a lo que están buscando desde hace tanto tiempo” (T. E. MARTÍNEZ). Pero el encuadre de la objetividad y los “puro datos” son necesarios para que tal manifestación narrativa y emotiva se realice.</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“Las interrogantes principales ya no son: ‘¿Es verdadero?’ ‘¿Es falso?’. En lugar de ello, con mayor frecuencia preguntamos: “¿Cómo se ve?” ‘¿Cómo se siente?” (EDUARDO GRUNER).</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 xml:space="preserve">Esta visión no es novedosa ni pretende serlo, baste para ello solo recordar que ya </w:t>
            </w:r>
            <w:proofErr w:type="spellStart"/>
            <w:r w:rsidRPr="00B95251">
              <w:rPr>
                <w:rFonts w:asciiTheme="majorHAnsi" w:eastAsia="Times New Roman" w:hAnsiTheme="majorHAnsi"/>
                <w:b w:val="0"/>
              </w:rPr>
              <w:t>McLuhan</w:t>
            </w:r>
            <w:proofErr w:type="spellEnd"/>
            <w:r w:rsidRPr="00B95251">
              <w:rPr>
                <w:rFonts w:asciiTheme="majorHAnsi" w:eastAsia="Times New Roman" w:hAnsiTheme="majorHAnsi"/>
                <w:b w:val="0"/>
              </w:rPr>
              <w:t xml:space="preserve">, analizaba cada medio como la extensión de uno o más de los sentidos. </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 xml:space="preserve">Dice </w:t>
            </w:r>
            <w:proofErr w:type="spellStart"/>
            <w:r w:rsidRPr="00B95251">
              <w:rPr>
                <w:rFonts w:asciiTheme="majorHAnsi" w:eastAsia="Times New Roman" w:hAnsiTheme="majorHAnsi"/>
                <w:b w:val="0"/>
              </w:rPr>
              <w:t>Deleuze</w:t>
            </w:r>
            <w:proofErr w:type="spellEnd"/>
            <w:r w:rsidRPr="00B95251">
              <w:rPr>
                <w:rFonts w:asciiTheme="majorHAnsi" w:eastAsia="Times New Roman" w:hAnsiTheme="majorHAnsi"/>
                <w:b w:val="0"/>
              </w:rPr>
              <w:t xml:space="preserve"> que la primera imagen que tenemos responde a  la percepción, dice también que las sobreimpresiones de la percepción son afecciones. (…). La imagen afección, como constructo semiótico, es del orden del atributo, es del orden del </w:t>
            </w:r>
            <w:r w:rsidRPr="00B95251">
              <w:rPr>
                <w:rFonts w:asciiTheme="majorHAnsi" w:eastAsia="Times New Roman" w:hAnsiTheme="majorHAnsi"/>
                <w:b w:val="0"/>
              </w:rPr>
              <w:lastRenderedPageBreak/>
              <w:t>valor asignado a una cualidad, es del orden de los adjetivos.</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 xml:space="preserve">La  percepción, dice </w:t>
            </w:r>
            <w:proofErr w:type="spellStart"/>
            <w:r w:rsidRPr="00B95251">
              <w:rPr>
                <w:rFonts w:asciiTheme="majorHAnsi" w:eastAsia="Times New Roman" w:hAnsiTheme="majorHAnsi"/>
                <w:b w:val="0"/>
              </w:rPr>
              <w:t>Deleuze</w:t>
            </w:r>
            <w:proofErr w:type="spellEnd"/>
            <w:r w:rsidRPr="00B95251">
              <w:rPr>
                <w:rFonts w:asciiTheme="majorHAnsi" w:eastAsia="Times New Roman" w:hAnsiTheme="majorHAnsi"/>
                <w:b w:val="0"/>
              </w:rPr>
              <w:t xml:space="preserve"> es el lugar del sustantivo (es el lugar del cuerpo) y  la   afección, es el lugar del adjetivo -éste produce afección en el discurso, requiere una cualidad-.</w:t>
            </w:r>
          </w:p>
          <w:p w:rsidR="00F35FDB" w:rsidRPr="00B95251" w:rsidRDefault="00F35FDB" w:rsidP="00B76CDB">
            <w:pPr>
              <w:jc w:val="both"/>
              <w:rPr>
                <w:rFonts w:asciiTheme="majorHAnsi" w:eastAsia="Times New Roman" w:hAnsiTheme="majorHAnsi"/>
                <w:b w:val="0"/>
              </w:rPr>
            </w:pPr>
            <w:r w:rsidRPr="00B95251">
              <w:rPr>
                <w:rFonts w:asciiTheme="majorHAnsi" w:eastAsia="Times New Roman" w:hAnsiTheme="majorHAnsi"/>
                <w:b w:val="0"/>
              </w:rPr>
              <w:t>Los afectos no están ordenados según un dispositivo racional – a pesar de lo que proponga el discurso periodístico-, se escapan  y  hay una historia contada desde los afectos. Esto supone una ética.</w:t>
            </w:r>
          </w:p>
          <w:p w:rsidR="00F35FDB" w:rsidRPr="00932E75" w:rsidRDefault="00F35FDB" w:rsidP="00B76CDB">
            <w:pPr>
              <w:jc w:val="both"/>
              <w:rPr>
                <w:rFonts w:asciiTheme="majorHAnsi" w:eastAsia="Times New Roman" w:hAnsiTheme="majorHAnsi"/>
                <w:b w:val="0"/>
              </w:rPr>
            </w:pPr>
            <w:r w:rsidRPr="00B95251">
              <w:rPr>
                <w:rFonts w:asciiTheme="majorHAnsi" w:eastAsia="Times New Roman" w:hAnsiTheme="majorHAnsi"/>
                <w:b w:val="0"/>
              </w:rPr>
              <w:t>En un tiempo donde la relación entre personas se ha vuelto una relación entre imágenes, la historia narrada recupera un importante lugar fático.</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El Periodismo ahora no debe volver a contar algún hecho que ya fue visto en televisión o Internet. Debe mostrar cómo se siente. </w:t>
            </w:r>
            <w:proofErr w:type="spellStart"/>
            <w:r>
              <w:rPr>
                <w:rFonts w:asciiTheme="majorHAnsi" w:eastAsia="Times New Roman" w:hAnsiTheme="majorHAnsi"/>
                <w:b w:val="0"/>
              </w:rPr>
              <w:t>McLuhan</w:t>
            </w:r>
            <w:proofErr w:type="spellEnd"/>
            <w:r>
              <w:rPr>
                <w:rFonts w:asciiTheme="majorHAnsi" w:eastAsia="Times New Roman" w:hAnsiTheme="majorHAnsi"/>
                <w:b w:val="0"/>
              </w:rPr>
              <w:t xml:space="preserve"> ya dijo que el medio es la extensión de un sentido.</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Mediante el periodismo narrativo se vuelve a recuperar la emocionalidad en el relato periodístico. </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ANDATCH, Fernando. Formas de representación de lo real  en los medios contemporáneos. Un abordaje semiótico y </w:t>
            </w:r>
            <w:proofErr w:type="spellStart"/>
            <w:r w:rsidRPr="00B95251">
              <w:rPr>
                <w:rFonts w:asciiTheme="majorHAnsi" w:eastAsia="Times New Roman" w:hAnsiTheme="majorHAnsi"/>
                <w:b w:val="0"/>
              </w:rPr>
              <w:t>triádico</w:t>
            </w:r>
            <w:proofErr w:type="spellEnd"/>
            <w:r w:rsidRPr="00B95251">
              <w:rPr>
                <w:rFonts w:asciiTheme="majorHAnsi" w:eastAsia="Times New Roman" w:hAnsiTheme="majorHAnsi"/>
                <w:b w:val="0"/>
              </w:rPr>
              <w:t xml:space="preserve">. Curso de Postgrado. Maestría en  Semiótica Discursiva de la Facultad de Humanidades y Ciencias Sociales de la </w:t>
            </w:r>
            <w:proofErr w:type="spellStart"/>
            <w:r w:rsidRPr="00B95251">
              <w:rPr>
                <w:rFonts w:asciiTheme="majorHAnsi" w:eastAsia="Times New Roman" w:hAnsiTheme="majorHAnsi"/>
                <w:b w:val="0"/>
              </w:rPr>
              <w:t>UNaM</w:t>
            </w:r>
            <w:proofErr w:type="spellEnd"/>
            <w:r w:rsidRPr="00B95251">
              <w:rPr>
                <w:rFonts w:asciiTheme="majorHAnsi" w:eastAsia="Times New Roman" w:hAnsiTheme="majorHAnsi"/>
                <w:b w:val="0"/>
              </w:rPr>
              <w:t xml:space="preserve">. Mayo del 2005.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CHARAUDEAU, Patrick. (2003) El discurso de la información. Barcelona. </w:t>
            </w:r>
            <w:proofErr w:type="spellStart"/>
            <w:r w:rsidRPr="00B95251">
              <w:rPr>
                <w:rFonts w:asciiTheme="majorHAnsi" w:eastAsia="Times New Roman" w:hAnsiTheme="majorHAnsi"/>
                <w:b w:val="0"/>
              </w:rPr>
              <w:t>Gedisa</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COLON, E. (2000). Pensar las </w:t>
            </w:r>
            <w:proofErr w:type="spellStart"/>
            <w:r w:rsidRPr="00B95251">
              <w:rPr>
                <w:rFonts w:asciiTheme="majorHAnsi" w:eastAsia="Times New Roman" w:hAnsiTheme="majorHAnsi"/>
                <w:b w:val="0"/>
              </w:rPr>
              <w:t>discursividades</w:t>
            </w:r>
            <w:proofErr w:type="spellEnd"/>
            <w:r w:rsidRPr="00B95251">
              <w:rPr>
                <w:rFonts w:asciiTheme="majorHAnsi" w:eastAsia="Times New Roman" w:hAnsiTheme="majorHAnsi"/>
                <w:b w:val="0"/>
              </w:rPr>
              <w:t xml:space="preserve">: sociedad de la información y sus nuevas redes discursivas, el caso de la </w:t>
            </w:r>
            <w:proofErr w:type="spellStart"/>
            <w:r w:rsidRPr="00B95251">
              <w:rPr>
                <w:rFonts w:asciiTheme="majorHAnsi" w:eastAsia="Times New Roman" w:hAnsiTheme="majorHAnsi"/>
                <w:b w:val="0"/>
              </w:rPr>
              <w:t>neotelevisión</w:t>
            </w:r>
            <w:proofErr w:type="spellEnd"/>
            <w:r w:rsidRPr="00B95251">
              <w:rPr>
                <w:rFonts w:asciiTheme="majorHAnsi" w:eastAsia="Times New Roman" w:hAnsiTheme="majorHAnsi"/>
                <w:b w:val="0"/>
              </w:rPr>
              <w:t xml:space="preserve"> y sus prácticas </w:t>
            </w:r>
            <w:proofErr w:type="gramStart"/>
            <w:r w:rsidRPr="00B95251">
              <w:rPr>
                <w:rFonts w:asciiTheme="majorHAnsi" w:eastAsia="Times New Roman" w:hAnsiTheme="majorHAnsi"/>
                <w:b w:val="0"/>
              </w:rPr>
              <w:t>simbólicas .</w:t>
            </w:r>
            <w:proofErr w:type="gramEnd"/>
            <w:r w:rsidRPr="00B95251">
              <w:rPr>
                <w:rFonts w:asciiTheme="majorHAnsi" w:eastAsia="Times New Roman" w:hAnsiTheme="majorHAnsi"/>
                <w:b w:val="0"/>
              </w:rPr>
              <w:t xml:space="preserve"> Diálogos de la comunicación. Octubre 2000. N59-60.FELAFACS.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DELEUZE, </w:t>
            </w:r>
            <w:proofErr w:type="spellStart"/>
            <w:r w:rsidRPr="00B95251">
              <w:rPr>
                <w:rFonts w:asciiTheme="majorHAnsi" w:eastAsia="Times New Roman" w:hAnsiTheme="majorHAnsi"/>
                <w:b w:val="0"/>
              </w:rPr>
              <w:t>Gilles</w:t>
            </w:r>
            <w:proofErr w:type="spellEnd"/>
            <w:r w:rsidRPr="00B95251">
              <w:rPr>
                <w:rFonts w:asciiTheme="majorHAnsi" w:eastAsia="Times New Roman" w:hAnsiTheme="majorHAnsi"/>
                <w:b w:val="0"/>
              </w:rPr>
              <w:t xml:space="preserve"> (1981). Francis </w:t>
            </w:r>
            <w:proofErr w:type="spellStart"/>
            <w:r w:rsidRPr="00B95251">
              <w:rPr>
                <w:rFonts w:asciiTheme="majorHAnsi" w:eastAsia="Times New Roman" w:hAnsiTheme="majorHAnsi"/>
                <w:b w:val="0"/>
              </w:rPr>
              <w:t>Bacon</w:t>
            </w:r>
            <w:proofErr w:type="spellEnd"/>
            <w:r w:rsidRPr="00B95251">
              <w:rPr>
                <w:rFonts w:asciiTheme="majorHAnsi" w:eastAsia="Times New Roman" w:hAnsiTheme="majorHAnsi"/>
                <w:b w:val="0"/>
              </w:rPr>
              <w:t xml:space="preserve">: lógica de la sensación. París. Ed. de la </w:t>
            </w:r>
            <w:proofErr w:type="spellStart"/>
            <w:r w:rsidRPr="00B95251">
              <w:rPr>
                <w:rFonts w:asciiTheme="majorHAnsi" w:eastAsia="Times New Roman" w:hAnsiTheme="majorHAnsi"/>
                <w:b w:val="0"/>
              </w:rPr>
              <w:t>différence</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DELEUZE, </w:t>
            </w:r>
            <w:proofErr w:type="spellStart"/>
            <w:r w:rsidRPr="00B95251">
              <w:rPr>
                <w:rFonts w:asciiTheme="majorHAnsi" w:eastAsia="Times New Roman" w:hAnsiTheme="majorHAnsi"/>
                <w:b w:val="0"/>
              </w:rPr>
              <w:t>Gilles</w:t>
            </w:r>
            <w:proofErr w:type="spellEnd"/>
            <w:r w:rsidRPr="00B95251">
              <w:rPr>
                <w:rFonts w:asciiTheme="majorHAnsi" w:eastAsia="Times New Roman" w:hAnsiTheme="majorHAnsi"/>
                <w:b w:val="0"/>
              </w:rPr>
              <w:t>. (1984) “la imagen –</w:t>
            </w:r>
            <w:proofErr w:type="gramStart"/>
            <w:r w:rsidRPr="00B95251">
              <w:rPr>
                <w:rFonts w:asciiTheme="majorHAnsi" w:eastAsia="Times New Roman" w:hAnsiTheme="majorHAnsi"/>
                <w:b w:val="0"/>
              </w:rPr>
              <w:t>afección :</w:t>
            </w:r>
            <w:proofErr w:type="gramEnd"/>
            <w:r w:rsidRPr="00B95251">
              <w:rPr>
                <w:rFonts w:asciiTheme="majorHAnsi" w:eastAsia="Times New Roman" w:hAnsiTheme="majorHAnsi"/>
                <w:b w:val="0"/>
              </w:rPr>
              <w:t xml:space="preserve"> cualidades, potencias , espacios” en  La imagen-movimiento.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Estudios sobre cine 1.  Bs As.  </w:t>
            </w:r>
            <w:proofErr w:type="spellStart"/>
            <w:r w:rsidRPr="00B95251">
              <w:rPr>
                <w:rFonts w:asciiTheme="majorHAnsi" w:eastAsia="Times New Roman" w:hAnsiTheme="majorHAnsi"/>
                <w:b w:val="0"/>
              </w:rPr>
              <w:t>Paidós</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DELEUZE.Gilles</w:t>
            </w:r>
            <w:proofErr w:type="spellEnd"/>
            <w:r w:rsidRPr="00B95251">
              <w:rPr>
                <w:rFonts w:asciiTheme="majorHAnsi" w:eastAsia="Times New Roman" w:hAnsiTheme="majorHAnsi"/>
                <w:b w:val="0"/>
              </w:rPr>
              <w:t xml:space="preserve"> (1981). “La definición de afección”. En Les </w:t>
            </w:r>
            <w:proofErr w:type="spellStart"/>
            <w:r w:rsidRPr="00B95251">
              <w:rPr>
                <w:rFonts w:asciiTheme="majorHAnsi" w:eastAsia="Times New Roman" w:hAnsiTheme="majorHAnsi"/>
                <w:b w:val="0"/>
              </w:rPr>
              <w:t>Cours</w:t>
            </w:r>
            <w:proofErr w:type="spellEnd"/>
            <w:r w:rsidRPr="00B95251">
              <w:rPr>
                <w:rFonts w:asciiTheme="majorHAnsi" w:eastAsia="Times New Roman" w:hAnsiTheme="majorHAnsi"/>
                <w:b w:val="0"/>
              </w:rPr>
              <w:t xml:space="preserve"> de </w:t>
            </w:r>
            <w:proofErr w:type="spellStart"/>
            <w:r w:rsidRPr="00B95251">
              <w:rPr>
                <w:rFonts w:asciiTheme="majorHAnsi" w:eastAsia="Times New Roman" w:hAnsiTheme="majorHAnsi"/>
                <w:b w:val="0"/>
              </w:rPr>
              <w:t>Gilles</w:t>
            </w:r>
            <w:proofErr w:type="spellEnd"/>
            <w:r w:rsidRPr="00B95251">
              <w:rPr>
                <w:rFonts w:asciiTheme="majorHAnsi" w:eastAsia="Times New Roman" w:hAnsiTheme="majorHAnsi"/>
                <w:b w:val="0"/>
              </w:rPr>
              <w:t xml:space="preserve"> </w:t>
            </w:r>
            <w:proofErr w:type="spellStart"/>
            <w:r w:rsidRPr="00B95251">
              <w:rPr>
                <w:rFonts w:asciiTheme="majorHAnsi" w:eastAsia="Times New Roman" w:hAnsiTheme="majorHAnsi"/>
                <w:b w:val="0"/>
              </w:rPr>
              <w:t>Deleuze</w:t>
            </w:r>
            <w:proofErr w:type="spellEnd"/>
            <w:r w:rsidRPr="00B95251">
              <w:rPr>
                <w:rFonts w:asciiTheme="majorHAnsi" w:eastAsia="Times New Roman" w:hAnsiTheme="majorHAnsi"/>
                <w:b w:val="0"/>
              </w:rPr>
              <w:t xml:space="preserve">, en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DELEUZE.Gilles</w:t>
            </w:r>
            <w:proofErr w:type="spellEnd"/>
            <w:r w:rsidRPr="00B95251">
              <w:rPr>
                <w:rFonts w:asciiTheme="majorHAnsi" w:eastAsia="Times New Roman" w:hAnsiTheme="majorHAnsi"/>
                <w:b w:val="0"/>
              </w:rPr>
              <w:t xml:space="preserve"> (1981). “La definición de afección”.  En Les </w:t>
            </w:r>
            <w:proofErr w:type="spellStart"/>
            <w:r w:rsidRPr="00B95251">
              <w:rPr>
                <w:rFonts w:asciiTheme="majorHAnsi" w:eastAsia="Times New Roman" w:hAnsiTheme="majorHAnsi"/>
                <w:b w:val="0"/>
              </w:rPr>
              <w:t>Cours</w:t>
            </w:r>
            <w:proofErr w:type="spellEnd"/>
            <w:r w:rsidRPr="00B95251">
              <w:rPr>
                <w:rFonts w:asciiTheme="majorHAnsi" w:eastAsia="Times New Roman" w:hAnsiTheme="majorHAnsi"/>
                <w:b w:val="0"/>
              </w:rPr>
              <w:t xml:space="preserve"> de </w:t>
            </w:r>
            <w:proofErr w:type="spellStart"/>
            <w:r w:rsidRPr="00B95251">
              <w:rPr>
                <w:rFonts w:asciiTheme="majorHAnsi" w:eastAsia="Times New Roman" w:hAnsiTheme="majorHAnsi"/>
                <w:b w:val="0"/>
              </w:rPr>
              <w:t>Gilles</w:t>
            </w:r>
            <w:proofErr w:type="spellEnd"/>
            <w:r w:rsidRPr="00B95251">
              <w:rPr>
                <w:rFonts w:asciiTheme="majorHAnsi" w:eastAsia="Times New Roman" w:hAnsiTheme="majorHAnsi"/>
                <w:b w:val="0"/>
              </w:rPr>
              <w:t xml:space="preserve"> </w:t>
            </w:r>
            <w:proofErr w:type="spellStart"/>
            <w:r w:rsidRPr="00B95251">
              <w:rPr>
                <w:rFonts w:asciiTheme="majorHAnsi" w:eastAsia="Times New Roman" w:hAnsiTheme="majorHAnsi"/>
                <w:b w:val="0"/>
              </w:rPr>
              <w:t>Deleuze</w:t>
            </w:r>
            <w:proofErr w:type="spellEnd"/>
            <w:r w:rsidRPr="00B95251">
              <w:rPr>
                <w:rFonts w:asciiTheme="majorHAnsi" w:eastAsia="Times New Roman" w:hAnsiTheme="majorHAnsi"/>
                <w:b w:val="0"/>
              </w:rPr>
              <w:t xml:space="preserve">, en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www.webdeleuze.com.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DELGADO, N</w:t>
            </w:r>
            <w:proofErr w:type="gramStart"/>
            <w:r w:rsidRPr="00B95251">
              <w:rPr>
                <w:rFonts w:asciiTheme="majorHAnsi" w:eastAsia="Times New Roman" w:hAnsiTheme="majorHAnsi"/>
                <w:b w:val="0"/>
              </w:rPr>
              <w:t>.(</w:t>
            </w:r>
            <w:proofErr w:type="gramEnd"/>
            <w:r w:rsidRPr="00B95251">
              <w:rPr>
                <w:rFonts w:asciiTheme="majorHAnsi" w:eastAsia="Times New Roman" w:hAnsiTheme="majorHAnsi"/>
                <w:b w:val="0"/>
              </w:rPr>
              <w:t xml:space="preserve">1998) Truculencias: entre la desmesura y la noticia. Posadas. </w:t>
            </w:r>
            <w:proofErr w:type="spellStart"/>
            <w:r w:rsidRPr="00B95251">
              <w:rPr>
                <w:rFonts w:asciiTheme="majorHAnsi" w:eastAsia="Times New Roman" w:hAnsiTheme="majorHAnsi"/>
                <w:b w:val="0"/>
              </w:rPr>
              <w:t>Ed</w:t>
            </w:r>
            <w:proofErr w:type="spellEnd"/>
            <w:r w:rsidRPr="00B95251">
              <w:rPr>
                <w:rFonts w:asciiTheme="majorHAnsi" w:eastAsia="Times New Roman" w:hAnsiTheme="majorHAnsi"/>
                <w:b w:val="0"/>
              </w:rPr>
              <w:t xml:space="preserve"> Universitaria. </w:t>
            </w:r>
            <w:proofErr w:type="spellStart"/>
            <w:r w:rsidRPr="00B95251">
              <w:rPr>
                <w:rFonts w:asciiTheme="majorHAnsi" w:eastAsia="Times New Roman" w:hAnsiTheme="majorHAnsi"/>
                <w:b w:val="0"/>
              </w:rPr>
              <w:t>UNaM</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GRÜNER, Eduardo</w:t>
            </w:r>
            <w:proofErr w:type="gramStart"/>
            <w:r w:rsidRPr="00B95251">
              <w:rPr>
                <w:rFonts w:asciiTheme="majorHAnsi" w:eastAsia="Times New Roman" w:hAnsiTheme="majorHAnsi"/>
                <w:b w:val="0"/>
              </w:rPr>
              <w:t>.(</w:t>
            </w:r>
            <w:proofErr w:type="gramEnd"/>
            <w:r w:rsidRPr="00B95251">
              <w:rPr>
                <w:rFonts w:asciiTheme="majorHAnsi" w:eastAsia="Times New Roman" w:hAnsiTheme="majorHAnsi"/>
                <w:b w:val="0"/>
              </w:rPr>
              <w:t xml:space="preserve">2003) JLG, o el absoluto de la acción. En David </w:t>
            </w:r>
            <w:proofErr w:type="spellStart"/>
            <w:r w:rsidRPr="00B95251">
              <w:rPr>
                <w:rFonts w:asciiTheme="majorHAnsi" w:eastAsia="Times New Roman" w:hAnsiTheme="majorHAnsi"/>
                <w:b w:val="0"/>
              </w:rPr>
              <w:t>Oubiña</w:t>
            </w:r>
            <w:proofErr w:type="spellEnd"/>
            <w:r w:rsidRPr="00B95251">
              <w:rPr>
                <w:rFonts w:asciiTheme="majorHAnsi" w:eastAsia="Times New Roman" w:hAnsiTheme="majorHAnsi"/>
                <w:b w:val="0"/>
              </w:rPr>
              <w:t xml:space="preserve"> (</w:t>
            </w:r>
            <w:proofErr w:type="spellStart"/>
            <w:r w:rsidRPr="00B95251">
              <w:rPr>
                <w:rFonts w:asciiTheme="majorHAnsi" w:eastAsia="Times New Roman" w:hAnsiTheme="majorHAnsi"/>
                <w:b w:val="0"/>
              </w:rPr>
              <w:t>comp</w:t>
            </w:r>
            <w:proofErr w:type="spellEnd"/>
            <w:r w:rsidRPr="00B95251">
              <w:rPr>
                <w:rFonts w:asciiTheme="majorHAnsi" w:eastAsia="Times New Roman" w:hAnsiTheme="majorHAnsi"/>
                <w:b w:val="0"/>
              </w:rPr>
              <w:t>).(2003)   Jean –</w:t>
            </w:r>
            <w:proofErr w:type="spellStart"/>
            <w:r w:rsidRPr="00B95251">
              <w:rPr>
                <w:rFonts w:asciiTheme="majorHAnsi" w:eastAsia="Times New Roman" w:hAnsiTheme="majorHAnsi"/>
                <w:b w:val="0"/>
              </w:rPr>
              <w:t>Luc</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Godard</w:t>
            </w:r>
            <w:proofErr w:type="spellEnd"/>
            <w:r w:rsidRPr="00B95251">
              <w:rPr>
                <w:rFonts w:asciiTheme="majorHAnsi" w:eastAsia="Times New Roman" w:hAnsiTheme="majorHAnsi"/>
                <w:b w:val="0"/>
              </w:rPr>
              <w:t xml:space="preserve">: el pensamiento del cine. Bs </w:t>
            </w:r>
            <w:proofErr w:type="spellStart"/>
            <w:r w:rsidRPr="00B95251">
              <w:rPr>
                <w:rFonts w:asciiTheme="majorHAnsi" w:eastAsia="Times New Roman" w:hAnsiTheme="majorHAnsi"/>
                <w:b w:val="0"/>
              </w:rPr>
              <w:t>As.Paidós</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MARTÍN BARBERO, J. (1987) Procesos de comunicación y matrices de cultura. </w:t>
            </w:r>
            <w:r w:rsidRPr="00B95251">
              <w:rPr>
                <w:rFonts w:asciiTheme="majorHAnsi" w:eastAsia="Times New Roman" w:hAnsiTheme="majorHAnsi"/>
                <w:b w:val="0"/>
              </w:rPr>
              <w:lastRenderedPageBreak/>
              <w:t xml:space="preserve">México. G.G.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MARTÍN BARBERO, J. y MUÑOZ</w:t>
            </w:r>
            <w:proofErr w:type="gramStart"/>
            <w:r w:rsidRPr="00B95251">
              <w:rPr>
                <w:rFonts w:asciiTheme="majorHAnsi" w:eastAsia="Times New Roman" w:hAnsiTheme="majorHAnsi"/>
                <w:b w:val="0"/>
              </w:rPr>
              <w:t>,S</w:t>
            </w:r>
            <w:proofErr w:type="gramEnd"/>
            <w:r w:rsidRPr="00B95251">
              <w:rPr>
                <w:rFonts w:asciiTheme="majorHAnsi" w:eastAsia="Times New Roman" w:hAnsiTheme="majorHAnsi"/>
                <w:b w:val="0"/>
              </w:rPr>
              <w:t xml:space="preserve">. (1992).Televisión y melodrama. Bogotá. Tercer mundo editores.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MARTÍN BARBERO,J.(1991) De los medios a las mediaciones</w:t>
            </w:r>
            <w:proofErr w:type="gramStart"/>
            <w:r w:rsidRPr="00B95251">
              <w:rPr>
                <w:rFonts w:asciiTheme="majorHAnsi" w:eastAsia="Times New Roman" w:hAnsiTheme="majorHAnsi"/>
                <w:b w:val="0"/>
              </w:rPr>
              <w:t>..</w:t>
            </w:r>
            <w:proofErr w:type="gramEnd"/>
            <w:r w:rsidRPr="00B95251">
              <w:rPr>
                <w:rFonts w:asciiTheme="majorHAnsi" w:eastAsia="Times New Roman" w:hAnsiTheme="majorHAnsi"/>
                <w:b w:val="0"/>
              </w:rPr>
              <w:t xml:space="preserve"> México. G.G. FELAFACS.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 xml:space="preserve"> MARTINEZ, Tomás Eloy (2001). Vuelven las historias. LA NACION suplemento cultura, domingo 18 de </w:t>
            </w:r>
          </w:p>
          <w:p w:rsidR="00F35FDB" w:rsidRPr="00B95251" w:rsidRDefault="00F35FDB" w:rsidP="00B76CDB">
            <w:pPr>
              <w:tabs>
                <w:tab w:val="left" w:pos="6213"/>
              </w:tabs>
              <w:jc w:val="both"/>
              <w:rPr>
                <w:rFonts w:asciiTheme="majorHAnsi" w:eastAsia="Times New Roman" w:hAnsiTheme="majorHAnsi"/>
                <w:b w:val="0"/>
              </w:rPr>
            </w:pPr>
            <w:proofErr w:type="gramStart"/>
            <w:r w:rsidRPr="00B95251">
              <w:rPr>
                <w:rFonts w:asciiTheme="majorHAnsi" w:eastAsia="Times New Roman" w:hAnsiTheme="majorHAnsi"/>
                <w:b w:val="0"/>
              </w:rPr>
              <w:t>noviembre</w:t>
            </w:r>
            <w:proofErr w:type="gramEnd"/>
            <w:r w:rsidRPr="00B95251">
              <w:rPr>
                <w:rFonts w:asciiTheme="majorHAnsi" w:eastAsia="Times New Roman" w:hAnsiTheme="majorHAnsi"/>
                <w:b w:val="0"/>
              </w:rPr>
              <w:t xml:space="preserve"> de 2001.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MCLUHAN</w:t>
            </w:r>
            <w:proofErr w:type="gramStart"/>
            <w:r w:rsidRPr="00B95251">
              <w:rPr>
                <w:rFonts w:asciiTheme="majorHAnsi" w:eastAsia="Times New Roman" w:hAnsiTheme="majorHAnsi"/>
                <w:b w:val="0"/>
              </w:rPr>
              <w:t>,Marshall</w:t>
            </w:r>
            <w:proofErr w:type="spellEnd"/>
            <w:proofErr w:type="gramEnd"/>
            <w:r w:rsidRPr="00B95251">
              <w:rPr>
                <w:rFonts w:asciiTheme="majorHAnsi" w:eastAsia="Times New Roman" w:hAnsiTheme="majorHAnsi"/>
                <w:b w:val="0"/>
              </w:rPr>
              <w:t xml:space="preserve"> y FIORE,Q. (1987) El medio es el mensaje. </w:t>
            </w:r>
            <w:proofErr w:type="spellStart"/>
            <w:r w:rsidRPr="00B95251">
              <w:rPr>
                <w:rFonts w:asciiTheme="majorHAnsi" w:eastAsia="Times New Roman" w:hAnsiTheme="majorHAnsi"/>
                <w:b w:val="0"/>
              </w:rPr>
              <w:t>Barcelona.Paidós</w:t>
            </w:r>
            <w:proofErr w:type="spellEnd"/>
            <w:r w:rsidRPr="00B95251">
              <w:rPr>
                <w:rFonts w:asciiTheme="majorHAnsi" w:eastAsia="Times New Roman" w:hAnsiTheme="majorHAnsi"/>
                <w:b w:val="0"/>
              </w:rPr>
              <w:t xml:space="preserve">.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UNIrevista</w:t>
            </w:r>
            <w:proofErr w:type="spellEnd"/>
            <w:r w:rsidRPr="00B95251">
              <w:rPr>
                <w:rFonts w:asciiTheme="majorHAnsi" w:eastAsia="Times New Roman" w:hAnsiTheme="majorHAnsi"/>
                <w:b w:val="0"/>
              </w:rPr>
              <w:t xml:space="preserve"> - Vol. 1, n° 3 : (</w:t>
            </w:r>
            <w:proofErr w:type="spellStart"/>
            <w:r w:rsidRPr="00B95251">
              <w:rPr>
                <w:rFonts w:asciiTheme="majorHAnsi" w:eastAsia="Times New Roman" w:hAnsiTheme="majorHAnsi"/>
                <w:b w:val="0"/>
              </w:rPr>
              <w:t>julho</w:t>
            </w:r>
            <w:proofErr w:type="spellEnd"/>
            <w:r w:rsidRPr="00B95251">
              <w:rPr>
                <w:rFonts w:asciiTheme="majorHAnsi" w:eastAsia="Times New Roman" w:hAnsiTheme="majorHAnsi"/>
                <w:b w:val="0"/>
              </w:rPr>
              <w:t xml:space="preserve"> 2006)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rPr>
              <w:t>13</w:t>
            </w:r>
          </w:p>
          <w:p w:rsidR="00F35FDB" w:rsidRPr="00B95251" w:rsidRDefault="00F35FDB" w:rsidP="00B76CDB">
            <w:pPr>
              <w:tabs>
                <w:tab w:val="left" w:pos="6213"/>
              </w:tabs>
              <w:jc w:val="both"/>
              <w:rPr>
                <w:rFonts w:asciiTheme="majorHAnsi" w:eastAsia="Times New Roman" w:hAnsiTheme="majorHAnsi"/>
                <w:b w:val="0"/>
                <w:lang w:val="en-US"/>
              </w:rPr>
            </w:pPr>
            <w:r w:rsidRPr="00B95251">
              <w:rPr>
                <w:rFonts w:asciiTheme="majorHAnsi" w:eastAsia="Times New Roman" w:hAnsiTheme="majorHAnsi"/>
                <w:b w:val="0"/>
              </w:rPr>
              <w:t xml:space="preserve"> MEYROWITZ  Joshua. La Teoría del Medio de Comunicación. </w:t>
            </w:r>
            <w:proofErr w:type="spellStart"/>
            <w:r w:rsidRPr="00B95251">
              <w:rPr>
                <w:rFonts w:asciiTheme="majorHAnsi" w:eastAsia="Times New Roman" w:hAnsiTheme="majorHAnsi"/>
                <w:b w:val="0"/>
                <w:lang w:val="en-US"/>
              </w:rPr>
              <w:t>Artículo</w:t>
            </w:r>
            <w:proofErr w:type="spellEnd"/>
            <w:r w:rsidRPr="00B95251">
              <w:rPr>
                <w:rFonts w:asciiTheme="majorHAnsi" w:eastAsia="Times New Roman" w:hAnsiTheme="majorHAnsi"/>
                <w:b w:val="0"/>
                <w:lang w:val="en-US"/>
              </w:rPr>
              <w:t xml:space="preserve"> </w:t>
            </w:r>
            <w:proofErr w:type="spellStart"/>
            <w:r w:rsidRPr="00B95251">
              <w:rPr>
                <w:rFonts w:asciiTheme="majorHAnsi" w:eastAsia="Times New Roman" w:hAnsiTheme="majorHAnsi"/>
                <w:b w:val="0"/>
                <w:lang w:val="en-US"/>
              </w:rPr>
              <w:t>traducido</w:t>
            </w:r>
            <w:proofErr w:type="spellEnd"/>
            <w:r w:rsidRPr="00B95251">
              <w:rPr>
                <w:rFonts w:asciiTheme="majorHAnsi" w:eastAsia="Times New Roman" w:hAnsiTheme="majorHAnsi"/>
                <w:b w:val="0"/>
                <w:lang w:val="en-US"/>
              </w:rPr>
              <w:t xml:space="preserve">  </w:t>
            </w:r>
            <w:proofErr w:type="spellStart"/>
            <w:r w:rsidRPr="00B95251">
              <w:rPr>
                <w:rFonts w:asciiTheme="majorHAnsi" w:eastAsia="Times New Roman" w:hAnsiTheme="majorHAnsi"/>
                <w:b w:val="0"/>
                <w:lang w:val="en-US"/>
              </w:rPr>
              <w:t>por</w:t>
            </w:r>
            <w:proofErr w:type="spellEnd"/>
            <w:r w:rsidRPr="00B95251">
              <w:rPr>
                <w:rFonts w:asciiTheme="majorHAnsi" w:eastAsia="Times New Roman" w:hAnsiTheme="majorHAnsi"/>
                <w:b w:val="0"/>
                <w:lang w:val="en-US"/>
              </w:rPr>
              <w:t xml:space="preserve"> Frederic Smith </w:t>
            </w:r>
          </w:p>
          <w:p w:rsidR="00F35FDB" w:rsidRPr="00B95251" w:rsidRDefault="00F35FDB" w:rsidP="00B76CDB">
            <w:pPr>
              <w:tabs>
                <w:tab w:val="left" w:pos="6213"/>
              </w:tabs>
              <w:jc w:val="both"/>
              <w:rPr>
                <w:rFonts w:asciiTheme="majorHAnsi" w:eastAsia="Times New Roman" w:hAnsiTheme="majorHAnsi"/>
                <w:b w:val="0"/>
              </w:rPr>
            </w:pPr>
            <w:r w:rsidRPr="00B95251">
              <w:rPr>
                <w:rFonts w:asciiTheme="majorHAnsi" w:eastAsia="Times New Roman" w:hAnsiTheme="majorHAnsi"/>
                <w:b w:val="0"/>
                <w:lang w:val="en-US"/>
              </w:rPr>
              <w:t xml:space="preserve">(Department of </w:t>
            </w:r>
            <w:proofErr w:type="spellStart"/>
            <w:r w:rsidRPr="00B95251">
              <w:rPr>
                <w:rFonts w:asciiTheme="majorHAnsi" w:eastAsia="Times New Roman" w:hAnsiTheme="majorHAnsi"/>
                <w:b w:val="0"/>
                <w:lang w:val="en-US"/>
              </w:rPr>
              <w:t>Communication.University</w:t>
            </w:r>
            <w:proofErr w:type="spellEnd"/>
            <w:r w:rsidRPr="00B95251">
              <w:rPr>
                <w:rFonts w:asciiTheme="majorHAnsi" w:eastAsia="Times New Roman" w:hAnsiTheme="majorHAnsi"/>
                <w:b w:val="0"/>
                <w:lang w:val="en-US"/>
              </w:rPr>
              <w:t xml:space="preserve"> of New Hampshire).S/D.  </w:t>
            </w:r>
            <w:r w:rsidRPr="00B95251">
              <w:rPr>
                <w:rFonts w:asciiTheme="majorHAnsi" w:eastAsia="Times New Roman" w:hAnsiTheme="majorHAnsi"/>
                <w:b w:val="0"/>
              </w:rPr>
              <w:t xml:space="preserve">Material facilitado por Fernando </w:t>
            </w:r>
          </w:p>
          <w:p w:rsidR="00F35FDB" w:rsidRPr="00B95251" w:rsidRDefault="00F35FDB" w:rsidP="00B76CDB">
            <w:pPr>
              <w:tabs>
                <w:tab w:val="left" w:pos="6213"/>
              </w:tabs>
              <w:jc w:val="both"/>
              <w:rPr>
                <w:rFonts w:asciiTheme="majorHAnsi" w:eastAsia="Times New Roman" w:hAnsiTheme="majorHAnsi"/>
                <w:b w:val="0"/>
              </w:rPr>
            </w:pPr>
            <w:proofErr w:type="spellStart"/>
            <w:r w:rsidRPr="00B95251">
              <w:rPr>
                <w:rFonts w:asciiTheme="majorHAnsi" w:eastAsia="Times New Roman" w:hAnsiTheme="majorHAnsi"/>
                <w:b w:val="0"/>
              </w:rPr>
              <w:t>Andatch</w:t>
            </w:r>
            <w:proofErr w:type="spellEnd"/>
            <w:r w:rsidRPr="00B95251">
              <w:rPr>
                <w:rFonts w:asciiTheme="majorHAnsi" w:eastAsia="Times New Roman" w:hAnsiTheme="majorHAnsi"/>
                <w:b w:val="0"/>
              </w:rPr>
              <w:t xml:space="preserve">, en el curso de postgrado. Formas de representación de lo real en los medios </w:t>
            </w:r>
          </w:p>
          <w:p w:rsidR="00F35FDB" w:rsidRPr="00B95251" w:rsidRDefault="00F35FDB" w:rsidP="00B76CDB">
            <w:pPr>
              <w:tabs>
                <w:tab w:val="left" w:pos="6213"/>
              </w:tabs>
              <w:jc w:val="both"/>
              <w:rPr>
                <w:rFonts w:asciiTheme="majorHAnsi" w:eastAsia="Times New Roman" w:hAnsiTheme="majorHAnsi"/>
                <w:b w:val="0"/>
              </w:rPr>
            </w:pPr>
            <w:proofErr w:type="gramStart"/>
            <w:r w:rsidRPr="00B95251">
              <w:rPr>
                <w:rFonts w:asciiTheme="majorHAnsi" w:eastAsia="Times New Roman" w:hAnsiTheme="majorHAnsi"/>
                <w:b w:val="0"/>
              </w:rPr>
              <w:t>contemporáneos</w:t>
            </w:r>
            <w:proofErr w:type="gramEnd"/>
            <w:r w:rsidRPr="00B95251">
              <w:rPr>
                <w:rFonts w:asciiTheme="majorHAnsi" w:eastAsia="Times New Roman" w:hAnsiTheme="majorHAnsi"/>
                <w:b w:val="0"/>
              </w:rPr>
              <w:t xml:space="preserve">. Un abordaje semiótico y </w:t>
            </w:r>
            <w:proofErr w:type="spellStart"/>
            <w:r w:rsidRPr="00B95251">
              <w:rPr>
                <w:rFonts w:asciiTheme="majorHAnsi" w:eastAsia="Times New Roman" w:hAnsiTheme="majorHAnsi"/>
                <w:b w:val="0"/>
              </w:rPr>
              <w:t>triádico</w:t>
            </w:r>
            <w:proofErr w:type="spellEnd"/>
            <w:r w:rsidRPr="00B95251">
              <w:rPr>
                <w:rFonts w:asciiTheme="majorHAnsi" w:eastAsia="Times New Roman" w:hAnsiTheme="majorHAnsi"/>
                <w:b w:val="0"/>
              </w:rPr>
              <w:t xml:space="preserve">.  Maestría en Semiótica Discursiva de la Facultad </w:t>
            </w:r>
          </w:p>
          <w:p w:rsidR="00F35FDB" w:rsidRPr="00932E75" w:rsidRDefault="00F35FDB" w:rsidP="00B76CDB">
            <w:pPr>
              <w:jc w:val="both"/>
              <w:rPr>
                <w:rFonts w:asciiTheme="majorHAnsi" w:eastAsia="Times New Roman" w:hAnsiTheme="majorHAnsi"/>
                <w:b w:val="0"/>
              </w:rPr>
            </w:pPr>
            <w:proofErr w:type="gramStart"/>
            <w:r w:rsidRPr="00B95251">
              <w:rPr>
                <w:rFonts w:asciiTheme="majorHAnsi" w:eastAsia="Times New Roman" w:hAnsiTheme="majorHAnsi"/>
                <w:b w:val="0"/>
              </w:rPr>
              <w:t>de</w:t>
            </w:r>
            <w:proofErr w:type="gramEnd"/>
            <w:r w:rsidRPr="00B95251">
              <w:rPr>
                <w:rFonts w:asciiTheme="majorHAnsi" w:eastAsia="Times New Roman" w:hAnsiTheme="majorHAnsi"/>
                <w:b w:val="0"/>
              </w:rPr>
              <w:t xml:space="preserve"> Humanidades y Ciencias Sociales de la </w:t>
            </w:r>
            <w:proofErr w:type="spellStart"/>
            <w:r w:rsidRPr="00B95251">
              <w:rPr>
                <w:rFonts w:asciiTheme="majorHAnsi" w:eastAsia="Times New Roman" w:hAnsiTheme="majorHAnsi"/>
                <w:b w:val="0"/>
              </w:rPr>
              <w:t>UNaM</w:t>
            </w:r>
            <w:proofErr w:type="spellEnd"/>
            <w:r w:rsidRPr="00B95251">
              <w:rPr>
                <w:rFonts w:asciiTheme="majorHAnsi" w:eastAsia="Times New Roman" w:hAnsiTheme="majorHAnsi"/>
                <w:b w:val="0"/>
              </w:rPr>
              <w:t xml:space="preserve">. Mayo del 2005. </w:t>
            </w:r>
          </w:p>
          <w:p w:rsidR="00F35FDB" w:rsidRPr="00932E75" w:rsidRDefault="00F35FDB" w:rsidP="00B76CDB">
            <w:pPr>
              <w:jc w:val="both"/>
              <w:rPr>
                <w:rFonts w:asciiTheme="majorHAnsi" w:eastAsia="Times New Roman" w:hAnsiTheme="majorHAnsi"/>
                <w:b w:val="0"/>
              </w:rPr>
            </w:pP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4"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Una aproximación a la evolución del discurso periodístico</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proofErr w:type="spellStart"/>
            <w:r>
              <w:rPr>
                <w:rFonts w:asciiTheme="majorHAnsi" w:eastAsia="Times New Roman" w:hAnsiTheme="majorHAnsi"/>
                <w:b w:val="0"/>
                <w:bCs w:val="0"/>
              </w:rPr>
              <w:t>Anuar</w:t>
            </w:r>
            <w:proofErr w:type="spellEnd"/>
            <w:r>
              <w:rPr>
                <w:rFonts w:asciiTheme="majorHAnsi" w:eastAsia="Times New Roman" w:hAnsiTheme="majorHAnsi"/>
                <w:b w:val="0"/>
                <w:bCs w:val="0"/>
              </w:rPr>
              <w:t xml:space="preserve"> </w:t>
            </w:r>
            <w:proofErr w:type="spellStart"/>
            <w:r>
              <w:rPr>
                <w:rFonts w:asciiTheme="majorHAnsi" w:eastAsia="Times New Roman" w:hAnsiTheme="majorHAnsi"/>
                <w:b w:val="0"/>
                <w:bCs w:val="0"/>
              </w:rPr>
              <w:t>Saad</w:t>
            </w:r>
            <w:proofErr w:type="spellEnd"/>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2010</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Universidad Autónoma del Caribe</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Encuentros</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Muchas veces la realidad suele ser sinónimo de verdad, sin entenderse esta como un acto individual de creación sino como una verdad absoluta y envolvente que no tiene tonalidades grises: es o no es. En el campo de la objetividad, esta pérdida de las tonalidades coadyuvaron al detrimento del discurso periodístico porque, como se pretende demostrar en este escrito, la subjetividad no es antagónica de la verdad ni mucho menos, de la realidad.</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El periodismo trata de crear una falsa ilusión de realidad estática. La percepción creada por la “noticia objetiva” no siempre coincide con la multiplicidad de percepciones posibles.</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Hoy, los periodistas y los medios –cada vez más acosados por la instantaneidad y la lucha despiadada por el rating—deben atreverse a sumar la mirada subjetiva a la frialdad de la información para así empezar a trabajar el concepto “de mirada y de honestidad”, para que pueda entrar en conjugación con el de objetividad. (…) Es pertinente que se le ofrezca al público la posibilidad de compartir ese proceso personal que asume el periodista cuando está en el trabajo de campo recopilando su información.</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 xml:space="preserve">A veces esos tipos de ejercicio periodístico atan a la persona que escribe a dar cuenta fiel de la realidad como ser pensante y sensible. </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Es imposible desligar del periodismo el ejercicio de la interpretación, porque la percepción de la realidad es innata del ser humano y el relato periodístico es una forma de construir esa realidad dejando que el “yo” de quien escribe, pueda pensar, interpretar y valorar el hecho, sin distorsionar la realidad.</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 xml:space="preserve">Es más creíble, un periodista que muestre sensibilidad por un hecho determinado, </w:t>
            </w:r>
            <w:r w:rsidRPr="00954817">
              <w:rPr>
                <w:rFonts w:asciiTheme="majorHAnsi" w:eastAsia="Times New Roman" w:hAnsiTheme="majorHAnsi"/>
                <w:b w:val="0"/>
              </w:rPr>
              <w:lastRenderedPageBreak/>
              <w:t>a aquel que a pesar de la tragedia, mantiene su prosa fría y se limita a inventariar a las víctimas en aras de ser objetivo.</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Un periódico de hoy sería una fuente de argumentos para los escépticos que, en los comienzos de la reflexión filosófica, consideren que el ser humano está incapacitado para conocer la realidad de las cosas.</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Siempre se parte de que lo real es una construcción, que sería el “punto de vista marxista”.</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La búsqueda de la objetividad, empieza a declinar desde el momento mismo en que en las salas de redacción, en las reuniones con editores y jefes muy temprano en la mañana, se empieza a tomar posición en torno a tener qué decidir publicar entre decenas de historias.</w:t>
            </w:r>
          </w:p>
          <w:p w:rsidR="00F35FDB" w:rsidRPr="00954817" w:rsidRDefault="00F35FDB" w:rsidP="00B76CDB">
            <w:pPr>
              <w:jc w:val="both"/>
              <w:rPr>
                <w:rFonts w:asciiTheme="majorHAnsi" w:eastAsia="Times New Roman" w:hAnsiTheme="majorHAnsi"/>
                <w:b w:val="0"/>
              </w:rPr>
            </w:pPr>
            <w:r w:rsidRPr="00954817">
              <w:rPr>
                <w:rFonts w:asciiTheme="majorHAnsi" w:eastAsia="Times New Roman" w:hAnsiTheme="majorHAnsi"/>
                <w:b w:val="0"/>
              </w:rPr>
              <w:t>“El periódico diario es –debe ser—une espejo del mundo en que vivimos. Y en ese mundo hay mucho de interesante y sugeridor que, aparentemente, está fuera del campo de la noticia –tal como se le entiende en los manuales de periodismo-. Hasta la poesía tiene cabida en el periodismo” (MARTÍN VIVALDI).</w:t>
            </w:r>
          </w:p>
          <w:p w:rsidR="00F35FDB" w:rsidRPr="00932E75" w:rsidRDefault="00F35FDB" w:rsidP="00B76CDB">
            <w:pPr>
              <w:jc w:val="both"/>
              <w:rPr>
                <w:rFonts w:asciiTheme="majorHAnsi" w:eastAsia="Times New Roman" w:hAnsiTheme="majorHAnsi"/>
                <w:b w:val="0"/>
              </w:rPr>
            </w:pPr>
            <w:r w:rsidRPr="00954817">
              <w:rPr>
                <w:rFonts w:asciiTheme="majorHAnsi" w:eastAsia="Times New Roman" w:hAnsiTheme="majorHAnsi"/>
                <w:b w:val="0"/>
              </w:rPr>
              <w:t>De la aldea global se pasó, a ritmo de vértigo, a la esquina mediática, en donde el receptor se encuentra con el otro, en este caso, el medio masivo.</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La objetividad periodística pensó que la verdad no tiene tonalidades grises. El periodismo creyó que daba cuentas de una realidad estática. La interpretación en el periodismo siempre va a estar presente.</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La subjetividad no es antagónica de la verdad.</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Alsina, M. (1993). La construcción de la noticia. Barcelona. </w:t>
            </w:r>
            <w:proofErr w:type="spellStart"/>
            <w:r w:rsidRPr="00954817">
              <w:rPr>
                <w:rFonts w:asciiTheme="majorHAnsi" w:eastAsia="Times New Roman" w:hAnsiTheme="majorHAnsi"/>
                <w:b w:val="0"/>
              </w:rPr>
              <w:t>Paidós</w:t>
            </w:r>
            <w:proofErr w:type="spellEnd"/>
            <w:r w:rsidRPr="00954817">
              <w:rPr>
                <w:rFonts w:asciiTheme="majorHAnsi" w:eastAsia="Times New Roman" w:hAnsiTheme="majorHAnsi"/>
                <w:b w:val="0"/>
              </w:rPr>
              <w:t xml:space="preserve">. </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Alsina, M. (2005). La Objetividad. </w:t>
            </w:r>
            <w:proofErr w:type="gramStart"/>
            <w:r w:rsidRPr="00954817">
              <w:rPr>
                <w:rFonts w:asciiTheme="majorHAnsi" w:eastAsia="Times New Roman" w:hAnsiTheme="majorHAnsi"/>
                <w:b w:val="0"/>
              </w:rPr>
              <w:t>capítulo</w:t>
            </w:r>
            <w:proofErr w:type="gramEnd"/>
            <w:r w:rsidRPr="00954817">
              <w:rPr>
                <w:rFonts w:asciiTheme="majorHAnsi" w:eastAsia="Times New Roman" w:hAnsiTheme="majorHAnsi"/>
                <w:b w:val="0"/>
              </w:rPr>
              <w:t xml:space="preserve"> “Crítica a la objetividad periodística”. Artículo recuperado 20/3/2010 de http://</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www.nombrefalso.com.ar/index.php?pag=98, Berman, M. (1988). Todo lo sólido se desvanece en el aire, México, Siglo XXI, 1988. </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Blazquez</w:t>
            </w:r>
            <w:proofErr w:type="spellEnd"/>
            <w:r w:rsidRPr="00954817">
              <w:rPr>
                <w:rFonts w:asciiTheme="majorHAnsi" w:eastAsia="Times New Roman" w:hAnsiTheme="majorHAnsi"/>
                <w:b w:val="0"/>
              </w:rPr>
              <w:t>, N. (</w:t>
            </w:r>
            <w:proofErr w:type="spellStart"/>
            <w:r w:rsidRPr="00954817">
              <w:rPr>
                <w:rFonts w:asciiTheme="majorHAnsi" w:eastAsia="Times New Roman" w:hAnsiTheme="majorHAnsi"/>
                <w:b w:val="0"/>
              </w:rPr>
              <w:t>s.f</w:t>
            </w:r>
            <w:proofErr w:type="spellEnd"/>
            <w:r w:rsidRPr="00954817">
              <w:rPr>
                <w:rFonts w:asciiTheme="majorHAnsi" w:eastAsia="Times New Roman" w:hAnsiTheme="majorHAnsi"/>
                <w:b w:val="0"/>
              </w:rPr>
              <w:t xml:space="preserve">). Información </w:t>
            </w:r>
            <w:proofErr w:type="spellStart"/>
            <w:r w:rsidRPr="00954817">
              <w:rPr>
                <w:rFonts w:asciiTheme="majorHAnsi" w:eastAsia="Times New Roman" w:hAnsiTheme="majorHAnsi"/>
                <w:b w:val="0"/>
              </w:rPr>
              <w:t>responsabl</w:t>
            </w:r>
            <w:proofErr w:type="spellEnd"/>
            <w:r w:rsidRPr="00954817">
              <w:rPr>
                <w:rFonts w:asciiTheme="majorHAnsi" w:eastAsia="Times New Roman" w:hAnsiTheme="majorHAnsi"/>
                <w:b w:val="0"/>
              </w:rPr>
              <w:t>. Madrid: Noticias S. A.</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Foncuberta</w:t>
            </w:r>
            <w:proofErr w:type="spellEnd"/>
            <w:r w:rsidRPr="00954817">
              <w:rPr>
                <w:rFonts w:asciiTheme="majorHAnsi" w:eastAsia="Times New Roman" w:hAnsiTheme="majorHAnsi"/>
                <w:b w:val="0"/>
              </w:rPr>
              <w:t xml:space="preserve">, M. (1997). La Noticia. Barcelona: </w:t>
            </w:r>
            <w:proofErr w:type="spellStart"/>
            <w:r w:rsidRPr="00954817">
              <w:rPr>
                <w:rFonts w:asciiTheme="majorHAnsi" w:eastAsia="Times New Roman" w:hAnsiTheme="majorHAnsi"/>
                <w:b w:val="0"/>
              </w:rPr>
              <w:t>Paidós</w:t>
            </w:r>
            <w:proofErr w:type="spellEnd"/>
            <w:r w:rsidRPr="00954817">
              <w:rPr>
                <w:rFonts w:asciiTheme="majorHAnsi" w:eastAsia="Times New Roman" w:hAnsiTheme="majorHAnsi"/>
                <w:b w:val="0"/>
              </w:rPr>
              <w:t>.</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Gomis</w:t>
            </w:r>
            <w:proofErr w:type="spellEnd"/>
            <w:r w:rsidRPr="00954817">
              <w:rPr>
                <w:rFonts w:asciiTheme="majorHAnsi" w:eastAsia="Times New Roman" w:hAnsiTheme="majorHAnsi"/>
                <w:b w:val="0"/>
              </w:rPr>
              <w:t xml:space="preserve">, L. (1991) Teoría del Periodismo. Barcelona: </w:t>
            </w:r>
            <w:proofErr w:type="spellStart"/>
            <w:r w:rsidRPr="00954817">
              <w:rPr>
                <w:rFonts w:asciiTheme="majorHAnsi" w:eastAsia="Times New Roman" w:hAnsiTheme="majorHAnsi"/>
                <w:b w:val="0"/>
              </w:rPr>
              <w:t>Paidós</w:t>
            </w:r>
            <w:proofErr w:type="spellEnd"/>
            <w:r w:rsidRPr="00954817">
              <w:rPr>
                <w:rFonts w:asciiTheme="majorHAnsi" w:eastAsia="Times New Roman" w:hAnsiTheme="majorHAnsi"/>
                <w:b w:val="0"/>
              </w:rPr>
              <w:t>.</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González, G. Periodistas y Comunicadores para el desarrollo. Artículo recuperado el 16 de octubre de 2010 de http://www.</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cumbresiberoamericanas.com/</w:t>
            </w:r>
            <w:proofErr w:type="spellStart"/>
            <w:r w:rsidRPr="00954817">
              <w:rPr>
                <w:rFonts w:asciiTheme="majorHAnsi" w:eastAsia="Times New Roman" w:hAnsiTheme="majorHAnsi"/>
                <w:b w:val="0"/>
              </w:rPr>
              <w:t>principal.php?pi</w:t>
            </w:r>
            <w:proofErr w:type="spellEnd"/>
            <w:r w:rsidRPr="00954817">
              <w:rPr>
                <w:rFonts w:asciiTheme="majorHAnsi" w:eastAsia="Times New Roman" w:hAnsiTheme="majorHAnsi"/>
                <w:b w:val="0"/>
              </w:rPr>
              <w:t>=131&amp;p=111</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Kapuscinsky</w:t>
            </w:r>
            <w:proofErr w:type="spellEnd"/>
            <w:r w:rsidRPr="00954817">
              <w:rPr>
                <w:rFonts w:asciiTheme="majorHAnsi" w:eastAsia="Times New Roman" w:hAnsiTheme="majorHAnsi"/>
                <w:b w:val="0"/>
              </w:rPr>
              <w:t xml:space="preserve">, R. (2003). Los cinco sentidos del periodista (estar, ver, oír, compartir, pensar). México: Fondo de Cultura Económica. </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Gomis</w:t>
            </w:r>
            <w:proofErr w:type="spellEnd"/>
            <w:r w:rsidRPr="00954817">
              <w:rPr>
                <w:rFonts w:asciiTheme="majorHAnsi" w:eastAsia="Times New Roman" w:hAnsiTheme="majorHAnsi"/>
                <w:b w:val="0"/>
              </w:rPr>
              <w:t xml:space="preserve">, L. (1997). Teoría del periodismo. Barcelona: </w:t>
            </w:r>
            <w:proofErr w:type="spellStart"/>
            <w:r w:rsidRPr="00954817">
              <w:rPr>
                <w:rFonts w:asciiTheme="majorHAnsi" w:eastAsia="Times New Roman" w:hAnsiTheme="majorHAnsi"/>
                <w:b w:val="0"/>
              </w:rPr>
              <w:t>Paidós</w:t>
            </w:r>
            <w:proofErr w:type="spellEnd"/>
            <w:r w:rsidRPr="00954817">
              <w:rPr>
                <w:rFonts w:asciiTheme="majorHAnsi" w:eastAsia="Times New Roman" w:hAnsiTheme="majorHAnsi"/>
                <w:b w:val="0"/>
              </w:rPr>
              <w:t xml:space="preserve">. </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Miralles, A. (2001). Periodismo, opinión pública y agenda ciudadana. Buenos Aires: Norma. </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Restrepo, J. (2001). La objetividad periodística: utopía y realidad. Chasqui. Nº 74, </w:t>
            </w:r>
            <w:r w:rsidRPr="00954817">
              <w:rPr>
                <w:rFonts w:asciiTheme="majorHAnsi" w:eastAsia="Times New Roman" w:hAnsiTheme="majorHAnsi"/>
                <w:b w:val="0"/>
              </w:rPr>
              <w:lastRenderedPageBreak/>
              <w:t xml:space="preserve">Quito: CIESPAL. </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Saad</w:t>
            </w:r>
            <w:proofErr w:type="spellEnd"/>
            <w:r w:rsidRPr="00954817">
              <w:rPr>
                <w:rFonts w:asciiTheme="majorHAnsi" w:eastAsia="Times New Roman" w:hAnsiTheme="majorHAnsi"/>
                <w:b w:val="0"/>
              </w:rPr>
              <w:t>, A. (2008). La Narración: el arte de contar la historia. Artículo recuperado 18/04/2010 de www.saladeprensa.org</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San Martín, R. (2008). Contra la objetividad: El mito de la neutralidad periodística y alternativas para repensarlo, Artículo recuperado 14 de octubre de 2009 de http://www.perspectivasdelacomunicacion.cl/revista_1_2008/parte2_07.pdf</w:t>
            </w:r>
          </w:p>
          <w:p w:rsidR="00F35FDB" w:rsidRPr="00954817" w:rsidRDefault="00F35FDB" w:rsidP="00B76CDB">
            <w:pPr>
              <w:tabs>
                <w:tab w:val="left" w:pos="6213"/>
              </w:tabs>
              <w:jc w:val="both"/>
              <w:rPr>
                <w:rFonts w:asciiTheme="majorHAnsi" w:eastAsia="Times New Roman" w:hAnsiTheme="majorHAnsi"/>
                <w:b w:val="0"/>
              </w:rPr>
            </w:pPr>
            <w:proofErr w:type="spellStart"/>
            <w:r w:rsidRPr="00954817">
              <w:rPr>
                <w:rFonts w:asciiTheme="majorHAnsi" w:eastAsia="Times New Roman" w:hAnsiTheme="majorHAnsi"/>
                <w:b w:val="0"/>
              </w:rPr>
              <w:t>Ulanovski</w:t>
            </w:r>
            <w:proofErr w:type="spellEnd"/>
            <w:r w:rsidRPr="00954817">
              <w:rPr>
                <w:rFonts w:asciiTheme="majorHAnsi" w:eastAsia="Times New Roman" w:hAnsiTheme="majorHAnsi"/>
                <w:b w:val="0"/>
              </w:rPr>
              <w:t xml:space="preserve">, D. (2008). La construcción de la Noticia: en busca de la equidad perdida. Artículo recuperado 04 de agosto de 2007, de </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www.periodismonarrativo.com/construccion-de-noticia-y-equidad.pdf</w:t>
            </w:r>
          </w:p>
          <w:p w:rsidR="00F35FDB" w:rsidRPr="00954817" w:rsidRDefault="00F35FDB" w:rsidP="00B76CDB">
            <w:pPr>
              <w:tabs>
                <w:tab w:val="left" w:pos="6213"/>
              </w:tabs>
              <w:jc w:val="both"/>
              <w:rPr>
                <w:rFonts w:asciiTheme="majorHAnsi" w:eastAsia="Times New Roman" w:hAnsiTheme="majorHAnsi"/>
                <w:b w:val="0"/>
              </w:rPr>
            </w:pPr>
            <w:r w:rsidRPr="00954817">
              <w:rPr>
                <w:rFonts w:asciiTheme="majorHAnsi" w:eastAsia="Times New Roman" w:hAnsiTheme="majorHAnsi"/>
                <w:b w:val="0"/>
              </w:rPr>
              <w:t xml:space="preserve">Van </w:t>
            </w:r>
            <w:proofErr w:type="spellStart"/>
            <w:r w:rsidRPr="00954817">
              <w:rPr>
                <w:rFonts w:asciiTheme="majorHAnsi" w:eastAsia="Times New Roman" w:hAnsiTheme="majorHAnsi"/>
                <w:b w:val="0"/>
              </w:rPr>
              <w:t>Dijk</w:t>
            </w:r>
            <w:proofErr w:type="spellEnd"/>
            <w:r w:rsidRPr="00954817">
              <w:rPr>
                <w:rFonts w:asciiTheme="majorHAnsi" w:eastAsia="Times New Roman" w:hAnsiTheme="majorHAnsi"/>
                <w:b w:val="0"/>
              </w:rPr>
              <w:t xml:space="preserve"> </w:t>
            </w:r>
            <w:proofErr w:type="spellStart"/>
            <w:r w:rsidRPr="00954817">
              <w:rPr>
                <w:rFonts w:asciiTheme="majorHAnsi" w:eastAsia="Times New Roman" w:hAnsiTheme="majorHAnsi"/>
                <w:b w:val="0"/>
              </w:rPr>
              <w:t>Teun</w:t>
            </w:r>
            <w:proofErr w:type="spellEnd"/>
            <w:r w:rsidRPr="00954817">
              <w:rPr>
                <w:rFonts w:asciiTheme="majorHAnsi" w:eastAsia="Times New Roman" w:hAnsiTheme="majorHAnsi"/>
                <w:b w:val="0"/>
              </w:rPr>
              <w:t xml:space="preserve"> A. (1990) La noticia como discurso. Barcelona, Ediciones </w:t>
            </w:r>
            <w:proofErr w:type="spellStart"/>
            <w:r w:rsidRPr="00954817">
              <w:rPr>
                <w:rFonts w:asciiTheme="majorHAnsi" w:eastAsia="Times New Roman" w:hAnsiTheme="majorHAnsi"/>
                <w:b w:val="0"/>
              </w:rPr>
              <w:t>Paidós</w:t>
            </w:r>
            <w:proofErr w:type="spellEnd"/>
            <w:r w:rsidRPr="00954817">
              <w:rPr>
                <w:rFonts w:asciiTheme="majorHAnsi" w:eastAsia="Times New Roman" w:hAnsiTheme="majorHAnsi"/>
                <w:b w:val="0"/>
              </w:rPr>
              <w:t>, Ibérica.</w:t>
            </w:r>
          </w:p>
          <w:p w:rsidR="00F35FDB" w:rsidRPr="00932E75" w:rsidRDefault="00F35FDB" w:rsidP="00B76CDB">
            <w:pPr>
              <w:jc w:val="both"/>
              <w:rPr>
                <w:rFonts w:asciiTheme="majorHAnsi" w:eastAsia="Times New Roman" w:hAnsiTheme="majorHAnsi"/>
                <w:b w:val="0"/>
              </w:rPr>
            </w:pPr>
            <w:r w:rsidRPr="00954817">
              <w:rPr>
                <w:rFonts w:asciiTheme="majorHAnsi" w:eastAsia="Times New Roman" w:hAnsiTheme="majorHAnsi"/>
                <w:b w:val="0"/>
              </w:rPr>
              <w:t>Vivaldi, M. (1987) Géneros Periodísticos, Madrid. Editorial Paraninfo</w:t>
            </w: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5"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El retorno de los géneros</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José Martínez Albertos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2010</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Fundación de Estudios Sociológicos</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Revista Cuenta y Razón</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t xml:space="preserve">Cuando el periodista utiliza la  narración  o la  descripción  para contar cosas, se sitúa intelectualmente en el mundo de los  hechos y su mensaje adopta la forma de un relato siempre que actúe con una disposición psicológica de  no-intencionalidad (es decir, con la preocupación de no introducir conscientemente sus puntos de vista personales dentro del texto que está elaborando). Pero cuando el periodista utiliza la exposición o la argumentación se sitúa en el mundo de la  opinión y su mensaje periodístico recibe el nombre de  comentario: un comentario que, por definición, es libre y subjetivo pero que debe someterse a las reglas establecidas del </w:t>
            </w:r>
            <w:proofErr w:type="spellStart"/>
            <w:r w:rsidRPr="00871FD7">
              <w:rPr>
                <w:rFonts w:asciiTheme="majorHAnsi" w:eastAsia="Times New Roman" w:hAnsiTheme="majorHAnsi"/>
                <w:b w:val="0"/>
              </w:rPr>
              <w:t>fair</w:t>
            </w:r>
            <w:proofErr w:type="spellEnd"/>
            <w:r w:rsidRPr="00871FD7">
              <w:rPr>
                <w:rFonts w:asciiTheme="majorHAnsi" w:eastAsia="Times New Roman" w:hAnsiTheme="majorHAnsi"/>
                <w:b w:val="0"/>
              </w:rPr>
              <w:t xml:space="preserve"> </w:t>
            </w:r>
            <w:proofErr w:type="spellStart"/>
            <w:r w:rsidRPr="00871FD7">
              <w:rPr>
                <w:rFonts w:asciiTheme="majorHAnsi" w:eastAsia="Times New Roman" w:hAnsiTheme="majorHAnsi"/>
                <w:b w:val="0"/>
              </w:rPr>
              <w:t>comment</w:t>
            </w:r>
            <w:proofErr w:type="spellEnd"/>
            <w:r w:rsidRPr="00871FD7">
              <w:rPr>
                <w:rFonts w:asciiTheme="majorHAnsi" w:eastAsia="Times New Roman" w:hAnsiTheme="majorHAnsi"/>
                <w:b w:val="0"/>
              </w:rPr>
              <w:t xml:space="preserve"> o juego limpio. No-intencionalidad y juego limpio son las dos vertientes de la necesaria honestidad intelectual que debe estar siempre presente en la elaboración de las dos únicas formas lingüísticas posibles en la comunicación periodística: el relato y el comentario.</w:t>
            </w:r>
          </w:p>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t>La pregunta es ésta: ¿pueden las redes de difusión de datos hacer innecesaria a los ciudadanos la recreación de la realidad, punto de partida imprescindible para una verdadera comunicación periodística?</w:t>
            </w:r>
          </w:p>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t>Será posible la supervivencia vigorosa de la comunicación periodística, en lucha competitiva con los sistemas de redes de difusión de datos, siempre que la tarea humana que denominamos periodismo llegue a ser verdaderamente una profesión, y no el simple ejercicio de un trabajo dirigido a la producción industrial de unos determinados servicios.</w:t>
            </w:r>
          </w:p>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t>Para que sea “profesión” al autor considera que debe ser teniendo en cuenta que se sirve a un derecho inalienable, se requiere acreditación, remuneración y procesos de autocontrol.</w:t>
            </w:r>
          </w:p>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lastRenderedPageBreak/>
              <w:t xml:space="preserve">Todo periodismo es necesariamente una interpretación subjetiva de </w:t>
            </w:r>
            <w:proofErr w:type="spellStart"/>
            <w:r w:rsidRPr="00871FD7">
              <w:rPr>
                <w:rFonts w:asciiTheme="majorHAnsi" w:eastAsia="Times New Roman" w:hAnsiTheme="majorHAnsi"/>
                <w:b w:val="0"/>
              </w:rPr>
              <w:t>ios</w:t>
            </w:r>
            <w:proofErr w:type="spellEnd"/>
            <w:r w:rsidRPr="00871FD7">
              <w:rPr>
                <w:rFonts w:asciiTheme="majorHAnsi" w:eastAsia="Times New Roman" w:hAnsiTheme="majorHAnsi"/>
                <w:b w:val="0"/>
              </w:rPr>
              <w:t xml:space="preserve"> acontecimientos. Pero el periodismo es una profesión sólo cuando esta interpretación subjetiva de los comunicadores puede ser controlada corporativamente, de acuerdo con unas normas claras que regulan la corrección o incorrección de los actos propios de la profesión periodística.</w:t>
            </w:r>
          </w:p>
          <w:p w:rsidR="00F35FDB" w:rsidRPr="00871FD7" w:rsidRDefault="00F35FDB" w:rsidP="00B76CDB">
            <w:pPr>
              <w:jc w:val="both"/>
              <w:rPr>
                <w:rFonts w:asciiTheme="majorHAnsi" w:eastAsia="Times New Roman" w:hAnsiTheme="majorHAnsi"/>
                <w:b w:val="0"/>
              </w:rPr>
            </w:pPr>
            <w:r w:rsidRPr="00871FD7">
              <w:rPr>
                <w:rFonts w:asciiTheme="majorHAnsi" w:eastAsia="Times New Roman" w:hAnsiTheme="majorHAnsi"/>
                <w:b w:val="0"/>
              </w:rPr>
              <w:t xml:space="preserve">El reto electrónico va a provocar —está ya provocando—un retorno de los periodistas a la normativa de los géneros, como apoyo imprescindible para distinguir, la actividad periodística entendida como profesión frente a la simple elaboración acumulativa de datos para las redes de difusión. </w:t>
            </w:r>
          </w:p>
          <w:p w:rsidR="00F35FDB" w:rsidRPr="00932E75" w:rsidRDefault="00F35FDB" w:rsidP="00B76CDB">
            <w:pPr>
              <w:jc w:val="both"/>
              <w:rPr>
                <w:rFonts w:asciiTheme="majorHAnsi" w:eastAsia="Times New Roman" w:hAnsiTheme="majorHAnsi"/>
                <w:b w:val="0"/>
              </w:rPr>
            </w:pPr>
            <w:r w:rsidRPr="00871FD7">
              <w:rPr>
                <w:rFonts w:asciiTheme="majorHAnsi" w:eastAsia="Times New Roman" w:hAnsiTheme="majorHAnsi"/>
                <w:b w:val="0"/>
              </w:rPr>
              <w:t xml:space="preserve">Es necesaria esa disposición psicológica: la honestidad intelectual en su doble vertiente de no-intencionalidad en el relato y juego limpio en el comentario. O dicho de otra forma: en el futuro, el derecho a la información de los ciudadanos, ante la avalancha electrónica, estará </w:t>
            </w:r>
            <w:proofErr w:type="spellStart"/>
            <w:r w:rsidRPr="00871FD7">
              <w:rPr>
                <w:rFonts w:asciiTheme="majorHAnsi" w:eastAsia="Times New Roman" w:hAnsiTheme="majorHAnsi"/>
                <w:b w:val="0"/>
              </w:rPr>
              <w:t>mejoratendido</w:t>
            </w:r>
            <w:proofErr w:type="spellEnd"/>
            <w:r w:rsidRPr="00871FD7">
              <w:rPr>
                <w:rFonts w:asciiTheme="majorHAnsi" w:eastAsia="Times New Roman" w:hAnsiTheme="majorHAnsi"/>
                <w:b w:val="0"/>
              </w:rPr>
              <w:t xml:space="preserve"> si se produce un retorno corporativo de los periodistas a esa mentalidad liberal que establece como dogma primero el principio según el cual «los hechos son sagrados y los comentarios son libres».</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¿Puede llegar a ser innecesario el periodismo tradicionalmente dividido entre noticia y opinión?</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Se necesita retornar a los géneros y fortalecer al periodismo como profesión reservada a pocos.</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NO TIENE LISTA</w:t>
            </w: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6"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Lugar común la muerte: Una invención a manera de realidad</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 xml:space="preserve">Marcelo </w:t>
            </w:r>
            <w:proofErr w:type="spellStart"/>
            <w:r>
              <w:rPr>
                <w:rFonts w:asciiTheme="majorHAnsi" w:eastAsia="Times New Roman" w:hAnsiTheme="majorHAnsi"/>
                <w:b w:val="0"/>
                <w:bCs w:val="0"/>
              </w:rPr>
              <w:t>Coddou</w:t>
            </w:r>
            <w:proofErr w:type="spellEnd"/>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2010</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Universidad Católica de Chile</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proofErr w:type="spellStart"/>
            <w:r>
              <w:rPr>
                <w:rFonts w:asciiTheme="majorHAnsi" w:eastAsia="Times New Roman" w:hAnsiTheme="majorHAnsi"/>
                <w:b w:val="0"/>
              </w:rPr>
              <w:t>Aisthesis</w:t>
            </w:r>
            <w:proofErr w:type="spellEnd"/>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Esto se logra con procedimientos discursivos que suelen considerarse atributos del lenguaje literario. Por ejemplo, el uso de la personificación: los patios serán asesinados, los dormitorios de las bisabuelas fusilados, el barrio todo “es algo más que una sobreviviente de la difunta Caracas de techos rojos”, y su naturaleza secreta “no está hecha de viejas alcobas y de fachadas decrépitas, sino de ese polvillo dulce que exhalan las costumbres y los sentimientos”. Haciendo humanos los objetos, el impacto que provoca el saber de su inevitable aniquilamiento, se acrecienta y profundiza. Otro procedimiento de índole “literaria” en “Si la Pastora cae” lo constituye la intercalación de relatos: los personajes “van a contar la historia de lo que debe ser salvado” y ésta aparece organizada en instancias de vida humana: “la infancia”, “adolescencia y juventud”, “los años plenos”, “la muerte”. A los lectores no nos importa si esos personajes-narradores son invención del periodista o seres de carne y hueso que éste de verdad alguna vez entrevistó. Leemos el texto como tenemos que hacerlo cuando entramos en el mundo de la ficción.</w:t>
            </w: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¿Qué ha de entenderse por “específicamente literario”? Aceptemos que es la así considerada función poética de Jakobson o estética de </w:t>
            </w:r>
            <w:proofErr w:type="spellStart"/>
            <w:r w:rsidRPr="00720F07">
              <w:rPr>
                <w:rFonts w:asciiTheme="majorHAnsi" w:eastAsia="Times New Roman" w:hAnsiTheme="majorHAnsi"/>
                <w:b w:val="0"/>
              </w:rPr>
              <w:t>Mukarovski</w:t>
            </w:r>
            <w:proofErr w:type="spellEnd"/>
            <w:r w:rsidRPr="00720F07">
              <w:rPr>
                <w:rFonts w:asciiTheme="majorHAnsi" w:eastAsia="Times New Roman" w:hAnsiTheme="majorHAnsi"/>
                <w:b w:val="0"/>
              </w:rPr>
              <w:t xml:space="preserve"> y en general del formalismo ruso: aquello que hace que el componente básico, que es la lengua, deseche su carácter utilitario para convertirse en signo autónomo volcado sobre su propio mensaje artístico.</w:t>
            </w: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Paul </w:t>
            </w:r>
            <w:proofErr w:type="spellStart"/>
            <w:r w:rsidRPr="00720F07">
              <w:rPr>
                <w:rFonts w:asciiTheme="majorHAnsi" w:eastAsia="Times New Roman" w:hAnsiTheme="majorHAnsi"/>
                <w:b w:val="0"/>
              </w:rPr>
              <w:t>Ricoeur</w:t>
            </w:r>
            <w:proofErr w:type="spellEnd"/>
            <w:r w:rsidRPr="00720F07">
              <w:rPr>
                <w:rFonts w:asciiTheme="majorHAnsi" w:eastAsia="Times New Roman" w:hAnsiTheme="majorHAnsi"/>
                <w:b w:val="0"/>
              </w:rPr>
              <w:t xml:space="preserve">, por ejemplo, en su reinterpretación del concepto aristotélico de mimesis, ha intentado demostrar que en la Poética tal concepto no debe entenderse en el sentido de “reproducción de la realidad”, sino en el de </w:t>
            </w:r>
            <w:r w:rsidRPr="00720F07">
              <w:rPr>
                <w:rFonts w:asciiTheme="majorHAnsi" w:eastAsia="Times New Roman" w:hAnsiTheme="majorHAnsi"/>
                <w:b w:val="0"/>
              </w:rPr>
              <w:lastRenderedPageBreak/>
              <w:t xml:space="preserve">“representación”, concebida como creación artística de una nueva realidad. Esta noción de mimesis de Paul </w:t>
            </w:r>
            <w:proofErr w:type="spellStart"/>
            <w:r w:rsidRPr="00720F07">
              <w:rPr>
                <w:rFonts w:asciiTheme="majorHAnsi" w:eastAsia="Times New Roman" w:hAnsiTheme="majorHAnsi"/>
                <w:b w:val="0"/>
              </w:rPr>
              <w:t>Ricoeur</w:t>
            </w:r>
            <w:proofErr w:type="spellEnd"/>
            <w:r w:rsidRPr="00720F07">
              <w:rPr>
                <w:rFonts w:asciiTheme="majorHAnsi" w:eastAsia="Times New Roman" w:hAnsiTheme="majorHAnsi"/>
                <w:b w:val="0"/>
              </w:rPr>
              <w:t xml:space="preserve"> leyendo a Aristóteles, se adecuaría al concepto actual de </w:t>
            </w:r>
            <w:proofErr w:type="spellStart"/>
            <w:r w:rsidRPr="00720F07">
              <w:rPr>
                <w:rFonts w:asciiTheme="majorHAnsi" w:eastAsia="Times New Roman" w:hAnsiTheme="majorHAnsi"/>
                <w:b w:val="0"/>
              </w:rPr>
              <w:t>ficcionalidad</w:t>
            </w:r>
            <w:proofErr w:type="spellEnd"/>
            <w:r w:rsidRPr="00720F07">
              <w:rPr>
                <w:rFonts w:asciiTheme="majorHAnsi" w:eastAsia="Times New Roman" w:hAnsiTheme="majorHAnsi"/>
                <w:b w:val="0"/>
              </w:rPr>
              <w:t>: creación y estructuración de “mundos posibles”. La ficción mimética crea esos mundos posibles basándose en el principio de verosimilitud.</w:t>
            </w: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El texto repasa las funciones que la teoría le ha dado a la literatura a lo largo de la historia y las va aplicando a alguna historia de Lugar común la muerte. Lo mismo lo hace con algunas figuras narrativas propias de la literatura.</w:t>
            </w:r>
          </w:p>
          <w:p w:rsidR="00F35FDB" w:rsidRPr="00932E75" w:rsidRDefault="00F35FDB" w:rsidP="00B76CDB">
            <w:pPr>
              <w:jc w:val="both"/>
              <w:rPr>
                <w:rFonts w:asciiTheme="majorHAnsi" w:eastAsia="Times New Roman" w:hAnsiTheme="majorHAnsi"/>
                <w:b w:val="0"/>
              </w:rPr>
            </w:pPr>
            <w:r w:rsidRPr="00720F07">
              <w:rPr>
                <w:rFonts w:asciiTheme="majorHAnsi" w:eastAsia="Times New Roman" w:hAnsiTheme="majorHAnsi"/>
                <w:b w:val="0"/>
              </w:rPr>
              <w:t>Los escritos de este libro “obedecen tanto a la imaginación como al documento” y que si bien al concebirlos partió de “circunstancias veraces”, “los sentimientos y atenciones que les concedió componen una realidad que no es de los hechos sino que corresponde, más bien, a los diversos humores de la escritura”. Así en el prólogo de 1978. En el de 20 años más tarde habla decididamente de “un lenguaje de imaginación que era igualmente verdadero”.</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Qué es “lo literario” que se utiliza en los textos de Tomás Eloy Martínez.</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La ficción crea mundos posibles basados en el principio de verosimilitud.</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1          Uno de esos doce textos se denomina "Eclipse de Macedonio". Cito de Tomás Eloy Martínez, Lugar común la muerte, Editorial Planeta Argentina, 1998.</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lang w:val="en-US"/>
              </w:rPr>
              <w:t xml:space="preserve">2          </w:t>
            </w:r>
            <w:proofErr w:type="spellStart"/>
            <w:r w:rsidRPr="00720F07">
              <w:rPr>
                <w:rFonts w:asciiTheme="majorHAnsi" w:eastAsia="Times New Roman" w:hAnsiTheme="majorHAnsi"/>
                <w:b w:val="0"/>
                <w:lang w:val="en-US"/>
              </w:rPr>
              <w:t>Genette</w:t>
            </w:r>
            <w:proofErr w:type="spellEnd"/>
            <w:r w:rsidRPr="00720F07">
              <w:rPr>
                <w:rFonts w:asciiTheme="majorHAnsi" w:eastAsia="Times New Roman" w:hAnsiTheme="majorHAnsi"/>
                <w:b w:val="0"/>
                <w:lang w:val="en-US"/>
              </w:rPr>
              <w:t xml:space="preserve"> Figures III, Paris, </w:t>
            </w:r>
            <w:proofErr w:type="spellStart"/>
            <w:r w:rsidRPr="00720F07">
              <w:rPr>
                <w:rFonts w:asciiTheme="majorHAnsi" w:eastAsia="Times New Roman" w:hAnsiTheme="majorHAnsi"/>
                <w:b w:val="0"/>
                <w:lang w:val="en-US"/>
              </w:rPr>
              <w:t>Edts</w:t>
            </w:r>
            <w:proofErr w:type="spellEnd"/>
            <w:r w:rsidRPr="00720F07">
              <w:rPr>
                <w:rFonts w:asciiTheme="majorHAnsi" w:eastAsia="Times New Roman" w:hAnsiTheme="majorHAnsi"/>
                <w:b w:val="0"/>
                <w:lang w:val="en-US"/>
              </w:rPr>
              <w:t xml:space="preserve">. </w:t>
            </w:r>
            <w:r w:rsidRPr="00720F07">
              <w:rPr>
                <w:rFonts w:asciiTheme="majorHAnsi" w:eastAsia="Times New Roman" w:hAnsiTheme="majorHAnsi"/>
                <w:b w:val="0"/>
              </w:rPr>
              <w:t xml:space="preserve">Du </w:t>
            </w:r>
            <w:proofErr w:type="spellStart"/>
            <w:r w:rsidRPr="00720F07">
              <w:rPr>
                <w:rFonts w:asciiTheme="majorHAnsi" w:eastAsia="Times New Roman" w:hAnsiTheme="majorHAnsi"/>
                <w:b w:val="0"/>
              </w:rPr>
              <w:t>Seuil</w:t>
            </w:r>
            <w:proofErr w:type="spellEnd"/>
            <w:r w:rsidRPr="00720F07">
              <w:rPr>
                <w:rFonts w:asciiTheme="majorHAnsi" w:eastAsia="Times New Roman" w:hAnsiTheme="majorHAnsi"/>
                <w:b w:val="0"/>
              </w:rPr>
              <w:t>, 1976.</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3          Vid TEM, "Defensa de la utopía", "Discurso del Taller Seminario" Situaciones de crisis en medios impresos", Bogotá, 11-15 de marzo de 1996. Publicado por "Fundación para una Nuevo Periodismo </w:t>
            </w:r>
            <w:proofErr w:type="spellStart"/>
            <w:r w:rsidRPr="00720F07">
              <w:rPr>
                <w:rFonts w:asciiTheme="majorHAnsi" w:eastAsia="Times New Roman" w:hAnsiTheme="majorHAnsi"/>
                <w:b w:val="0"/>
              </w:rPr>
              <w:t>Iberomaericano</w:t>
            </w:r>
            <w:proofErr w:type="spellEnd"/>
            <w:r w:rsidRPr="00720F07">
              <w:rPr>
                <w:rFonts w:asciiTheme="majorHAnsi" w:eastAsia="Times New Roman" w:hAnsiTheme="majorHAnsi"/>
                <w:b w:val="0"/>
              </w:rPr>
              <w:t>", Cartagena, 1996.</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4          TEM, "Defensa de la </w:t>
            </w:r>
            <w:proofErr w:type="spellStart"/>
            <w:r w:rsidRPr="00720F07">
              <w:rPr>
                <w:rFonts w:asciiTheme="majorHAnsi" w:eastAsia="Times New Roman" w:hAnsiTheme="majorHAnsi"/>
                <w:b w:val="0"/>
              </w:rPr>
              <w:t>utopia</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art.cit.</w:t>
            </w:r>
            <w:proofErr w:type="spellEnd"/>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5          "Si la Pastora cae" está incluido precisamente en el sector "Destrucciones" de Lugar común la muerte a TEM, "Defensa de la </w:t>
            </w:r>
            <w:proofErr w:type="spellStart"/>
            <w:r w:rsidRPr="00720F07">
              <w:rPr>
                <w:rFonts w:asciiTheme="majorHAnsi" w:eastAsia="Times New Roman" w:hAnsiTheme="majorHAnsi"/>
                <w:b w:val="0"/>
              </w:rPr>
              <w:t>utopia</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art.cit.</w:t>
            </w:r>
            <w:proofErr w:type="spellEnd"/>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6          Vid Félix Martínez </w:t>
            </w:r>
            <w:proofErr w:type="spellStart"/>
            <w:r w:rsidRPr="00720F07">
              <w:rPr>
                <w:rFonts w:asciiTheme="majorHAnsi" w:eastAsia="Times New Roman" w:hAnsiTheme="majorHAnsi"/>
                <w:b w:val="0"/>
              </w:rPr>
              <w:t>Bonati</w:t>
            </w:r>
            <w:proofErr w:type="spellEnd"/>
            <w:r w:rsidRPr="00720F07">
              <w:rPr>
                <w:rFonts w:asciiTheme="majorHAnsi" w:eastAsia="Times New Roman" w:hAnsiTheme="majorHAnsi"/>
                <w:b w:val="0"/>
              </w:rPr>
              <w:t>, La ficción narrativa. Su lógica y antología, Santiago de Chile, LOM. 2001: 125.</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7          Susana </w:t>
            </w:r>
            <w:proofErr w:type="spellStart"/>
            <w:r w:rsidRPr="00720F07">
              <w:rPr>
                <w:rFonts w:asciiTheme="majorHAnsi" w:eastAsia="Times New Roman" w:hAnsiTheme="majorHAnsi"/>
                <w:b w:val="0"/>
              </w:rPr>
              <w:t>Rotker</w:t>
            </w:r>
            <w:proofErr w:type="spellEnd"/>
            <w:r w:rsidRPr="00720F07">
              <w:rPr>
                <w:rFonts w:asciiTheme="majorHAnsi" w:eastAsia="Times New Roman" w:hAnsiTheme="majorHAnsi"/>
                <w:b w:val="0"/>
              </w:rPr>
              <w:t xml:space="preserve"> "Prólogo" a José Martí, Crónicas. Antología crítica., Madrid, Alianza Editorial, 1993: 7-29, cit. p. 10.</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8          Vid. </w:t>
            </w:r>
            <w:proofErr w:type="spellStart"/>
            <w:r w:rsidRPr="00720F07">
              <w:rPr>
                <w:rFonts w:asciiTheme="majorHAnsi" w:eastAsia="Times New Roman" w:hAnsiTheme="majorHAnsi"/>
                <w:b w:val="0"/>
              </w:rPr>
              <w:t>Tzvetan</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Todorov</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ed</w:t>
            </w:r>
            <w:proofErr w:type="spellEnd"/>
            <w:r w:rsidRPr="00720F07">
              <w:rPr>
                <w:rFonts w:asciiTheme="majorHAnsi" w:eastAsia="Times New Roman" w:hAnsiTheme="majorHAnsi"/>
                <w:b w:val="0"/>
              </w:rPr>
              <w:t xml:space="preserve">) Teoría de la literatura de los formalistas rusos, Buenos Aires, Siglo XXI </w:t>
            </w:r>
            <w:proofErr w:type="spellStart"/>
            <w:r w:rsidRPr="00720F07">
              <w:rPr>
                <w:rFonts w:asciiTheme="majorHAnsi" w:eastAsia="Times New Roman" w:hAnsiTheme="majorHAnsi"/>
                <w:b w:val="0"/>
              </w:rPr>
              <w:t>edts</w:t>
            </w:r>
            <w:proofErr w:type="spellEnd"/>
            <w:r w:rsidRPr="00720F07">
              <w:rPr>
                <w:rFonts w:asciiTheme="majorHAnsi" w:eastAsia="Times New Roman" w:hAnsiTheme="majorHAnsi"/>
                <w:b w:val="0"/>
              </w:rPr>
              <w:t>., 1965.</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9          </w:t>
            </w:r>
            <w:proofErr w:type="spellStart"/>
            <w:r w:rsidRPr="00720F07">
              <w:rPr>
                <w:rFonts w:asciiTheme="majorHAnsi" w:eastAsia="Times New Roman" w:hAnsiTheme="majorHAnsi"/>
                <w:b w:val="0"/>
              </w:rPr>
              <w:t>J.M.Ellis</w:t>
            </w:r>
            <w:proofErr w:type="spellEnd"/>
            <w:r w:rsidRPr="00720F07">
              <w:rPr>
                <w:rFonts w:asciiTheme="majorHAnsi" w:eastAsia="Times New Roman" w:hAnsiTheme="majorHAnsi"/>
                <w:b w:val="0"/>
              </w:rPr>
              <w:t xml:space="preserve">, p.ej., afirma que "en un sentido importante es la comunidad quien convierte los textos en literatura, no los autores. Ciertamente éstos les confieren las calidades que son la causa de que la comunidad los trate así. Pero lo que los convierte en literatura es el acuerdo de la comunidad". Vid su Teoría de la crítica literaria, Madrid, </w:t>
            </w:r>
            <w:proofErr w:type="spellStart"/>
            <w:r w:rsidRPr="00720F07">
              <w:rPr>
                <w:rFonts w:asciiTheme="majorHAnsi" w:eastAsia="Times New Roman" w:hAnsiTheme="majorHAnsi"/>
                <w:b w:val="0"/>
              </w:rPr>
              <w:t>Taurus</w:t>
            </w:r>
            <w:proofErr w:type="spellEnd"/>
            <w:r w:rsidRPr="00720F07">
              <w:rPr>
                <w:rFonts w:asciiTheme="majorHAnsi" w:eastAsia="Times New Roman" w:hAnsiTheme="majorHAnsi"/>
                <w:b w:val="0"/>
              </w:rPr>
              <w:t>, 1988 (1974).</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10          Vid </w:t>
            </w:r>
            <w:proofErr w:type="spellStart"/>
            <w:r w:rsidRPr="00720F07">
              <w:rPr>
                <w:rFonts w:asciiTheme="majorHAnsi" w:eastAsia="Times New Roman" w:hAnsiTheme="majorHAnsi"/>
                <w:b w:val="0"/>
              </w:rPr>
              <w:t>E.Alarcos</w:t>
            </w:r>
            <w:proofErr w:type="spellEnd"/>
            <w:r w:rsidRPr="00720F07">
              <w:rPr>
                <w:rFonts w:asciiTheme="majorHAnsi" w:eastAsia="Times New Roman" w:hAnsiTheme="majorHAnsi"/>
                <w:b w:val="0"/>
              </w:rPr>
              <w:t>, Ensayos y estudios literarios, Madrid, Júcar, 1976.</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11          Cfr. </w:t>
            </w:r>
            <w:proofErr w:type="spellStart"/>
            <w:r w:rsidRPr="00720F07">
              <w:rPr>
                <w:rFonts w:asciiTheme="majorHAnsi" w:eastAsia="Times New Roman" w:hAnsiTheme="majorHAnsi"/>
                <w:b w:val="0"/>
              </w:rPr>
              <w:t>Sklowsky</w:t>
            </w:r>
            <w:proofErr w:type="spellEnd"/>
            <w:r w:rsidRPr="00720F07">
              <w:rPr>
                <w:rFonts w:asciiTheme="majorHAnsi" w:eastAsia="Times New Roman" w:hAnsiTheme="majorHAnsi"/>
                <w:b w:val="0"/>
              </w:rPr>
              <w:t xml:space="preserve">, "El arte como artificio" (1917), en </w:t>
            </w:r>
            <w:proofErr w:type="spellStart"/>
            <w:r w:rsidRPr="00720F07">
              <w:rPr>
                <w:rFonts w:asciiTheme="majorHAnsi" w:eastAsia="Times New Roman" w:hAnsiTheme="majorHAnsi"/>
                <w:b w:val="0"/>
              </w:rPr>
              <w:t>Todorov</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op</w:t>
            </w:r>
            <w:proofErr w:type="spellEnd"/>
            <w:r w:rsidRPr="00720F07">
              <w:rPr>
                <w:rFonts w:asciiTheme="majorHAnsi" w:eastAsia="Times New Roman" w:hAnsiTheme="majorHAnsi"/>
                <w:b w:val="0"/>
              </w:rPr>
              <w:t xml:space="preserve">. </w:t>
            </w:r>
            <w:proofErr w:type="spellStart"/>
            <w:proofErr w:type="gramStart"/>
            <w:r w:rsidRPr="00720F07">
              <w:rPr>
                <w:rFonts w:asciiTheme="majorHAnsi" w:eastAsia="Times New Roman" w:hAnsiTheme="majorHAnsi"/>
                <w:b w:val="0"/>
              </w:rPr>
              <w:t>cit</w:t>
            </w:r>
            <w:proofErr w:type="spellEnd"/>
            <w:proofErr w:type="gramEnd"/>
            <w:r w:rsidRPr="00720F07">
              <w:rPr>
                <w:rFonts w:asciiTheme="majorHAnsi" w:eastAsia="Times New Roman" w:hAnsiTheme="majorHAnsi"/>
                <w:b w:val="0"/>
              </w:rPr>
              <w:t>: 55-70.</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12          En esta "orientación del mensaje" hacia la forma de la expresión radicaría, según Jakobson, la función poética.</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13          Vid K. </w:t>
            </w:r>
            <w:proofErr w:type="spellStart"/>
            <w:r w:rsidRPr="00720F07">
              <w:rPr>
                <w:rFonts w:asciiTheme="majorHAnsi" w:eastAsia="Times New Roman" w:hAnsiTheme="majorHAnsi"/>
                <w:b w:val="0"/>
              </w:rPr>
              <w:t>Hamburger</w:t>
            </w:r>
            <w:proofErr w:type="spellEnd"/>
            <w:r w:rsidRPr="00720F07">
              <w:rPr>
                <w:rFonts w:asciiTheme="majorHAnsi" w:eastAsia="Times New Roman" w:hAnsiTheme="majorHAnsi"/>
                <w:b w:val="0"/>
              </w:rPr>
              <w:t>, La lógica de la literatura, Madrid, Visor, 1995.</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14         Véase Félix Martínez </w:t>
            </w:r>
            <w:proofErr w:type="spellStart"/>
            <w:r w:rsidRPr="00720F07">
              <w:rPr>
                <w:rFonts w:asciiTheme="majorHAnsi" w:eastAsia="Times New Roman" w:hAnsiTheme="majorHAnsi"/>
                <w:b w:val="0"/>
              </w:rPr>
              <w:t>Bonati</w:t>
            </w:r>
            <w:proofErr w:type="spellEnd"/>
            <w:r w:rsidRPr="00720F07">
              <w:rPr>
                <w:rFonts w:asciiTheme="majorHAnsi" w:eastAsia="Times New Roman" w:hAnsiTheme="majorHAnsi"/>
                <w:b w:val="0"/>
              </w:rPr>
              <w:t>, op.cit.</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15         Cfr. Tomás Eloy Martínez, Ficciones verdaderas. Hechos reales que inspiraron grandes obras literarias, Buenos Aires, Grupo Editorial Planeta, 2000. "Prólogo": 9-14. Cit. p. 9.</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16         Los términos son del teórico español </w:t>
            </w:r>
            <w:proofErr w:type="spellStart"/>
            <w:r w:rsidRPr="00720F07">
              <w:rPr>
                <w:rFonts w:asciiTheme="majorHAnsi" w:eastAsia="Times New Roman" w:hAnsiTheme="majorHAnsi"/>
                <w:b w:val="0"/>
              </w:rPr>
              <w:t>A.García</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Berrio</w:t>
            </w:r>
            <w:proofErr w:type="spellEnd"/>
            <w:r w:rsidRPr="00720F07">
              <w:rPr>
                <w:rFonts w:asciiTheme="majorHAnsi" w:eastAsia="Times New Roman" w:hAnsiTheme="majorHAnsi"/>
                <w:b w:val="0"/>
              </w:rPr>
              <w:t>.</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17         De ninguna manera estoy postulando que debamos reducir nuestras apreciaciones como lectores a la intencionalidad </w:t>
            </w:r>
            <w:proofErr w:type="spellStart"/>
            <w:r w:rsidRPr="00720F07">
              <w:rPr>
                <w:rFonts w:asciiTheme="majorHAnsi" w:eastAsia="Times New Roman" w:hAnsiTheme="majorHAnsi"/>
                <w:b w:val="0"/>
              </w:rPr>
              <w:t>autorial</w:t>
            </w:r>
            <w:proofErr w:type="spellEnd"/>
            <w:r w:rsidRPr="00720F07">
              <w:rPr>
                <w:rFonts w:asciiTheme="majorHAnsi" w:eastAsia="Times New Roman" w:hAnsiTheme="majorHAnsi"/>
                <w:b w:val="0"/>
              </w:rPr>
              <w:t>; lo que pido es considerar ésta cuando quien la formula es un profesional de la literatura, alguien que, además de escribir, sabe en qué consiste tal escritura.</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18         Aunque suele atribuirse la expresión a </w:t>
            </w:r>
            <w:proofErr w:type="spellStart"/>
            <w:r w:rsidRPr="00720F07">
              <w:rPr>
                <w:rFonts w:asciiTheme="majorHAnsi" w:eastAsia="Times New Roman" w:hAnsiTheme="majorHAnsi"/>
                <w:b w:val="0"/>
              </w:rPr>
              <w:t>Theophile</w:t>
            </w:r>
            <w:proofErr w:type="spellEnd"/>
            <w:r w:rsidRPr="00720F07">
              <w:rPr>
                <w:rFonts w:asciiTheme="majorHAnsi" w:eastAsia="Times New Roman" w:hAnsiTheme="majorHAnsi"/>
                <w:b w:val="0"/>
              </w:rPr>
              <w:t xml:space="preserve"> Gautier, quien la emplea en </w:t>
            </w:r>
            <w:proofErr w:type="spellStart"/>
            <w:r w:rsidRPr="00720F07">
              <w:rPr>
                <w:rFonts w:asciiTheme="majorHAnsi" w:eastAsia="Times New Roman" w:hAnsiTheme="majorHAnsi"/>
                <w:b w:val="0"/>
              </w:rPr>
              <w:t>Mademoiselle</w:t>
            </w:r>
            <w:proofErr w:type="spellEnd"/>
            <w:r w:rsidRPr="00720F07">
              <w:rPr>
                <w:rFonts w:asciiTheme="majorHAnsi" w:eastAsia="Times New Roman" w:hAnsiTheme="majorHAnsi"/>
                <w:b w:val="0"/>
              </w:rPr>
              <w:t xml:space="preserve"> de </w:t>
            </w:r>
            <w:proofErr w:type="spellStart"/>
            <w:r w:rsidRPr="00720F07">
              <w:rPr>
                <w:rFonts w:asciiTheme="majorHAnsi" w:eastAsia="Times New Roman" w:hAnsiTheme="majorHAnsi"/>
                <w:b w:val="0"/>
              </w:rPr>
              <w:t>Maupin</w:t>
            </w:r>
            <w:proofErr w:type="spellEnd"/>
            <w:r w:rsidRPr="00720F07">
              <w:rPr>
                <w:rFonts w:asciiTheme="majorHAnsi" w:eastAsia="Times New Roman" w:hAnsiTheme="majorHAnsi"/>
                <w:b w:val="0"/>
              </w:rPr>
              <w:t xml:space="preserve"> (1835).</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19         En el prólogo, de Pepita Jiménez, ed. de </w:t>
            </w:r>
            <w:proofErr w:type="spellStart"/>
            <w:r w:rsidRPr="00720F07">
              <w:rPr>
                <w:rFonts w:asciiTheme="majorHAnsi" w:eastAsia="Times New Roman" w:hAnsiTheme="majorHAnsi"/>
                <w:b w:val="0"/>
              </w:rPr>
              <w:t>Appecton</w:t>
            </w:r>
            <w:proofErr w:type="spellEnd"/>
            <w:r w:rsidRPr="00720F07">
              <w:rPr>
                <w:rFonts w:asciiTheme="majorHAnsi" w:eastAsia="Times New Roman" w:hAnsiTheme="majorHAnsi"/>
                <w:b w:val="0"/>
              </w:rPr>
              <w:t>, 1886.</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20         Vid Jorge </w:t>
            </w:r>
            <w:proofErr w:type="spellStart"/>
            <w:r w:rsidRPr="00720F07">
              <w:rPr>
                <w:rFonts w:asciiTheme="majorHAnsi" w:eastAsia="Times New Roman" w:hAnsiTheme="majorHAnsi"/>
                <w:b w:val="0"/>
              </w:rPr>
              <w:t>Halperín</w:t>
            </w:r>
            <w:proofErr w:type="spellEnd"/>
            <w:r w:rsidRPr="00720F07">
              <w:rPr>
                <w:rFonts w:asciiTheme="majorHAnsi" w:eastAsia="Times New Roman" w:hAnsiTheme="majorHAnsi"/>
                <w:b w:val="0"/>
              </w:rPr>
              <w:t>, "A fondo: TEM, escritor y periodista", Clarín, 3 de mayo de 1998.</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21         Cfr., p.ej., </w:t>
            </w:r>
            <w:proofErr w:type="spellStart"/>
            <w:r w:rsidRPr="00720F07">
              <w:rPr>
                <w:rFonts w:asciiTheme="majorHAnsi" w:eastAsia="Times New Roman" w:hAnsiTheme="majorHAnsi"/>
                <w:b w:val="0"/>
              </w:rPr>
              <w:t>Cynthia</w:t>
            </w:r>
            <w:proofErr w:type="spellEnd"/>
            <w:r w:rsidRPr="00720F07">
              <w:rPr>
                <w:rFonts w:asciiTheme="majorHAnsi" w:eastAsia="Times New Roman" w:hAnsiTheme="majorHAnsi"/>
                <w:b w:val="0"/>
              </w:rPr>
              <w:t xml:space="preserve"> Palacio, "TEM se aleja del mundo peronista", El Universal, México, 2 de diciembre de 1998.</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22         A las figuras los diccionarios de términos literarios que atienden a la retórica clásica, las definen como aquellas que constituyen "ciertos procedimientos expresivos a través de los cuales el orador o el escritor, desviándose del lenguaje ordinario, trata de captar la atención del oyente o del lector, impresionándole por el ornato con que resaltan el lenguaje del texto". Vid, p.ej., el Diccionario de términos literarios de </w:t>
            </w:r>
            <w:proofErr w:type="spellStart"/>
            <w:r w:rsidRPr="00720F07">
              <w:rPr>
                <w:rFonts w:asciiTheme="majorHAnsi" w:eastAsia="Times New Roman" w:hAnsiTheme="majorHAnsi"/>
                <w:b w:val="0"/>
              </w:rPr>
              <w:t>D.Estébanez</w:t>
            </w:r>
            <w:proofErr w:type="spellEnd"/>
            <w:r w:rsidRPr="00720F07">
              <w:rPr>
                <w:rFonts w:asciiTheme="majorHAnsi" w:eastAsia="Times New Roman" w:hAnsiTheme="majorHAnsi"/>
                <w:b w:val="0"/>
              </w:rPr>
              <w:t xml:space="preserve"> Calderón, Madrid, Alianza Editirial</w:t>
            </w:r>
            <w:proofErr w:type="gramStart"/>
            <w:r w:rsidRPr="00720F07">
              <w:rPr>
                <w:rFonts w:asciiTheme="majorHAnsi" w:eastAsia="Times New Roman" w:hAnsiTheme="majorHAnsi"/>
                <w:b w:val="0"/>
              </w:rPr>
              <w:t>,1999</w:t>
            </w:r>
            <w:proofErr w:type="gramEnd"/>
            <w:r w:rsidRPr="00720F07">
              <w:rPr>
                <w:rFonts w:asciiTheme="majorHAnsi" w:eastAsia="Times New Roman" w:hAnsiTheme="majorHAnsi"/>
                <w:b w:val="0"/>
              </w:rPr>
              <w:t>.</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23         Jakobson, representante cabal de la Retórica contemporánea, puso de </w:t>
            </w:r>
            <w:r w:rsidRPr="00720F07">
              <w:rPr>
                <w:rFonts w:asciiTheme="majorHAnsi" w:eastAsia="Times New Roman" w:hAnsiTheme="majorHAnsi"/>
                <w:b w:val="0"/>
              </w:rPr>
              <w:lastRenderedPageBreak/>
              <w:t xml:space="preserve">relieve que la metáfora no es en sus orígenes un tropo literario, sino un fenómeno estrictamente lingüístico que afecta a la vía de conocimiento y designación de las cosas por relación de semejanza. O sea: la metáfora más que un proceso de comparación constituye una transposición, un desplazamiento de significado de un término a otro por la semejanza que hay entre las realidades designadas por ambos términos. Cfr. Román Jakobson, Ensayos de Poética, Madrid, FCE, 1977 (1973 en </w:t>
            </w:r>
            <w:proofErr w:type="spellStart"/>
            <w:r w:rsidRPr="00720F07">
              <w:rPr>
                <w:rFonts w:asciiTheme="majorHAnsi" w:eastAsia="Times New Roman" w:hAnsiTheme="majorHAnsi"/>
                <w:b w:val="0"/>
              </w:rPr>
              <w:t>Gallimard</w:t>
            </w:r>
            <w:proofErr w:type="spellEnd"/>
            <w:r w:rsidRPr="00720F07">
              <w:rPr>
                <w:rFonts w:asciiTheme="majorHAnsi" w:eastAsia="Times New Roman" w:hAnsiTheme="majorHAnsi"/>
                <w:b w:val="0"/>
              </w:rPr>
              <w:t xml:space="preserve"> de Paris, bajo el título </w:t>
            </w:r>
            <w:proofErr w:type="spellStart"/>
            <w:r w:rsidRPr="00720F07">
              <w:rPr>
                <w:rFonts w:asciiTheme="majorHAnsi" w:eastAsia="Times New Roman" w:hAnsiTheme="majorHAnsi"/>
                <w:b w:val="0"/>
              </w:rPr>
              <w:t>Questions</w:t>
            </w:r>
            <w:proofErr w:type="spellEnd"/>
            <w:r w:rsidRPr="00720F07">
              <w:rPr>
                <w:rFonts w:asciiTheme="majorHAnsi" w:eastAsia="Times New Roman" w:hAnsiTheme="majorHAnsi"/>
                <w:b w:val="0"/>
              </w:rPr>
              <w:t xml:space="preserve"> de </w:t>
            </w:r>
            <w:proofErr w:type="spellStart"/>
            <w:r w:rsidRPr="00720F07">
              <w:rPr>
                <w:rFonts w:asciiTheme="majorHAnsi" w:eastAsia="Times New Roman" w:hAnsiTheme="majorHAnsi"/>
                <w:b w:val="0"/>
              </w:rPr>
              <w:t>Poétique</w:t>
            </w:r>
            <w:proofErr w:type="spellEnd"/>
            <w:r w:rsidRPr="00720F07">
              <w:rPr>
                <w:rFonts w:asciiTheme="majorHAnsi" w:eastAsia="Times New Roman" w:hAnsiTheme="majorHAnsi"/>
                <w:b w:val="0"/>
              </w:rPr>
              <w:t>).</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24         TEM ha </w:t>
            </w:r>
            <w:proofErr w:type="spellStart"/>
            <w:r w:rsidRPr="00720F07">
              <w:rPr>
                <w:rFonts w:asciiTheme="majorHAnsi" w:eastAsia="Times New Roman" w:hAnsiTheme="majorHAnsi"/>
                <w:b w:val="0"/>
              </w:rPr>
              <w:t>puntuallizado</w:t>
            </w:r>
            <w:proofErr w:type="spellEnd"/>
            <w:r w:rsidRPr="00720F07">
              <w:rPr>
                <w:rFonts w:asciiTheme="majorHAnsi" w:eastAsia="Times New Roman" w:hAnsiTheme="majorHAnsi"/>
                <w:b w:val="0"/>
              </w:rPr>
              <w:t xml:space="preserve"> que todo escritor tiene que "encontrar el modo de decir las cosas", y recordando lo dicho por Borges — "la simplicidad absoluta es la búsqueda de la lucidez"— sentencia: "el lenguaje no es belleza sino eficacia".</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25         Esta técnica de narrar en retrospectiva TEM la utiliza recurrentemente en sus novelas. Sin dudas la aprendió del cine que tan bien conoce, y de novelistas contemporáneos que le son predilectos: Joseph </w:t>
            </w:r>
            <w:proofErr w:type="spellStart"/>
            <w:r w:rsidRPr="00720F07">
              <w:rPr>
                <w:rFonts w:asciiTheme="majorHAnsi" w:eastAsia="Times New Roman" w:hAnsiTheme="majorHAnsi"/>
                <w:b w:val="0"/>
              </w:rPr>
              <w:t>Conrad</w:t>
            </w:r>
            <w:proofErr w:type="spellEnd"/>
            <w:r w:rsidRPr="00720F07">
              <w:rPr>
                <w:rFonts w:asciiTheme="majorHAnsi" w:eastAsia="Times New Roman" w:hAnsiTheme="majorHAnsi"/>
                <w:b w:val="0"/>
              </w:rPr>
              <w:t xml:space="preserve">, Scott </w:t>
            </w:r>
            <w:proofErr w:type="spellStart"/>
            <w:r w:rsidRPr="00720F07">
              <w:rPr>
                <w:rFonts w:asciiTheme="majorHAnsi" w:eastAsia="Times New Roman" w:hAnsiTheme="majorHAnsi"/>
                <w:b w:val="0"/>
              </w:rPr>
              <w:t>Fitzgerald</w:t>
            </w:r>
            <w:proofErr w:type="spellEnd"/>
            <w:r w:rsidRPr="00720F07">
              <w:rPr>
                <w:rFonts w:asciiTheme="majorHAnsi" w:eastAsia="Times New Roman" w:hAnsiTheme="majorHAnsi"/>
                <w:b w:val="0"/>
              </w:rPr>
              <w:t xml:space="preserve">, </w:t>
            </w:r>
            <w:proofErr w:type="spellStart"/>
            <w:r w:rsidRPr="00720F07">
              <w:rPr>
                <w:rFonts w:asciiTheme="majorHAnsi" w:eastAsia="Times New Roman" w:hAnsiTheme="majorHAnsi"/>
                <w:b w:val="0"/>
              </w:rPr>
              <w:t>Huxley</w:t>
            </w:r>
            <w:proofErr w:type="spellEnd"/>
            <w:r w:rsidRPr="00720F07">
              <w:rPr>
                <w:rFonts w:asciiTheme="majorHAnsi" w:eastAsia="Times New Roman" w:hAnsiTheme="majorHAnsi"/>
                <w:b w:val="0"/>
              </w:rPr>
              <w:t xml:space="preserve">, Joyce, Carlos Fuentes, Cortázar, Vargas </w:t>
            </w:r>
            <w:proofErr w:type="spellStart"/>
            <w:r w:rsidRPr="00720F07">
              <w:rPr>
                <w:rFonts w:asciiTheme="majorHAnsi" w:eastAsia="Times New Roman" w:hAnsiTheme="majorHAnsi"/>
                <w:b w:val="0"/>
              </w:rPr>
              <w:t>Tlosa</w:t>
            </w:r>
            <w:proofErr w:type="spellEnd"/>
            <w:r w:rsidRPr="00720F07">
              <w:rPr>
                <w:rFonts w:asciiTheme="majorHAnsi" w:eastAsia="Times New Roman" w:hAnsiTheme="majorHAnsi"/>
                <w:b w:val="0"/>
              </w:rPr>
              <w:t>.</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26         Muy al comienzo del texto, al referirse a la voz del poeta se la había calificado de "fatigada", grado menor del desvanecimiento.</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27         Hace recordar las atrevidas sinestesias de Juan Ramón Jiménez: "se oye la luz", "azul sonoro", "poniente que brama". O a Bécquer: "Sabe, si alguna vez tus labios rojos/ quema invisible atmósfera abrasada/ que el alma que hablar puede con los ojos/ también puede besar con la mirada" y Darío: "vieron la nada amarga de este mundo/ pozos de horror y dolores extremos". Y el "silencio verde" de un famoso poema de Gerardo Diego. En todos los casos: transposición de sensaciones, atribución de una sensación a un sentido que no le corresponde.</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28         </w:t>
            </w:r>
            <w:proofErr w:type="spellStart"/>
            <w:r w:rsidRPr="00720F07">
              <w:rPr>
                <w:rFonts w:asciiTheme="majorHAnsi" w:eastAsia="Times New Roman" w:hAnsiTheme="majorHAnsi"/>
                <w:b w:val="0"/>
              </w:rPr>
              <w:t>Metanarración</w:t>
            </w:r>
            <w:proofErr w:type="spellEnd"/>
            <w:r w:rsidRPr="00720F07">
              <w:rPr>
                <w:rFonts w:asciiTheme="majorHAnsi" w:eastAsia="Times New Roman" w:hAnsiTheme="majorHAnsi"/>
                <w:b w:val="0"/>
              </w:rPr>
              <w:t xml:space="preserve"> es el término que alude al "discurso narrativo que trata de sí mismo, que narra cómo se está narrando". Vid. D. Villanueva, El comentario de textos narrativos: la novela, Gijón, Júcar, 1992.</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 xml:space="preserve">29         Cfr. R. </w:t>
            </w:r>
            <w:proofErr w:type="spellStart"/>
            <w:r w:rsidRPr="00720F07">
              <w:rPr>
                <w:rFonts w:asciiTheme="majorHAnsi" w:eastAsia="Times New Roman" w:hAnsiTheme="majorHAnsi"/>
                <w:b w:val="0"/>
              </w:rPr>
              <w:t>Barthes</w:t>
            </w:r>
            <w:proofErr w:type="spellEnd"/>
            <w:r w:rsidRPr="00720F07">
              <w:rPr>
                <w:rFonts w:asciiTheme="majorHAnsi" w:eastAsia="Times New Roman" w:hAnsiTheme="majorHAnsi"/>
                <w:b w:val="0"/>
              </w:rPr>
              <w:t>, Crítica y verdad, Buenos Aires, Siglo XXI, 1972 (1966).</w:t>
            </w:r>
          </w:p>
          <w:p w:rsidR="00F35FDB" w:rsidRPr="00720F07" w:rsidRDefault="00F35FDB" w:rsidP="00B76CDB">
            <w:pPr>
              <w:jc w:val="both"/>
              <w:rPr>
                <w:rFonts w:asciiTheme="majorHAnsi" w:eastAsia="Times New Roman" w:hAnsiTheme="majorHAnsi"/>
                <w:b w:val="0"/>
              </w:rPr>
            </w:pPr>
          </w:p>
          <w:p w:rsidR="00F35FDB" w:rsidRPr="00720F07" w:rsidRDefault="00F35FDB" w:rsidP="00B76CDB">
            <w:pPr>
              <w:jc w:val="both"/>
              <w:rPr>
                <w:rFonts w:asciiTheme="majorHAnsi" w:eastAsia="Times New Roman" w:hAnsiTheme="majorHAnsi"/>
                <w:b w:val="0"/>
              </w:rPr>
            </w:pPr>
            <w:r w:rsidRPr="00720F07">
              <w:rPr>
                <w:rFonts w:asciiTheme="majorHAnsi" w:eastAsia="Times New Roman" w:hAnsiTheme="majorHAnsi"/>
                <w:b w:val="0"/>
              </w:rPr>
              <w:t>30         Vid. Ángel Rama, "Prólogo" a Crónica de una muerte anunciada, Barcelona, Círculo de Lectores, 1982. Cit. p.3.</w:t>
            </w:r>
          </w:p>
          <w:p w:rsidR="00F35FDB" w:rsidRPr="00932E75" w:rsidRDefault="00F35FDB" w:rsidP="00B76CDB">
            <w:pPr>
              <w:jc w:val="both"/>
              <w:rPr>
                <w:rFonts w:asciiTheme="majorHAnsi" w:eastAsia="Times New Roman" w:hAnsiTheme="majorHAnsi"/>
                <w:b w:val="0"/>
              </w:rPr>
            </w:pP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7"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Lo neutro en el periodismo narrativo: formas de generar la realidad</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proofErr w:type="spellStart"/>
            <w:r>
              <w:rPr>
                <w:rFonts w:asciiTheme="majorHAnsi" w:eastAsia="Times New Roman" w:hAnsiTheme="majorHAnsi"/>
                <w:b w:val="0"/>
                <w:bCs w:val="0"/>
              </w:rPr>
              <w:t>Mirtha</w:t>
            </w:r>
            <w:proofErr w:type="spellEnd"/>
            <w:r>
              <w:rPr>
                <w:rFonts w:asciiTheme="majorHAnsi" w:eastAsia="Times New Roman" w:hAnsiTheme="majorHAnsi"/>
                <w:b w:val="0"/>
                <w:bCs w:val="0"/>
              </w:rPr>
              <w:t xml:space="preserve"> Susana Mantilla</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2006</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Universidad de Ciencias Empresariales y Sociales de Argentina</w:t>
            </w:r>
          </w:p>
          <w:p w:rsidR="00F35FDB" w:rsidRPr="00932E75" w:rsidRDefault="00F35FDB" w:rsidP="00B76CDB">
            <w:pPr>
              <w:tabs>
                <w:tab w:val="left" w:pos="1974"/>
              </w:tabs>
              <w:jc w:val="both"/>
              <w:rPr>
                <w:rFonts w:asciiTheme="majorHAnsi" w:eastAsia="Times New Roman" w:hAnsiTheme="majorHAnsi"/>
                <w:b w:val="0"/>
              </w:rPr>
            </w:pPr>
            <w:r>
              <w:rPr>
                <w:rFonts w:asciiTheme="majorHAnsi" w:eastAsia="Times New Roman" w:hAnsiTheme="majorHAnsi"/>
                <w:b w:val="0"/>
              </w:rPr>
              <w:tab/>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Revista Científica</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La crónica, como un género periodístico, relata un acontecimiento dando la ilusión de un relato cronológico con características de “efecto de objetividad”.</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El concepto de “lo neutro”, tomado de </w:t>
            </w:r>
            <w:proofErr w:type="spellStart"/>
            <w:r w:rsidRPr="00EC19B1">
              <w:rPr>
                <w:rFonts w:asciiTheme="majorHAnsi" w:eastAsia="Times New Roman" w:hAnsiTheme="majorHAnsi"/>
                <w:b w:val="0"/>
              </w:rPr>
              <w:t>Barthes</w:t>
            </w:r>
            <w:proofErr w:type="spellEnd"/>
            <w:r w:rsidRPr="00EC19B1">
              <w:rPr>
                <w:rFonts w:asciiTheme="majorHAnsi" w:eastAsia="Times New Roman" w:hAnsiTheme="majorHAnsi"/>
                <w:b w:val="0"/>
              </w:rPr>
              <w:t xml:space="preserve"> como aquello que desbarata el paradigma, emerge de la común imposibilidad de clasificar estos textos dentro de los géneros periodísticos. </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Se polemiza el concepto de “realidad” no siendo la literatura ya una corrección de la realidad, sino otra realidad que se constituye como un acto de querer imponer una coherencia a una realidad que no la presenta planteando dudas acerca de las relaciones racionalistas de causa y efecto. En “Diamantes para el lector”, Eloy dice que en este discurso que él llama “metáfora de la historia: los personajes son ciertos, el trasfondo histórico coincide con el de los documentos, pero la lectura de los hechos es otra.</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“Un antiguo saber común supone, con cierta simpleza, que la literatura es el lugar de la imaginación y que el periodismo o la historia son los lugares de la verdad. Los conceptos de re presentación, de verosimilitud, y lo que </w:t>
            </w:r>
            <w:proofErr w:type="spellStart"/>
            <w:r w:rsidRPr="00EC19B1">
              <w:rPr>
                <w:rFonts w:asciiTheme="majorHAnsi" w:eastAsia="Times New Roman" w:hAnsiTheme="majorHAnsi"/>
                <w:b w:val="0"/>
              </w:rPr>
              <w:t>Roland</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Barthes</w:t>
            </w:r>
            <w:proofErr w:type="spellEnd"/>
            <w:r w:rsidRPr="00EC19B1">
              <w:rPr>
                <w:rFonts w:asciiTheme="majorHAnsi" w:eastAsia="Times New Roman" w:hAnsiTheme="majorHAnsi"/>
                <w:b w:val="0"/>
              </w:rPr>
              <w:t xml:space="preserve"> llamaba la ilusión referencial mezclan los tantos y sitúan la verdad en cualquier parte o en ninguna. La escritura literaria tiende a crear verdades que coexisten con otros objetos reales, pero que no son la realidad sino, en el mejor de los casos, una re presentación que tiene la misma fuerza de la realidad y engendra una ilusión igualmente verdadera”. TOMÁS ELOY MARTÍNEZ.</w:t>
            </w:r>
          </w:p>
          <w:p w:rsidR="00F35FDB" w:rsidRPr="00932E75"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Lo “subjetivo” y “objetivo” ya no es tan claro, puesto que, por un lado se defiende la idea de que toda producción humana es subjetiva, por lo tanto una crónica debería serlo necesariamente pero, por otro, se pide (Van </w:t>
            </w:r>
            <w:proofErr w:type="spellStart"/>
            <w:r w:rsidRPr="00EC19B1">
              <w:rPr>
                <w:rFonts w:asciiTheme="majorHAnsi" w:eastAsia="Times New Roman" w:hAnsiTheme="majorHAnsi"/>
                <w:b w:val="0"/>
              </w:rPr>
              <w:t>Dijk</w:t>
            </w:r>
            <w:proofErr w:type="spellEnd"/>
            <w:r w:rsidRPr="00EC19B1">
              <w:rPr>
                <w:rFonts w:asciiTheme="majorHAnsi" w:eastAsia="Times New Roman" w:hAnsiTheme="majorHAnsi"/>
                <w:b w:val="0"/>
              </w:rPr>
              <w:t xml:space="preserve">, 1990) que ésta sea </w:t>
            </w:r>
            <w:r w:rsidRPr="00EC19B1">
              <w:rPr>
                <w:rFonts w:asciiTheme="majorHAnsi" w:eastAsia="Times New Roman" w:hAnsiTheme="majorHAnsi"/>
                <w:b w:val="0"/>
              </w:rPr>
              <w:lastRenderedPageBreak/>
              <w:t xml:space="preserve">objetiva. ¿Es todo subjetivo, entonces? Y si acordamos con ello ¿Cada ser es capaz de producir algo único, diferente a todo el resto, original, sin </w:t>
            </w:r>
            <w:proofErr w:type="spellStart"/>
            <w:r w:rsidRPr="00EC19B1">
              <w:rPr>
                <w:rFonts w:asciiTheme="majorHAnsi" w:eastAsia="Times New Roman" w:hAnsiTheme="majorHAnsi"/>
                <w:b w:val="0"/>
              </w:rPr>
              <w:t>hipotextos</w:t>
            </w:r>
            <w:proofErr w:type="spellEnd"/>
            <w:r w:rsidRPr="00EC19B1">
              <w:rPr>
                <w:rFonts w:asciiTheme="majorHAnsi" w:eastAsia="Times New Roman" w:hAnsiTheme="majorHAnsi"/>
                <w:b w:val="0"/>
              </w:rPr>
              <w:t xml:space="preserve"> convergiendo en sus sustratos? Yo diría que no es así. Diría que, si bien somos sujetos y, consecuentemente mostramos marcas de subjetividad, existe un todo común a todos y a cada uno de nosotros del cual tomamos partes que, por ende, poseemos elementos similares provenientes de ese </w:t>
            </w:r>
            <w:proofErr w:type="spellStart"/>
            <w:r w:rsidRPr="00EC19B1">
              <w:rPr>
                <w:rFonts w:asciiTheme="majorHAnsi" w:eastAsia="Times New Roman" w:hAnsiTheme="majorHAnsi"/>
                <w:b w:val="0"/>
              </w:rPr>
              <w:t>hipotexto</w:t>
            </w:r>
            <w:proofErr w:type="spellEnd"/>
            <w:r w:rsidRPr="00EC19B1">
              <w:rPr>
                <w:rFonts w:asciiTheme="majorHAnsi" w:eastAsia="Times New Roman" w:hAnsiTheme="majorHAnsi"/>
                <w:b w:val="0"/>
              </w:rPr>
              <w:t>. Somos producto de una cultura que se expresa inevitablemente en la producción. Se trata de una “internalización de la objetividad” enmarcada en una ideología o forma de ver el mundo o cosmovisión particular, y en esto último precisamente radica lo diferente.</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La crónica es un género neutro, inclasificable. </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La escritura es una “internalización de la objetividad” enmarcada en la propia manera de ver el mundo. </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EC19B1" w:rsidRDefault="00F35FDB" w:rsidP="00B76CDB">
            <w:pPr>
              <w:jc w:val="both"/>
              <w:rPr>
                <w:rFonts w:asciiTheme="majorHAnsi" w:eastAsia="Times New Roman" w:hAnsiTheme="majorHAnsi"/>
                <w:b w:val="0"/>
              </w:rPr>
            </w:pPr>
            <w:proofErr w:type="spellStart"/>
            <w:r w:rsidRPr="00EC19B1">
              <w:rPr>
                <w:rFonts w:asciiTheme="majorHAnsi" w:eastAsia="Times New Roman" w:hAnsiTheme="majorHAnsi"/>
                <w:b w:val="0"/>
              </w:rPr>
              <w:t>Barthes</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Roland</w:t>
            </w:r>
            <w:proofErr w:type="spellEnd"/>
            <w:r w:rsidRPr="00EC19B1">
              <w:rPr>
                <w:rFonts w:asciiTheme="majorHAnsi" w:eastAsia="Times New Roman" w:hAnsiTheme="majorHAnsi"/>
                <w:b w:val="0"/>
              </w:rPr>
              <w:t xml:space="preserve">, “El discurso de la historia”, en Estructuralismo y lingüística (o </w:t>
            </w:r>
            <w:proofErr w:type="spellStart"/>
            <w:r w:rsidRPr="00EC19B1">
              <w:rPr>
                <w:rFonts w:asciiTheme="majorHAnsi" w:eastAsia="Times New Roman" w:hAnsiTheme="majorHAnsi"/>
                <w:b w:val="0"/>
              </w:rPr>
              <w:t>li</w:t>
            </w:r>
            <w:proofErr w:type="spellEnd"/>
            <w:r w:rsidRPr="00EC19B1">
              <w:rPr>
                <w:rFonts w:asciiTheme="majorHAnsi" w:eastAsia="Times New Roman" w:hAnsiTheme="majorHAnsi"/>
                <w:b w:val="0"/>
              </w:rPr>
              <w:t>-</w:t>
            </w:r>
          </w:p>
          <w:p w:rsidR="00F35FDB" w:rsidRPr="00EC19B1" w:rsidRDefault="00F35FDB" w:rsidP="00B76CDB">
            <w:pPr>
              <w:jc w:val="both"/>
              <w:rPr>
                <w:rFonts w:asciiTheme="majorHAnsi" w:eastAsia="Times New Roman" w:hAnsiTheme="majorHAnsi"/>
                <w:b w:val="0"/>
              </w:rPr>
            </w:pPr>
            <w:proofErr w:type="spellStart"/>
            <w:proofErr w:type="gramStart"/>
            <w:r w:rsidRPr="00EC19B1">
              <w:rPr>
                <w:rFonts w:asciiTheme="majorHAnsi" w:eastAsia="Times New Roman" w:hAnsiTheme="majorHAnsi"/>
                <w:b w:val="0"/>
              </w:rPr>
              <w:t>teratura</w:t>
            </w:r>
            <w:proofErr w:type="spellEnd"/>
            <w:proofErr w:type="gramEnd"/>
            <w:r w:rsidRPr="00EC19B1">
              <w:rPr>
                <w:rFonts w:asciiTheme="majorHAnsi" w:eastAsia="Times New Roman" w:hAnsiTheme="majorHAnsi"/>
                <w:b w:val="0"/>
              </w:rPr>
              <w:t>) (</w:t>
            </w:r>
            <w:proofErr w:type="spellStart"/>
            <w:r w:rsidRPr="00EC19B1">
              <w:rPr>
                <w:rFonts w:asciiTheme="majorHAnsi" w:eastAsia="Times New Roman" w:hAnsiTheme="majorHAnsi"/>
                <w:b w:val="0"/>
              </w:rPr>
              <w:t>comp</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Bs.As</w:t>
            </w:r>
            <w:proofErr w:type="spellEnd"/>
            <w:r w:rsidRPr="00EC19B1">
              <w:rPr>
                <w:rFonts w:asciiTheme="majorHAnsi" w:eastAsia="Times New Roman" w:hAnsiTheme="majorHAnsi"/>
                <w:b w:val="0"/>
              </w:rPr>
              <w:t>., Nueva Visión, 1970.</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rPr>
            </w:pPr>
            <w:proofErr w:type="spellStart"/>
            <w:r w:rsidRPr="00EC19B1">
              <w:rPr>
                <w:rFonts w:asciiTheme="majorHAnsi" w:eastAsia="Times New Roman" w:hAnsiTheme="majorHAnsi"/>
                <w:b w:val="0"/>
              </w:rPr>
              <w:t>Barthes</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Roland</w:t>
            </w:r>
            <w:proofErr w:type="spellEnd"/>
            <w:r w:rsidRPr="00EC19B1">
              <w:rPr>
                <w:rFonts w:asciiTheme="majorHAnsi" w:eastAsia="Times New Roman" w:hAnsiTheme="majorHAnsi"/>
                <w:b w:val="0"/>
              </w:rPr>
              <w:t xml:space="preserve">, Lo neutro. Notas de cursos y seminarios en el </w:t>
            </w:r>
            <w:proofErr w:type="spellStart"/>
            <w:r w:rsidRPr="00EC19B1">
              <w:rPr>
                <w:rFonts w:asciiTheme="majorHAnsi" w:eastAsia="Times New Roman" w:hAnsiTheme="majorHAnsi"/>
                <w:b w:val="0"/>
              </w:rPr>
              <w:t>Còllege</w:t>
            </w:r>
            <w:proofErr w:type="spellEnd"/>
            <w:r w:rsidRPr="00EC19B1">
              <w:rPr>
                <w:rFonts w:asciiTheme="majorHAnsi" w:eastAsia="Times New Roman" w:hAnsiTheme="majorHAnsi"/>
                <w:b w:val="0"/>
              </w:rPr>
              <w:t xml:space="preserve"> de France,</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1977-1978, </w:t>
            </w:r>
            <w:proofErr w:type="spellStart"/>
            <w:r w:rsidRPr="00EC19B1">
              <w:rPr>
                <w:rFonts w:asciiTheme="majorHAnsi" w:eastAsia="Times New Roman" w:hAnsiTheme="majorHAnsi"/>
                <w:b w:val="0"/>
              </w:rPr>
              <w:t>Bs.As</w:t>
            </w:r>
            <w:proofErr w:type="spellEnd"/>
            <w:r w:rsidRPr="00EC19B1">
              <w:rPr>
                <w:rFonts w:asciiTheme="majorHAnsi" w:eastAsia="Times New Roman" w:hAnsiTheme="majorHAnsi"/>
                <w:b w:val="0"/>
              </w:rPr>
              <w:t xml:space="preserve">.: Siglo XXI, 2004. Trad. Patricia </w:t>
            </w:r>
            <w:proofErr w:type="spellStart"/>
            <w:r w:rsidRPr="00EC19B1">
              <w:rPr>
                <w:rFonts w:asciiTheme="majorHAnsi" w:eastAsia="Times New Roman" w:hAnsiTheme="majorHAnsi"/>
                <w:b w:val="0"/>
              </w:rPr>
              <w:t>Willson</w:t>
            </w:r>
            <w:proofErr w:type="spellEnd"/>
            <w:r w:rsidRPr="00EC19B1">
              <w:rPr>
                <w:rFonts w:asciiTheme="majorHAnsi" w:eastAsia="Times New Roman" w:hAnsiTheme="majorHAnsi"/>
                <w:b w:val="0"/>
              </w:rPr>
              <w:t>.</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Benveniste, </w:t>
            </w:r>
            <w:proofErr w:type="spellStart"/>
            <w:r w:rsidRPr="00EC19B1">
              <w:rPr>
                <w:rFonts w:asciiTheme="majorHAnsi" w:eastAsia="Times New Roman" w:hAnsiTheme="majorHAnsi"/>
                <w:b w:val="0"/>
              </w:rPr>
              <w:t>Emile</w:t>
            </w:r>
            <w:proofErr w:type="spellEnd"/>
            <w:r w:rsidRPr="00EC19B1">
              <w:rPr>
                <w:rFonts w:asciiTheme="majorHAnsi" w:eastAsia="Times New Roman" w:hAnsiTheme="majorHAnsi"/>
                <w:b w:val="0"/>
              </w:rPr>
              <w:t xml:space="preserve">, Problemas de la </w:t>
            </w:r>
            <w:proofErr w:type="spellStart"/>
            <w:r w:rsidRPr="00EC19B1">
              <w:rPr>
                <w:rFonts w:asciiTheme="majorHAnsi" w:eastAsia="Times New Roman" w:hAnsiTheme="majorHAnsi"/>
                <w:b w:val="0"/>
              </w:rPr>
              <w:t>lingüistica</w:t>
            </w:r>
            <w:proofErr w:type="spellEnd"/>
            <w:r w:rsidRPr="00EC19B1">
              <w:rPr>
                <w:rFonts w:asciiTheme="majorHAnsi" w:eastAsia="Times New Roman" w:hAnsiTheme="majorHAnsi"/>
                <w:b w:val="0"/>
              </w:rPr>
              <w:t xml:space="preserve"> general, México, Siglo XXI, 1975.</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lang w:val="en-US"/>
              </w:rPr>
            </w:pPr>
            <w:proofErr w:type="spellStart"/>
            <w:r w:rsidRPr="00EC19B1">
              <w:rPr>
                <w:rFonts w:asciiTheme="majorHAnsi" w:eastAsia="Times New Roman" w:hAnsiTheme="majorHAnsi"/>
                <w:b w:val="0"/>
                <w:lang w:val="en-US"/>
              </w:rPr>
              <w:t>Genette</w:t>
            </w:r>
            <w:proofErr w:type="spellEnd"/>
            <w:r w:rsidRPr="00EC19B1">
              <w:rPr>
                <w:rFonts w:asciiTheme="majorHAnsi" w:eastAsia="Times New Roman" w:hAnsiTheme="majorHAnsi"/>
                <w:b w:val="0"/>
                <w:lang w:val="en-US"/>
              </w:rPr>
              <w:t xml:space="preserve">, </w:t>
            </w:r>
            <w:proofErr w:type="spellStart"/>
            <w:r w:rsidRPr="00EC19B1">
              <w:rPr>
                <w:rFonts w:asciiTheme="majorHAnsi" w:eastAsia="Times New Roman" w:hAnsiTheme="majorHAnsi"/>
                <w:b w:val="0"/>
                <w:lang w:val="en-US"/>
              </w:rPr>
              <w:t>Gérard</w:t>
            </w:r>
            <w:proofErr w:type="spellEnd"/>
            <w:r w:rsidRPr="00EC19B1">
              <w:rPr>
                <w:rFonts w:asciiTheme="majorHAnsi" w:eastAsia="Times New Roman" w:hAnsiTheme="majorHAnsi"/>
                <w:b w:val="0"/>
                <w:lang w:val="en-US"/>
              </w:rPr>
              <w:t xml:space="preserve">, </w:t>
            </w:r>
            <w:proofErr w:type="gramStart"/>
            <w:r w:rsidRPr="00EC19B1">
              <w:rPr>
                <w:rFonts w:asciiTheme="majorHAnsi" w:eastAsia="Times New Roman" w:hAnsiTheme="majorHAnsi"/>
                <w:b w:val="0"/>
                <w:lang w:val="en-US"/>
              </w:rPr>
              <w:t>adapt.,</w:t>
            </w:r>
            <w:proofErr w:type="gramEnd"/>
            <w:r w:rsidRPr="00EC19B1">
              <w:rPr>
                <w:rFonts w:asciiTheme="majorHAnsi" w:eastAsia="Times New Roman" w:hAnsiTheme="majorHAnsi"/>
                <w:b w:val="0"/>
                <w:lang w:val="en-US"/>
              </w:rPr>
              <w:t xml:space="preserve"> “</w:t>
            </w:r>
            <w:proofErr w:type="spellStart"/>
            <w:r w:rsidRPr="00EC19B1">
              <w:rPr>
                <w:rFonts w:asciiTheme="majorHAnsi" w:eastAsia="Times New Roman" w:hAnsiTheme="majorHAnsi"/>
                <w:b w:val="0"/>
                <w:lang w:val="en-US"/>
              </w:rPr>
              <w:t>Discours</w:t>
            </w:r>
            <w:proofErr w:type="spellEnd"/>
            <w:r w:rsidRPr="00EC19B1">
              <w:rPr>
                <w:rFonts w:asciiTheme="majorHAnsi" w:eastAsia="Times New Roman" w:hAnsiTheme="majorHAnsi"/>
                <w:b w:val="0"/>
                <w:lang w:val="en-US"/>
              </w:rPr>
              <w:t xml:space="preserve"> </w:t>
            </w:r>
            <w:proofErr w:type="spellStart"/>
            <w:r w:rsidRPr="00EC19B1">
              <w:rPr>
                <w:rFonts w:asciiTheme="majorHAnsi" w:eastAsia="Times New Roman" w:hAnsiTheme="majorHAnsi"/>
                <w:b w:val="0"/>
                <w:lang w:val="en-US"/>
              </w:rPr>
              <w:t>d’récit</w:t>
            </w:r>
            <w:proofErr w:type="spellEnd"/>
            <w:r w:rsidRPr="00EC19B1">
              <w:rPr>
                <w:rFonts w:asciiTheme="majorHAnsi" w:eastAsia="Times New Roman" w:hAnsiTheme="majorHAnsi"/>
                <w:b w:val="0"/>
                <w:lang w:val="en-US"/>
              </w:rPr>
              <w:t xml:space="preserve">”, en Figures III, </w:t>
            </w:r>
            <w:proofErr w:type="spellStart"/>
            <w:r w:rsidRPr="00EC19B1">
              <w:rPr>
                <w:rFonts w:asciiTheme="majorHAnsi" w:eastAsia="Times New Roman" w:hAnsiTheme="majorHAnsi"/>
                <w:b w:val="0"/>
                <w:lang w:val="en-US"/>
              </w:rPr>
              <w:t>París</w:t>
            </w:r>
            <w:proofErr w:type="spellEnd"/>
            <w:r w:rsidRPr="00EC19B1">
              <w:rPr>
                <w:rFonts w:asciiTheme="majorHAnsi" w:eastAsia="Times New Roman" w:hAnsiTheme="majorHAnsi"/>
                <w:b w:val="0"/>
                <w:lang w:val="en-US"/>
              </w:rPr>
              <w:t xml:space="preserve">, </w:t>
            </w:r>
            <w:proofErr w:type="spellStart"/>
            <w:r w:rsidRPr="00EC19B1">
              <w:rPr>
                <w:rFonts w:asciiTheme="majorHAnsi" w:eastAsia="Times New Roman" w:hAnsiTheme="majorHAnsi"/>
                <w:b w:val="0"/>
                <w:lang w:val="en-US"/>
              </w:rPr>
              <w:t>Seuil</w:t>
            </w:r>
            <w:proofErr w:type="spellEnd"/>
            <w:r w:rsidRPr="00EC19B1">
              <w:rPr>
                <w:rFonts w:asciiTheme="majorHAnsi" w:eastAsia="Times New Roman" w:hAnsiTheme="majorHAnsi"/>
                <w:b w:val="0"/>
                <w:lang w:val="en-US"/>
              </w:rPr>
              <w:t>, 1972.</w:t>
            </w:r>
          </w:p>
          <w:p w:rsidR="00F35FDB" w:rsidRPr="00EC19B1" w:rsidRDefault="00F35FDB" w:rsidP="00B76CDB">
            <w:pPr>
              <w:jc w:val="both"/>
              <w:rPr>
                <w:rFonts w:asciiTheme="majorHAnsi" w:eastAsia="Times New Roman" w:hAnsiTheme="majorHAnsi"/>
                <w:b w:val="0"/>
                <w:lang w:val="en-US"/>
              </w:rPr>
            </w:pPr>
          </w:p>
          <w:p w:rsidR="00F35FDB" w:rsidRPr="00EC19B1" w:rsidRDefault="00F35FDB" w:rsidP="00B76CDB">
            <w:pPr>
              <w:jc w:val="both"/>
              <w:rPr>
                <w:rFonts w:asciiTheme="majorHAnsi" w:eastAsia="Times New Roman" w:hAnsiTheme="majorHAnsi"/>
                <w:b w:val="0"/>
                <w:lang w:val="en-US"/>
              </w:rPr>
            </w:pPr>
            <w:r w:rsidRPr="00EC19B1">
              <w:rPr>
                <w:rFonts w:asciiTheme="majorHAnsi" w:eastAsia="Times New Roman" w:hAnsiTheme="majorHAnsi"/>
                <w:b w:val="0"/>
                <w:lang w:val="en-US"/>
              </w:rPr>
              <w:t xml:space="preserve">Hayden, White, </w:t>
            </w:r>
            <w:proofErr w:type="gramStart"/>
            <w:r w:rsidRPr="00EC19B1">
              <w:rPr>
                <w:rFonts w:asciiTheme="majorHAnsi" w:eastAsia="Times New Roman" w:hAnsiTheme="majorHAnsi"/>
                <w:b w:val="0"/>
                <w:lang w:val="en-US"/>
              </w:rPr>
              <w:t>Adapt.,</w:t>
            </w:r>
            <w:proofErr w:type="gramEnd"/>
            <w:r w:rsidRPr="00EC19B1">
              <w:rPr>
                <w:rFonts w:asciiTheme="majorHAnsi" w:eastAsia="Times New Roman" w:hAnsiTheme="majorHAnsi"/>
                <w:b w:val="0"/>
                <w:lang w:val="en-US"/>
              </w:rPr>
              <w:t xml:space="preserve"> “The poetics of History”, en </w:t>
            </w:r>
            <w:proofErr w:type="spellStart"/>
            <w:r w:rsidRPr="00EC19B1">
              <w:rPr>
                <w:rFonts w:asciiTheme="majorHAnsi" w:eastAsia="Times New Roman" w:hAnsiTheme="majorHAnsi"/>
                <w:b w:val="0"/>
                <w:lang w:val="en-US"/>
              </w:rPr>
              <w:t>Metahistory</w:t>
            </w:r>
            <w:proofErr w:type="spellEnd"/>
            <w:r w:rsidRPr="00EC19B1">
              <w:rPr>
                <w:rFonts w:asciiTheme="majorHAnsi" w:eastAsia="Times New Roman" w:hAnsiTheme="majorHAnsi"/>
                <w:b w:val="0"/>
                <w:lang w:val="en-US"/>
              </w:rPr>
              <w:t>. Baltimore y Lon-</w:t>
            </w:r>
          </w:p>
          <w:p w:rsidR="00F35FDB" w:rsidRPr="00EC19B1" w:rsidRDefault="00F35FDB" w:rsidP="00B76CDB">
            <w:pPr>
              <w:jc w:val="both"/>
              <w:rPr>
                <w:rFonts w:asciiTheme="majorHAnsi" w:eastAsia="Times New Roman" w:hAnsiTheme="majorHAnsi"/>
                <w:b w:val="0"/>
                <w:lang w:val="en-US"/>
              </w:rPr>
            </w:pPr>
            <w:proofErr w:type="spellStart"/>
            <w:proofErr w:type="gramStart"/>
            <w:r w:rsidRPr="00EC19B1">
              <w:rPr>
                <w:rFonts w:asciiTheme="majorHAnsi" w:eastAsia="Times New Roman" w:hAnsiTheme="majorHAnsi"/>
                <w:b w:val="0"/>
                <w:lang w:val="en-US"/>
              </w:rPr>
              <w:t>dres</w:t>
            </w:r>
            <w:proofErr w:type="spellEnd"/>
            <w:proofErr w:type="gramEnd"/>
            <w:r w:rsidRPr="00EC19B1">
              <w:rPr>
                <w:rFonts w:asciiTheme="majorHAnsi" w:eastAsia="Times New Roman" w:hAnsiTheme="majorHAnsi"/>
                <w:b w:val="0"/>
                <w:lang w:val="en-US"/>
              </w:rPr>
              <w:t>, The Johns Hopkins University Press, 1973.</w:t>
            </w:r>
          </w:p>
          <w:p w:rsidR="00F35FDB" w:rsidRPr="00EC19B1" w:rsidRDefault="00F35FDB" w:rsidP="00B76CDB">
            <w:pPr>
              <w:jc w:val="both"/>
              <w:rPr>
                <w:rFonts w:asciiTheme="majorHAnsi" w:eastAsia="Times New Roman" w:hAnsiTheme="majorHAnsi"/>
                <w:b w:val="0"/>
                <w:lang w:val="en-US"/>
              </w:rPr>
            </w:pPr>
          </w:p>
          <w:p w:rsidR="00F35FDB" w:rsidRPr="00EC19B1" w:rsidRDefault="00F35FDB" w:rsidP="00B76CDB">
            <w:pPr>
              <w:jc w:val="both"/>
              <w:rPr>
                <w:rFonts w:asciiTheme="majorHAnsi" w:eastAsia="Times New Roman" w:hAnsiTheme="majorHAnsi"/>
                <w:b w:val="0"/>
                <w:lang w:val="en-US"/>
              </w:rPr>
            </w:pPr>
            <w:proofErr w:type="spellStart"/>
            <w:r w:rsidRPr="00EC19B1">
              <w:rPr>
                <w:rFonts w:asciiTheme="majorHAnsi" w:eastAsia="Times New Roman" w:hAnsiTheme="majorHAnsi"/>
                <w:b w:val="0"/>
                <w:lang w:val="en-US"/>
              </w:rPr>
              <w:t>Heyne</w:t>
            </w:r>
            <w:proofErr w:type="spellEnd"/>
            <w:r w:rsidRPr="00EC19B1">
              <w:rPr>
                <w:rFonts w:asciiTheme="majorHAnsi" w:eastAsia="Times New Roman" w:hAnsiTheme="majorHAnsi"/>
                <w:b w:val="0"/>
                <w:lang w:val="en-US"/>
              </w:rPr>
              <w:t>, Eric, “Toward a Theory of Literary Nonfiction”, en Modern Fiction Studies,</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lang w:val="en-US"/>
              </w:rPr>
              <w:t xml:space="preserve">Department of English, </w:t>
            </w:r>
            <w:proofErr w:type="spellStart"/>
            <w:r w:rsidRPr="00EC19B1">
              <w:rPr>
                <w:rFonts w:asciiTheme="majorHAnsi" w:eastAsia="Times New Roman" w:hAnsiTheme="majorHAnsi"/>
                <w:b w:val="0"/>
                <w:lang w:val="en-US"/>
              </w:rPr>
              <w:t>Purcue</w:t>
            </w:r>
            <w:proofErr w:type="spellEnd"/>
            <w:r w:rsidRPr="00EC19B1">
              <w:rPr>
                <w:rFonts w:asciiTheme="majorHAnsi" w:eastAsia="Times New Roman" w:hAnsiTheme="majorHAnsi"/>
                <w:b w:val="0"/>
                <w:lang w:val="en-US"/>
              </w:rPr>
              <w:t xml:space="preserve"> University, vol.33, nº 3, Autumn 1987 (</w:t>
            </w:r>
            <w:proofErr w:type="spellStart"/>
            <w:r w:rsidRPr="00EC19B1">
              <w:rPr>
                <w:rFonts w:asciiTheme="majorHAnsi" w:eastAsia="Times New Roman" w:hAnsiTheme="majorHAnsi"/>
                <w:b w:val="0"/>
                <w:lang w:val="en-US"/>
              </w:rPr>
              <w:t>selecc</w:t>
            </w:r>
            <w:proofErr w:type="spellEnd"/>
            <w:r w:rsidRPr="00EC19B1">
              <w:rPr>
                <w:rFonts w:asciiTheme="majorHAnsi" w:eastAsia="Times New Roman" w:hAnsiTheme="majorHAnsi"/>
                <w:b w:val="0"/>
                <w:lang w:val="en-US"/>
              </w:rPr>
              <w:t xml:space="preserve">.) </w:t>
            </w:r>
            <w:r w:rsidRPr="00EC19B1">
              <w:rPr>
                <w:rFonts w:asciiTheme="majorHAnsi" w:eastAsia="Times New Roman" w:hAnsiTheme="majorHAnsi"/>
                <w:b w:val="0"/>
              </w:rPr>
              <w:t>Trad.</w:t>
            </w:r>
          </w:p>
          <w:p w:rsidR="00F35FDB" w:rsidRPr="00EC19B1" w:rsidRDefault="00F35FDB" w:rsidP="00B76CDB">
            <w:pPr>
              <w:jc w:val="both"/>
              <w:rPr>
                <w:rFonts w:asciiTheme="majorHAnsi" w:eastAsia="Times New Roman" w:hAnsiTheme="majorHAnsi"/>
                <w:b w:val="0"/>
              </w:rPr>
            </w:pPr>
          </w:p>
          <w:p w:rsidR="00F35FDB" w:rsidRPr="00F35FDB" w:rsidRDefault="00F35FDB" w:rsidP="00B76CDB">
            <w:pPr>
              <w:jc w:val="both"/>
              <w:rPr>
                <w:rFonts w:asciiTheme="majorHAnsi" w:eastAsia="Times New Roman" w:hAnsiTheme="majorHAnsi"/>
                <w:b w:val="0"/>
                <w:lang w:val="es-ES"/>
              </w:rPr>
            </w:pPr>
            <w:r w:rsidRPr="00EC19B1">
              <w:rPr>
                <w:rFonts w:asciiTheme="majorHAnsi" w:eastAsia="Times New Roman" w:hAnsiTheme="majorHAnsi"/>
                <w:b w:val="0"/>
              </w:rPr>
              <w:t xml:space="preserve">James, Henry. El arte de la ficción. </w:t>
            </w:r>
            <w:r w:rsidRPr="00F35FDB">
              <w:rPr>
                <w:rFonts w:asciiTheme="majorHAnsi" w:eastAsia="Times New Roman" w:hAnsiTheme="majorHAnsi"/>
                <w:b w:val="0"/>
                <w:lang w:val="es-ES"/>
              </w:rPr>
              <w:t xml:space="preserve">Madrid, </w:t>
            </w:r>
            <w:proofErr w:type="spellStart"/>
            <w:r w:rsidRPr="00F35FDB">
              <w:rPr>
                <w:rFonts w:asciiTheme="majorHAnsi" w:eastAsia="Times New Roman" w:hAnsiTheme="majorHAnsi"/>
                <w:b w:val="0"/>
                <w:lang w:val="es-ES"/>
              </w:rPr>
              <w:t>Taurus</w:t>
            </w:r>
            <w:proofErr w:type="spellEnd"/>
            <w:r w:rsidRPr="00F35FDB">
              <w:rPr>
                <w:rFonts w:asciiTheme="majorHAnsi" w:eastAsia="Times New Roman" w:hAnsiTheme="majorHAnsi"/>
                <w:b w:val="0"/>
                <w:lang w:val="es-ES"/>
              </w:rPr>
              <w:t>, 1975.</w:t>
            </w:r>
          </w:p>
          <w:p w:rsidR="00F35FDB" w:rsidRPr="00F35FDB" w:rsidRDefault="00F35FDB" w:rsidP="00B76CDB">
            <w:pPr>
              <w:jc w:val="both"/>
              <w:rPr>
                <w:rFonts w:asciiTheme="majorHAnsi" w:eastAsia="Times New Roman" w:hAnsiTheme="majorHAnsi"/>
                <w:b w:val="0"/>
                <w:lang w:val="es-ES"/>
              </w:rPr>
            </w:pPr>
          </w:p>
          <w:p w:rsidR="00F35FDB" w:rsidRPr="00F35FDB" w:rsidRDefault="00F35FDB" w:rsidP="00B76CDB">
            <w:pPr>
              <w:jc w:val="both"/>
              <w:rPr>
                <w:rFonts w:asciiTheme="majorHAnsi" w:eastAsia="Times New Roman" w:hAnsiTheme="majorHAnsi"/>
                <w:b w:val="0"/>
                <w:lang w:val="en-US"/>
              </w:rPr>
            </w:pPr>
            <w:proofErr w:type="spellStart"/>
            <w:r w:rsidRPr="00EC19B1">
              <w:rPr>
                <w:rFonts w:asciiTheme="majorHAnsi" w:eastAsia="Times New Roman" w:hAnsiTheme="majorHAnsi"/>
                <w:b w:val="0"/>
                <w:lang w:val="en-US"/>
              </w:rPr>
              <w:t>Kerbrat-Orecchioni</w:t>
            </w:r>
            <w:proofErr w:type="spellEnd"/>
            <w:r w:rsidRPr="00EC19B1">
              <w:rPr>
                <w:rFonts w:asciiTheme="majorHAnsi" w:eastAsia="Times New Roman" w:hAnsiTheme="majorHAnsi"/>
                <w:b w:val="0"/>
                <w:lang w:val="en-US"/>
              </w:rPr>
              <w:t xml:space="preserve">, Catherine. </w:t>
            </w:r>
            <w:r w:rsidRPr="00F35FDB">
              <w:rPr>
                <w:rFonts w:asciiTheme="majorHAnsi" w:eastAsia="Times New Roman" w:hAnsiTheme="majorHAnsi"/>
                <w:b w:val="0"/>
                <w:lang w:val="en-US"/>
              </w:rPr>
              <w:t xml:space="preserve">La </w:t>
            </w:r>
            <w:proofErr w:type="spellStart"/>
            <w:r w:rsidRPr="00F35FDB">
              <w:rPr>
                <w:rFonts w:asciiTheme="majorHAnsi" w:eastAsia="Times New Roman" w:hAnsiTheme="majorHAnsi"/>
                <w:b w:val="0"/>
                <w:lang w:val="en-US"/>
              </w:rPr>
              <w:t>connotación</w:t>
            </w:r>
            <w:proofErr w:type="spellEnd"/>
            <w:r w:rsidRPr="00F35FDB">
              <w:rPr>
                <w:rFonts w:asciiTheme="majorHAnsi" w:eastAsia="Times New Roman" w:hAnsiTheme="majorHAnsi"/>
                <w:b w:val="0"/>
                <w:lang w:val="en-US"/>
              </w:rPr>
              <w:t xml:space="preserve">. </w:t>
            </w:r>
            <w:proofErr w:type="spellStart"/>
            <w:r w:rsidRPr="00F35FDB">
              <w:rPr>
                <w:rFonts w:asciiTheme="majorHAnsi" w:eastAsia="Times New Roman" w:hAnsiTheme="majorHAnsi"/>
                <w:b w:val="0"/>
                <w:lang w:val="en-US"/>
              </w:rPr>
              <w:t>Bs.As</w:t>
            </w:r>
            <w:proofErr w:type="spellEnd"/>
            <w:r w:rsidRPr="00F35FDB">
              <w:rPr>
                <w:rFonts w:asciiTheme="majorHAnsi" w:eastAsia="Times New Roman" w:hAnsiTheme="majorHAnsi"/>
                <w:b w:val="0"/>
                <w:lang w:val="en-US"/>
              </w:rPr>
              <w:t>, Hachette, 1983.</w:t>
            </w:r>
          </w:p>
          <w:p w:rsidR="00F35FDB" w:rsidRPr="00F35FDB" w:rsidRDefault="00F35FDB" w:rsidP="00B76CDB">
            <w:pPr>
              <w:jc w:val="both"/>
              <w:rPr>
                <w:rFonts w:asciiTheme="majorHAnsi" w:eastAsia="Times New Roman" w:hAnsiTheme="majorHAnsi"/>
                <w:b w:val="0"/>
                <w:lang w:val="en-US"/>
              </w:rPr>
            </w:pPr>
          </w:p>
          <w:p w:rsidR="00F35FDB" w:rsidRPr="00EC19B1" w:rsidRDefault="00F35FDB" w:rsidP="00B76CDB">
            <w:pPr>
              <w:jc w:val="both"/>
              <w:rPr>
                <w:rFonts w:asciiTheme="majorHAnsi" w:eastAsia="Times New Roman" w:hAnsiTheme="majorHAnsi"/>
                <w:b w:val="0"/>
              </w:rPr>
            </w:pPr>
            <w:proofErr w:type="spellStart"/>
            <w:r w:rsidRPr="00F35FDB">
              <w:rPr>
                <w:rFonts w:asciiTheme="majorHAnsi" w:eastAsia="Times New Roman" w:hAnsiTheme="majorHAnsi"/>
                <w:b w:val="0"/>
                <w:lang w:val="en-US"/>
              </w:rPr>
              <w:t>Kerbrat-Orecchioni</w:t>
            </w:r>
            <w:proofErr w:type="spellEnd"/>
            <w:r w:rsidRPr="00F35FDB">
              <w:rPr>
                <w:rFonts w:asciiTheme="majorHAnsi" w:eastAsia="Times New Roman" w:hAnsiTheme="majorHAnsi"/>
                <w:b w:val="0"/>
                <w:lang w:val="en-US"/>
              </w:rPr>
              <w:t xml:space="preserve">. </w:t>
            </w:r>
            <w:r w:rsidRPr="00EC19B1">
              <w:rPr>
                <w:rFonts w:asciiTheme="majorHAnsi" w:eastAsia="Times New Roman" w:hAnsiTheme="majorHAnsi"/>
                <w:b w:val="0"/>
              </w:rPr>
              <w:t xml:space="preserve">Catherine, La enunciación, </w:t>
            </w:r>
            <w:proofErr w:type="spellStart"/>
            <w:r w:rsidRPr="00EC19B1">
              <w:rPr>
                <w:rFonts w:asciiTheme="majorHAnsi" w:eastAsia="Times New Roman" w:hAnsiTheme="majorHAnsi"/>
                <w:b w:val="0"/>
              </w:rPr>
              <w:t>Bs.As</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Hachette</w:t>
            </w:r>
            <w:proofErr w:type="spellEnd"/>
            <w:r w:rsidRPr="00EC19B1">
              <w:rPr>
                <w:rFonts w:asciiTheme="majorHAnsi" w:eastAsia="Times New Roman" w:hAnsiTheme="majorHAnsi"/>
                <w:b w:val="0"/>
              </w:rPr>
              <w:t>, 1986.</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rPr>
            </w:pPr>
            <w:proofErr w:type="spellStart"/>
            <w:r w:rsidRPr="00EC19B1">
              <w:rPr>
                <w:rFonts w:asciiTheme="majorHAnsi" w:eastAsia="Times New Roman" w:hAnsiTheme="majorHAnsi"/>
                <w:b w:val="0"/>
              </w:rPr>
              <w:t>Lyotard</w:t>
            </w:r>
            <w:proofErr w:type="spellEnd"/>
            <w:r w:rsidRPr="00EC19B1">
              <w:rPr>
                <w:rFonts w:asciiTheme="majorHAnsi" w:eastAsia="Times New Roman" w:hAnsiTheme="majorHAnsi"/>
                <w:b w:val="0"/>
              </w:rPr>
              <w:t>, Jean-</w:t>
            </w:r>
            <w:proofErr w:type="spellStart"/>
            <w:r w:rsidRPr="00EC19B1">
              <w:rPr>
                <w:rFonts w:asciiTheme="majorHAnsi" w:eastAsia="Times New Roman" w:hAnsiTheme="majorHAnsi"/>
                <w:b w:val="0"/>
              </w:rPr>
              <w:t>Francois</w:t>
            </w:r>
            <w:proofErr w:type="spellEnd"/>
            <w:r w:rsidRPr="00EC19B1">
              <w:rPr>
                <w:rFonts w:asciiTheme="majorHAnsi" w:eastAsia="Times New Roman" w:hAnsiTheme="majorHAnsi"/>
                <w:b w:val="0"/>
              </w:rPr>
              <w:t>, adap.de, “</w:t>
            </w:r>
            <w:proofErr w:type="spellStart"/>
            <w:r w:rsidRPr="00EC19B1">
              <w:rPr>
                <w:rFonts w:asciiTheme="majorHAnsi" w:eastAsia="Times New Roman" w:hAnsiTheme="majorHAnsi"/>
                <w:b w:val="0"/>
              </w:rPr>
              <w:t>Petite</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économie</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libidinale</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d’un</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dispositif</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narratif</w:t>
            </w:r>
            <w:proofErr w:type="spellEnd"/>
            <w:r w:rsidRPr="00EC19B1">
              <w:rPr>
                <w:rFonts w:asciiTheme="majorHAnsi" w:eastAsia="Times New Roman" w:hAnsiTheme="majorHAnsi"/>
                <w:b w:val="0"/>
              </w:rPr>
              <w:t>:</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lastRenderedPageBreak/>
              <w:t xml:space="preserve">la </w:t>
            </w:r>
            <w:proofErr w:type="spellStart"/>
            <w:r w:rsidRPr="00EC19B1">
              <w:rPr>
                <w:rFonts w:asciiTheme="majorHAnsi" w:eastAsia="Times New Roman" w:hAnsiTheme="majorHAnsi"/>
                <w:b w:val="0"/>
              </w:rPr>
              <w:t>régie</w:t>
            </w:r>
            <w:proofErr w:type="spellEnd"/>
            <w:r w:rsidRPr="00EC19B1">
              <w:rPr>
                <w:rFonts w:asciiTheme="majorHAnsi" w:eastAsia="Times New Roman" w:hAnsiTheme="majorHAnsi"/>
                <w:b w:val="0"/>
              </w:rPr>
              <w:t xml:space="preserve"> Renault </w:t>
            </w:r>
            <w:proofErr w:type="spellStart"/>
            <w:r w:rsidRPr="00EC19B1">
              <w:rPr>
                <w:rFonts w:asciiTheme="majorHAnsi" w:eastAsia="Times New Roman" w:hAnsiTheme="majorHAnsi"/>
                <w:b w:val="0"/>
              </w:rPr>
              <w:t>raconte</w:t>
            </w:r>
            <w:proofErr w:type="spellEnd"/>
            <w:r w:rsidRPr="00EC19B1">
              <w:rPr>
                <w:rFonts w:asciiTheme="majorHAnsi" w:eastAsia="Times New Roman" w:hAnsiTheme="majorHAnsi"/>
                <w:b w:val="0"/>
              </w:rPr>
              <w:t xml:space="preserve"> le </w:t>
            </w:r>
            <w:proofErr w:type="spellStart"/>
            <w:r w:rsidRPr="00EC19B1">
              <w:rPr>
                <w:rFonts w:asciiTheme="majorHAnsi" w:eastAsia="Times New Roman" w:hAnsiTheme="majorHAnsi"/>
                <w:b w:val="0"/>
              </w:rPr>
              <w:t>neurtre</w:t>
            </w:r>
            <w:proofErr w:type="spellEnd"/>
            <w:r w:rsidRPr="00EC19B1">
              <w:rPr>
                <w:rFonts w:asciiTheme="majorHAnsi" w:eastAsia="Times New Roman" w:hAnsiTheme="majorHAnsi"/>
                <w:b w:val="0"/>
              </w:rPr>
              <w:t xml:space="preserve"> de P. </w:t>
            </w:r>
            <w:proofErr w:type="spellStart"/>
            <w:r w:rsidRPr="00EC19B1">
              <w:rPr>
                <w:rFonts w:asciiTheme="majorHAnsi" w:eastAsia="Times New Roman" w:hAnsiTheme="majorHAnsi"/>
                <w:b w:val="0"/>
              </w:rPr>
              <w:t>Overney</w:t>
            </w:r>
            <w:proofErr w:type="spellEnd"/>
            <w:r w:rsidRPr="00EC19B1">
              <w:rPr>
                <w:rFonts w:asciiTheme="majorHAnsi" w:eastAsia="Times New Roman" w:hAnsiTheme="majorHAnsi"/>
                <w:b w:val="0"/>
              </w:rPr>
              <w:t xml:space="preserve">”, en Des </w:t>
            </w:r>
            <w:proofErr w:type="spellStart"/>
            <w:r w:rsidRPr="00EC19B1">
              <w:rPr>
                <w:rFonts w:asciiTheme="majorHAnsi" w:eastAsia="Times New Roman" w:hAnsiTheme="majorHAnsi"/>
                <w:b w:val="0"/>
              </w:rPr>
              <w:t>dispositifs</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pulsionnels</w:t>
            </w:r>
            <w:proofErr w:type="spellEnd"/>
            <w:r w:rsidRPr="00EC19B1">
              <w:rPr>
                <w:rFonts w:asciiTheme="majorHAnsi" w:eastAsia="Times New Roman" w:hAnsiTheme="majorHAnsi"/>
                <w:b w:val="0"/>
              </w:rPr>
              <w:t>,</w:t>
            </w: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10/18, París, 1975.</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rPr>
            </w:pPr>
            <w:r w:rsidRPr="00EC19B1">
              <w:rPr>
                <w:rFonts w:asciiTheme="majorHAnsi" w:eastAsia="Times New Roman" w:hAnsiTheme="majorHAnsi"/>
                <w:b w:val="0"/>
              </w:rPr>
              <w:t>Páez, Gustavo. “Géneros periodísticos en manuales de estilo y de periodismo”, en Re -</w:t>
            </w:r>
          </w:p>
          <w:p w:rsidR="00F35FDB" w:rsidRPr="00EC19B1" w:rsidRDefault="00F35FDB" w:rsidP="00B76CDB">
            <w:pPr>
              <w:jc w:val="both"/>
              <w:rPr>
                <w:rFonts w:asciiTheme="majorHAnsi" w:eastAsia="Times New Roman" w:hAnsiTheme="majorHAnsi"/>
                <w:b w:val="0"/>
              </w:rPr>
            </w:pPr>
            <w:proofErr w:type="gramStart"/>
            <w:r w:rsidRPr="00EC19B1">
              <w:rPr>
                <w:rFonts w:asciiTheme="majorHAnsi" w:eastAsia="Times New Roman" w:hAnsiTheme="majorHAnsi"/>
                <w:b w:val="0"/>
              </w:rPr>
              <w:t>vista</w:t>
            </w:r>
            <w:proofErr w:type="gramEnd"/>
            <w:r w:rsidRPr="00EC19B1">
              <w:rPr>
                <w:rFonts w:asciiTheme="majorHAnsi" w:eastAsia="Times New Roman" w:hAnsiTheme="majorHAnsi"/>
                <w:b w:val="0"/>
              </w:rPr>
              <w:t xml:space="preserve"> científica de UCES, Depto. de investigaciones, </w:t>
            </w:r>
            <w:proofErr w:type="spellStart"/>
            <w:r w:rsidRPr="00EC19B1">
              <w:rPr>
                <w:rFonts w:asciiTheme="majorHAnsi" w:eastAsia="Times New Roman" w:hAnsiTheme="majorHAnsi"/>
                <w:b w:val="0"/>
              </w:rPr>
              <w:t>Bs.As.,vol</w:t>
            </w:r>
            <w:proofErr w:type="spellEnd"/>
            <w:r w:rsidRPr="00EC19B1">
              <w:rPr>
                <w:rFonts w:asciiTheme="majorHAnsi" w:eastAsia="Times New Roman" w:hAnsiTheme="majorHAnsi"/>
                <w:b w:val="0"/>
              </w:rPr>
              <w:t>. VIII, nº 1, otoño 2004.</w:t>
            </w:r>
          </w:p>
          <w:p w:rsidR="00F35FDB" w:rsidRPr="00EC19B1" w:rsidRDefault="00F35FDB" w:rsidP="00B76CDB">
            <w:pPr>
              <w:jc w:val="both"/>
              <w:rPr>
                <w:rFonts w:asciiTheme="majorHAnsi" w:eastAsia="Times New Roman" w:hAnsiTheme="majorHAnsi"/>
                <w:b w:val="0"/>
              </w:rPr>
            </w:pPr>
          </w:p>
          <w:p w:rsidR="00F35FDB" w:rsidRPr="00EC19B1" w:rsidRDefault="00F35FDB" w:rsidP="00B76CDB">
            <w:pPr>
              <w:jc w:val="both"/>
              <w:rPr>
                <w:rFonts w:asciiTheme="majorHAnsi" w:eastAsia="Times New Roman" w:hAnsiTheme="majorHAnsi"/>
                <w:b w:val="0"/>
              </w:rPr>
            </w:pPr>
            <w:proofErr w:type="spellStart"/>
            <w:r w:rsidRPr="00EC19B1">
              <w:rPr>
                <w:rFonts w:asciiTheme="majorHAnsi" w:eastAsia="Times New Roman" w:hAnsiTheme="majorHAnsi"/>
                <w:b w:val="0"/>
              </w:rPr>
              <w:t>Sercovich</w:t>
            </w:r>
            <w:proofErr w:type="spellEnd"/>
            <w:r w:rsidRPr="00EC19B1">
              <w:rPr>
                <w:rFonts w:asciiTheme="majorHAnsi" w:eastAsia="Times New Roman" w:hAnsiTheme="majorHAnsi"/>
                <w:b w:val="0"/>
              </w:rPr>
              <w:t>, Armando. Discursos persuasivos y representaciones subjetivas. En: El</w:t>
            </w:r>
          </w:p>
          <w:p w:rsidR="00F35FDB" w:rsidRPr="00EC19B1" w:rsidRDefault="00F35FDB" w:rsidP="00B76CDB">
            <w:pPr>
              <w:jc w:val="both"/>
              <w:rPr>
                <w:rFonts w:asciiTheme="majorHAnsi" w:eastAsia="Times New Roman" w:hAnsiTheme="majorHAnsi"/>
                <w:b w:val="0"/>
              </w:rPr>
            </w:pPr>
            <w:proofErr w:type="gramStart"/>
            <w:r w:rsidRPr="00EC19B1">
              <w:rPr>
                <w:rFonts w:asciiTheme="majorHAnsi" w:eastAsia="Times New Roman" w:hAnsiTheme="majorHAnsi"/>
                <w:b w:val="0"/>
              </w:rPr>
              <w:t>discurso</w:t>
            </w:r>
            <w:proofErr w:type="gramEnd"/>
            <w:r w:rsidRPr="00EC19B1">
              <w:rPr>
                <w:rFonts w:asciiTheme="majorHAnsi" w:eastAsia="Times New Roman" w:hAnsiTheme="majorHAnsi"/>
                <w:b w:val="0"/>
              </w:rPr>
              <w:t xml:space="preserve">, el psiquismo y el registro imaginario. </w:t>
            </w:r>
            <w:proofErr w:type="spellStart"/>
            <w:r w:rsidRPr="00EC19B1">
              <w:rPr>
                <w:rFonts w:asciiTheme="majorHAnsi" w:eastAsia="Times New Roman" w:hAnsiTheme="majorHAnsi"/>
                <w:b w:val="0"/>
              </w:rPr>
              <w:t>Bs.As</w:t>
            </w:r>
            <w:proofErr w:type="spellEnd"/>
            <w:r w:rsidRPr="00EC19B1">
              <w:rPr>
                <w:rFonts w:asciiTheme="majorHAnsi" w:eastAsia="Times New Roman" w:hAnsiTheme="majorHAnsi"/>
                <w:b w:val="0"/>
              </w:rPr>
              <w:t>., Nueva Visión, 1977.</w:t>
            </w:r>
          </w:p>
          <w:p w:rsidR="00F35FDB" w:rsidRPr="00EC19B1"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r w:rsidRPr="00EC19B1">
              <w:rPr>
                <w:rFonts w:asciiTheme="majorHAnsi" w:eastAsia="Times New Roman" w:hAnsiTheme="majorHAnsi"/>
                <w:b w:val="0"/>
              </w:rPr>
              <w:t xml:space="preserve">Van </w:t>
            </w:r>
            <w:proofErr w:type="spellStart"/>
            <w:r w:rsidRPr="00EC19B1">
              <w:rPr>
                <w:rFonts w:asciiTheme="majorHAnsi" w:eastAsia="Times New Roman" w:hAnsiTheme="majorHAnsi"/>
                <w:b w:val="0"/>
              </w:rPr>
              <w:t>Dijk</w:t>
            </w:r>
            <w:proofErr w:type="spellEnd"/>
            <w:r w:rsidRPr="00EC19B1">
              <w:rPr>
                <w:rFonts w:asciiTheme="majorHAnsi" w:eastAsia="Times New Roman" w:hAnsiTheme="majorHAnsi"/>
                <w:b w:val="0"/>
              </w:rPr>
              <w:t xml:space="preserve">, </w:t>
            </w:r>
            <w:proofErr w:type="spellStart"/>
            <w:r w:rsidRPr="00EC19B1">
              <w:rPr>
                <w:rFonts w:asciiTheme="majorHAnsi" w:eastAsia="Times New Roman" w:hAnsiTheme="majorHAnsi"/>
                <w:b w:val="0"/>
              </w:rPr>
              <w:t>Teun</w:t>
            </w:r>
            <w:proofErr w:type="spellEnd"/>
            <w:r w:rsidRPr="00EC19B1">
              <w:rPr>
                <w:rFonts w:asciiTheme="majorHAnsi" w:eastAsia="Times New Roman" w:hAnsiTheme="majorHAnsi"/>
                <w:b w:val="0"/>
              </w:rPr>
              <w:t xml:space="preserve">. La noticia como </w:t>
            </w:r>
            <w:proofErr w:type="gramStart"/>
            <w:r w:rsidRPr="00EC19B1">
              <w:rPr>
                <w:rFonts w:asciiTheme="majorHAnsi" w:eastAsia="Times New Roman" w:hAnsiTheme="majorHAnsi"/>
                <w:b w:val="0"/>
              </w:rPr>
              <w:t>discurso .</w:t>
            </w:r>
            <w:proofErr w:type="gramEnd"/>
            <w:r w:rsidRPr="00EC19B1">
              <w:rPr>
                <w:rFonts w:asciiTheme="majorHAnsi" w:eastAsia="Times New Roman" w:hAnsiTheme="majorHAnsi"/>
                <w:b w:val="0"/>
              </w:rPr>
              <w:t xml:space="preserve"> Barcelona, </w:t>
            </w:r>
            <w:proofErr w:type="spellStart"/>
            <w:r w:rsidRPr="00EC19B1">
              <w:rPr>
                <w:rFonts w:asciiTheme="majorHAnsi" w:eastAsia="Times New Roman" w:hAnsiTheme="majorHAnsi"/>
                <w:b w:val="0"/>
              </w:rPr>
              <w:t>Paidós</w:t>
            </w:r>
            <w:proofErr w:type="spellEnd"/>
            <w:r w:rsidRPr="00EC19B1">
              <w:rPr>
                <w:rFonts w:asciiTheme="majorHAnsi" w:eastAsia="Times New Roman" w:hAnsiTheme="majorHAnsi"/>
                <w:b w:val="0"/>
              </w:rPr>
              <w:t>, 1990.</w:t>
            </w: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8"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El periodismo narrativo peruano: Gorriti y las trayectorias híbridas de no ficción.</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 xml:space="preserve">Elisa </w:t>
            </w:r>
            <w:proofErr w:type="spellStart"/>
            <w:r>
              <w:rPr>
                <w:rFonts w:asciiTheme="majorHAnsi" w:eastAsia="Times New Roman" w:hAnsiTheme="majorHAnsi"/>
                <w:b w:val="0"/>
                <w:bCs w:val="0"/>
              </w:rPr>
              <w:t>Cairati</w:t>
            </w:r>
            <w:proofErr w:type="spellEnd"/>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tabs>
                <w:tab w:val="left" w:pos="1974"/>
              </w:tabs>
              <w:jc w:val="both"/>
              <w:rPr>
                <w:rFonts w:asciiTheme="majorHAnsi" w:eastAsia="Times New Roman" w:hAnsiTheme="majorHAnsi"/>
                <w:b w:val="0"/>
              </w:rPr>
            </w:pPr>
            <w:proofErr w:type="spellStart"/>
            <w:r>
              <w:rPr>
                <w:rFonts w:asciiTheme="majorHAnsi" w:eastAsia="Times New Roman" w:hAnsiTheme="majorHAnsi"/>
                <w:b w:val="0"/>
              </w:rPr>
              <w:t>Stockholm</w:t>
            </w:r>
            <w:proofErr w:type="spellEnd"/>
            <w:r>
              <w:rPr>
                <w:rFonts w:asciiTheme="majorHAnsi" w:eastAsia="Times New Roman" w:hAnsiTheme="majorHAnsi"/>
                <w:b w:val="0"/>
              </w:rPr>
              <w:t xml:space="preserve"> </w:t>
            </w:r>
            <w:proofErr w:type="spellStart"/>
            <w:r>
              <w:rPr>
                <w:rFonts w:asciiTheme="majorHAnsi" w:eastAsia="Times New Roman" w:hAnsiTheme="majorHAnsi"/>
                <w:b w:val="0"/>
              </w:rPr>
              <w:t>University</w:t>
            </w:r>
            <w:proofErr w:type="spellEnd"/>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Y si todavía el periodismo narrativo nos parece una quimera coja, de la que no logramos percibir la autenticidad latinoamericana, podemos hacer mención a los orígenes de la literatura post-colombina: me refiero a las crónicas de la conquista, la columna vertebral de los modelos literarios, historiográficos y hermenéuticos del Nuevo Mundo.</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Para Juan Villoro, la crónica es el ornitorrinco de la prosa: “De la novela extrae la condición subjetiva, la capacidad de narrar desde el mundo de los personajes y crear una ilusión de vida para situar el lector en el centro de los hechos; del reportaje, los datos inmodificables; del cuento, el sentido dramático en espacio corto y la sugerencia de que la realidad ocurre para contar un relato deliberado, con un final que lo justifica; de la entrevista los diálogos; y del teatro moderno, la forma de montarlos; del teatro grecolatino, la polifonía de testigos, los parlamentos entendidos como debate: la «voz de proscenio», como la llama Wolfe, versión narrativa de la opinión pública cuyo antecedente fue el coro griego; del ensayo, la posibilidad de argumentar y conectar saberes dispersos; de la autobiografía, el tono memorioso y la reelaboración en primera persona. El catálogo de influencias puede extenderse y precisarse hasta competir con el infinito”.</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Pionero del periodismo narrativo argentino, Rodolfo </w:t>
            </w:r>
            <w:proofErr w:type="spellStart"/>
            <w:r w:rsidRPr="00114872">
              <w:rPr>
                <w:rFonts w:asciiTheme="majorHAnsi" w:eastAsia="Times New Roman" w:hAnsiTheme="majorHAnsi"/>
                <w:b w:val="0"/>
              </w:rPr>
              <w:t>Walsh</w:t>
            </w:r>
            <w:proofErr w:type="spellEnd"/>
            <w:r w:rsidRPr="00114872">
              <w:rPr>
                <w:rFonts w:asciiTheme="majorHAnsi" w:eastAsia="Times New Roman" w:hAnsiTheme="majorHAnsi"/>
                <w:b w:val="0"/>
              </w:rPr>
              <w:t xml:space="preserve"> configuró las características claves de la especificidad latinoamericana del género: la participación del yo del autor en la narración, su evidente compromiso con la realidad narrada, y la  posibilidad  de vehicular la voz de sectores sociales subordinados y silenciados, como las víctimas de la dictadura argentina.</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Narrar, testimoniar, denunciar, resistir y también comprender: ésta es </w:t>
            </w:r>
            <w:r w:rsidRPr="00114872">
              <w:rPr>
                <w:rFonts w:asciiTheme="majorHAnsi" w:eastAsia="Times New Roman" w:hAnsiTheme="majorHAnsi"/>
                <w:b w:val="0"/>
              </w:rPr>
              <w:lastRenderedPageBreak/>
              <w:t>precisamente la tarea de la larga investigación realizada por Gustavo Gorriti acerca de la formación política comunista Sendero Luminoso.</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Empezando por los estudios de Chillón, es posible identificar los “cuatro procedimientos de  escritura” que caracterizaron el nuevo periodismo norteamericano, </w:t>
            </w:r>
            <w:proofErr w:type="spellStart"/>
            <w:r w:rsidRPr="00114872">
              <w:rPr>
                <w:rFonts w:asciiTheme="majorHAnsi" w:eastAsia="Times New Roman" w:hAnsiTheme="majorHAnsi"/>
                <w:b w:val="0"/>
              </w:rPr>
              <w:t>The</w:t>
            </w:r>
            <w:proofErr w:type="spellEnd"/>
            <w:r w:rsidRPr="00114872">
              <w:rPr>
                <w:rFonts w:asciiTheme="majorHAnsi" w:eastAsia="Times New Roman" w:hAnsiTheme="majorHAnsi"/>
                <w:b w:val="0"/>
              </w:rPr>
              <w:t xml:space="preserve"> New </w:t>
            </w:r>
            <w:proofErr w:type="spellStart"/>
            <w:r w:rsidRPr="00114872">
              <w:rPr>
                <w:rFonts w:asciiTheme="majorHAnsi" w:eastAsia="Times New Roman" w:hAnsiTheme="majorHAnsi"/>
                <w:b w:val="0"/>
              </w:rPr>
              <w:t>Journalism</w:t>
            </w:r>
            <w:proofErr w:type="spellEnd"/>
            <w:r w:rsidRPr="00114872">
              <w:rPr>
                <w:rFonts w:asciiTheme="majorHAnsi" w:eastAsia="Times New Roman" w:hAnsiTheme="majorHAnsi"/>
                <w:b w:val="0"/>
              </w:rPr>
              <w:t xml:space="preserve">, tendencia integrada  por representantes como Truman Capote y Thomas </w:t>
            </w:r>
            <w:proofErr w:type="spellStart"/>
            <w:r w:rsidRPr="00114872">
              <w:rPr>
                <w:rFonts w:asciiTheme="majorHAnsi" w:eastAsia="Times New Roman" w:hAnsiTheme="majorHAnsi"/>
                <w:b w:val="0"/>
              </w:rPr>
              <w:t>Wolf</w:t>
            </w:r>
            <w:proofErr w:type="spellEnd"/>
            <w:r w:rsidRPr="00114872">
              <w:rPr>
                <w:rFonts w:asciiTheme="majorHAnsi" w:eastAsia="Times New Roman" w:hAnsiTheme="majorHAnsi"/>
                <w:b w:val="0"/>
              </w:rPr>
              <w:t xml:space="preserve"> entre otros.  No podemos negar  una clara ascendencia a esta experiencia narrativa, aunque merece la pena destacar que a partir del nuevo periodismo norteamericano se evidenció la especificidad latinoamericana, que hoy resulta ser bien determinada.</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Chillón evidencia, como primer recurso, la construcción escena por escena, es decir el narrar la historia a través de descripciones y diálogos, reduciendo al mínimo el uso de sumarios narrativos. El segundo recurso es la trascripción de los diálogos, insertados en el texto como si se tratara de una novela, con el fin de conferir autenticidad y lograr caracterizar personajes y situaciones de forma plástica y elocuente. El tercer punto se refiere al punto de vista en tercera persona, que consiste en presentar cada escena a través de los ojos de un personaje concreto. El cuarto recurso  atañe a la descripción global y detallada de personajes, situaciones, y ambientes, en una combinación de “retrato fisonómico (prosopografía) y de carácter (etopeya)”.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Es interesante reconocer que estos cuatro procedimientos, enunciados por primera vez por Wolfe en 1973,  son usados por los cronistas latinoamericanos de hoy, acompañados por los puntos que Norman Sims esboza. En primer lugar, Sims destaca la “inmersión”, es decir el tiempo y los recursos dedicados al trabajo, la inmersión en los temas que se pretende “</w:t>
            </w:r>
            <w:proofErr w:type="spellStart"/>
            <w:r w:rsidRPr="00114872">
              <w:rPr>
                <w:rFonts w:asciiTheme="majorHAnsi" w:eastAsia="Times New Roman" w:hAnsiTheme="majorHAnsi"/>
                <w:b w:val="0"/>
              </w:rPr>
              <w:t>croniquear</w:t>
            </w:r>
            <w:proofErr w:type="spellEnd"/>
            <w:r w:rsidRPr="00114872">
              <w:rPr>
                <w:rFonts w:asciiTheme="majorHAnsi" w:eastAsia="Times New Roman" w:hAnsiTheme="majorHAnsi"/>
                <w:b w:val="0"/>
              </w:rPr>
              <w:t xml:space="preserve">” y por lo tanto el conocimiento profundo de los mundos marginales indagados. El segundo factor distintivo es la “voz” del narrador, que admite sin miedo el yo, sin dejar que la individualidad del autor ofusque el tema tratado. El periodismo narrativo, así  como lo hace desde siempre el género autobiográfico, se plantea el problema de la relación entre lo objetivo y lo subjetivo, y marca la participación de la primera persona en la narración. Otra fuerza fundamental del periodismo literario es la exactitud, la no fabricación de escenas, sino la claridad crono-topográfica y la precisión en la indicación de las fuentes. La única mistificación que admite es el uso de pseudónimos o nombres inventados para referirse a unos personajes cuya identificación podría resultar peligrosa. </w:t>
            </w:r>
          </w:p>
          <w:p w:rsidR="00F35FDB" w:rsidRPr="00932E75" w:rsidRDefault="00F35FDB" w:rsidP="00B76CDB">
            <w:pPr>
              <w:jc w:val="both"/>
              <w:rPr>
                <w:rFonts w:asciiTheme="majorHAnsi" w:eastAsia="Times New Roman" w:hAnsiTheme="majorHAnsi"/>
                <w:b w:val="0"/>
              </w:rPr>
            </w:pPr>
            <w:r w:rsidRPr="00114872">
              <w:rPr>
                <w:rFonts w:asciiTheme="majorHAnsi" w:eastAsia="Times New Roman" w:hAnsiTheme="majorHAnsi"/>
                <w:b w:val="0"/>
              </w:rPr>
              <w:t>En cada uno de los rasgos del periodismo narrativo, la autora da ejemplos concretos extraídos del trabajo de Gorriti.</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De dónde procede la tradición latinoamericana en la crónica.</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Se ven muchos efectos de la crónica norteamericana, pero hay rasgos propios que vienen desde la crónica de conquista.</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Bibliografía</w:t>
            </w:r>
          </w:p>
        </w:tc>
      </w:tr>
      <w:tr w:rsidR="00F35FDB" w:rsidRPr="00932E75" w:rsidTr="00B76CDB">
        <w:trPr>
          <w:cnfStyle w:val="000000100000"/>
        </w:trPr>
        <w:tc>
          <w:tcPr>
            <w:cnfStyle w:val="001000000000"/>
            <w:tcW w:w="8644" w:type="dxa"/>
            <w:gridSpan w:val="2"/>
            <w:shd w:val="clear" w:color="auto" w:fill="auto"/>
          </w:tcPr>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Acosta </w:t>
            </w:r>
            <w:proofErr w:type="spellStart"/>
            <w:r w:rsidRPr="00114872">
              <w:rPr>
                <w:rFonts w:asciiTheme="majorHAnsi" w:eastAsia="Times New Roman" w:hAnsiTheme="majorHAnsi"/>
                <w:b w:val="0"/>
              </w:rPr>
              <w:t>Montoro</w:t>
            </w:r>
            <w:proofErr w:type="spellEnd"/>
            <w:r w:rsidRPr="00114872">
              <w:rPr>
                <w:rFonts w:asciiTheme="majorHAnsi" w:eastAsia="Times New Roman" w:hAnsiTheme="majorHAnsi"/>
                <w:b w:val="0"/>
              </w:rPr>
              <w:t>, José (1973), Periodismo y literatura, Madrid: Guadarrama.</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Agamben</w:t>
            </w:r>
            <w:proofErr w:type="spellEnd"/>
            <w:r w:rsidRPr="00114872">
              <w:rPr>
                <w:rFonts w:asciiTheme="majorHAnsi" w:eastAsia="Times New Roman" w:hAnsiTheme="majorHAnsi"/>
                <w:b w:val="0"/>
              </w:rPr>
              <w:t xml:space="preserve">, Giorgio (1998), </w:t>
            </w:r>
            <w:proofErr w:type="spellStart"/>
            <w:r w:rsidRPr="00114872">
              <w:rPr>
                <w:rFonts w:asciiTheme="majorHAnsi" w:eastAsia="Times New Roman" w:hAnsiTheme="majorHAnsi"/>
                <w:b w:val="0"/>
              </w:rPr>
              <w:t>Quel</w:t>
            </w:r>
            <w:proofErr w:type="spellEnd"/>
            <w:r w:rsidRPr="00114872">
              <w:rPr>
                <w:rFonts w:asciiTheme="majorHAnsi" w:eastAsia="Times New Roman" w:hAnsiTheme="majorHAnsi"/>
                <w:b w:val="0"/>
              </w:rPr>
              <w:t xml:space="preserve"> che resta di </w:t>
            </w:r>
            <w:proofErr w:type="spellStart"/>
            <w:r w:rsidRPr="00114872">
              <w:rPr>
                <w:rFonts w:asciiTheme="majorHAnsi" w:eastAsia="Times New Roman" w:hAnsiTheme="majorHAnsi"/>
                <w:b w:val="0"/>
              </w:rPr>
              <w:t>Auschwitz</w:t>
            </w:r>
            <w:proofErr w:type="spellEnd"/>
            <w:r w:rsidRPr="00114872">
              <w:rPr>
                <w:rFonts w:asciiTheme="majorHAnsi" w:eastAsia="Times New Roman" w:hAnsiTheme="majorHAnsi"/>
                <w:b w:val="0"/>
              </w:rPr>
              <w:t xml:space="preserve">. </w:t>
            </w:r>
            <w:proofErr w:type="spellStart"/>
            <w:r w:rsidRPr="00114872">
              <w:rPr>
                <w:rFonts w:asciiTheme="majorHAnsi" w:eastAsia="Times New Roman" w:hAnsiTheme="majorHAnsi"/>
                <w:b w:val="0"/>
              </w:rPr>
              <w:t>L’archivio</w:t>
            </w:r>
            <w:proofErr w:type="spellEnd"/>
            <w:r w:rsidRPr="00114872">
              <w:rPr>
                <w:rFonts w:asciiTheme="majorHAnsi" w:eastAsia="Times New Roman" w:hAnsiTheme="majorHAnsi"/>
                <w:b w:val="0"/>
              </w:rPr>
              <w:t xml:space="preserve"> e </w:t>
            </w:r>
            <w:proofErr w:type="spellStart"/>
            <w:r w:rsidRPr="00114872">
              <w:rPr>
                <w:rFonts w:asciiTheme="majorHAnsi" w:eastAsia="Times New Roman" w:hAnsiTheme="majorHAnsi"/>
                <w:b w:val="0"/>
              </w:rPr>
              <w:t>il</w:t>
            </w:r>
            <w:proofErr w:type="spellEnd"/>
            <w:r w:rsidRPr="00114872">
              <w:rPr>
                <w:rFonts w:asciiTheme="majorHAnsi" w:eastAsia="Times New Roman" w:hAnsiTheme="majorHAnsi"/>
                <w:b w:val="0"/>
              </w:rPr>
              <w:t xml:space="preserve"> </w:t>
            </w:r>
            <w:proofErr w:type="spellStart"/>
            <w:r w:rsidRPr="00114872">
              <w:rPr>
                <w:rFonts w:asciiTheme="majorHAnsi" w:eastAsia="Times New Roman" w:hAnsiTheme="majorHAnsi"/>
                <w:b w:val="0"/>
              </w:rPr>
              <w:t>testimone</w:t>
            </w:r>
            <w:proofErr w:type="spellEnd"/>
            <w:r w:rsidRPr="00114872">
              <w:rPr>
                <w:rFonts w:asciiTheme="majorHAnsi" w:eastAsia="Times New Roman" w:hAnsiTheme="majorHAnsi"/>
                <w:b w:val="0"/>
              </w:rPr>
              <w:t xml:space="preserve">, Torino: </w:t>
            </w:r>
            <w:proofErr w:type="spellStart"/>
            <w:r w:rsidRPr="00114872">
              <w:rPr>
                <w:rFonts w:asciiTheme="majorHAnsi" w:eastAsia="Times New Roman" w:hAnsiTheme="majorHAnsi"/>
                <w:b w:val="0"/>
              </w:rPr>
              <w:t>Bollati</w:t>
            </w:r>
            <w:proofErr w:type="spellEnd"/>
            <w:r w:rsidRPr="00114872">
              <w:rPr>
                <w:rFonts w:asciiTheme="majorHAnsi" w:eastAsia="Times New Roman" w:hAnsiTheme="majorHAnsi"/>
                <w:b w:val="0"/>
              </w:rPr>
              <w:t xml:space="preserve"> </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Boringhieri</w:t>
            </w:r>
            <w:proofErr w:type="spellEnd"/>
            <w:r w:rsidRPr="00114872">
              <w:rPr>
                <w:rFonts w:asciiTheme="majorHAnsi" w:eastAsia="Times New Roman" w:hAnsiTheme="majorHAnsi"/>
                <w:b w:val="0"/>
              </w:rPr>
              <w:t xml:space="preserve"> </w:t>
            </w:r>
            <w:proofErr w:type="spellStart"/>
            <w:r w:rsidRPr="00114872">
              <w:rPr>
                <w:rFonts w:asciiTheme="majorHAnsi" w:eastAsia="Times New Roman" w:hAnsiTheme="majorHAnsi"/>
                <w:b w:val="0"/>
              </w:rPr>
              <w:t>Editore</w:t>
            </w:r>
            <w:proofErr w:type="spellEnd"/>
            <w:r w:rsidRPr="00114872">
              <w:rPr>
                <w:rFonts w:asciiTheme="majorHAnsi" w:eastAsia="Times New Roman" w:hAnsiTheme="majorHAnsi"/>
                <w:b w:val="0"/>
              </w:rPr>
              <w:t>.</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Aguilera, Octavio (1992), La literatura en el periodismo y otros estudios en torno a la libertad y </w:t>
            </w:r>
          </w:p>
          <w:p w:rsidR="00F35FDB" w:rsidRPr="00114872" w:rsidRDefault="00F35FDB" w:rsidP="00B76CDB">
            <w:pPr>
              <w:jc w:val="both"/>
              <w:rPr>
                <w:rFonts w:asciiTheme="majorHAnsi" w:eastAsia="Times New Roman" w:hAnsiTheme="majorHAnsi"/>
                <w:b w:val="0"/>
              </w:rPr>
            </w:pPr>
            <w:proofErr w:type="gramStart"/>
            <w:r w:rsidRPr="00114872">
              <w:rPr>
                <w:rFonts w:asciiTheme="majorHAnsi" w:eastAsia="Times New Roman" w:hAnsiTheme="majorHAnsi"/>
                <w:b w:val="0"/>
              </w:rPr>
              <w:t>el</w:t>
            </w:r>
            <w:proofErr w:type="gramEnd"/>
            <w:r w:rsidRPr="00114872">
              <w:rPr>
                <w:rFonts w:asciiTheme="majorHAnsi" w:eastAsia="Times New Roman" w:hAnsiTheme="majorHAnsi"/>
                <w:b w:val="0"/>
              </w:rPr>
              <w:t xml:space="preserve"> mensaje informativo, Barcelona: Paraninfo.</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Albarán De Alba, Gerardo (2001), “Diferencias entre el periodismo de investigación en  Estados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Unidos y Latinoamérica”, Sala de Prensa, 32(3): www.saladeprensa.org.</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Amando, Miguel (1982), “Periodismo literario y literatura periodística”, en Sociología de las </w:t>
            </w:r>
          </w:p>
          <w:p w:rsidR="00F35FDB" w:rsidRPr="00114872" w:rsidRDefault="00F35FDB" w:rsidP="00B76CDB">
            <w:pPr>
              <w:jc w:val="both"/>
              <w:rPr>
                <w:rFonts w:asciiTheme="majorHAnsi" w:eastAsia="Times New Roman" w:hAnsiTheme="majorHAnsi"/>
                <w:b w:val="0"/>
              </w:rPr>
            </w:pPr>
            <w:proofErr w:type="gramStart"/>
            <w:r w:rsidRPr="00114872">
              <w:rPr>
                <w:rFonts w:asciiTheme="majorHAnsi" w:eastAsia="Times New Roman" w:hAnsiTheme="majorHAnsi"/>
                <w:b w:val="0"/>
              </w:rPr>
              <w:t>páginas</w:t>
            </w:r>
            <w:proofErr w:type="gramEnd"/>
            <w:r w:rsidRPr="00114872">
              <w:rPr>
                <w:rFonts w:asciiTheme="majorHAnsi" w:eastAsia="Times New Roman" w:hAnsiTheme="majorHAnsi"/>
                <w:b w:val="0"/>
              </w:rPr>
              <w:t xml:space="preserve"> de opinión. Barcelona: ATE, pp. 15-31.</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Ayala, Francisco (1985), La retórica del periodismo y otras retóricas, Madrid: Espasa-Calpe.</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Barnet</w:t>
            </w:r>
            <w:proofErr w:type="spellEnd"/>
            <w:r w:rsidRPr="00114872">
              <w:rPr>
                <w:rFonts w:asciiTheme="majorHAnsi" w:eastAsia="Times New Roman" w:hAnsiTheme="majorHAnsi"/>
                <w:b w:val="0"/>
              </w:rPr>
              <w:t xml:space="preserve">, Miguel (1970), “La novela testimonio:  socio-literatura”, in  La canción de Raquel,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Barcelona: Estela.</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Bernal Rodríguez, Manuel (1997),  Realidad y ficción en el discurso periodístico, Sevilla: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Padilla.</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Beverley</w:t>
            </w:r>
            <w:proofErr w:type="spellEnd"/>
            <w:r w:rsidRPr="00114872">
              <w:rPr>
                <w:rFonts w:asciiTheme="majorHAnsi" w:eastAsia="Times New Roman" w:hAnsiTheme="majorHAnsi"/>
                <w:b w:val="0"/>
              </w:rPr>
              <w:t xml:space="preserve">, John and </w:t>
            </w:r>
            <w:proofErr w:type="spellStart"/>
            <w:r w:rsidRPr="00114872">
              <w:rPr>
                <w:rFonts w:asciiTheme="majorHAnsi" w:eastAsia="Times New Roman" w:hAnsiTheme="majorHAnsi"/>
                <w:b w:val="0"/>
              </w:rPr>
              <w:t>Achugar</w:t>
            </w:r>
            <w:proofErr w:type="spellEnd"/>
            <w:r w:rsidRPr="00114872">
              <w:rPr>
                <w:rFonts w:asciiTheme="majorHAnsi" w:eastAsia="Times New Roman" w:hAnsiTheme="majorHAnsi"/>
                <w:b w:val="0"/>
              </w:rPr>
              <w:t xml:space="preserve">, Hugo (1992),  La voz del otro: testimonio y </w:t>
            </w:r>
            <w:proofErr w:type="spellStart"/>
            <w:r w:rsidRPr="00114872">
              <w:rPr>
                <w:rFonts w:asciiTheme="majorHAnsi" w:eastAsia="Times New Roman" w:hAnsiTheme="majorHAnsi"/>
                <w:b w:val="0"/>
              </w:rPr>
              <w:t>subalternidad</w:t>
            </w:r>
            <w:proofErr w:type="spellEnd"/>
            <w:r w:rsidRPr="00114872">
              <w:rPr>
                <w:rFonts w:asciiTheme="majorHAnsi" w:eastAsia="Times New Roman" w:hAnsiTheme="majorHAnsi"/>
                <w:b w:val="0"/>
              </w:rPr>
              <w:t xml:space="preserve"> y </w:t>
            </w:r>
          </w:p>
          <w:p w:rsidR="00F35FDB" w:rsidRPr="00114872" w:rsidRDefault="00F35FDB" w:rsidP="00B76CDB">
            <w:pPr>
              <w:jc w:val="both"/>
              <w:rPr>
                <w:rFonts w:asciiTheme="majorHAnsi" w:eastAsia="Times New Roman" w:hAnsiTheme="majorHAnsi"/>
                <w:b w:val="0"/>
              </w:rPr>
            </w:pPr>
            <w:proofErr w:type="gramStart"/>
            <w:r w:rsidRPr="00114872">
              <w:rPr>
                <w:rFonts w:asciiTheme="majorHAnsi" w:eastAsia="Times New Roman" w:hAnsiTheme="majorHAnsi"/>
                <w:b w:val="0"/>
              </w:rPr>
              <w:t>verdad</w:t>
            </w:r>
            <w:proofErr w:type="gramEnd"/>
            <w:r w:rsidRPr="00114872">
              <w:rPr>
                <w:rFonts w:asciiTheme="majorHAnsi" w:eastAsia="Times New Roman" w:hAnsiTheme="majorHAnsi"/>
                <w:b w:val="0"/>
              </w:rPr>
              <w:t xml:space="preserve"> narrativa, , Lima-Pittsburgh: Latinoamericana Editores.</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Bowen</w:t>
            </w:r>
            <w:proofErr w:type="spellEnd"/>
            <w:r w:rsidRPr="00114872">
              <w:rPr>
                <w:rFonts w:asciiTheme="majorHAnsi" w:eastAsia="Times New Roman" w:hAnsiTheme="majorHAnsi"/>
                <w:b w:val="0"/>
              </w:rPr>
              <w:t xml:space="preserve">, </w:t>
            </w:r>
            <w:proofErr w:type="spellStart"/>
            <w:r w:rsidRPr="00114872">
              <w:rPr>
                <w:rFonts w:asciiTheme="majorHAnsi" w:eastAsia="Times New Roman" w:hAnsiTheme="majorHAnsi"/>
                <w:b w:val="0"/>
              </w:rPr>
              <w:t>Sally</w:t>
            </w:r>
            <w:proofErr w:type="spellEnd"/>
            <w:r w:rsidRPr="00114872">
              <w:rPr>
                <w:rFonts w:asciiTheme="majorHAnsi" w:eastAsia="Times New Roman" w:hAnsiTheme="majorHAnsi"/>
                <w:b w:val="0"/>
              </w:rPr>
              <w:t xml:space="preserve"> (2000) , El expediente Fujimori, El </w:t>
            </w:r>
            <w:proofErr w:type="spellStart"/>
            <w:r w:rsidRPr="00114872">
              <w:rPr>
                <w:rFonts w:asciiTheme="majorHAnsi" w:eastAsia="Times New Roman" w:hAnsiTheme="majorHAnsi"/>
                <w:b w:val="0"/>
              </w:rPr>
              <w:t>Peru</w:t>
            </w:r>
            <w:proofErr w:type="spellEnd"/>
            <w:r w:rsidRPr="00114872">
              <w:rPr>
                <w:rFonts w:asciiTheme="majorHAnsi" w:eastAsia="Times New Roman" w:hAnsiTheme="majorHAnsi"/>
                <w:b w:val="0"/>
              </w:rPr>
              <w:t xml:space="preserve"> y su Presidente 1990-2000, Lima: Perú</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Monitor S.A.</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 and </w:t>
            </w:r>
            <w:proofErr w:type="spellStart"/>
            <w:r w:rsidRPr="00114872">
              <w:rPr>
                <w:rFonts w:asciiTheme="majorHAnsi" w:eastAsia="Times New Roman" w:hAnsiTheme="majorHAnsi"/>
                <w:b w:val="0"/>
              </w:rPr>
              <w:t>Holligan</w:t>
            </w:r>
            <w:proofErr w:type="spellEnd"/>
            <w:r w:rsidRPr="00114872">
              <w:rPr>
                <w:rFonts w:asciiTheme="majorHAnsi" w:eastAsia="Times New Roman" w:hAnsiTheme="majorHAnsi"/>
                <w:b w:val="0"/>
              </w:rPr>
              <w:t xml:space="preserve">, Jane (2003),  El espía imperfecto, La telaraña siniestra de Vladimiro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 xml:space="preserve">Montesinos, Lima: </w:t>
            </w:r>
            <w:proofErr w:type="spellStart"/>
            <w:r w:rsidRPr="00114872">
              <w:rPr>
                <w:rFonts w:asciiTheme="majorHAnsi" w:eastAsia="Times New Roman" w:hAnsiTheme="majorHAnsi"/>
                <w:b w:val="0"/>
              </w:rPr>
              <w:t>Peisa</w:t>
            </w:r>
            <w:proofErr w:type="spellEnd"/>
            <w:r w:rsidRPr="00114872">
              <w:rPr>
                <w:rFonts w:asciiTheme="majorHAnsi" w:eastAsia="Times New Roman" w:hAnsiTheme="majorHAnsi"/>
                <w:b w:val="0"/>
              </w:rPr>
              <w:t>.</w:t>
            </w:r>
          </w:p>
          <w:p w:rsidR="00F35FDB" w:rsidRPr="00114872" w:rsidRDefault="00F35FDB" w:rsidP="00B76CDB">
            <w:pPr>
              <w:jc w:val="both"/>
              <w:rPr>
                <w:rFonts w:asciiTheme="majorHAnsi" w:eastAsia="Times New Roman" w:hAnsiTheme="majorHAnsi"/>
                <w:b w:val="0"/>
              </w:rPr>
            </w:pPr>
            <w:proofErr w:type="spellStart"/>
            <w:r w:rsidRPr="00114872">
              <w:rPr>
                <w:rFonts w:asciiTheme="majorHAnsi" w:eastAsia="Times New Roman" w:hAnsiTheme="majorHAnsi"/>
                <w:b w:val="0"/>
              </w:rPr>
              <w:t>Boyd</w:t>
            </w:r>
            <w:proofErr w:type="spellEnd"/>
            <w:r w:rsidRPr="00114872">
              <w:rPr>
                <w:rFonts w:asciiTheme="majorHAnsi" w:eastAsia="Times New Roman" w:hAnsiTheme="majorHAnsi"/>
                <w:b w:val="0"/>
              </w:rPr>
              <w:t xml:space="preserve">, Cristina (2003),  Prensa y Opción Militar, Rehenes en la Casa del Sol Naciente, Lima: </w:t>
            </w:r>
          </w:p>
          <w:p w:rsidR="00F35FDB" w:rsidRPr="00114872" w:rsidRDefault="00F35FDB" w:rsidP="00B76CDB">
            <w:pPr>
              <w:jc w:val="both"/>
              <w:rPr>
                <w:rFonts w:asciiTheme="majorHAnsi" w:eastAsia="Times New Roman" w:hAnsiTheme="majorHAnsi"/>
                <w:b w:val="0"/>
              </w:rPr>
            </w:pPr>
            <w:r w:rsidRPr="00114872">
              <w:rPr>
                <w:rFonts w:asciiTheme="majorHAnsi" w:eastAsia="Times New Roman" w:hAnsiTheme="majorHAnsi"/>
                <w:b w:val="0"/>
              </w:rPr>
              <w:t>Aliaga.</w:t>
            </w:r>
          </w:p>
          <w:p w:rsidR="00F35FDB" w:rsidRPr="00932E75" w:rsidRDefault="00F35FDB" w:rsidP="00B76CDB">
            <w:pPr>
              <w:jc w:val="both"/>
              <w:rPr>
                <w:rFonts w:asciiTheme="majorHAnsi" w:eastAsia="Times New Roman" w:hAnsiTheme="majorHAnsi"/>
                <w:b w:val="0"/>
              </w:rPr>
            </w:pPr>
            <w:r w:rsidRPr="00114872">
              <w:rPr>
                <w:rFonts w:asciiTheme="majorHAnsi" w:eastAsia="Times New Roman" w:hAnsiTheme="majorHAnsi"/>
                <w:b w:val="0"/>
              </w:rPr>
              <w:t>Carrión, Jorge (ed.) (2012</w:t>
            </w:r>
            <w:proofErr w:type="gramStart"/>
            <w:r w:rsidRPr="00114872">
              <w:rPr>
                <w:rFonts w:asciiTheme="majorHAnsi" w:eastAsia="Times New Roman" w:hAnsiTheme="majorHAnsi"/>
                <w:b w:val="0"/>
              </w:rPr>
              <w:t>) ,</w:t>
            </w:r>
            <w:proofErr w:type="gramEnd"/>
            <w:r w:rsidRPr="00114872">
              <w:rPr>
                <w:rFonts w:asciiTheme="majorHAnsi" w:eastAsia="Times New Roman" w:hAnsiTheme="majorHAnsi"/>
                <w:b w:val="0"/>
              </w:rPr>
              <w:t xml:space="preserve"> Mejor que ficción. Crónicas ejemplares, Madrid: Anagrama.</w:t>
            </w: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9"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Artículo científico.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La centésima moneda (en búsqueda de sentido)</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Juan Villoro</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2011</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tabs>
                <w:tab w:val="left" w:pos="1974"/>
              </w:tabs>
              <w:jc w:val="both"/>
              <w:rPr>
                <w:rFonts w:asciiTheme="majorHAnsi" w:eastAsia="Times New Roman" w:hAnsiTheme="majorHAnsi"/>
                <w:b w:val="0"/>
              </w:rPr>
            </w:pPr>
            <w:r>
              <w:rPr>
                <w:rFonts w:asciiTheme="majorHAnsi" w:eastAsia="Times New Roman" w:hAnsiTheme="majorHAnsi"/>
                <w:b w:val="0"/>
              </w:rPr>
              <w:t>FNPI y Fundación PROA</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Default="00F35FDB" w:rsidP="00B76CDB">
            <w:pPr>
              <w:jc w:val="both"/>
              <w:rPr>
                <w:rFonts w:asciiTheme="majorHAnsi" w:eastAsia="Times New Roman" w:hAnsiTheme="majorHAnsi"/>
                <w:b w:val="0"/>
              </w:rPr>
            </w:pPr>
            <w:r>
              <w:rPr>
                <w:rFonts w:asciiTheme="majorHAnsi" w:eastAsia="Times New Roman" w:hAnsiTheme="majorHAnsi"/>
                <w:b w:val="0"/>
              </w:rPr>
              <w:t>www.fnpi.org</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426669" w:rsidRDefault="00F35FDB" w:rsidP="00B76CDB">
            <w:pPr>
              <w:jc w:val="both"/>
              <w:rPr>
                <w:rFonts w:asciiTheme="majorHAnsi" w:eastAsia="Times New Roman" w:hAnsiTheme="majorHAnsi"/>
                <w:b w:val="0"/>
              </w:rPr>
            </w:pPr>
            <w:r w:rsidRPr="00426669">
              <w:rPr>
                <w:rFonts w:asciiTheme="majorHAnsi" w:eastAsia="Times New Roman" w:hAnsiTheme="majorHAnsi"/>
                <w:b w:val="0"/>
              </w:rPr>
              <w:t>“Mientras más cosas sepa un cronista, mientras más cosas conozca, mejores crónicas puede hacer. No digo que deba ser un erudito, sino alguien con muy buena atención dispersa”.</w:t>
            </w:r>
          </w:p>
          <w:p w:rsidR="00F35FDB" w:rsidRPr="00426669" w:rsidRDefault="00F35FDB" w:rsidP="00B76CDB">
            <w:pPr>
              <w:jc w:val="both"/>
              <w:rPr>
                <w:rFonts w:asciiTheme="majorHAnsi" w:eastAsia="Times New Roman" w:hAnsiTheme="majorHAnsi"/>
                <w:b w:val="0"/>
              </w:rPr>
            </w:pPr>
            <w:r w:rsidRPr="00426669">
              <w:rPr>
                <w:rFonts w:asciiTheme="majorHAnsi" w:eastAsia="Times New Roman" w:hAnsiTheme="majorHAnsi"/>
                <w:b w:val="0"/>
              </w:rPr>
              <w:t>“La atención del cronista en los detalles es muy importante. Si tenemos una escena en una sala de autopsias, no es necesario describir con minuciosidad las camillas, los escalpelos, la sangre en la juntura de las baldosas, aunque quizá sea fundamental mencionar las cáscaras de maní que alguien dejó tiradas en el piso, junto a la puerta. Algo que no pertenece a esa realidad y la hace convincente”. El detalle. Y la singularización de lo general.</w:t>
            </w:r>
          </w:p>
          <w:p w:rsidR="00F35FDB" w:rsidRPr="00426669" w:rsidRDefault="00F35FDB" w:rsidP="00B76CDB">
            <w:pPr>
              <w:jc w:val="both"/>
              <w:rPr>
                <w:rFonts w:asciiTheme="majorHAnsi" w:eastAsia="Times New Roman" w:hAnsiTheme="majorHAnsi"/>
                <w:b w:val="0"/>
              </w:rPr>
            </w:pPr>
            <w:r w:rsidRPr="00426669">
              <w:rPr>
                <w:rFonts w:asciiTheme="majorHAnsi" w:eastAsia="Times New Roman" w:hAnsiTheme="majorHAnsi"/>
                <w:b w:val="0"/>
              </w:rPr>
              <w:t xml:space="preserve">La emoción debe ser un atributo de la lectura, no de la escritura. No explicitar: “Ésta es la historia de un villano miserable”, sino narrar la historia para que, al terminarla, el lector piense: “Qué hombre tan miserable”. “Antón </w:t>
            </w:r>
            <w:proofErr w:type="spellStart"/>
            <w:r w:rsidRPr="00426669">
              <w:rPr>
                <w:rFonts w:asciiTheme="majorHAnsi" w:eastAsia="Times New Roman" w:hAnsiTheme="majorHAnsi"/>
                <w:b w:val="0"/>
              </w:rPr>
              <w:t>Chéjov</w:t>
            </w:r>
            <w:proofErr w:type="spellEnd"/>
            <w:r w:rsidRPr="00426669">
              <w:rPr>
                <w:rFonts w:asciiTheme="majorHAnsi" w:eastAsia="Times New Roman" w:hAnsiTheme="majorHAnsi"/>
                <w:b w:val="0"/>
              </w:rPr>
              <w:t xml:space="preserve"> dice que escribir que un personaje está triste, no entristece. Distinto es que el personaje salga al patio en medio de la noche y, a oscuras, se quede mirando un charco de agua donde se refleja la luna”. La tristeza no se lee, se siente.</w:t>
            </w:r>
          </w:p>
          <w:p w:rsidR="00F35FDB" w:rsidRPr="00426669" w:rsidRDefault="00F35FDB" w:rsidP="00B76CDB">
            <w:pPr>
              <w:jc w:val="both"/>
              <w:rPr>
                <w:rFonts w:asciiTheme="majorHAnsi" w:eastAsia="Times New Roman" w:hAnsiTheme="majorHAnsi"/>
                <w:b w:val="0"/>
              </w:rPr>
            </w:pPr>
            <w:r w:rsidRPr="00426669">
              <w:rPr>
                <w:rFonts w:asciiTheme="majorHAnsi" w:eastAsia="Times New Roman" w:hAnsiTheme="majorHAnsi"/>
                <w:b w:val="0"/>
              </w:rPr>
              <w:t>Dice el escritor mexicano que si uno inventa, termina por estereotipar todo. Termina pensando que los narcotraficantes sólo oyen narcocorridos cuando es muy probable que a uno de ellos le guste Mozart. “Termina simplificando la realidad”.</w:t>
            </w:r>
          </w:p>
          <w:p w:rsidR="00F35FDB" w:rsidRPr="00932E75" w:rsidRDefault="00F35FDB" w:rsidP="00B76CDB">
            <w:pPr>
              <w:jc w:val="both"/>
              <w:rPr>
                <w:rFonts w:asciiTheme="majorHAnsi" w:eastAsia="Times New Roman" w:hAnsiTheme="majorHAnsi"/>
                <w:b w:val="0"/>
              </w:rPr>
            </w:pPr>
            <w:r w:rsidRPr="00426669">
              <w:rPr>
                <w:rFonts w:asciiTheme="majorHAnsi" w:eastAsia="Times New Roman" w:hAnsiTheme="majorHAnsi"/>
                <w:b w:val="0"/>
              </w:rPr>
              <w:t xml:space="preserve">La descripción heteróclita: cuando uno empieza a describir cosas de un mismo contexto (sobre una mesa una libreta, un lápiz, una computadora) el resto se sobrentiende. Las descripciones enserie se debilitan. En un mercado, por ejemplo, uno dice: hay naranjas, manzanas, lechugas y podría seguir, así, indefinidamente. Pero, mejor, podría decir: Hay naranjas, tomates, al lado: una bicicleta china; y un </w:t>
            </w:r>
            <w:r w:rsidRPr="00426669">
              <w:rPr>
                <w:rFonts w:asciiTheme="majorHAnsi" w:eastAsia="Times New Roman" w:hAnsiTheme="majorHAnsi"/>
                <w:b w:val="0"/>
              </w:rPr>
              <w:lastRenderedPageBreak/>
              <w:t>cerdito camina por los pasillos. Con esas cuatro cosas ya no necesitamos describir las otras verduras, sabemos que están y además conocemos, un poco, el clima del lugar.</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Se dan ciertos consejos para el cronista: atención dispersa, singularizar lo general, no contar sino mostrar, no inventar.</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w:t>
            </w:r>
          </w:p>
        </w:tc>
      </w:tr>
    </w:tbl>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p w:rsidR="00F35FDB" w:rsidRDefault="00F35FDB"/>
    <w:tbl>
      <w:tblPr>
        <w:tblStyle w:val="Sombreadomedio1-nfasis11"/>
        <w:tblW w:w="0" w:type="auto"/>
        <w:tblLook w:val="04A0"/>
      </w:tblPr>
      <w:tblGrid>
        <w:gridCol w:w="4322"/>
        <w:gridCol w:w="4322"/>
      </w:tblGrid>
      <w:tr w:rsidR="00F35FDB" w:rsidRPr="00932E75" w:rsidTr="00B76CDB">
        <w:trPr>
          <w:cnfStyle w:val="1000000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noProof/>
                <w:lang w:val="es-ES"/>
              </w:rPr>
              <w:lastRenderedPageBreak/>
              <w:drawing>
                <wp:inline distT="0" distB="0" distL="0" distR="0">
                  <wp:extent cx="1752600" cy="381000"/>
                  <wp:effectExtent l="19050" t="0" r="0" b="0"/>
                  <wp:docPr id="11" name="Imagen 5" descr="C:\Documents and Settings\daniell\Mis documentos\Mis documentos\logo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daniell\Mis documentos\Mis documentos\logos\Logo-1.jpg"/>
                          <pic:cNvPicPr>
                            <a:picLocks noChangeAspect="1" noChangeArrowheads="1"/>
                          </pic:cNvPicPr>
                        </pic:nvPicPr>
                        <pic:blipFill>
                          <a:blip r:embed="rId4" cstate="print"/>
                          <a:srcRect/>
                          <a:stretch>
                            <a:fillRect/>
                          </a:stretch>
                        </pic:blipFill>
                        <pic:spPr bwMode="auto">
                          <a:xfrm>
                            <a:off x="0" y="0"/>
                            <a:ext cx="1752600" cy="381000"/>
                          </a:xfrm>
                          <a:prstGeom prst="rect">
                            <a:avLst/>
                          </a:prstGeom>
                          <a:noFill/>
                          <a:ln w="9525">
                            <a:noFill/>
                            <a:miter lim="800000"/>
                            <a:headEnd/>
                            <a:tailEnd/>
                          </a:ln>
                        </pic:spPr>
                      </pic:pic>
                    </a:graphicData>
                  </a:graphic>
                </wp:inline>
              </w:drawing>
            </w:r>
          </w:p>
        </w:tc>
      </w:tr>
      <w:tr w:rsidR="00F35FDB" w:rsidRPr="00932E75" w:rsidTr="00B76CDB">
        <w:trPr>
          <w:cnfStyle w:val="000000100000"/>
        </w:trPr>
        <w:tc>
          <w:tcPr>
            <w:cnfStyle w:val="001000000000"/>
            <w:tcW w:w="8644" w:type="dxa"/>
            <w:gridSpan w:val="2"/>
            <w:shd w:val="clear" w:color="auto" w:fill="1F497D" w:themeFill="text2"/>
          </w:tcPr>
          <w:p w:rsidR="00F35FDB" w:rsidRPr="00932E75" w:rsidRDefault="00F35FDB" w:rsidP="00B76CDB">
            <w:pPr>
              <w:jc w:val="both"/>
              <w:rPr>
                <w:rFonts w:asciiTheme="majorHAnsi" w:eastAsia="Times New Roman" w:hAnsiTheme="majorHAnsi"/>
                <w:color w:val="FFFFFF" w:themeColor="background1"/>
              </w:rPr>
            </w:pPr>
            <w:r w:rsidRPr="00932E75">
              <w:rPr>
                <w:rFonts w:asciiTheme="majorHAnsi" w:eastAsia="Times New Roman" w:hAnsiTheme="majorHAnsi"/>
                <w:color w:val="FFFFFF" w:themeColor="background1"/>
              </w:rPr>
              <w:t>Guía MTA 003 – Resumen Analítico</w:t>
            </w:r>
          </w:p>
        </w:tc>
      </w:tr>
      <w:tr w:rsidR="00F35FDB" w:rsidRPr="00932E75" w:rsidTr="00B76CDB">
        <w:trPr>
          <w:cnfStyle w:val="000000010000"/>
        </w:trPr>
        <w:tc>
          <w:tcPr>
            <w:cnfStyle w:val="001000000000"/>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Facultad:</w:t>
            </w:r>
          </w:p>
        </w:tc>
        <w:tc>
          <w:tcPr>
            <w:tcW w:w="4322" w:type="dxa"/>
            <w:tcBorders>
              <w:bottom w:val="single" w:sz="8" w:space="0" w:color="7BA0CD" w:themeColor="accent1" w:themeTint="BF"/>
            </w:tcBorders>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Estudiante(s):</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Comunicación</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Andrés Cárdenas Matute</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Asignatura:</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Fecha:</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Tesis</w:t>
            </w:r>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02/01/2013</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Partes del Resumen Analítico.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Libro.</w:t>
            </w:r>
          </w:p>
          <w:p w:rsidR="00F35FDB" w:rsidRPr="00932E75"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Título:</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El concepto de ficción</w:t>
            </w:r>
          </w:p>
        </w:tc>
      </w:tr>
      <w:tr w:rsidR="00F35FDB" w:rsidRPr="00932E75" w:rsidTr="00B76CDB">
        <w:trPr>
          <w:cnfStyle w:val="000000010000"/>
        </w:trPr>
        <w:tc>
          <w:tcPr>
            <w:cnfStyle w:val="001000000000"/>
            <w:tcW w:w="4322" w:type="dxa"/>
            <w:shd w:val="clear" w:color="auto" w:fill="95B3D7" w:themeFill="accent1" w:themeFillTint="99"/>
          </w:tcPr>
          <w:p w:rsidR="00F35FDB" w:rsidRPr="00932E75" w:rsidRDefault="00F35FDB" w:rsidP="00B76CDB">
            <w:pPr>
              <w:jc w:val="both"/>
              <w:rPr>
                <w:rFonts w:asciiTheme="majorHAnsi" w:eastAsia="Times New Roman" w:hAnsiTheme="majorHAnsi"/>
                <w:b w:val="0"/>
                <w:bCs w:val="0"/>
              </w:rPr>
            </w:pPr>
            <w:r w:rsidRPr="00932E75">
              <w:rPr>
                <w:rFonts w:asciiTheme="majorHAnsi" w:eastAsia="Times New Roman" w:hAnsiTheme="majorHAnsi"/>
              </w:rPr>
              <w:t>Autor:</w:t>
            </w:r>
          </w:p>
        </w:tc>
        <w:tc>
          <w:tcPr>
            <w:tcW w:w="4322" w:type="dxa"/>
            <w:shd w:val="clear" w:color="auto" w:fill="95B3D7" w:themeFill="accent1" w:themeFillTint="99"/>
          </w:tcPr>
          <w:p w:rsidR="00F35FDB" w:rsidRPr="00932E75" w:rsidRDefault="00F35FDB" w:rsidP="00B76CDB">
            <w:pPr>
              <w:jc w:val="both"/>
              <w:cnfStyle w:val="000000010000"/>
              <w:rPr>
                <w:rFonts w:asciiTheme="majorHAnsi" w:eastAsia="Times New Roman" w:hAnsiTheme="majorHAnsi"/>
                <w:b/>
              </w:rPr>
            </w:pPr>
            <w:r w:rsidRPr="00932E75">
              <w:rPr>
                <w:rFonts w:asciiTheme="majorHAnsi" w:eastAsia="Times New Roman" w:hAnsiTheme="majorHAnsi"/>
                <w:b/>
              </w:rPr>
              <w:t>Año de publicación:</w:t>
            </w:r>
          </w:p>
        </w:tc>
      </w:tr>
      <w:tr w:rsidR="00F35FDB" w:rsidRPr="00932E75" w:rsidTr="00B76CDB">
        <w:trPr>
          <w:cnfStyle w:val="000000100000"/>
        </w:trPr>
        <w:tc>
          <w:tcPr>
            <w:cnfStyle w:val="001000000000"/>
            <w:tcW w:w="4322" w:type="dxa"/>
            <w:shd w:val="clear" w:color="auto" w:fill="auto"/>
          </w:tcPr>
          <w:p w:rsidR="00F35FDB" w:rsidRPr="00932E75" w:rsidRDefault="00F35FDB" w:rsidP="00B76CDB">
            <w:pPr>
              <w:jc w:val="both"/>
              <w:rPr>
                <w:rFonts w:asciiTheme="majorHAnsi" w:eastAsia="Times New Roman" w:hAnsiTheme="majorHAnsi"/>
                <w:b w:val="0"/>
                <w:bCs w:val="0"/>
              </w:rPr>
            </w:pPr>
            <w:r>
              <w:rPr>
                <w:rFonts w:asciiTheme="majorHAnsi" w:eastAsia="Times New Roman" w:hAnsiTheme="majorHAnsi"/>
                <w:b w:val="0"/>
                <w:bCs w:val="0"/>
              </w:rPr>
              <w:t xml:space="preserve">Juan José </w:t>
            </w:r>
            <w:proofErr w:type="spellStart"/>
            <w:r>
              <w:rPr>
                <w:rFonts w:asciiTheme="majorHAnsi" w:eastAsia="Times New Roman" w:hAnsiTheme="majorHAnsi"/>
                <w:b w:val="0"/>
                <w:bCs w:val="0"/>
              </w:rPr>
              <w:t>Saer</w:t>
            </w:r>
            <w:proofErr w:type="spellEnd"/>
          </w:p>
        </w:tc>
        <w:tc>
          <w:tcPr>
            <w:tcW w:w="4322" w:type="dxa"/>
            <w:shd w:val="clear" w:color="auto" w:fill="auto"/>
          </w:tcPr>
          <w:p w:rsidR="00F35FDB" w:rsidRPr="00932E75" w:rsidRDefault="00F35FDB" w:rsidP="00B76CDB">
            <w:pPr>
              <w:jc w:val="both"/>
              <w:cnfStyle w:val="000000100000"/>
              <w:rPr>
                <w:rFonts w:asciiTheme="majorHAnsi" w:eastAsia="Times New Roman" w:hAnsiTheme="majorHAnsi"/>
              </w:rPr>
            </w:pPr>
            <w:r>
              <w:rPr>
                <w:rFonts w:asciiTheme="majorHAnsi" w:eastAsia="Times New Roman" w:hAnsiTheme="majorHAnsi"/>
              </w:rPr>
              <w:t>1997</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Editorial o patrocinador:</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tabs>
                <w:tab w:val="left" w:pos="1974"/>
              </w:tabs>
              <w:jc w:val="both"/>
              <w:rPr>
                <w:rFonts w:asciiTheme="majorHAnsi" w:eastAsia="Times New Roman" w:hAnsiTheme="majorHAnsi"/>
                <w:b w:val="0"/>
              </w:rPr>
            </w:pPr>
            <w:r>
              <w:rPr>
                <w:rFonts w:asciiTheme="majorHAnsi" w:eastAsia="Times New Roman" w:hAnsiTheme="majorHAnsi"/>
                <w:b w:val="0"/>
              </w:rPr>
              <w:t>Ariel</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Sitio de publicación</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Libro físico y Google </w:t>
            </w:r>
            <w:proofErr w:type="spellStart"/>
            <w:r>
              <w:rPr>
                <w:rFonts w:asciiTheme="majorHAnsi" w:eastAsia="Times New Roman" w:hAnsiTheme="majorHAnsi"/>
                <w:b w:val="0"/>
              </w:rPr>
              <w:t>Books</w:t>
            </w:r>
            <w:proofErr w:type="spellEnd"/>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Contenido</w:t>
            </w:r>
          </w:p>
        </w:tc>
      </w:tr>
      <w:tr w:rsidR="00F35FDB" w:rsidRPr="00932E75" w:rsidTr="00B76CDB">
        <w:trPr>
          <w:cnfStyle w:val="000000100000"/>
        </w:trPr>
        <w:tc>
          <w:tcPr>
            <w:cnfStyle w:val="001000000000"/>
            <w:tcW w:w="8644" w:type="dxa"/>
            <w:gridSpan w:val="2"/>
            <w:shd w:val="clear" w:color="auto" w:fill="auto"/>
          </w:tcPr>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El rechazo escrupuloso de todo elemento ficticio no es un criterio de verdad. Puesto que el concepto mismo de verdad es incierto y su definición integra elementos dispares y aun contradictorios.</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La verdad no es necesariamente lo contrario de la ficción, y que cuando optamos por la práctica de la ficción no lo hacemos con el propósito turbio de tergiversar la verdad. En cuanto a la dependencia jerárquica entre verdad y ficción, según la cual la primera poseería una positividad mayor que la segunda, es desde luego, en el plano que nos interesa, una mera fantasía moral.</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 xml:space="preserve">Al dar un salto hacia lo </w:t>
            </w:r>
            <w:proofErr w:type="spellStart"/>
            <w:r w:rsidRPr="00CE3A61">
              <w:rPr>
                <w:rFonts w:asciiTheme="majorHAnsi" w:eastAsia="Times New Roman" w:hAnsiTheme="majorHAnsi"/>
                <w:b w:val="0"/>
              </w:rPr>
              <w:t>inverificable</w:t>
            </w:r>
            <w:proofErr w:type="spellEnd"/>
            <w:r w:rsidRPr="00CE3A61">
              <w:rPr>
                <w:rFonts w:asciiTheme="majorHAnsi" w:eastAsia="Times New Roman" w:hAnsiTheme="majorHAnsi"/>
                <w:b w:val="0"/>
              </w:rPr>
              <w:t>, la ficción multiplica al infinito las posibilidades de tratamiento. No vuelve la espalda a una supuesta realidad objetiva: muy por el contrario, se sumerge en su turbulencia, desdeñando la actitud ingenua que consiste en pretender saber de antemano cómo esa realidad está hecha.</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Pero la ficción no solicita ser creída en tanto que verdad, sino en tanto que ficción.</w:t>
            </w:r>
          </w:p>
          <w:p w:rsidR="00F35FDB" w:rsidRPr="00CE3A61" w:rsidRDefault="00F35FDB" w:rsidP="00B76CDB">
            <w:pPr>
              <w:jc w:val="both"/>
              <w:rPr>
                <w:rFonts w:asciiTheme="majorHAnsi" w:eastAsia="Times New Roman" w:hAnsiTheme="majorHAnsi"/>
                <w:b w:val="0"/>
              </w:rPr>
            </w:pPr>
            <w:proofErr w:type="spellStart"/>
            <w:r w:rsidRPr="00CE3A61">
              <w:rPr>
                <w:rFonts w:asciiTheme="majorHAnsi" w:eastAsia="Times New Roman" w:hAnsiTheme="majorHAnsi"/>
                <w:b w:val="0"/>
              </w:rPr>
              <w:t>Solienitsin</w:t>
            </w:r>
            <w:proofErr w:type="spellEnd"/>
            <w:r w:rsidRPr="00CE3A61">
              <w:rPr>
                <w:rFonts w:asciiTheme="majorHAnsi" w:eastAsia="Times New Roman" w:hAnsiTheme="majorHAnsi"/>
                <w:b w:val="0"/>
              </w:rPr>
              <w:t xml:space="preserve"> difiere con la literatura oficial del estalinismo en su concepción de la verdad, pero coincide con ella en la de la ficción como sirvienta de la ideología.</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 xml:space="preserve">Eco es el opuesto simétrico de </w:t>
            </w:r>
            <w:proofErr w:type="spellStart"/>
            <w:r w:rsidRPr="00CE3A61">
              <w:rPr>
                <w:rFonts w:asciiTheme="majorHAnsi" w:eastAsia="Times New Roman" w:hAnsiTheme="majorHAnsi"/>
                <w:b w:val="0"/>
              </w:rPr>
              <w:t>Solienitsin</w:t>
            </w:r>
            <w:proofErr w:type="spellEnd"/>
            <w:r w:rsidRPr="00CE3A61">
              <w:rPr>
                <w:rFonts w:asciiTheme="majorHAnsi" w:eastAsia="Times New Roman" w:hAnsiTheme="majorHAnsi"/>
                <w:b w:val="0"/>
              </w:rPr>
              <w:t xml:space="preserve">: a la gran revelación que propone </w:t>
            </w:r>
            <w:proofErr w:type="spellStart"/>
            <w:r w:rsidRPr="00CE3A61">
              <w:rPr>
                <w:rFonts w:asciiTheme="majorHAnsi" w:eastAsia="Times New Roman" w:hAnsiTheme="majorHAnsi"/>
                <w:b w:val="0"/>
              </w:rPr>
              <w:t>Solienitsin</w:t>
            </w:r>
            <w:proofErr w:type="spellEnd"/>
            <w:r w:rsidRPr="00CE3A61">
              <w:rPr>
                <w:rFonts w:asciiTheme="majorHAnsi" w:eastAsia="Times New Roman" w:hAnsiTheme="majorHAnsi"/>
                <w:b w:val="0"/>
              </w:rPr>
              <w:t>, Eco responde que no hay nada nuevo bajo el sol.</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 xml:space="preserve">Pero Borges -numerosos textos suyos lo prueban-, a diferencia de Eco y de </w:t>
            </w:r>
            <w:proofErr w:type="spellStart"/>
            <w:r w:rsidRPr="00CE3A61">
              <w:rPr>
                <w:rFonts w:asciiTheme="majorHAnsi" w:eastAsia="Times New Roman" w:hAnsiTheme="majorHAnsi"/>
                <w:b w:val="0"/>
              </w:rPr>
              <w:t>Solienitsin</w:t>
            </w:r>
            <w:proofErr w:type="spellEnd"/>
            <w:r w:rsidRPr="00CE3A61">
              <w:rPr>
                <w:rFonts w:asciiTheme="majorHAnsi" w:eastAsia="Times New Roman" w:hAnsiTheme="majorHAnsi"/>
                <w:b w:val="0"/>
              </w:rPr>
              <w:t>, no reivindica ni lo falso ni lo verdadero como opuestos que se excluyen, sino como conceptos problemáticos que encarnan la principal razón de ser de la ficción. Si llama Ficciones a uno de sus libros fundamentales, no lo hace con el fin de exaltar lo falso a expensas de lo verdadero, sino con el de sugerir que la ficción es el medio más apropiado para tratar sus relaciones complejas.</w:t>
            </w:r>
          </w:p>
          <w:p w:rsidR="00F35FDB" w:rsidRPr="00CE3A61" w:rsidRDefault="00F35FDB" w:rsidP="00B76CDB">
            <w:pPr>
              <w:jc w:val="both"/>
              <w:rPr>
                <w:rFonts w:asciiTheme="majorHAnsi" w:eastAsia="Times New Roman" w:hAnsiTheme="majorHAnsi"/>
                <w:b w:val="0"/>
              </w:rPr>
            </w:pPr>
            <w:r w:rsidRPr="00CE3A61">
              <w:rPr>
                <w:rFonts w:asciiTheme="majorHAnsi" w:eastAsia="Times New Roman" w:hAnsiTheme="majorHAnsi"/>
                <w:b w:val="0"/>
              </w:rPr>
              <w:t xml:space="preserve">Ni el Quijote, ni </w:t>
            </w:r>
            <w:proofErr w:type="spellStart"/>
            <w:r w:rsidRPr="00CE3A61">
              <w:rPr>
                <w:rFonts w:asciiTheme="majorHAnsi" w:eastAsia="Times New Roman" w:hAnsiTheme="majorHAnsi"/>
                <w:b w:val="0"/>
              </w:rPr>
              <w:t>Tristam</w:t>
            </w:r>
            <w:proofErr w:type="spellEnd"/>
            <w:r w:rsidRPr="00CE3A61">
              <w:rPr>
                <w:rFonts w:asciiTheme="majorHAnsi" w:eastAsia="Times New Roman" w:hAnsiTheme="majorHAnsi"/>
                <w:b w:val="0"/>
              </w:rPr>
              <w:t xml:space="preserve"> </w:t>
            </w:r>
            <w:proofErr w:type="spellStart"/>
            <w:r w:rsidRPr="00CE3A61">
              <w:rPr>
                <w:rFonts w:asciiTheme="majorHAnsi" w:eastAsia="Times New Roman" w:hAnsiTheme="majorHAnsi"/>
                <w:b w:val="0"/>
              </w:rPr>
              <w:t>Shandy</w:t>
            </w:r>
            <w:proofErr w:type="spellEnd"/>
            <w:r w:rsidRPr="00CE3A61">
              <w:rPr>
                <w:rFonts w:asciiTheme="majorHAnsi" w:eastAsia="Times New Roman" w:hAnsiTheme="majorHAnsi"/>
                <w:b w:val="0"/>
              </w:rPr>
              <w:t xml:space="preserve">, ni Madame </w:t>
            </w:r>
            <w:proofErr w:type="spellStart"/>
            <w:r w:rsidRPr="00CE3A61">
              <w:rPr>
                <w:rFonts w:asciiTheme="majorHAnsi" w:eastAsia="Times New Roman" w:hAnsiTheme="majorHAnsi"/>
                <w:b w:val="0"/>
              </w:rPr>
              <w:t>Bovary</w:t>
            </w:r>
            <w:proofErr w:type="spellEnd"/>
            <w:r w:rsidRPr="00CE3A61">
              <w:rPr>
                <w:rFonts w:asciiTheme="majorHAnsi" w:eastAsia="Times New Roman" w:hAnsiTheme="majorHAnsi"/>
                <w:b w:val="0"/>
              </w:rPr>
              <w:t xml:space="preserve">, ni El Castillo pontifican sobre </w:t>
            </w:r>
            <w:r w:rsidRPr="00CE3A61">
              <w:rPr>
                <w:rFonts w:asciiTheme="majorHAnsi" w:eastAsia="Times New Roman" w:hAnsiTheme="majorHAnsi"/>
                <w:b w:val="0"/>
              </w:rPr>
              <w:lastRenderedPageBreak/>
              <w:t>una supuesta realidad anterior a su concreción textual, pero tampoco se resignan a la función de entretenimiento o de artificio: aunque se afirmen como ficciones, quieren sin embargo ser tomadas al pie de la letra.</w:t>
            </w:r>
          </w:p>
          <w:p w:rsidR="00F35FDB" w:rsidRPr="00932E75" w:rsidRDefault="00F35FDB" w:rsidP="00B76CDB">
            <w:pPr>
              <w:jc w:val="both"/>
              <w:rPr>
                <w:rFonts w:asciiTheme="majorHAnsi" w:eastAsia="Times New Roman" w:hAnsiTheme="majorHAnsi"/>
                <w:b w:val="0"/>
              </w:rPr>
            </w:pPr>
            <w:r w:rsidRPr="00CE3A61">
              <w:rPr>
                <w:rFonts w:asciiTheme="majorHAnsi" w:eastAsia="Times New Roman" w:hAnsiTheme="majorHAnsi"/>
                <w:b w:val="0"/>
              </w:rPr>
              <w:t>Podemos definir de un modo global la ficción como una antropología especulativa.</w:t>
            </w: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lastRenderedPageBreak/>
              <w:t>Metodología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Análisis de varias fuentes bibliográficas y reflexión personal.</w:t>
            </w:r>
          </w:p>
          <w:p w:rsidR="00F35FDB" w:rsidRPr="00932E75" w:rsidRDefault="00F35FDB" w:rsidP="00B76CDB">
            <w:pPr>
              <w:tabs>
                <w:tab w:val="left" w:pos="2945"/>
              </w:tabs>
              <w:jc w:val="both"/>
              <w:rPr>
                <w:rFonts w:asciiTheme="majorHAnsi" w:eastAsia="Times New Roman" w:hAnsiTheme="majorHAnsi"/>
                <w:b w:val="0"/>
              </w:rPr>
            </w:pPr>
            <w:r>
              <w:rPr>
                <w:rFonts w:asciiTheme="majorHAnsi" w:eastAsia="Times New Roman" w:hAnsiTheme="majorHAnsi"/>
                <w:b w:val="0"/>
              </w:rPr>
              <w:tab/>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 xml:space="preserve">Discusión </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¿Qué distingue a la verdad de la ficción?</w:t>
            </w:r>
          </w:p>
          <w:p w:rsidR="00F35FDB" w:rsidRPr="00932E75" w:rsidRDefault="00F35FDB" w:rsidP="00B76CDB">
            <w:pPr>
              <w:jc w:val="both"/>
              <w:rPr>
                <w:rFonts w:asciiTheme="majorHAnsi" w:eastAsia="Times New Roman" w:hAnsiTheme="majorHAnsi"/>
                <w:b w:val="0"/>
              </w:rPr>
            </w:pP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Conclusiones</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 xml:space="preserve">La ficción es el medio más apropiado para tratar la complejidad de la realidad. </w:t>
            </w:r>
          </w:p>
          <w:p w:rsidR="00F35FDB" w:rsidRPr="00932E75" w:rsidRDefault="00F35FDB" w:rsidP="00B76CDB">
            <w:pPr>
              <w:jc w:val="both"/>
              <w:rPr>
                <w:rFonts w:asciiTheme="majorHAnsi" w:eastAsia="Times New Roman" w:hAnsiTheme="majorHAnsi"/>
                <w:b w:val="0"/>
              </w:rPr>
            </w:pPr>
          </w:p>
        </w:tc>
      </w:tr>
      <w:tr w:rsidR="00F35FDB" w:rsidRPr="00932E75" w:rsidTr="00B76CDB">
        <w:trPr>
          <w:cnfStyle w:val="000000010000"/>
        </w:trPr>
        <w:tc>
          <w:tcPr>
            <w:cnfStyle w:val="001000000000"/>
            <w:tcW w:w="8644" w:type="dxa"/>
            <w:gridSpan w:val="2"/>
            <w:shd w:val="clear" w:color="auto" w:fill="95B3D7" w:themeFill="accent1" w:themeFillTint="99"/>
          </w:tcPr>
          <w:p w:rsidR="00F35FDB" w:rsidRPr="00932E75" w:rsidRDefault="00F35FDB" w:rsidP="00B76CDB">
            <w:pPr>
              <w:jc w:val="both"/>
              <w:rPr>
                <w:rFonts w:asciiTheme="majorHAnsi" w:eastAsia="Times New Roman" w:hAnsiTheme="majorHAnsi"/>
              </w:rPr>
            </w:pPr>
            <w:r w:rsidRPr="00932E75">
              <w:rPr>
                <w:rFonts w:asciiTheme="majorHAnsi" w:eastAsia="Times New Roman" w:hAnsiTheme="majorHAnsi"/>
              </w:rPr>
              <w:t>Bibliografía</w:t>
            </w:r>
          </w:p>
        </w:tc>
      </w:tr>
      <w:tr w:rsidR="00F35FDB" w:rsidRPr="00932E75" w:rsidTr="00B76CDB">
        <w:trPr>
          <w:cnfStyle w:val="000000100000"/>
        </w:trPr>
        <w:tc>
          <w:tcPr>
            <w:cnfStyle w:val="001000000000"/>
            <w:tcW w:w="8644" w:type="dxa"/>
            <w:gridSpan w:val="2"/>
            <w:shd w:val="clear" w:color="auto" w:fill="auto"/>
          </w:tcPr>
          <w:p w:rsidR="00F35FDB" w:rsidRPr="00932E75" w:rsidRDefault="00F35FDB" w:rsidP="00B76CDB">
            <w:pPr>
              <w:jc w:val="both"/>
              <w:rPr>
                <w:rFonts w:asciiTheme="majorHAnsi" w:eastAsia="Times New Roman" w:hAnsiTheme="majorHAnsi"/>
                <w:b w:val="0"/>
              </w:rPr>
            </w:pPr>
            <w:r>
              <w:rPr>
                <w:rFonts w:asciiTheme="majorHAnsi" w:eastAsia="Times New Roman" w:hAnsiTheme="majorHAnsi"/>
                <w:b w:val="0"/>
              </w:rPr>
              <w:t>-</w:t>
            </w:r>
          </w:p>
        </w:tc>
      </w:tr>
    </w:tbl>
    <w:p w:rsidR="00F35FDB" w:rsidRDefault="00F35FDB"/>
    <w:sectPr w:rsidR="00F35FDB" w:rsidSect="00FF2DEF">
      <w:pgSz w:w="11906" w:h="16838"/>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F35FDB"/>
    <w:rsid w:val="00A0786A"/>
    <w:rsid w:val="00E02823"/>
    <w:rsid w:val="00F35FDB"/>
    <w:rsid w:val="00FF2DE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FDB"/>
    <w:rPr>
      <w:rFonts w:ascii="Calibri" w:eastAsia="Calibri" w:hAnsi="Calibri" w:cs="Times New Roman"/>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Sombreadomedio1-nfasis11">
    <w:name w:val="Sombreado medio 1 - Énfasis 11"/>
    <w:basedOn w:val="Tablanormal"/>
    <w:rsid w:val="00F35FDB"/>
    <w:pPr>
      <w:spacing w:after="0" w:line="240" w:lineRule="auto"/>
    </w:pPr>
    <w:rPr>
      <w:rFonts w:ascii="Calibri" w:eastAsia="Calibri" w:hAnsi="Calibri" w:cs="Times New Roman"/>
      <w:sz w:val="24"/>
      <w:szCs w:val="24"/>
      <w:lang w:eastAsia="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extodeglobo">
    <w:name w:val="Balloon Text"/>
    <w:basedOn w:val="Normal"/>
    <w:link w:val="TextodegloboCar"/>
    <w:uiPriority w:val="99"/>
    <w:semiHidden/>
    <w:unhideWhenUsed/>
    <w:rsid w:val="00F35FD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5FDB"/>
    <w:rPr>
      <w:rFonts w:ascii="Tahoma" w:eastAsia="Calibri" w:hAnsi="Tahoma" w:cs="Tahoma"/>
      <w:sz w:val="16"/>
      <w:szCs w:val="16"/>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25</Pages>
  <Words>7065</Words>
  <Characters>38859</Characters>
  <Application>Microsoft Office Word</Application>
  <DocSecurity>0</DocSecurity>
  <Lines>323</Lines>
  <Paragraphs>91</Paragraphs>
  <ScaleCrop>false</ScaleCrop>
  <Company/>
  <LinksUpToDate>false</LinksUpToDate>
  <CharactersWithSpaces>45833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AndresC</dc:creator>
  <cp:lastModifiedBy>AndresC</cp:lastModifiedBy>
  <cp:revision>1</cp:revision>
  <dcterms:created xsi:type="dcterms:W3CDTF">2014-06-05T17:02:00Z</dcterms:created>
  <dcterms:modified xsi:type="dcterms:W3CDTF">2014-06-05T17:05:00Z</dcterms:modified>
</cp:coreProperties>
</file>