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4FC8" w:rsidRDefault="009A4FC8" w:rsidP="00D25B96">
      <w:pPr>
        <w:spacing w:after="200"/>
        <w:ind w:left="221"/>
        <w:rPr>
          <w:rFonts w:cs="Times New Roman"/>
          <w:color w:val="000000" w:themeColor="text1"/>
          <w:szCs w:val="24"/>
        </w:rPr>
      </w:pPr>
    </w:p>
    <w:p w:rsidR="00881D3C" w:rsidRPr="00DC5F4B" w:rsidRDefault="00881D3C" w:rsidP="00D25B96">
      <w:pPr>
        <w:spacing w:after="200"/>
        <w:ind w:left="221"/>
        <w:rPr>
          <w:rFonts w:cs="Times New Roman"/>
          <w:color w:val="000000" w:themeColor="text1"/>
          <w:szCs w:val="24"/>
        </w:rPr>
      </w:pPr>
    </w:p>
    <w:p w:rsidR="00225E9D" w:rsidRPr="00DC5F4B" w:rsidRDefault="005D3C4F" w:rsidP="00D25B96">
      <w:pPr>
        <w:spacing w:after="200"/>
        <w:ind w:left="221"/>
        <w:jc w:val="center"/>
        <w:rPr>
          <w:rFonts w:cs="Times New Roman"/>
          <w:color w:val="000000" w:themeColor="text1"/>
          <w:szCs w:val="24"/>
        </w:rPr>
      </w:pPr>
      <w:r w:rsidRPr="00DC5F4B">
        <w:rPr>
          <w:rFonts w:cs="Times New Roman"/>
          <w:color w:val="000000" w:themeColor="text1"/>
          <w:szCs w:val="24"/>
        </w:rPr>
        <w:t>UNIVERSI</w:t>
      </w:r>
      <w:r w:rsidR="00225E9D" w:rsidRPr="00DC5F4B">
        <w:rPr>
          <w:rFonts w:cs="Times New Roman"/>
          <w:color w:val="000000" w:themeColor="text1"/>
          <w:szCs w:val="24"/>
        </w:rPr>
        <w:t>D</w:t>
      </w:r>
      <w:r w:rsidRPr="00DC5F4B">
        <w:rPr>
          <w:rFonts w:cs="Times New Roman"/>
          <w:color w:val="000000" w:themeColor="text1"/>
          <w:szCs w:val="24"/>
        </w:rPr>
        <w:t>AD</w:t>
      </w:r>
      <w:r w:rsidR="00225E9D" w:rsidRPr="00DC5F4B">
        <w:rPr>
          <w:rFonts w:cs="Times New Roman"/>
          <w:color w:val="000000" w:themeColor="text1"/>
          <w:szCs w:val="24"/>
        </w:rPr>
        <w:t xml:space="preserve"> DE LOS HEMISFERIOS</w:t>
      </w:r>
    </w:p>
    <w:p w:rsidR="009A4FC8" w:rsidRPr="00DC5F4B" w:rsidRDefault="009A4FC8" w:rsidP="00D25B96">
      <w:pPr>
        <w:spacing w:after="200"/>
        <w:ind w:left="221"/>
        <w:jc w:val="center"/>
        <w:rPr>
          <w:rFonts w:cs="Times New Roman"/>
          <w:color w:val="000000" w:themeColor="text1"/>
          <w:szCs w:val="24"/>
        </w:rPr>
      </w:pPr>
    </w:p>
    <w:p w:rsidR="00225E9D" w:rsidRPr="00DC5F4B" w:rsidRDefault="00225E9D" w:rsidP="00D25B96">
      <w:pPr>
        <w:spacing w:after="200"/>
        <w:ind w:left="221"/>
        <w:rPr>
          <w:rFonts w:cs="Times New Roman"/>
          <w:color w:val="000000" w:themeColor="text1"/>
          <w:szCs w:val="24"/>
        </w:rPr>
      </w:pPr>
    </w:p>
    <w:p w:rsidR="00225E9D" w:rsidRPr="00DC5F4B" w:rsidRDefault="00225E9D" w:rsidP="00D25B96">
      <w:pPr>
        <w:spacing w:after="200"/>
        <w:ind w:left="221"/>
        <w:jc w:val="center"/>
        <w:rPr>
          <w:rFonts w:cs="Times New Roman"/>
          <w:color w:val="000000" w:themeColor="text1"/>
          <w:szCs w:val="24"/>
        </w:rPr>
      </w:pPr>
      <w:r w:rsidRPr="00DC5F4B">
        <w:rPr>
          <w:rFonts w:cs="Times New Roman"/>
          <w:color w:val="000000" w:themeColor="text1"/>
          <w:szCs w:val="24"/>
        </w:rPr>
        <w:t>FACULTAD DE CIENCIAS EMPRESARIALES</w:t>
      </w:r>
      <w:r w:rsidR="005D3C4F" w:rsidRPr="00DC5F4B">
        <w:rPr>
          <w:rFonts w:cs="Times New Roman"/>
          <w:color w:val="000000" w:themeColor="text1"/>
          <w:szCs w:val="24"/>
        </w:rPr>
        <w:t xml:space="preserve"> Y ECONOMÍA</w:t>
      </w:r>
    </w:p>
    <w:p w:rsidR="00225E9D" w:rsidRDefault="00225E9D" w:rsidP="00D25B96">
      <w:pPr>
        <w:spacing w:after="200"/>
        <w:ind w:left="221"/>
        <w:jc w:val="center"/>
        <w:rPr>
          <w:rFonts w:cs="Times New Roman"/>
          <w:color w:val="000000" w:themeColor="text1"/>
          <w:szCs w:val="24"/>
        </w:rPr>
      </w:pPr>
    </w:p>
    <w:p w:rsidR="000B6B24" w:rsidRPr="00DC5F4B" w:rsidRDefault="000B6B24" w:rsidP="00D25B96">
      <w:pPr>
        <w:spacing w:after="200"/>
        <w:ind w:left="221"/>
        <w:jc w:val="center"/>
        <w:rPr>
          <w:rFonts w:cs="Times New Roman"/>
          <w:color w:val="000000" w:themeColor="text1"/>
          <w:szCs w:val="24"/>
        </w:rPr>
      </w:pPr>
    </w:p>
    <w:p w:rsidR="00225E9D" w:rsidRPr="00DC5F4B" w:rsidRDefault="005D3C4F" w:rsidP="00D25B96">
      <w:pPr>
        <w:spacing w:after="200"/>
        <w:ind w:left="221"/>
        <w:jc w:val="center"/>
        <w:rPr>
          <w:rFonts w:cs="Times New Roman"/>
          <w:color w:val="000000" w:themeColor="text1"/>
          <w:szCs w:val="24"/>
        </w:rPr>
      </w:pPr>
      <w:r w:rsidRPr="00DC5F4B">
        <w:rPr>
          <w:rFonts w:cs="Times New Roman"/>
          <w:color w:val="000000" w:themeColor="text1"/>
          <w:szCs w:val="24"/>
        </w:rPr>
        <w:t>ANÁLISIS DEL IMPACTO FINANCIERO Y SOCIAL DE LA PROPUESTA YASUNÍ ITT</w:t>
      </w:r>
    </w:p>
    <w:p w:rsidR="009A4FC8" w:rsidRPr="00DC5F4B" w:rsidRDefault="009A4FC8" w:rsidP="00D25B96">
      <w:pPr>
        <w:spacing w:after="200"/>
        <w:ind w:left="221"/>
        <w:jc w:val="center"/>
        <w:rPr>
          <w:rFonts w:cs="Times New Roman"/>
          <w:color w:val="000000" w:themeColor="text1"/>
          <w:szCs w:val="24"/>
        </w:rPr>
      </w:pPr>
    </w:p>
    <w:p w:rsidR="005D3C4F" w:rsidRPr="00DC5F4B" w:rsidRDefault="005D3C4F" w:rsidP="00D25B96">
      <w:pPr>
        <w:spacing w:after="200"/>
        <w:ind w:left="221"/>
        <w:jc w:val="center"/>
        <w:rPr>
          <w:rFonts w:cs="Times New Roman"/>
          <w:color w:val="000000" w:themeColor="text1"/>
          <w:szCs w:val="24"/>
        </w:rPr>
      </w:pPr>
    </w:p>
    <w:p w:rsidR="00225E9D" w:rsidRPr="00DC5F4B" w:rsidRDefault="005D3C4F" w:rsidP="00D25B96">
      <w:pPr>
        <w:spacing w:after="200"/>
        <w:ind w:left="221"/>
        <w:jc w:val="center"/>
        <w:rPr>
          <w:rFonts w:cs="Times New Roman"/>
          <w:color w:val="000000" w:themeColor="text1"/>
          <w:szCs w:val="24"/>
        </w:rPr>
      </w:pPr>
      <w:r w:rsidRPr="00DC5F4B">
        <w:rPr>
          <w:rFonts w:cs="Times New Roman"/>
          <w:color w:val="000000" w:themeColor="text1"/>
          <w:szCs w:val="24"/>
        </w:rPr>
        <w:t>PROYECTO DE FIN DE CARR</w:t>
      </w:r>
      <w:r w:rsidR="0015741F" w:rsidRPr="00DC5F4B">
        <w:rPr>
          <w:rFonts w:cs="Times New Roman"/>
          <w:color w:val="000000" w:themeColor="text1"/>
          <w:szCs w:val="24"/>
        </w:rPr>
        <w:t>ERA PREVIO A LA OBTENCIÓN DEL TÍ</w:t>
      </w:r>
      <w:r w:rsidRPr="00DC5F4B">
        <w:rPr>
          <w:rFonts w:cs="Times New Roman"/>
          <w:color w:val="000000" w:themeColor="text1"/>
          <w:szCs w:val="24"/>
        </w:rPr>
        <w:t>TULO DE INGENIERO COMERCIAL CON ÉNFASIS EN: FINANZAS Y BANCA DE INVERSIÓN Y MARKETING</w:t>
      </w:r>
    </w:p>
    <w:p w:rsidR="00225E9D" w:rsidRPr="00DC5F4B" w:rsidRDefault="00225E9D" w:rsidP="00D25B96">
      <w:pPr>
        <w:spacing w:after="200"/>
        <w:ind w:left="221"/>
        <w:jc w:val="center"/>
        <w:rPr>
          <w:rFonts w:cs="Times New Roman"/>
          <w:color w:val="000000" w:themeColor="text1"/>
          <w:szCs w:val="24"/>
        </w:rPr>
      </w:pPr>
    </w:p>
    <w:p w:rsidR="00225E9D" w:rsidRDefault="005D3C4F" w:rsidP="00D25B96">
      <w:pPr>
        <w:spacing w:after="200"/>
        <w:ind w:left="221"/>
        <w:jc w:val="center"/>
        <w:rPr>
          <w:rFonts w:cs="Times New Roman"/>
          <w:color w:val="000000" w:themeColor="text1"/>
          <w:szCs w:val="24"/>
        </w:rPr>
      </w:pPr>
      <w:r w:rsidRPr="00DC5F4B">
        <w:rPr>
          <w:rFonts w:cs="Times New Roman"/>
          <w:color w:val="000000" w:themeColor="text1"/>
          <w:szCs w:val="24"/>
        </w:rPr>
        <w:t>JUAN FRANCISCO MÉNDEZ BEDOYA</w:t>
      </w:r>
    </w:p>
    <w:p w:rsidR="00881D3C" w:rsidRPr="00DC5F4B" w:rsidRDefault="00881D3C" w:rsidP="00D25B96">
      <w:pPr>
        <w:spacing w:after="200"/>
        <w:ind w:left="221"/>
        <w:jc w:val="center"/>
        <w:rPr>
          <w:rFonts w:cs="Times New Roman"/>
          <w:color w:val="000000" w:themeColor="text1"/>
          <w:szCs w:val="24"/>
        </w:rPr>
      </w:pPr>
    </w:p>
    <w:p w:rsidR="00225E9D" w:rsidRPr="00DC5F4B" w:rsidRDefault="005D3C4F" w:rsidP="00D25B96">
      <w:pPr>
        <w:spacing w:after="200"/>
        <w:ind w:left="221"/>
        <w:jc w:val="center"/>
        <w:rPr>
          <w:rFonts w:cs="Times New Roman"/>
          <w:color w:val="000000" w:themeColor="text1"/>
          <w:szCs w:val="24"/>
        </w:rPr>
      </w:pPr>
      <w:r w:rsidRPr="00DC5F4B">
        <w:rPr>
          <w:rFonts w:cs="Times New Roman"/>
          <w:color w:val="000000" w:themeColor="text1"/>
          <w:szCs w:val="24"/>
        </w:rPr>
        <w:t>DIRECTOR: ING. ÁLVARO CALDERÓN</w:t>
      </w:r>
    </w:p>
    <w:p w:rsidR="00225E9D" w:rsidRDefault="00225E9D" w:rsidP="00D25B96">
      <w:pPr>
        <w:spacing w:after="200"/>
        <w:ind w:left="221"/>
        <w:jc w:val="center"/>
        <w:rPr>
          <w:rFonts w:cs="Times New Roman"/>
          <w:color w:val="000000" w:themeColor="text1"/>
          <w:szCs w:val="24"/>
        </w:rPr>
      </w:pPr>
    </w:p>
    <w:p w:rsidR="000B6B24" w:rsidRPr="00DC5F4B" w:rsidRDefault="000B6B24" w:rsidP="00D25B96">
      <w:pPr>
        <w:spacing w:after="200"/>
        <w:ind w:left="221"/>
        <w:jc w:val="center"/>
        <w:rPr>
          <w:rFonts w:cs="Times New Roman"/>
          <w:color w:val="000000" w:themeColor="text1"/>
          <w:szCs w:val="24"/>
        </w:rPr>
      </w:pPr>
    </w:p>
    <w:p w:rsidR="004056C5" w:rsidRPr="00DC5F4B" w:rsidRDefault="007D43DC" w:rsidP="00D25B96">
      <w:pPr>
        <w:spacing w:after="200"/>
        <w:ind w:left="221"/>
        <w:jc w:val="center"/>
        <w:rPr>
          <w:rFonts w:cs="Times New Roman"/>
          <w:color w:val="000000" w:themeColor="text1"/>
          <w:szCs w:val="24"/>
        </w:rPr>
      </w:pPr>
      <w:r>
        <w:rPr>
          <w:rFonts w:cs="Times New Roman"/>
          <w:color w:val="000000" w:themeColor="text1"/>
          <w:szCs w:val="24"/>
        </w:rPr>
        <w:t>QUITO</w:t>
      </w:r>
    </w:p>
    <w:p w:rsidR="006F0400" w:rsidRPr="00DC5F4B" w:rsidRDefault="00104886" w:rsidP="00D25B96">
      <w:pPr>
        <w:spacing w:after="200"/>
        <w:ind w:left="221"/>
        <w:jc w:val="center"/>
        <w:rPr>
          <w:rFonts w:cs="Times New Roman"/>
          <w:color w:val="000000" w:themeColor="text1"/>
          <w:szCs w:val="24"/>
        </w:rPr>
      </w:pPr>
      <w:r>
        <w:rPr>
          <w:rFonts w:cs="Times New Roman"/>
          <w:color w:val="000000" w:themeColor="text1"/>
          <w:szCs w:val="24"/>
        </w:rPr>
        <w:t>ENERO</w:t>
      </w:r>
      <w:r w:rsidR="009D612D" w:rsidRPr="00DC5F4B">
        <w:rPr>
          <w:rFonts w:cs="Times New Roman"/>
          <w:color w:val="000000" w:themeColor="text1"/>
          <w:szCs w:val="24"/>
        </w:rPr>
        <w:t xml:space="preserve"> </w:t>
      </w:r>
      <w:r w:rsidR="00B20A19">
        <w:rPr>
          <w:rFonts w:cs="Times New Roman"/>
          <w:color w:val="000000" w:themeColor="text1"/>
          <w:szCs w:val="24"/>
        </w:rPr>
        <w:t>2014</w:t>
      </w:r>
    </w:p>
    <w:p w:rsidR="00536A69" w:rsidRDefault="006F0400" w:rsidP="00D25B96">
      <w:pPr>
        <w:spacing w:after="200"/>
        <w:ind w:left="221"/>
        <w:jc w:val="center"/>
        <w:rPr>
          <w:rFonts w:cs="Times New Roman"/>
          <w:color w:val="000000" w:themeColor="text1"/>
          <w:szCs w:val="24"/>
        </w:rPr>
      </w:pPr>
      <w:r w:rsidRPr="00DC5F4B">
        <w:rPr>
          <w:rFonts w:cs="Times New Roman"/>
          <w:color w:val="000000" w:themeColor="text1"/>
          <w:szCs w:val="24"/>
        </w:rPr>
        <w:br w:type="page"/>
      </w:r>
    </w:p>
    <w:p w:rsidR="00536A69" w:rsidRDefault="00536A69" w:rsidP="00D25B96">
      <w:pPr>
        <w:spacing w:after="200"/>
        <w:ind w:left="221"/>
        <w:jc w:val="center"/>
        <w:rPr>
          <w:rFonts w:cs="Times New Roman"/>
          <w:color w:val="000000" w:themeColor="text1"/>
          <w:szCs w:val="24"/>
        </w:rPr>
      </w:pPr>
    </w:p>
    <w:p w:rsidR="00B47A93" w:rsidRDefault="00B47A93" w:rsidP="00D25B96">
      <w:pPr>
        <w:spacing w:after="200"/>
        <w:ind w:left="221"/>
        <w:jc w:val="center"/>
        <w:rPr>
          <w:rFonts w:cs="Times New Roman"/>
          <w:color w:val="000000" w:themeColor="text1"/>
          <w:szCs w:val="24"/>
        </w:rPr>
      </w:pPr>
    </w:p>
    <w:p w:rsidR="00536A69" w:rsidRDefault="00536A69" w:rsidP="00D25B96">
      <w:pPr>
        <w:spacing w:after="200"/>
        <w:ind w:left="221"/>
        <w:jc w:val="center"/>
        <w:rPr>
          <w:rFonts w:cs="Times New Roman"/>
          <w:color w:val="000000" w:themeColor="text1"/>
          <w:szCs w:val="24"/>
        </w:rPr>
      </w:pPr>
    </w:p>
    <w:p w:rsidR="004056C5" w:rsidRPr="002F2B73" w:rsidRDefault="006115AE" w:rsidP="00D25B96">
      <w:pPr>
        <w:spacing w:after="200"/>
        <w:ind w:left="221"/>
        <w:jc w:val="center"/>
        <w:rPr>
          <w:rFonts w:cs="Times New Roman"/>
          <w:b/>
          <w:i/>
          <w:color w:val="000000" w:themeColor="text1"/>
          <w:szCs w:val="24"/>
        </w:rPr>
      </w:pPr>
      <w:r w:rsidRPr="002F2B73">
        <w:rPr>
          <w:rFonts w:cs="Times New Roman"/>
          <w:b/>
          <w:i/>
          <w:color w:val="000000" w:themeColor="text1"/>
          <w:szCs w:val="24"/>
        </w:rPr>
        <w:t>DECLARACIÓN DE ACEPTACIÓN DE NORMA ÉTICA Y DERECHOS</w:t>
      </w:r>
    </w:p>
    <w:p w:rsidR="004056C5" w:rsidRPr="002F2B73" w:rsidRDefault="004056C5" w:rsidP="00D25B96">
      <w:pPr>
        <w:spacing w:after="200"/>
        <w:ind w:left="221"/>
        <w:jc w:val="center"/>
        <w:rPr>
          <w:rFonts w:cs="Times New Roman"/>
          <w:i/>
          <w:color w:val="000000" w:themeColor="text1"/>
          <w:szCs w:val="24"/>
        </w:rPr>
      </w:pPr>
    </w:p>
    <w:p w:rsidR="009D612D" w:rsidRPr="002F2B73" w:rsidRDefault="004056C5" w:rsidP="00D25B96">
      <w:pPr>
        <w:spacing w:after="200"/>
        <w:ind w:left="221"/>
        <w:rPr>
          <w:rFonts w:cs="Times New Roman"/>
          <w:i/>
          <w:color w:val="000000" w:themeColor="text1"/>
          <w:szCs w:val="24"/>
        </w:rPr>
      </w:pPr>
      <w:r w:rsidRPr="002F2B73">
        <w:rPr>
          <w:rFonts w:cs="Times New Roman"/>
          <w:i/>
          <w:color w:val="000000" w:themeColor="text1"/>
          <w:szCs w:val="24"/>
        </w:rPr>
        <w:t xml:space="preserve">El </w:t>
      </w:r>
      <w:r w:rsidR="009D612D" w:rsidRPr="002F2B73">
        <w:rPr>
          <w:rFonts w:cs="Times New Roman"/>
          <w:i/>
          <w:color w:val="000000" w:themeColor="text1"/>
          <w:szCs w:val="24"/>
        </w:rPr>
        <w:t>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9D612D" w:rsidRPr="002F2B73" w:rsidRDefault="009D612D" w:rsidP="00D25B96">
      <w:pPr>
        <w:spacing w:after="200"/>
        <w:ind w:left="221"/>
        <w:rPr>
          <w:rFonts w:cs="Times New Roman"/>
          <w:i/>
          <w:color w:val="000000" w:themeColor="text1"/>
          <w:szCs w:val="24"/>
        </w:rPr>
      </w:pPr>
      <w:r w:rsidRPr="002F2B73">
        <w:rPr>
          <w:rFonts w:cs="Times New Roman"/>
          <w:i/>
          <w:color w:val="000000" w:themeColor="text1"/>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9D612D" w:rsidRPr="002F2B73" w:rsidRDefault="009D612D" w:rsidP="00D25B96">
      <w:pPr>
        <w:spacing w:after="200"/>
        <w:ind w:left="221"/>
        <w:rPr>
          <w:rFonts w:cs="Times New Roman"/>
          <w:i/>
          <w:color w:val="000000" w:themeColor="text1"/>
          <w:szCs w:val="24"/>
        </w:rPr>
      </w:pPr>
    </w:p>
    <w:p w:rsidR="009D612D" w:rsidRPr="002F2B73" w:rsidRDefault="009D612D" w:rsidP="00D25B96">
      <w:pPr>
        <w:spacing w:after="200"/>
        <w:ind w:left="221"/>
        <w:rPr>
          <w:rFonts w:cs="Times New Roman"/>
          <w:i/>
          <w:color w:val="000000" w:themeColor="text1"/>
          <w:szCs w:val="24"/>
        </w:rPr>
      </w:pPr>
    </w:p>
    <w:p w:rsidR="009D612D" w:rsidRPr="002F2B73" w:rsidRDefault="009D612D" w:rsidP="00D25B96">
      <w:pPr>
        <w:spacing w:after="200"/>
        <w:ind w:left="221"/>
        <w:rPr>
          <w:rFonts w:cs="Times New Roman"/>
          <w:i/>
          <w:color w:val="000000" w:themeColor="text1"/>
          <w:szCs w:val="24"/>
        </w:rPr>
      </w:pPr>
    </w:p>
    <w:p w:rsidR="009D612D" w:rsidRPr="002F2B73" w:rsidRDefault="009D612D" w:rsidP="00D25B96">
      <w:pPr>
        <w:spacing w:after="200"/>
        <w:ind w:left="221"/>
        <w:rPr>
          <w:rFonts w:cs="Times New Roman"/>
          <w:color w:val="000000" w:themeColor="text1"/>
          <w:szCs w:val="24"/>
        </w:rPr>
      </w:pPr>
      <w:r w:rsidRPr="002F2B73">
        <w:rPr>
          <w:rFonts w:cs="Times New Roman"/>
          <w:color w:val="000000" w:themeColor="text1"/>
          <w:szCs w:val="24"/>
        </w:rPr>
        <w:t>Juan Francisco Méndez Bedoya</w:t>
      </w:r>
    </w:p>
    <w:p w:rsidR="009D612D" w:rsidRPr="00DC5F4B" w:rsidRDefault="004056C5" w:rsidP="00D25B96">
      <w:pPr>
        <w:spacing w:after="200"/>
        <w:ind w:left="221"/>
        <w:rPr>
          <w:rFonts w:cs="Times New Roman"/>
          <w:color w:val="000000" w:themeColor="text1"/>
          <w:szCs w:val="24"/>
        </w:rPr>
      </w:pPr>
      <w:r w:rsidRPr="002F2B73">
        <w:rPr>
          <w:rFonts w:cs="Times New Roman"/>
          <w:color w:val="000000" w:themeColor="text1"/>
          <w:szCs w:val="24"/>
        </w:rPr>
        <w:t>C.I.: 1714001839</w:t>
      </w:r>
      <w:r w:rsidR="009D612D" w:rsidRPr="002F2B73">
        <w:rPr>
          <w:rFonts w:cs="Times New Roman"/>
          <w:i/>
          <w:color w:val="000000" w:themeColor="text1"/>
          <w:szCs w:val="24"/>
        </w:rPr>
        <w:br w:type="page"/>
      </w:r>
    </w:p>
    <w:p w:rsidR="009D612D" w:rsidRPr="00DC5F4B" w:rsidRDefault="009D612D" w:rsidP="00D25B96">
      <w:pPr>
        <w:spacing w:after="200"/>
        <w:ind w:left="221"/>
        <w:rPr>
          <w:rFonts w:cs="Times New Roman"/>
          <w:color w:val="000000" w:themeColor="text1"/>
          <w:szCs w:val="24"/>
        </w:rPr>
      </w:pPr>
      <w:bookmarkStart w:id="0" w:name="_GoBack"/>
      <w:bookmarkEnd w:id="0"/>
    </w:p>
    <w:p w:rsidR="004056C5" w:rsidRDefault="004056C5" w:rsidP="00D25B96">
      <w:pPr>
        <w:spacing w:after="200"/>
        <w:ind w:left="221"/>
        <w:rPr>
          <w:rFonts w:cs="Times New Roman"/>
          <w:color w:val="000000" w:themeColor="text1"/>
          <w:szCs w:val="24"/>
        </w:rPr>
      </w:pPr>
    </w:p>
    <w:p w:rsidR="00A034C7" w:rsidRPr="00DC5F4B" w:rsidRDefault="00A034C7" w:rsidP="00D25B96">
      <w:pPr>
        <w:spacing w:after="200"/>
        <w:ind w:left="221"/>
        <w:rPr>
          <w:rFonts w:cs="Times New Roman"/>
          <w:color w:val="000000" w:themeColor="text1"/>
          <w:szCs w:val="24"/>
        </w:rPr>
      </w:pPr>
    </w:p>
    <w:sdt>
      <w:sdtPr>
        <w:rPr>
          <w:rFonts w:cs="Times New Roman"/>
          <w:b w:val="0"/>
          <w:smallCaps w:val="0"/>
          <w:spacing w:val="0"/>
          <w:szCs w:val="24"/>
        </w:rPr>
        <w:id w:val="128354612"/>
        <w:docPartObj>
          <w:docPartGallery w:val="Table of Contents"/>
          <w:docPartUnique/>
        </w:docPartObj>
      </w:sdtPr>
      <w:sdtContent>
        <w:p w:rsidR="006F0400" w:rsidRPr="00DC5F4B" w:rsidRDefault="006F0400" w:rsidP="00D25B96">
          <w:pPr>
            <w:pStyle w:val="TtulodeTDC"/>
            <w:spacing w:before="0" w:after="200"/>
            <w:ind w:left="221"/>
            <w:rPr>
              <w:rFonts w:cs="Times New Roman"/>
              <w:szCs w:val="24"/>
            </w:rPr>
          </w:pPr>
          <w:r w:rsidRPr="00DC5F4B">
            <w:rPr>
              <w:rFonts w:cs="Times New Roman"/>
              <w:szCs w:val="24"/>
            </w:rPr>
            <w:t>Contenido</w:t>
          </w:r>
        </w:p>
        <w:p w:rsidR="002C3B5A" w:rsidRPr="00DC5F4B" w:rsidRDefault="002C3B5A" w:rsidP="00806F24">
          <w:pPr>
            <w:spacing w:after="200"/>
            <w:rPr>
              <w:rFonts w:cs="Times New Roman"/>
              <w:szCs w:val="24"/>
            </w:rPr>
          </w:pPr>
        </w:p>
        <w:p w:rsidR="004E3B15" w:rsidRDefault="005A23AD">
          <w:pPr>
            <w:pStyle w:val="TDC1"/>
            <w:rPr>
              <w:rFonts w:asciiTheme="minorHAnsi" w:hAnsiTheme="minorHAnsi"/>
              <w:noProof/>
              <w:sz w:val="22"/>
              <w:szCs w:val="22"/>
              <w:lang w:val="es-EC" w:eastAsia="es-EC" w:bidi="ar-SA"/>
            </w:rPr>
          </w:pPr>
          <w:r w:rsidRPr="00DC5F4B">
            <w:fldChar w:fldCharType="begin"/>
          </w:r>
          <w:r w:rsidR="009A0574" w:rsidRPr="00DC5F4B">
            <w:instrText xml:space="preserve"> TOC \o "1-5" \h \z \u </w:instrText>
          </w:r>
          <w:r w:rsidRPr="00DC5F4B">
            <w:fldChar w:fldCharType="separate"/>
          </w:r>
          <w:hyperlink w:anchor="_Toc375254840" w:history="1">
            <w:r w:rsidR="004E3B15" w:rsidRPr="005109DF">
              <w:rPr>
                <w:rStyle w:val="Ttulo1Car"/>
              </w:rPr>
              <w:t>La propuesta Yasuní  ITT</w:t>
            </w:r>
            <w:r w:rsidR="004E3B15">
              <w:rPr>
                <w:noProof/>
                <w:webHidden/>
              </w:rPr>
              <w:tab/>
            </w:r>
            <w:r>
              <w:rPr>
                <w:noProof/>
                <w:webHidden/>
              </w:rPr>
              <w:fldChar w:fldCharType="begin"/>
            </w:r>
            <w:r w:rsidR="004E3B15">
              <w:rPr>
                <w:noProof/>
                <w:webHidden/>
              </w:rPr>
              <w:instrText xml:space="preserve"> PAGEREF _Toc375254840 \h </w:instrText>
            </w:r>
            <w:r>
              <w:rPr>
                <w:noProof/>
                <w:webHidden/>
              </w:rPr>
            </w:r>
            <w:r>
              <w:rPr>
                <w:noProof/>
                <w:webHidden/>
              </w:rPr>
              <w:fldChar w:fldCharType="separate"/>
            </w:r>
            <w:r w:rsidR="007D417A">
              <w:rPr>
                <w:noProof/>
                <w:webHidden/>
              </w:rPr>
              <w:t>8</w:t>
            </w:r>
            <w:r>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1" w:history="1">
            <w:r w:rsidR="004E3B15" w:rsidRPr="002135C6">
              <w:rPr>
                <w:rStyle w:val="Hipervnculo"/>
                <w:rFonts w:cs="Times New Roman"/>
                <w:noProof/>
              </w:rPr>
              <w:t>1. Características del Parque Nacional Yasuní</w:t>
            </w:r>
            <w:r w:rsidR="004E3B15">
              <w:rPr>
                <w:noProof/>
                <w:webHidden/>
              </w:rPr>
              <w:tab/>
            </w:r>
            <w:r w:rsidR="005A23AD">
              <w:rPr>
                <w:noProof/>
                <w:webHidden/>
              </w:rPr>
              <w:fldChar w:fldCharType="begin"/>
            </w:r>
            <w:r w:rsidR="004E3B15">
              <w:rPr>
                <w:noProof/>
                <w:webHidden/>
              </w:rPr>
              <w:instrText xml:space="preserve"> PAGEREF _Toc375254841 \h </w:instrText>
            </w:r>
            <w:r w:rsidR="005A23AD">
              <w:rPr>
                <w:noProof/>
                <w:webHidden/>
              </w:rPr>
            </w:r>
            <w:r w:rsidR="005A23AD">
              <w:rPr>
                <w:noProof/>
                <w:webHidden/>
              </w:rPr>
              <w:fldChar w:fldCharType="separate"/>
            </w:r>
            <w:r>
              <w:rPr>
                <w:noProof/>
                <w:webHidden/>
              </w:rPr>
              <w:t>8</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2" w:history="1">
            <w:r w:rsidR="004E3B15" w:rsidRPr="002135C6">
              <w:rPr>
                <w:rStyle w:val="Hipervnculo"/>
                <w:rFonts w:cs="Times New Roman"/>
                <w:noProof/>
              </w:rPr>
              <w:t>1.1.  Reseña Histórica</w:t>
            </w:r>
            <w:r w:rsidR="004E3B15">
              <w:rPr>
                <w:noProof/>
                <w:webHidden/>
              </w:rPr>
              <w:tab/>
            </w:r>
            <w:r w:rsidR="005A23AD">
              <w:rPr>
                <w:noProof/>
                <w:webHidden/>
              </w:rPr>
              <w:fldChar w:fldCharType="begin"/>
            </w:r>
            <w:r w:rsidR="004E3B15">
              <w:rPr>
                <w:noProof/>
                <w:webHidden/>
              </w:rPr>
              <w:instrText xml:space="preserve"> PAGEREF _Toc375254842 \h </w:instrText>
            </w:r>
            <w:r w:rsidR="005A23AD">
              <w:rPr>
                <w:noProof/>
                <w:webHidden/>
              </w:rPr>
            </w:r>
            <w:r w:rsidR="005A23AD">
              <w:rPr>
                <w:noProof/>
                <w:webHidden/>
              </w:rPr>
              <w:fldChar w:fldCharType="separate"/>
            </w:r>
            <w:r>
              <w:rPr>
                <w:noProof/>
                <w:webHidden/>
              </w:rPr>
              <w:t>11</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3" w:history="1">
            <w:r w:rsidR="004E3B15" w:rsidRPr="002135C6">
              <w:rPr>
                <w:rStyle w:val="Hipervnculo"/>
                <w:rFonts w:cs="Times New Roman"/>
                <w:noProof/>
              </w:rPr>
              <w:t>1.2. Beneficiarios y perjudicados de las medidas: Características</w:t>
            </w:r>
            <w:r w:rsidR="004E3B15">
              <w:rPr>
                <w:noProof/>
                <w:webHidden/>
              </w:rPr>
              <w:tab/>
            </w:r>
            <w:r w:rsidR="005A23AD">
              <w:rPr>
                <w:noProof/>
                <w:webHidden/>
              </w:rPr>
              <w:fldChar w:fldCharType="begin"/>
            </w:r>
            <w:r w:rsidR="004E3B15">
              <w:rPr>
                <w:noProof/>
                <w:webHidden/>
              </w:rPr>
              <w:instrText xml:space="preserve"> PAGEREF _Toc375254843 \h </w:instrText>
            </w:r>
            <w:r w:rsidR="005A23AD">
              <w:rPr>
                <w:noProof/>
                <w:webHidden/>
              </w:rPr>
            </w:r>
            <w:r w:rsidR="005A23AD">
              <w:rPr>
                <w:noProof/>
                <w:webHidden/>
              </w:rPr>
              <w:fldChar w:fldCharType="separate"/>
            </w:r>
            <w:r>
              <w:rPr>
                <w:noProof/>
                <w:webHidden/>
              </w:rPr>
              <w:t>15</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44" w:history="1">
            <w:r w:rsidR="004E3B15" w:rsidRPr="002135C6">
              <w:rPr>
                <w:rStyle w:val="Hipervnculo"/>
                <w:rFonts w:cs="Times New Roman"/>
                <w:noProof/>
              </w:rPr>
              <w:t xml:space="preserve">1.2.1. </w:t>
            </w:r>
            <w:r w:rsidR="004E3B15" w:rsidRPr="005109DF">
              <w:rPr>
                <w:rStyle w:val="Hipervnculo"/>
                <w:rFonts w:cs="Times New Roman"/>
                <w:i/>
                <w:noProof/>
              </w:rPr>
              <w:t>Desplazamiento Huaorani</w:t>
            </w:r>
            <w:r w:rsidR="004E3B15">
              <w:rPr>
                <w:noProof/>
                <w:webHidden/>
              </w:rPr>
              <w:tab/>
            </w:r>
            <w:r w:rsidR="005A23AD">
              <w:rPr>
                <w:noProof/>
                <w:webHidden/>
              </w:rPr>
              <w:fldChar w:fldCharType="begin"/>
            </w:r>
            <w:r w:rsidR="004E3B15">
              <w:rPr>
                <w:noProof/>
                <w:webHidden/>
              </w:rPr>
              <w:instrText xml:space="preserve"> PAGEREF _Toc375254844 \h </w:instrText>
            </w:r>
            <w:r w:rsidR="005A23AD">
              <w:rPr>
                <w:noProof/>
                <w:webHidden/>
              </w:rPr>
            </w:r>
            <w:r w:rsidR="005A23AD">
              <w:rPr>
                <w:noProof/>
                <w:webHidden/>
              </w:rPr>
              <w:fldChar w:fldCharType="separate"/>
            </w:r>
            <w:r>
              <w:rPr>
                <w:noProof/>
                <w:webHidden/>
              </w:rPr>
              <w:t>15</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5" w:history="1">
            <w:r w:rsidR="004E3B15" w:rsidRPr="002135C6">
              <w:rPr>
                <w:rStyle w:val="Hipervnculo"/>
                <w:rFonts w:cs="Times New Roman"/>
                <w:noProof/>
              </w:rPr>
              <w:t>1.3. Impacto por actividad productiva en el Yasuní</w:t>
            </w:r>
            <w:r w:rsidR="004E3B15">
              <w:rPr>
                <w:noProof/>
                <w:webHidden/>
              </w:rPr>
              <w:tab/>
            </w:r>
            <w:r w:rsidR="005A23AD">
              <w:rPr>
                <w:noProof/>
                <w:webHidden/>
              </w:rPr>
              <w:fldChar w:fldCharType="begin"/>
            </w:r>
            <w:r w:rsidR="004E3B15">
              <w:rPr>
                <w:noProof/>
                <w:webHidden/>
              </w:rPr>
              <w:instrText xml:space="preserve"> PAGEREF _Toc375254845 \h </w:instrText>
            </w:r>
            <w:r w:rsidR="005A23AD">
              <w:rPr>
                <w:noProof/>
                <w:webHidden/>
              </w:rPr>
            </w:r>
            <w:r w:rsidR="005A23AD">
              <w:rPr>
                <w:noProof/>
                <w:webHidden/>
              </w:rPr>
              <w:fldChar w:fldCharType="separate"/>
            </w:r>
            <w:r>
              <w:rPr>
                <w:noProof/>
                <w:webHidden/>
              </w:rPr>
              <w:t>18</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6" w:history="1">
            <w:r w:rsidR="004E3B15" w:rsidRPr="002135C6">
              <w:rPr>
                <w:rStyle w:val="Hipervnculo"/>
                <w:rFonts w:cs="Times New Roman"/>
                <w:noProof/>
              </w:rPr>
              <w:t>1.4. Medidas de la propuesta gubernamental de la no explotación del Parque Nacional Yasuní ITT</w:t>
            </w:r>
            <w:r w:rsidR="004E3B15">
              <w:rPr>
                <w:noProof/>
                <w:webHidden/>
              </w:rPr>
              <w:tab/>
            </w:r>
            <w:r w:rsidR="005A23AD">
              <w:rPr>
                <w:noProof/>
                <w:webHidden/>
              </w:rPr>
              <w:fldChar w:fldCharType="begin"/>
            </w:r>
            <w:r w:rsidR="004E3B15">
              <w:rPr>
                <w:noProof/>
                <w:webHidden/>
              </w:rPr>
              <w:instrText xml:space="preserve"> PAGEREF _Toc375254846 \h </w:instrText>
            </w:r>
            <w:r w:rsidR="005A23AD">
              <w:rPr>
                <w:noProof/>
                <w:webHidden/>
              </w:rPr>
            </w:r>
            <w:r w:rsidR="005A23AD">
              <w:rPr>
                <w:noProof/>
                <w:webHidden/>
              </w:rPr>
              <w:fldChar w:fldCharType="separate"/>
            </w:r>
            <w:r>
              <w:rPr>
                <w:noProof/>
                <w:webHidden/>
              </w:rPr>
              <w:t>19</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47" w:history="1">
            <w:r w:rsidR="004E3B15" w:rsidRPr="002135C6">
              <w:rPr>
                <w:rStyle w:val="Hipervnculo"/>
                <w:rFonts w:cs="Times New Roman"/>
                <w:noProof/>
              </w:rPr>
              <w:t>1.5. Dimensión de los daños</w:t>
            </w:r>
            <w:r w:rsidR="004E3B15">
              <w:rPr>
                <w:noProof/>
                <w:webHidden/>
              </w:rPr>
              <w:tab/>
            </w:r>
            <w:r w:rsidR="005A23AD">
              <w:rPr>
                <w:noProof/>
                <w:webHidden/>
              </w:rPr>
              <w:fldChar w:fldCharType="begin"/>
            </w:r>
            <w:r w:rsidR="004E3B15">
              <w:rPr>
                <w:noProof/>
                <w:webHidden/>
              </w:rPr>
              <w:instrText xml:space="preserve"> PAGEREF _Toc375254847 \h </w:instrText>
            </w:r>
            <w:r w:rsidR="005A23AD">
              <w:rPr>
                <w:noProof/>
                <w:webHidden/>
              </w:rPr>
            </w:r>
            <w:r w:rsidR="005A23AD">
              <w:rPr>
                <w:noProof/>
                <w:webHidden/>
              </w:rPr>
              <w:fldChar w:fldCharType="separate"/>
            </w:r>
            <w:r>
              <w:rPr>
                <w:noProof/>
                <w:webHidden/>
              </w:rPr>
              <w:t>20</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48" w:history="1">
            <w:r w:rsidR="004E3B15" w:rsidRPr="002135C6">
              <w:rPr>
                <w:rStyle w:val="Hipervnculo"/>
                <w:rFonts w:cs="Times New Roman"/>
                <w:noProof/>
                <w:shd w:val="clear" w:color="auto" w:fill="FFFFFF"/>
              </w:rPr>
              <w:t xml:space="preserve">1.5.1. </w:t>
            </w:r>
            <w:r w:rsidR="004E3B15" w:rsidRPr="005109DF">
              <w:rPr>
                <w:rStyle w:val="Hipervnculo"/>
                <w:rFonts w:cs="Times New Roman"/>
                <w:i/>
                <w:noProof/>
              </w:rPr>
              <w:t>Beneficios financieros</w:t>
            </w:r>
            <w:r w:rsidR="004E3B15">
              <w:rPr>
                <w:noProof/>
                <w:webHidden/>
              </w:rPr>
              <w:tab/>
            </w:r>
            <w:r w:rsidR="005A23AD">
              <w:rPr>
                <w:noProof/>
                <w:webHidden/>
              </w:rPr>
              <w:fldChar w:fldCharType="begin"/>
            </w:r>
            <w:r w:rsidR="004E3B15">
              <w:rPr>
                <w:noProof/>
                <w:webHidden/>
              </w:rPr>
              <w:instrText xml:space="preserve"> PAGEREF _Toc375254848 \h </w:instrText>
            </w:r>
            <w:r w:rsidR="005A23AD">
              <w:rPr>
                <w:noProof/>
                <w:webHidden/>
              </w:rPr>
            </w:r>
            <w:r w:rsidR="005A23AD">
              <w:rPr>
                <w:noProof/>
                <w:webHidden/>
              </w:rPr>
              <w:fldChar w:fldCharType="separate"/>
            </w:r>
            <w:r>
              <w:rPr>
                <w:noProof/>
                <w:webHidden/>
              </w:rPr>
              <w:t>20</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49" w:history="1">
            <w:r w:rsidR="004E3B15" w:rsidRPr="002135C6">
              <w:rPr>
                <w:rStyle w:val="Hipervnculo"/>
                <w:rFonts w:cs="Times New Roman"/>
                <w:noProof/>
              </w:rPr>
              <w:t>1.5.2.</w:t>
            </w:r>
            <w:r w:rsidR="004E3B15" w:rsidRPr="005109DF">
              <w:rPr>
                <w:rStyle w:val="Hipervnculo"/>
                <w:rFonts w:cs="Times New Roman"/>
                <w:i/>
                <w:noProof/>
              </w:rPr>
              <w:t xml:space="preserve"> Estructura económica</w:t>
            </w:r>
            <w:r w:rsidR="004E3B15">
              <w:rPr>
                <w:noProof/>
                <w:webHidden/>
              </w:rPr>
              <w:tab/>
            </w:r>
            <w:r w:rsidR="005A23AD">
              <w:rPr>
                <w:noProof/>
                <w:webHidden/>
              </w:rPr>
              <w:fldChar w:fldCharType="begin"/>
            </w:r>
            <w:r w:rsidR="004E3B15">
              <w:rPr>
                <w:noProof/>
                <w:webHidden/>
              </w:rPr>
              <w:instrText xml:space="preserve"> PAGEREF _Toc375254849 \h </w:instrText>
            </w:r>
            <w:r w:rsidR="005A23AD">
              <w:rPr>
                <w:noProof/>
                <w:webHidden/>
              </w:rPr>
            </w:r>
            <w:r w:rsidR="005A23AD">
              <w:rPr>
                <w:noProof/>
                <w:webHidden/>
              </w:rPr>
              <w:fldChar w:fldCharType="separate"/>
            </w:r>
            <w:r>
              <w:rPr>
                <w:noProof/>
                <w:webHidden/>
              </w:rPr>
              <w:t>21</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50" w:history="1">
            <w:r w:rsidR="004E3B15" w:rsidRPr="002135C6">
              <w:rPr>
                <w:rStyle w:val="Hipervnculo"/>
                <w:rFonts w:cs="Times New Roman"/>
                <w:noProof/>
              </w:rPr>
              <w:t xml:space="preserve">1.5.3. </w:t>
            </w:r>
            <w:r w:rsidR="004E3B15" w:rsidRPr="005109DF">
              <w:rPr>
                <w:rStyle w:val="Hipervnculo"/>
                <w:rFonts w:cs="Times New Roman"/>
                <w:i/>
                <w:noProof/>
              </w:rPr>
              <w:t>Detalle de la recaudación</w:t>
            </w:r>
            <w:r w:rsidR="004E3B15">
              <w:rPr>
                <w:noProof/>
                <w:webHidden/>
              </w:rPr>
              <w:tab/>
            </w:r>
            <w:r w:rsidR="005A23AD">
              <w:rPr>
                <w:noProof/>
                <w:webHidden/>
              </w:rPr>
              <w:fldChar w:fldCharType="begin"/>
            </w:r>
            <w:r w:rsidR="004E3B15">
              <w:rPr>
                <w:noProof/>
                <w:webHidden/>
              </w:rPr>
              <w:instrText xml:space="preserve"> PAGEREF _Toc375254850 \h </w:instrText>
            </w:r>
            <w:r w:rsidR="005A23AD">
              <w:rPr>
                <w:noProof/>
                <w:webHidden/>
              </w:rPr>
            </w:r>
            <w:r w:rsidR="005A23AD">
              <w:rPr>
                <w:noProof/>
                <w:webHidden/>
              </w:rPr>
              <w:fldChar w:fldCharType="separate"/>
            </w:r>
            <w:r>
              <w:rPr>
                <w:noProof/>
                <w:webHidden/>
              </w:rPr>
              <w:t>21</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51" w:history="1">
            <w:r w:rsidR="004E3B15" w:rsidRPr="002135C6">
              <w:rPr>
                <w:rStyle w:val="Hipervnculo"/>
                <w:rFonts w:cs="Times New Roman"/>
                <w:noProof/>
              </w:rPr>
              <w:t xml:space="preserve">1.5.3.1. </w:t>
            </w:r>
            <w:r w:rsidR="004E3B15" w:rsidRPr="005109DF">
              <w:rPr>
                <w:rStyle w:val="Hipervnculo"/>
                <w:rFonts w:cs="Times New Roman"/>
                <w:i/>
                <w:noProof/>
              </w:rPr>
              <w:t>Donaciones</w:t>
            </w:r>
            <w:r w:rsidR="004E3B15">
              <w:rPr>
                <w:noProof/>
                <w:webHidden/>
              </w:rPr>
              <w:tab/>
            </w:r>
            <w:r w:rsidR="005A23AD">
              <w:rPr>
                <w:noProof/>
                <w:webHidden/>
              </w:rPr>
              <w:fldChar w:fldCharType="begin"/>
            </w:r>
            <w:r w:rsidR="004E3B15">
              <w:rPr>
                <w:noProof/>
                <w:webHidden/>
              </w:rPr>
              <w:instrText xml:space="preserve"> PAGEREF _Toc375254851 \h </w:instrText>
            </w:r>
            <w:r w:rsidR="005A23AD">
              <w:rPr>
                <w:noProof/>
                <w:webHidden/>
              </w:rPr>
            </w:r>
            <w:r w:rsidR="005A23AD">
              <w:rPr>
                <w:noProof/>
                <w:webHidden/>
              </w:rPr>
              <w:fldChar w:fldCharType="separate"/>
            </w:r>
            <w:r>
              <w:rPr>
                <w:noProof/>
                <w:webHidden/>
              </w:rPr>
              <w:t>21</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52" w:history="1">
            <w:r w:rsidR="004E3B15" w:rsidRPr="002135C6">
              <w:rPr>
                <w:rStyle w:val="Hipervnculo"/>
                <w:rFonts w:cs="Times New Roman"/>
                <w:noProof/>
              </w:rPr>
              <w:t xml:space="preserve">1.5.3.2. </w:t>
            </w:r>
            <w:r w:rsidR="004E3B15" w:rsidRPr="005109DF">
              <w:rPr>
                <w:rStyle w:val="Hipervnculo"/>
                <w:rFonts w:cs="Times New Roman"/>
                <w:i/>
                <w:noProof/>
              </w:rPr>
              <w:t>Canje de deuda</w:t>
            </w:r>
            <w:r w:rsidR="004E3B15">
              <w:rPr>
                <w:noProof/>
                <w:webHidden/>
              </w:rPr>
              <w:tab/>
            </w:r>
            <w:r w:rsidR="005A23AD">
              <w:rPr>
                <w:noProof/>
                <w:webHidden/>
              </w:rPr>
              <w:fldChar w:fldCharType="begin"/>
            </w:r>
            <w:r w:rsidR="004E3B15">
              <w:rPr>
                <w:noProof/>
                <w:webHidden/>
              </w:rPr>
              <w:instrText xml:space="preserve"> PAGEREF _Toc375254852 \h </w:instrText>
            </w:r>
            <w:r w:rsidR="005A23AD">
              <w:rPr>
                <w:noProof/>
                <w:webHidden/>
              </w:rPr>
            </w:r>
            <w:r w:rsidR="005A23AD">
              <w:rPr>
                <w:noProof/>
                <w:webHidden/>
              </w:rPr>
              <w:fldChar w:fldCharType="separate"/>
            </w:r>
            <w:r>
              <w:rPr>
                <w:noProof/>
                <w:webHidden/>
              </w:rPr>
              <w:t>22</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53" w:history="1">
            <w:r w:rsidR="004E3B15" w:rsidRPr="002135C6">
              <w:rPr>
                <w:rStyle w:val="Hipervnculo"/>
                <w:rFonts w:cs="Times New Roman"/>
                <w:noProof/>
              </w:rPr>
              <w:t xml:space="preserve">1.5.3.3. </w:t>
            </w:r>
            <w:r w:rsidR="004E3B15" w:rsidRPr="005109DF">
              <w:rPr>
                <w:rStyle w:val="Hipervnculo"/>
                <w:rFonts w:cs="Times New Roman"/>
                <w:i/>
                <w:noProof/>
              </w:rPr>
              <w:t>Venta de servicios ambientales</w:t>
            </w:r>
            <w:r w:rsidR="004E3B15">
              <w:rPr>
                <w:noProof/>
                <w:webHidden/>
              </w:rPr>
              <w:tab/>
            </w:r>
            <w:r w:rsidR="005A23AD">
              <w:rPr>
                <w:noProof/>
                <w:webHidden/>
              </w:rPr>
              <w:fldChar w:fldCharType="begin"/>
            </w:r>
            <w:r w:rsidR="004E3B15">
              <w:rPr>
                <w:noProof/>
                <w:webHidden/>
              </w:rPr>
              <w:instrText xml:space="preserve"> PAGEREF _Toc375254853 \h </w:instrText>
            </w:r>
            <w:r w:rsidR="005A23AD">
              <w:rPr>
                <w:noProof/>
                <w:webHidden/>
              </w:rPr>
            </w:r>
            <w:r w:rsidR="005A23AD">
              <w:rPr>
                <w:noProof/>
                <w:webHidden/>
              </w:rPr>
              <w:fldChar w:fldCharType="separate"/>
            </w:r>
            <w:r>
              <w:rPr>
                <w:noProof/>
                <w:webHidden/>
              </w:rPr>
              <w:t>22</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54" w:history="1">
            <w:r w:rsidR="004E3B15" w:rsidRPr="002135C6">
              <w:rPr>
                <w:rStyle w:val="Hipervnculo"/>
                <w:rFonts w:cs="Times New Roman"/>
                <w:noProof/>
              </w:rPr>
              <w:t xml:space="preserve">1.5.3.4. </w:t>
            </w:r>
            <w:r w:rsidR="004E3B15" w:rsidRPr="005109DF">
              <w:rPr>
                <w:rStyle w:val="Hipervnculo"/>
                <w:rFonts w:cs="Times New Roman"/>
                <w:i/>
                <w:noProof/>
              </w:rPr>
              <w:t>Impuestos ambientales</w:t>
            </w:r>
            <w:r w:rsidR="004E3B15">
              <w:rPr>
                <w:noProof/>
                <w:webHidden/>
              </w:rPr>
              <w:tab/>
            </w:r>
            <w:r w:rsidR="005A23AD">
              <w:rPr>
                <w:noProof/>
                <w:webHidden/>
              </w:rPr>
              <w:fldChar w:fldCharType="begin"/>
            </w:r>
            <w:r w:rsidR="004E3B15">
              <w:rPr>
                <w:noProof/>
                <w:webHidden/>
              </w:rPr>
              <w:instrText xml:space="preserve"> PAGEREF _Toc375254854 \h </w:instrText>
            </w:r>
            <w:r w:rsidR="005A23AD">
              <w:rPr>
                <w:noProof/>
                <w:webHidden/>
              </w:rPr>
            </w:r>
            <w:r w:rsidR="005A23AD">
              <w:rPr>
                <w:noProof/>
                <w:webHidden/>
              </w:rPr>
              <w:fldChar w:fldCharType="separate"/>
            </w:r>
            <w:r>
              <w:rPr>
                <w:noProof/>
                <w:webHidden/>
              </w:rPr>
              <w:t>22</w:t>
            </w:r>
            <w:r w:rsidR="005A23AD">
              <w:rPr>
                <w:noProof/>
                <w:webHidden/>
              </w:rPr>
              <w:fldChar w:fldCharType="end"/>
            </w:r>
          </w:hyperlink>
        </w:p>
        <w:p w:rsidR="004E3B15" w:rsidRDefault="007D417A">
          <w:pPr>
            <w:pStyle w:val="TDC1"/>
            <w:rPr>
              <w:rFonts w:asciiTheme="minorHAnsi" w:hAnsiTheme="minorHAnsi"/>
              <w:noProof/>
              <w:sz w:val="22"/>
              <w:szCs w:val="22"/>
              <w:lang w:val="es-EC" w:eastAsia="es-EC" w:bidi="ar-SA"/>
            </w:rPr>
          </w:pPr>
          <w:hyperlink w:anchor="_Toc375254855" w:history="1">
            <w:r w:rsidR="004E3B15" w:rsidRPr="005109DF">
              <w:rPr>
                <w:rStyle w:val="Ttulo1Car"/>
              </w:rPr>
              <w:t>La contaminación como externalidad</w:t>
            </w:r>
            <w:r w:rsidR="004E3B15">
              <w:rPr>
                <w:noProof/>
                <w:webHidden/>
              </w:rPr>
              <w:tab/>
            </w:r>
            <w:r w:rsidR="005A23AD">
              <w:rPr>
                <w:noProof/>
                <w:webHidden/>
              </w:rPr>
              <w:fldChar w:fldCharType="begin"/>
            </w:r>
            <w:r w:rsidR="004E3B15">
              <w:rPr>
                <w:noProof/>
                <w:webHidden/>
              </w:rPr>
              <w:instrText xml:space="preserve"> PAGEREF _Toc375254855 \h </w:instrText>
            </w:r>
            <w:r w:rsidR="005A23AD">
              <w:rPr>
                <w:noProof/>
                <w:webHidden/>
              </w:rPr>
            </w:r>
            <w:r w:rsidR="005A23AD">
              <w:rPr>
                <w:noProof/>
                <w:webHidden/>
              </w:rPr>
              <w:fldChar w:fldCharType="separate"/>
            </w:r>
            <w:r>
              <w:rPr>
                <w:noProof/>
                <w:webHidden/>
              </w:rPr>
              <w:t>24</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56" w:history="1">
            <w:r w:rsidR="004E3B15" w:rsidRPr="002135C6">
              <w:rPr>
                <w:rStyle w:val="Hipervnculo"/>
                <w:rFonts w:cs="Times New Roman"/>
                <w:noProof/>
                <w:lang w:val="es-ES_tradnl"/>
              </w:rPr>
              <w:t>2. La contaminación como externalidad</w:t>
            </w:r>
            <w:r w:rsidR="004E3B15">
              <w:rPr>
                <w:noProof/>
                <w:webHidden/>
              </w:rPr>
              <w:tab/>
            </w:r>
            <w:r w:rsidR="005A23AD">
              <w:rPr>
                <w:noProof/>
                <w:webHidden/>
              </w:rPr>
              <w:fldChar w:fldCharType="begin"/>
            </w:r>
            <w:r w:rsidR="004E3B15">
              <w:rPr>
                <w:noProof/>
                <w:webHidden/>
              </w:rPr>
              <w:instrText xml:space="preserve"> PAGEREF _Toc375254856 \h </w:instrText>
            </w:r>
            <w:r w:rsidR="005A23AD">
              <w:rPr>
                <w:noProof/>
                <w:webHidden/>
              </w:rPr>
            </w:r>
            <w:r w:rsidR="005A23AD">
              <w:rPr>
                <w:noProof/>
                <w:webHidden/>
              </w:rPr>
              <w:fldChar w:fldCharType="separate"/>
            </w:r>
            <w:r>
              <w:rPr>
                <w:noProof/>
                <w:webHidden/>
              </w:rPr>
              <w:t>25</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57" w:history="1">
            <w:r w:rsidR="004E3B15" w:rsidRPr="002135C6">
              <w:rPr>
                <w:rStyle w:val="Hipervnculo"/>
                <w:rFonts w:cs="Times New Roman"/>
                <w:noProof/>
                <w:lang w:val="es-ES_tradnl"/>
              </w:rPr>
              <w:t>2.1. Soluciones a la contaminación como externalidad</w:t>
            </w:r>
            <w:r w:rsidR="004E3B15">
              <w:rPr>
                <w:noProof/>
                <w:webHidden/>
              </w:rPr>
              <w:tab/>
            </w:r>
            <w:r w:rsidR="005A23AD">
              <w:rPr>
                <w:noProof/>
                <w:webHidden/>
              </w:rPr>
              <w:fldChar w:fldCharType="begin"/>
            </w:r>
            <w:r w:rsidR="004E3B15">
              <w:rPr>
                <w:noProof/>
                <w:webHidden/>
              </w:rPr>
              <w:instrText xml:space="preserve"> PAGEREF _Toc375254857 \h </w:instrText>
            </w:r>
            <w:r w:rsidR="005A23AD">
              <w:rPr>
                <w:noProof/>
                <w:webHidden/>
              </w:rPr>
            </w:r>
            <w:r w:rsidR="005A23AD">
              <w:rPr>
                <w:noProof/>
                <w:webHidden/>
              </w:rPr>
              <w:fldChar w:fldCharType="separate"/>
            </w:r>
            <w:r>
              <w:rPr>
                <w:noProof/>
                <w:webHidden/>
              </w:rPr>
              <w:t>27</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58" w:history="1">
            <w:r w:rsidR="004E3B15" w:rsidRPr="002135C6">
              <w:rPr>
                <w:rStyle w:val="Hipervnculo"/>
                <w:rFonts w:cs="Times New Roman"/>
                <w:noProof/>
              </w:rPr>
              <w:t xml:space="preserve">2.1.1. </w:t>
            </w:r>
            <w:r w:rsidR="004E3B15" w:rsidRPr="005109DF">
              <w:rPr>
                <w:rStyle w:val="Hipervnculo"/>
                <w:rFonts w:cs="Times New Roman"/>
                <w:i/>
                <w:noProof/>
              </w:rPr>
              <w:t>La regulación</w:t>
            </w:r>
            <w:r w:rsidR="004E3B15">
              <w:rPr>
                <w:noProof/>
                <w:webHidden/>
              </w:rPr>
              <w:tab/>
            </w:r>
            <w:r w:rsidR="005A23AD">
              <w:rPr>
                <w:noProof/>
                <w:webHidden/>
              </w:rPr>
              <w:fldChar w:fldCharType="begin"/>
            </w:r>
            <w:r w:rsidR="004E3B15">
              <w:rPr>
                <w:noProof/>
                <w:webHidden/>
              </w:rPr>
              <w:instrText xml:space="preserve"> PAGEREF _Toc375254858 \h </w:instrText>
            </w:r>
            <w:r w:rsidR="005A23AD">
              <w:rPr>
                <w:noProof/>
                <w:webHidden/>
              </w:rPr>
            </w:r>
            <w:r w:rsidR="005A23AD">
              <w:rPr>
                <w:noProof/>
                <w:webHidden/>
              </w:rPr>
              <w:fldChar w:fldCharType="separate"/>
            </w:r>
            <w:r>
              <w:rPr>
                <w:noProof/>
                <w:webHidden/>
              </w:rPr>
              <w:t>27</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59" w:history="1">
            <w:r w:rsidR="004E3B15" w:rsidRPr="002135C6">
              <w:rPr>
                <w:rStyle w:val="Hipervnculo"/>
                <w:rFonts w:cs="Times New Roman"/>
                <w:noProof/>
              </w:rPr>
              <w:t>2.1.2.</w:t>
            </w:r>
            <w:r w:rsidR="004E3B15" w:rsidRPr="005109DF">
              <w:rPr>
                <w:rStyle w:val="Hipervnculo"/>
                <w:rFonts w:cs="Times New Roman"/>
                <w:i/>
                <w:noProof/>
              </w:rPr>
              <w:t xml:space="preserve"> Los impuestos</w:t>
            </w:r>
            <w:r w:rsidR="004E3B15">
              <w:rPr>
                <w:noProof/>
                <w:webHidden/>
              </w:rPr>
              <w:tab/>
            </w:r>
            <w:r w:rsidR="005A23AD">
              <w:rPr>
                <w:noProof/>
                <w:webHidden/>
              </w:rPr>
              <w:fldChar w:fldCharType="begin"/>
            </w:r>
            <w:r w:rsidR="004E3B15">
              <w:rPr>
                <w:noProof/>
                <w:webHidden/>
              </w:rPr>
              <w:instrText xml:space="preserve"> PAGEREF _Toc375254859 \h </w:instrText>
            </w:r>
            <w:r w:rsidR="005A23AD">
              <w:rPr>
                <w:noProof/>
                <w:webHidden/>
              </w:rPr>
            </w:r>
            <w:r w:rsidR="005A23AD">
              <w:rPr>
                <w:noProof/>
                <w:webHidden/>
              </w:rPr>
              <w:fldChar w:fldCharType="separate"/>
            </w:r>
            <w:r>
              <w:rPr>
                <w:noProof/>
                <w:webHidden/>
              </w:rPr>
              <w:t>28</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60" w:history="1">
            <w:r w:rsidR="004E3B15" w:rsidRPr="002135C6">
              <w:rPr>
                <w:rStyle w:val="Hipervnculo"/>
                <w:rFonts w:cs="Times New Roman"/>
                <w:noProof/>
              </w:rPr>
              <w:t>2.1.3.</w:t>
            </w:r>
            <w:r w:rsidR="004E3B15" w:rsidRPr="005109DF">
              <w:rPr>
                <w:rStyle w:val="Hipervnculo"/>
                <w:rFonts w:cs="Times New Roman"/>
                <w:i/>
                <w:noProof/>
              </w:rPr>
              <w:t xml:space="preserve"> Subvenciones</w:t>
            </w:r>
            <w:r w:rsidR="004E3B15">
              <w:rPr>
                <w:noProof/>
                <w:webHidden/>
              </w:rPr>
              <w:tab/>
            </w:r>
            <w:r w:rsidR="005A23AD">
              <w:rPr>
                <w:noProof/>
                <w:webHidden/>
              </w:rPr>
              <w:fldChar w:fldCharType="begin"/>
            </w:r>
            <w:r w:rsidR="004E3B15">
              <w:rPr>
                <w:noProof/>
                <w:webHidden/>
              </w:rPr>
              <w:instrText xml:space="preserve"> PAGEREF _Toc375254860 \h </w:instrText>
            </w:r>
            <w:r w:rsidR="005A23AD">
              <w:rPr>
                <w:noProof/>
                <w:webHidden/>
              </w:rPr>
            </w:r>
            <w:r w:rsidR="005A23AD">
              <w:rPr>
                <w:noProof/>
                <w:webHidden/>
              </w:rPr>
              <w:fldChar w:fldCharType="separate"/>
            </w:r>
            <w:r>
              <w:rPr>
                <w:noProof/>
                <w:webHidden/>
              </w:rPr>
              <w:t>29</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61" w:history="1">
            <w:r w:rsidR="004E3B15" w:rsidRPr="002135C6">
              <w:rPr>
                <w:rStyle w:val="Hipervnculo"/>
                <w:rFonts w:cs="Times New Roman"/>
                <w:noProof/>
              </w:rPr>
              <w:t xml:space="preserve">2.1.4. </w:t>
            </w:r>
            <w:r w:rsidR="004E3B15" w:rsidRPr="005109DF">
              <w:rPr>
                <w:rStyle w:val="Hipervnculo"/>
                <w:rFonts w:cs="Times New Roman"/>
                <w:i/>
                <w:noProof/>
              </w:rPr>
              <w:t>Provisión de bienes públicos</w:t>
            </w:r>
            <w:r w:rsidR="004E3B15">
              <w:rPr>
                <w:noProof/>
                <w:webHidden/>
              </w:rPr>
              <w:tab/>
            </w:r>
            <w:r w:rsidR="005A23AD">
              <w:rPr>
                <w:noProof/>
                <w:webHidden/>
              </w:rPr>
              <w:fldChar w:fldCharType="begin"/>
            </w:r>
            <w:r w:rsidR="004E3B15">
              <w:rPr>
                <w:noProof/>
                <w:webHidden/>
              </w:rPr>
              <w:instrText xml:space="preserve"> PAGEREF _Toc375254861 \h </w:instrText>
            </w:r>
            <w:r w:rsidR="005A23AD">
              <w:rPr>
                <w:noProof/>
                <w:webHidden/>
              </w:rPr>
            </w:r>
            <w:r w:rsidR="005A23AD">
              <w:rPr>
                <w:noProof/>
                <w:webHidden/>
              </w:rPr>
              <w:fldChar w:fldCharType="separate"/>
            </w:r>
            <w:r>
              <w:rPr>
                <w:noProof/>
                <w:webHidden/>
              </w:rPr>
              <w:t>30</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62" w:history="1">
            <w:r w:rsidR="004E3B15" w:rsidRPr="002135C6">
              <w:rPr>
                <w:rStyle w:val="Hipervnculo"/>
                <w:rFonts w:cs="Times New Roman"/>
                <w:noProof/>
              </w:rPr>
              <w:t xml:space="preserve">2.1.5. </w:t>
            </w:r>
            <w:r w:rsidR="004E3B15" w:rsidRPr="005109DF">
              <w:rPr>
                <w:rStyle w:val="Hipervnculo"/>
                <w:rFonts w:cs="Times New Roman"/>
                <w:i/>
                <w:noProof/>
              </w:rPr>
              <w:t>Transferencia de permiso de contaminación</w:t>
            </w:r>
            <w:r w:rsidR="004E3B15">
              <w:rPr>
                <w:noProof/>
                <w:webHidden/>
              </w:rPr>
              <w:tab/>
            </w:r>
            <w:r w:rsidR="005A23AD">
              <w:rPr>
                <w:noProof/>
                <w:webHidden/>
              </w:rPr>
              <w:fldChar w:fldCharType="begin"/>
            </w:r>
            <w:r w:rsidR="004E3B15">
              <w:rPr>
                <w:noProof/>
                <w:webHidden/>
              </w:rPr>
              <w:instrText xml:space="preserve"> PAGEREF _Toc375254862 \h </w:instrText>
            </w:r>
            <w:r w:rsidR="005A23AD">
              <w:rPr>
                <w:noProof/>
                <w:webHidden/>
              </w:rPr>
            </w:r>
            <w:r w:rsidR="005A23AD">
              <w:rPr>
                <w:noProof/>
                <w:webHidden/>
              </w:rPr>
              <w:fldChar w:fldCharType="separate"/>
            </w:r>
            <w:r>
              <w:rPr>
                <w:noProof/>
                <w:webHidden/>
              </w:rPr>
              <w:t>30</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63" w:history="1">
            <w:r w:rsidR="004E3B15" w:rsidRPr="002135C6">
              <w:rPr>
                <w:rStyle w:val="Hipervnculo"/>
                <w:rFonts w:cs="Times New Roman"/>
                <w:noProof/>
                <w:lang w:val="es-ES_tradnl"/>
              </w:rPr>
              <w:t>2.2. Propuestas ecológicas</w:t>
            </w:r>
            <w:r w:rsidR="004E3B15">
              <w:rPr>
                <w:noProof/>
                <w:webHidden/>
              </w:rPr>
              <w:tab/>
            </w:r>
            <w:r w:rsidR="005A23AD">
              <w:rPr>
                <w:noProof/>
                <w:webHidden/>
              </w:rPr>
              <w:fldChar w:fldCharType="begin"/>
            </w:r>
            <w:r w:rsidR="004E3B15">
              <w:rPr>
                <w:noProof/>
                <w:webHidden/>
              </w:rPr>
              <w:instrText xml:space="preserve"> PAGEREF _Toc375254863 \h </w:instrText>
            </w:r>
            <w:r w:rsidR="005A23AD">
              <w:rPr>
                <w:noProof/>
                <w:webHidden/>
              </w:rPr>
            </w:r>
            <w:r w:rsidR="005A23AD">
              <w:rPr>
                <w:noProof/>
                <w:webHidden/>
              </w:rPr>
              <w:fldChar w:fldCharType="separate"/>
            </w:r>
            <w:r>
              <w:rPr>
                <w:noProof/>
                <w:webHidden/>
              </w:rPr>
              <w:t>31</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64" w:history="1">
            <w:r w:rsidR="004E3B15" w:rsidRPr="002135C6">
              <w:rPr>
                <w:rStyle w:val="Hipervnculo"/>
                <w:rFonts w:cs="Times New Roman"/>
                <w:noProof/>
                <w:lang w:val="es-ES_tradnl"/>
              </w:rPr>
              <w:t>2.3. Protocolo de Kyoto</w:t>
            </w:r>
            <w:r w:rsidR="004E3B15">
              <w:rPr>
                <w:noProof/>
                <w:webHidden/>
              </w:rPr>
              <w:tab/>
            </w:r>
            <w:r w:rsidR="005A23AD">
              <w:rPr>
                <w:noProof/>
                <w:webHidden/>
              </w:rPr>
              <w:fldChar w:fldCharType="begin"/>
            </w:r>
            <w:r w:rsidR="004E3B15">
              <w:rPr>
                <w:noProof/>
                <w:webHidden/>
              </w:rPr>
              <w:instrText xml:space="preserve"> PAGEREF _Toc375254864 \h </w:instrText>
            </w:r>
            <w:r w:rsidR="005A23AD">
              <w:rPr>
                <w:noProof/>
                <w:webHidden/>
              </w:rPr>
            </w:r>
            <w:r w:rsidR="005A23AD">
              <w:rPr>
                <w:noProof/>
                <w:webHidden/>
              </w:rPr>
              <w:fldChar w:fldCharType="separate"/>
            </w:r>
            <w:r>
              <w:rPr>
                <w:noProof/>
                <w:webHidden/>
              </w:rPr>
              <w:t>31</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65" w:history="1">
            <w:r w:rsidR="004E3B15" w:rsidRPr="002135C6">
              <w:rPr>
                <w:rStyle w:val="Hipervnculo"/>
                <w:rFonts w:cs="Times New Roman"/>
                <w:noProof/>
                <w:lang w:val="es-ES_tradnl"/>
              </w:rPr>
              <w:t>2.4. Certificados de Garantía del Yasuní (CGY)</w:t>
            </w:r>
            <w:r w:rsidR="004E3B15">
              <w:rPr>
                <w:noProof/>
                <w:webHidden/>
              </w:rPr>
              <w:tab/>
            </w:r>
            <w:r w:rsidR="005A23AD">
              <w:rPr>
                <w:noProof/>
                <w:webHidden/>
              </w:rPr>
              <w:fldChar w:fldCharType="begin"/>
            </w:r>
            <w:r w:rsidR="004E3B15">
              <w:rPr>
                <w:noProof/>
                <w:webHidden/>
              </w:rPr>
              <w:instrText xml:space="preserve"> PAGEREF _Toc375254865 \h </w:instrText>
            </w:r>
            <w:r w:rsidR="005A23AD">
              <w:rPr>
                <w:noProof/>
                <w:webHidden/>
              </w:rPr>
            </w:r>
            <w:r w:rsidR="005A23AD">
              <w:rPr>
                <w:noProof/>
                <w:webHidden/>
              </w:rPr>
              <w:fldChar w:fldCharType="separate"/>
            </w:r>
            <w:r>
              <w:rPr>
                <w:noProof/>
                <w:webHidden/>
              </w:rPr>
              <w:t>33</w:t>
            </w:r>
            <w:r w:rsidR="005A23AD">
              <w:rPr>
                <w:noProof/>
                <w:webHidden/>
              </w:rPr>
              <w:fldChar w:fldCharType="end"/>
            </w:r>
          </w:hyperlink>
        </w:p>
        <w:p w:rsidR="004E3B15" w:rsidRDefault="007D417A">
          <w:pPr>
            <w:pStyle w:val="TDC1"/>
            <w:rPr>
              <w:rFonts w:asciiTheme="minorHAnsi" w:hAnsiTheme="minorHAnsi"/>
              <w:noProof/>
              <w:sz w:val="22"/>
              <w:szCs w:val="22"/>
              <w:lang w:val="es-EC" w:eastAsia="es-EC" w:bidi="ar-SA"/>
            </w:rPr>
          </w:pPr>
          <w:hyperlink w:anchor="_Toc375254866" w:history="1">
            <w:r w:rsidR="004E3B15" w:rsidRPr="005109DF">
              <w:rPr>
                <w:rStyle w:val="Ttulo1Car"/>
              </w:rPr>
              <w:t>Impacto financiero de la iniciativa</w:t>
            </w:r>
            <w:r w:rsidR="004E3B15">
              <w:rPr>
                <w:noProof/>
                <w:webHidden/>
              </w:rPr>
              <w:tab/>
            </w:r>
            <w:r w:rsidR="005A23AD">
              <w:rPr>
                <w:noProof/>
                <w:webHidden/>
              </w:rPr>
              <w:fldChar w:fldCharType="begin"/>
            </w:r>
            <w:r w:rsidR="004E3B15">
              <w:rPr>
                <w:noProof/>
                <w:webHidden/>
              </w:rPr>
              <w:instrText xml:space="preserve"> PAGEREF _Toc375254866 \h </w:instrText>
            </w:r>
            <w:r w:rsidR="005A23AD">
              <w:rPr>
                <w:noProof/>
                <w:webHidden/>
              </w:rPr>
            </w:r>
            <w:r w:rsidR="005A23AD">
              <w:rPr>
                <w:noProof/>
                <w:webHidden/>
              </w:rPr>
              <w:fldChar w:fldCharType="separate"/>
            </w:r>
            <w:r>
              <w:rPr>
                <w:noProof/>
                <w:webHidden/>
              </w:rPr>
              <w:t>35</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67" w:history="1">
            <w:r w:rsidR="004E3B15" w:rsidRPr="002135C6">
              <w:rPr>
                <w:rStyle w:val="Hipervnculo"/>
                <w:rFonts w:cs="Times New Roman"/>
                <w:noProof/>
              </w:rPr>
              <w:t>3. Dependencia del Ecuador hacia el petróleo</w:t>
            </w:r>
            <w:r w:rsidR="004E3B15">
              <w:rPr>
                <w:noProof/>
                <w:webHidden/>
              </w:rPr>
              <w:tab/>
            </w:r>
            <w:r w:rsidR="005A23AD">
              <w:rPr>
                <w:noProof/>
                <w:webHidden/>
              </w:rPr>
              <w:fldChar w:fldCharType="begin"/>
            </w:r>
            <w:r w:rsidR="004E3B15">
              <w:rPr>
                <w:noProof/>
                <w:webHidden/>
              </w:rPr>
              <w:instrText xml:space="preserve"> PAGEREF _Toc375254867 \h </w:instrText>
            </w:r>
            <w:r w:rsidR="005A23AD">
              <w:rPr>
                <w:noProof/>
                <w:webHidden/>
              </w:rPr>
            </w:r>
            <w:r w:rsidR="005A23AD">
              <w:rPr>
                <w:noProof/>
                <w:webHidden/>
              </w:rPr>
              <w:fldChar w:fldCharType="separate"/>
            </w:r>
            <w:r>
              <w:rPr>
                <w:noProof/>
                <w:webHidden/>
              </w:rPr>
              <w:t>35</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68" w:history="1">
            <w:r w:rsidR="004E3B15" w:rsidRPr="002135C6">
              <w:rPr>
                <w:rStyle w:val="Hipervnculo"/>
                <w:rFonts w:cs="Times New Roman"/>
                <w:noProof/>
              </w:rPr>
              <w:t>3.1. Métodos de valoración ambiental</w:t>
            </w:r>
            <w:r w:rsidR="004E3B15">
              <w:rPr>
                <w:noProof/>
                <w:webHidden/>
              </w:rPr>
              <w:tab/>
            </w:r>
            <w:r w:rsidR="005A23AD">
              <w:rPr>
                <w:noProof/>
                <w:webHidden/>
              </w:rPr>
              <w:fldChar w:fldCharType="begin"/>
            </w:r>
            <w:r w:rsidR="004E3B15">
              <w:rPr>
                <w:noProof/>
                <w:webHidden/>
              </w:rPr>
              <w:instrText xml:space="preserve"> PAGEREF _Toc375254868 \h </w:instrText>
            </w:r>
            <w:r w:rsidR="005A23AD">
              <w:rPr>
                <w:noProof/>
                <w:webHidden/>
              </w:rPr>
            </w:r>
            <w:r w:rsidR="005A23AD">
              <w:rPr>
                <w:noProof/>
                <w:webHidden/>
              </w:rPr>
              <w:fldChar w:fldCharType="separate"/>
            </w:r>
            <w:r>
              <w:rPr>
                <w:noProof/>
                <w:webHidden/>
              </w:rPr>
              <w:t>36</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69" w:history="1">
            <w:r w:rsidR="004E3B15" w:rsidRPr="002135C6">
              <w:rPr>
                <w:rStyle w:val="Hipervnculo"/>
                <w:rFonts w:cs="Times New Roman"/>
                <w:noProof/>
              </w:rPr>
              <w:t xml:space="preserve">3.1.1. </w:t>
            </w:r>
            <w:r w:rsidR="004E3B15" w:rsidRPr="005109DF">
              <w:rPr>
                <w:rStyle w:val="Hipervnculo"/>
                <w:rFonts w:cs="Times New Roman"/>
                <w:i/>
                <w:noProof/>
              </w:rPr>
              <w:t>Valores de uso de la propuesta Yasuní ITT</w:t>
            </w:r>
            <w:r w:rsidR="004E3B15">
              <w:rPr>
                <w:noProof/>
                <w:webHidden/>
              </w:rPr>
              <w:tab/>
            </w:r>
            <w:r w:rsidR="005A23AD">
              <w:rPr>
                <w:noProof/>
                <w:webHidden/>
              </w:rPr>
              <w:fldChar w:fldCharType="begin"/>
            </w:r>
            <w:r w:rsidR="004E3B15">
              <w:rPr>
                <w:noProof/>
                <w:webHidden/>
              </w:rPr>
              <w:instrText xml:space="preserve"> PAGEREF _Toc375254869 \h </w:instrText>
            </w:r>
            <w:r w:rsidR="005A23AD">
              <w:rPr>
                <w:noProof/>
                <w:webHidden/>
              </w:rPr>
            </w:r>
            <w:r w:rsidR="005A23AD">
              <w:rPr>
                <w:noProof/>
                <w:webHidden/>
              </w:rPr>
              <w:fldChar w:fldCharType="separate"/>
            </w:r>
            <w:r>
              <w:rPr>
                <w:noProof/>
                <w:webHidden/>
              </w:rPr>
              <w:t>38</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70" w:history="1">
            <w:r w:rsidR="004E3B15" w:rsidRPr="002135C6">
              <w:rPr>
                <w:rStyle w:val="Hipervnculo"/>
                <w:rFonts w:cs="Times New Roman"/>
                <w:noProof/>
              </w:rPr>
              <w:t>3.1.1.1.</w:t>
            </w:r>
            <w:r w:rsidR="004E3B15" w:rsidRPr="005109DF">
              <w:rPr>
                <w:rStyle w:val="Hipervnculo"/>
                <w:rFonts w:cs="Times New Roman"/>
                <w:i/>
                <w:noProof/>
              </w:rPr>
              <w:t xml:space="preserve"> Ingresos petroleros</w:t>
            </w:r>
            <w:r w:rsidR="004E3B15">
              <w:rPr>
                <w:noProof/>
                <w:webHidden/>
              </w:rPr>
              <w:tab/>
            </w:r>
            <w:r w:rsidR="005A23AD">
              <w:rPr>
                <w:noProof/>
                <w:webHidden/>
              </w:rPr>
              <w:fldChar w:fldCharType="begin"/>
            </w:r>
            <w:r w:rsidR="004E3B15">
              <w:rPr>
                <w:noProof/>
                <w:webHidden/>
              </w:rPr>
              <w:instrText xml:space="preserve"> PAGEREF _Toc375254870 \h </w:instrText>
            </w:r>
            <w:r w:rsidR="005A23AD">
              <w:rPr>
                <w:noProof/>
                <w:webHidden/>
              </w:rPr>
            </w:r>
            <w:r w:rsidR="005A23AD">
              <w:rPr>
                <w:noProof/>
                <w:webHidden/>
              </w:rPr>
              <w:fldChar w:fldCharType="separate"/>
            </w:r>
            <w:r>
              <w:rPr>
                <w:noProof/>
                <w:webHidden/>
              </w:rPr>
              <w:t>38</w:t>
            </w:r>
            <w:r w:rsidR="005A23AD">
              <w:rPr>
                <w:noProof/>
                <w:webHidden/>
              </w:rPr>
              <w:fldChar w:fldCharType="end"/>
            </w:r>
          </w:hyperlink>
        </w:p>
        <w:p w:rsidR="004E3B15" w:rsidRDefault="007D417A">
          <w:pPr>
            <w:pStyle w:val="TDC4"/>
            <w:tabs>
              <w:tab w:val="right" w:leader="dot" w:pos="8778"/>
            </w:tabs>
            <w:rPr>
              <w:rFonts w:asciiTheme="minorHAnsi" w:hAnsiTheme="minorHAnsi"/>
              <w:noProof/>
              <w:sz w:val="22"/>
              <w:szCs w:val="22"/>
              <w:lang w:val="es-EC" w:eastAsia="es-EC" w:bidi="ar-SA"/>
            </w:rPr>
          </w:pPr>
          <w:hyperlink w:anchor="_Toc375254871" w:history="1">
            <w:r w:rsidR="004E3B15" w:rsidRPr="002135C6">
              <w:rPr>
                <w:rStyle w:val="Hipervnculo"/>
                <w:rFonts w:cs="Times New Roman"/>
                <w:noProof/>
              </w:rPr>
              <w:t xml:space="preserve">3.1.1.2.  </w:t>
            </w:r>
            <w:r w:rsidR="004E3B15" w:rsidRPr="005109DF">
              <w:rPr>
                <w:rStyle w:val="Hipervnculo"/>
                <w:rFonts w:cs="Times New Roman"/>
                <w:i/>
                <w:noProof/>
              </w:rPr>
              <w:t>Externalidades</w:t>
            </w:r>
            <w:r w:rsidR="004E3B15">
              <w:rPr>
                <w:noProof/>
                <w:webHidden/>
              </w:rPr>
              <w:tab/>
            </w:r>
            <w:r w:rsidR="005A23AD">
              <w:rPr>
                <w:noProof/>
                <w:webHidden/>
              </w:rPr>
              <w:fldChar w:fldCharType="begin"/>
            </w:r>
            <w:r w:rsidR="004E3B15">
              <w:rPr>
                <w:noProof/>
                <w:webHidden/>
              </w:rPr>
              <w:instrText xml:space="preserve"> PAGEREF _Toc375254871 \h </w:instrText>
            </w:r>
            <w:r w:rsidR="005A23AD">
              <w:rPr>
                <w:noProof/>
                <w:webHidden/>
              </w:rPr>
            </w:r>
            <w:r w:rsidR="005A23AD">
              <w:rPr>
                <w:noProof/>
                <w:webHidden/>
              </w:rPr>
              <w:fldChar w:fldCharType="separate"/>
            </w:r>
            <w:r>
              <w:rPr>
                <w:noProof/>
                <w:webHidden/>
              </w:rPr>
              <w:t>41</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72" w:history="1">
            <w:r w:rsidR="004E3B15" w:rsidRPr="002135C6">
              <w:rPr>
                <w:rStyle w:val="Hipervnculo"/>
                <w:rFonts w:cs="Times New Roman"/>
                <w:noProof/>
                <w:lang w:val="es-EC"/>
              </w:rPr>
              <w:t>3.2. Modelo Cuantitativo</w:t>
            </w:r>
            <w:r w:rsidR="004E3B15">
              <w:rPr>
                <w:noProof/>
                <w:webHidden/>
              </w:rPr>
              <w:tab/>
            </w:r>
            <w:r w:rsidR="005A23AD">
              <w:rPr>
                <w:noProof/>
                <w:webHidden/>
              </w:rPr>
              <w:fldChar w:fldCharType="begin"/>
            </w:r>
            <w:r w:rsidR="004E3B15">
              <w:rPr>
                <w:noProof/>
                <w:webHidden/>
              </w:rPr>
              <w:instrText xml:space="preserve"> PAGEREF _Toc375254872 \h </w:instrText>
            </w:r>
            <w:r w:rsidR="005A23AD">
              <w:rPr>
                <w:noProof/>
                <w:webHidden/>
              </w:rPr>
            </w:r>
            <w:r w:rsidR="005A23AD">
              <w:rPr>
                <w:noProof/>
                <w:webHidden/>
              </w:rPr>
              <w:fldChar w:fldCharType="separate"/>
            </w:r>
            <w:r>
              <w:rPr>
                <w:noProof/>
                <w:webHidden/>
              </w:rPr>
              <w:t>43</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73" w:history="1">
            <w:r w:rsidR="004E3B15" w:rsidRPr="002135C6">
              <w:rPr>
                <w:rStyle w:val="Hipervnculo"/>
                <w:rFonts w:cs="Times New Roman"/>
                <w:noProof/>
              </w:rPr>
              <w:t xml:space="preserve">3.2.1. </w:t>
            </w:r>
            <w:r w:rsidR="004E3B15" w:rsidRPr="005109DF">
              <w:rPr>
                <w:rStyle w:val="Hipervnculo"/>
                <w:rFonts w:cs="Times New Roman"/>
                <w:i/>
                <w:noProof/>
              </w:rPr>
              <w:t>Variables Exógenas</w:t>
            </w:r>
            <w:r w:rsidR="004E3B15">
              <w:rPr>
                <w:noProof/>
                <w:webHidden/>
              </w:rPr>
              <w:tab/>
            </w:r>
            <w:r w:rsidR="005A23AD">
              <w:rPr>
                <w:noProof/>
                <w:webHidden/>
              </w:rPr>
              <w:fldChar w:fldCharType="begin"/>
            </w:r>
            <w:r w:rsidR="004E3B15">
              <w:rPr>
                <w:noProof/>
                <w:webHidden/>
              </w:rPr>
              <w:instrText xml:space="preserve"> PAGEREF _Toc375254873 \h </w:instrText>
            </w:r>
            <w:r w:rsidR="005A23AD">
              <w:rPr>
                <w:noProof/>
                <w:webHidden/>
              </w:rPr>
            </w:r>
            <w:r w:rsidR="005A23AD">
              <w:rPr>
                <w:noProof/>
                <w:webHidden/>
              </w:rPr>
              <w:fldChar w:fldCharType="separate"/>
            </w:r>
            <w:r>
              <w:rPr>
                <w:noProof/>
                <w:webHidden/>
              </w:rPr>
              <w:t>44</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74" w:history="1">
            <w:r w:rsidR="004E3B15" w:rsidRPr="002135C6">
              <w:rPr>
                <w:rStyle w:val="Hipervnculo"/>
                <w:rFonts w:cs="Times New Roman"/>
                <w:noProof/>
              </w:rPr>
              <w:t xml:space="preserve">3.2.2. </w:t>
            </w:r>
            <w:r w:rsidR="004E3B15" w:rsidRPr="005109DF">
              <w:rPr>
                <w:rStyle w:val="Hipervnculo"/>
                <w:rFonts w:cs="Times New Roman"/>
                <w:i/>
                <w:noProof/>
              </w:rPr>
              <w:t>Valoración ambiental</w:t>
            </w:r>
            <w:r w:rsidR="004E3B15">
              <w:rPr>
                <w:noProof/>
                <w:webHidden/>
              </w:rPr>
              <w:tab/>
            </w:r>
            <w:r w:rsidR="005A23AD">
              <w:rPr>
                <w:noProof/>
                <w:webHidden/>
              </w:rPr>
              <w:fldChar w:fldCharType="begin"/>
            </w:r>
            <w:r w:rsidR="004E3B15">
              <w:rPr>
                <w:noProof/>
                <w:webHidden/>
              </w:rPr>
              <w:instrText xml:space="preserve"> PAGEREF _Toc375254874 \h </w:instrText>
            </w:r>
            <w:r w:rsidR="005A23AD">
              <w:rPr>
                <w:noProof/>
                <w:webHidden/>
              </w:rPr>
            </w:r>
            <w:r w:rsidR="005A23AD">
              <w:rPr>
                <w:noProof/>
                <w:webHidden/>
              </w:rPr>
              <w:fldChar w:fldCharType="separate"/>
            </w:r>
            <w:r>
              <w:rPr>
                <w:noProof/>
                <w:webHidden/>
              </w:rPr>
              <w:t>44</w:t>
            </w:r>
            <w:r w:rsidR="005A23AD">
              <w:rPr>
                <w:noProof/>
                <w:webHidden/>
              </w:rPr>
              <w:fldChar w:fldCharType="end"/>
            </w:r>
          </w:hyperlink>
        </w:p>
        <w:p w:rsidR="004E3B15" w:rsidRDefault="007D417A">
          <w:pPr>
            <w:pStyle w:val="TDC1"/>
            <w:rPr>
              <w:rFonts w:asciiTheme="minorHAnsi" w:hAnsiTheme="minorHAnsi"/>
              <w:noProof/>
              <w:sz w:val="22"/>
              <w:szCs w:val="22"/>
              <w:lang w:val="es-EC" w:eastAsia="es-EC" w:bidi="ar-SA"/>
            </w:rPr>
          </w:pPr>
          <w:hyperlink w:anchor="_Toc375254875" w:history="1">
            <w:r w:rsidR="004E3B15" w:rsidRPr="005109DF">
              <w:rPr>
                <w:rStyle w:val="Ttulo1Car"/>
              </w:rPr>
              <w:t>Análisis de la decisión de explotar los campos itt</w:t>
            </w:r>
            <w:r w:rsidR="00D53565">
              <w:rPr>
                <w:rStyle w:val="Hipervnculo"/>
                <w:rFonts w:cs="Times New Roman"/>
                <w:noProof/>
                <w:lang w:val="es-EC"/>
              </w:rPr>
              <w:t>…</w:t>
            </w:r>
            <w:r w:rsidR="00D53565">
              <w:rPr>
                <w:noProof/>
                <w:webHidden/>
              </w:rPr>
              <w:t>………………………</w:t>
            </w:r>
            <w:r w:rsidR="005A23AD">
              <w:rPr>
                <w:noProof/>
                <w:webHidden/>
              </w:rPr>
              <w:fldChar w:fldCharType="begin"/>
            </w:r>
            <w:r w:rsidR="004E3B15">
              <w:rPr>
                <w:noProof/>
                <w:webHidden/>
              </w:rPr>
              <w:instrText xml:space="preserve"> PAGEREF _Toc375254875 \h </w:instrText>
            </w:r>
            <w:r w:rsidR="005A23AD">
              <w:rPr>
                <w:noProof/>
                <w:webHidden/>
              </w:rPr>
            </w:r>
            <w:r w:rsidR="005A23AD">
              <w:rPr>
                <w:noProof/>
                <w:webHidden/>
              </w:rPr>
              <w:fldChar w:fldCharType="separate"/>
            </w:r>
            <w:r>
              <w:rPr>
                <w:noProof/>
                <w:webHidden/>
              </w:rPr>
              <w:t>47</w:t>
            </w:r>
            <w:r w:rsidR="005A23AD">
              <w:rPr>
                <w:noProof/>
                <w:webHidden/>
              </w:rPr>
              <w:fldChar w:fldCharType="end"/>
            </w:r>
          </w:hyperlink>
        </w:p>
        <w:p w:rsidR="004E3B15" w:rsidRDefault="007D417A">
          <w:pPr>
            <w:pStyle w:val="TDC2"/>
            <w:rPr>
              <w:rFonts w:asciiTheme="minorHAnsi" w:hAnsiTheme="minorHAnsi"/>
              <w:noProof/>
              <w:sz w:val="22"/>
              <w:szCs w:val="22"/>
              <w:lang w:val="es-EC" w:eastAsia="es-EC" w:bidi="ar-SA"/>
            </w:rPr>
          </w:pPr>
          <w:hyperlink w:anchor="_Toc375254876" w:history="1">
            <w:r w:rsidR="004E3B15" w:rsidRPr="002135C6">
              <w:rPr>
                <w:rStyle w:val="Hipervnculo"/>
                <w:rFonts w:cs="Times New Roman"/>
                <w:noProof/>
                <w:lang w:val="es-EC"/>
              </w:rPr>
              <w:t>4. Análisis PEST (Político, económico, social y tecnológico) de la decisión de explotar los campos ITT en el Parque Nacional Yasuní</w:t>
            </w:r>
            <w:r w:rsidR="004E3B15">
              <w:rPr>
                <w:noProof/>
                <w:webHidden/>
              </w:rPr>
              <w:tab/>
            </w:r>
            <w:r w:rsidR="005A23AD">
              <w:rPr>
                <w:noProof/>
                <w:webHidden/>
              </w:rPr>
              <w:fldChar w:fldCharType="begin"/>
            </w:r>
            <w:r w:rsidR="004E3B15">
              <w:rPr>
                <w:noProof/>
                <w:webHidden/>
              </w:rPr>
              <w:instrText xml:space="preserve"> PAGEREF _Toc375254876 \h </w:instrText>
            </w:r>
            <w:r w:rsidR="005A23AD">
              <w:rPr>
                <w:noProof/>
                <w:webHidden/>
              </w:rPr>
            </w:r>
            <w:r w:rsidR="005A23AD">
              <w:rPr>
                <w:noProof/>
                <w:webHidden/>
              </w:rPr>
              <w:fldChar w:fldCharType="separate"/>
            </w:r>
            <w:r>
              <w:rPr>
                <w:noProof/>
                <w:webHidden/>
              </w:rPr>
              <w:t>47</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77" w:history="1">
            <w:r w:rsidR="004E3B15" w:rsidRPr="002135C6">
              <w:rPr>
                <w:rStyle w:val="Hipervnculo"/>
                <w:rFonts w:cs="Times New Roman"/>
                <w:noProof/>
              </w:rPr>
              <w:t>4.1. Análisis Político</w:t>
            </w:r>
            <w:r w:rsidR="004E3B15">
              <w:rPr>
                <w:noProof/>
                <w:webHidden/>
              </w:rPr>
              <w:tab/>
            </w:r>
            <w:r w:rsidR="005A23AD">
              <w:rPr>
                <w:noProof/>
                <w:webHidden/>
              </w:rPr>
              <w:fldChar w:fldCharType="begin"/>
            </w:r>
            <w:r w:rsidR="004E3B15">
              <w:rPr>
                <w:noProof/>
                <w:webHidden/>
              </w:rPr>
              <w:instrText xml:space="preserve"> PAGEREF _Toc375254877 \h </w:instrText>
            </w:r>
            <w:r w:rsidR="005A23AD">
              <w:rPr>
                <w:noProof/>
                <w:webHidden/>
              </w:rPr>
            </w:r>
            <w:r w:rsidR="005A23AD">
              <w:rPr>
                <w:noProof/>
                <w:webHidden/>
              </w:rPr>
              <w:fldChar w:fldCharType="separate"/>
            </w:r>
            <w:r>
              <w:rPr>
                <w:noProof/>
                <w:webHidden/>
              </w:rPr>
              <w:t>47</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78" w:history="1">
            <w:r w:rsidR="004E3B15" w:rsidRPr="002135C6">
              <w:rPr>
                <w:rStyle w:val="Hipervnculo"/>
                <w:rFonts w:cs="Times New Roman"/>
                <w:noProof/>
              </w:rPr>
              <w:t>4.2. Análisis Económico</w:t>
            </w:r>
            <w:r w:rsidR="004E3B15">
              <w:rPr>
                <w:noProof/>
                <w:webHidden/>
              </w:rPr>
              <w:tab/>
            </w:r>
            <w:r w:rsidR="005A23AD">
              <w:rPr>
                <w:noProof/>
                <w:webHidden/>
              </w:rPr>
              <w:fldChar w:fldCharType="begin"/>
            </w:r>
            <w:r w:rsidR="004E3B15">
              <w:rPr>
                <w:noProof/>
                <w:webHidden/>
              </w:rPr>
              <w:instrText xml:space="preserve"> PAGEREF _Toc375254878 \h </w:instrText>
            </w:r>
            <w:r w:rsidR="005A23AD">
              <w:rPr>
                <w:noProof/>
                <w:webHidden/>
              </w:rPr>
            </w:r>
            <w:r w:rsidR="005A23AD">
              <w:rPr>
                <w:noProof/>
                <w:webHidden/>
              </w:rPr>
              <w:fldChar w:fldCharType="separate"/>
            </w:r>
            <w:r>
              <w:rPr>
                <w:noProof/>
                <w:webHidden/>
              </w:rPr>
              <w:t>48</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79" w:history="1">
            <w:r w:rsidR="004E3B15" w:rsidRPr="002135C6">
              <w:rPr>
                <w:rStyle w:val="Hipervnculo"/>
                <w:rFonts w:cs="Times New Roman"/>
                <w:noProof/>
              </w:rPr>
              <w:t>4.3. Análisis Social</w:t>
            </w:r>
            <w:r w:rsidR="004E3B15">
              <w:rPr>
                <w:noProof/>
                <w:webHidden/>
              </w:rPr>
              <w:tab/>
            </w:r>
            <w:r w:rsidR="005A23AD">
              <w:rPr>
                <w:noProof/>
                <w:webHidden/>
              </w:rPr>
              <w:fldChar w:fldCharType="begin"/>
            </w:r>
            <w:r w:rsidR="004E3B15">
              <w:rPr>
                <w:noProof/>
                <w:webHidden/>
              </w:rPr>
              <w:instrText xml:space="preserve"> PAGEREF _Toc375254879 \h </w:instrText>
            </w:r>
            <w:r w:rsidR="005A23AD">
              <w:rPr>
                <w:noProof/>
                <w:webHidden/>
              </w:rPr>
            </w:r>
            <w:r w:rsidR="005A23AD">
              <w:rPr>
                <w:noProof/>
                <w:webHidden/>
              </w:rPr>
              <w:fldChar w:fldCharType="separate"/>
            </w:r>
            <w:r>
              <w:rPr>
                <w:noProof/>
                <w:webHidden/>
              </w:rPr>
              <w:t>50</w:t>
            </w:r>
            <w:r w:rsidR="005A23AD">
              <w:rPr>
                <w:noProof/>
                <w:webHidden/>
              </w:rPr>
              <w:fldChar w:fldCharType="end"/>
            </w:r>
          </w:hyperlink>
        </w:p>
        <w:p w:rsidR="004E3B15" w:rsidRDefault="007D417A">
          <w:pPr>
            <w:pStyle w:val="TDC3"/>
            <w:rPr>
              <w:rFonts w:asciiTheme="minorHAnsi" w:hAnsiTheme="minorHAnsi"/>
              <w:noProof/>
              <w:sz w:val="22"/>
              <w:szCs w:val="22"/>
              <w:lang w:val="es-EC" w:eastAsia="es-EC" w:bidi="ar-SA"/>
            </w:rPr>
          </w:pPr>
          <w:hyperlink w:anchor="_Toc375254880" w:history="1">
            <w:r w:rsidR="004E3B15" w:rsidRPr="002135C6">
              <w:rPr>
                <w:rStyle w:val="Hipervnculo"/>
                <w:rFonts w:cs="Times New Roman"/>
                <w:noProof/>
              </w:rPr>
              <w:t>4.4. Análisis Tecnológico</w:t>
            </w:r>
            <w:r w:rsidR="004E3B15">
              <w:rPr>
                <w:noProof/>
                <w:webHidden/>
              </w:rPr>
              <w:tab/>
            </w:r>
            <w:r w:rsidR="005A23AD">
              <w:rPr>
                <w:noProof/>
                <w:webHidden/>
              </w:rPr>
              <w:fldChar w:fldCharType="begin"/>
            </w:r>
            <w:r w:rsidR="004E3B15">
              <w:rPr>
                <w:noProof/>
                <w:webHidden/>
              </w:rPr>
              <w:instrText xml:space="preserve"> PAGEREF _Toc375254880 \h </w:instrText>
            </w:r>
            <w:r w:rsidR="005A23AD">
              <w:rPr>
                <w:noProof/>
                <w:webHidden/>
              </w:rPr>
            </w:r>
            <w:r w:rsidR="005A23AD">
              <w:rPr>
                <w:noProof/>
                <w:webHidden/>
              </w:rPr>
              <w:fldChar w:fldCharType="separate"/>
            </w:r>
            <w:r>
              <w:rPr>
                <w:noProof/>
                <w:webHidden/>
              </w:rPr>
              <w:t>51</w:t>
            </w:r>
            <w:r w:rsidR="005A23AD">
              <w:rPr>
                <w:noProof/>
                <w:webHidden/>
              </w:rPr>
              <w:fldChar w:fldCharType="end"/>
            </w:r>
          </w:hyperlink>
        </w:p>
        <w:p w:rsidR="004E3B15" w:rsidRDefault="007D417A">
          <w:pPr>
            <w:pStyle w:val="TDC1"/>
            <w:rPr>
              <w:noProof/>
            </w:rPr>
          </w:pPr>
          <w:hyperlink w:anchor="_Toc375254881" w:history="1">
            <w:r w:rsidR="004E3B15" w:rsidRPr="005109DF">
              <w:rPr>
                <w:rStyle w:val="Ttulo1Car"/>
              </w:rPr>
              <w:t>Conclusiones</w:t>
            </w:r>
            <w:r w:rsidR="00D53565">
              <w:rPr>
                <w:noProof/>
                <w:webHidden/>
              </w:rPr>
              <w:t>……………………………………………………………………...</w:t>
            </w:r>
            <w:r w:rsidR="00693610">
              <w:rPr>
                <w:noProof/>
                <w:webHidden/>
              </w:rPr>
              <w:t>…</w:t>
            </w:r>
            <w:r w:rsidR="005A23AD">
              <w:rPr>
                <w:noProof/>
                <w:webHidden/>
              </w:rPr>
              <w:fldChar w:fldCharType="begin"/>
            </w:r>
            <w:r w:rsidR="004E3B15">
              <w:rPr>
                <w:noProof/>
                <w:webHidden/>
              </w:rPr>
              <w:instrText xml:space="preserve"> PAGEREF _Toc375254881 \h </w:instrText>
            </w:r>
            <w:r w:rsidR="005A23AD">
              <w:rPr>
                <w:noProof/>
                <w:webHidden/>
              </w:rPr>
            </w:r>
            <w:r w:rsidR="005A23AD">
              <w:rPr>
                <w:noProof/>
                <w:webHidden/>
              </w:rPr>
              <w:fldChar w:fldCharType="separate"/>
            </w:r>
            <w:r>
              <w:rPr>
                <w:noProof/>
                <w:webHidden/>
              </w:rPr>
              <w:t>54</w:t>
            </w:r>
            <w:r w:rsidR="005A23AD">
              <w:rPr>
                <w:noProof/>
                <w:webHidden/>
              </w:rPr>
              <w:fldChar w:fldCharType="end"/>
            </w:r>
          </w:hyperlink>
        </w:p>
        <w:p w:rsidR="00D53565" w:rsidRDefault="00D53565" w:rsidP="00D53565">
          <w:pPr>
            <w:pStyle w:val="TDC2"/>
            <w:rPr>
              <w:rFonts w:asciiTheme="minorHAnsi" w:hAnsiTheme="minorHAnsi"/>
              <w:noProof/>
              <w:sz w:val="22"/>
              <w:szCs w:val="22"/>
              <w:lang w:val="es-EC" w:eastAsia="es-EC" w:bidi="ar-SA"/>
            </w:rPr>
          </w:pPr>
          <w:hyperlink w:anchor="_Toc375254882" w:history="1">
            <w:r w:rsidRPr="002135C6">
              <w:rPr>
                <w:rStyle w:val="Hipervnculo"/>
                <w:rFonts w:cs="Times New Roman"/>
                <w:noProof/>
                <w:lang w:val="es-EC"/>
              </w:rPr>
              <w:t>5. Conclusiones</w:t>
            </w:r>
            <w:r>
              <w:rPr>
                <w:noProof/>
                <w:webHidden/>
              </w:rPr>
              <w:tab/>
            </w:r>
            <w:r>
              <w:rPr>
                <w:noProof/>
                <w:webHidden/>
              </w:rPr>
              <w:fldChar w:fldCharType="begin"/>
            </w:r>
            <w:r>
              <w:rPr>
                <w:noProof/>
                <w:webHidden/>
              </w:rPr>
              <w:instrText xml:space="preserve"> PAGEREF _Toc375254882 \h </w:instrText>
            </w:r>
            <w:r>
              <w:rPr>
                <w:noProof/>
                <w:webHidden/>
              </w:rPr>
            </w:r>
            <w:r>
              <w:rPr>
                <w:noProof/>
                <w:webHidden/>
              </w:rPr>
              <w:fldChar w:fldCharType="separate"/>
            </w:r>
            <w:r>
              <w:rPr>
                <w:noProof/>
                <w:webHidden/>
              </w:rPr>
              <w:t>54</w:t>
            </w:r>
            <w:r>
              <w:rPr>
                <w:noProof/>
                <w:webHidden/>
              </w:rPr>
              <w:fldChar w:fldCharType="end"/>
            </w:r>
          </w:hyperlink>
        </w:p>
        <w:p w:rsidR="00D53565" w:rsidRPr="009C30FC" w:rsidRDefault="00D53565" w:rsidP="00D53565">
          <w:pPr>
            <w:spacing w:after="200"/>
            <w:ind w:left="221"/>
            <w:rPr>
              <w:color w:val="000000" w:themeColor="text1"/>
            </w:rPr>
          </w:pPr>
          <w:r w:rsidRPr="009C30FC">
            <w:rPr>
              <w:rStyle w:val="Ttulo1Car"/>
              <w:color w:val="000000" w:themeColor="text1"/>
            </w:rPr>
            <w:t>BIBLIOGRFIA</w:t>
          </w:r>
          <w:r w:rsidRPr="009C30FC">
            <w:rPr>
              <w:color w:val="000000" w:themeColor="text1"/>
            </w:rPr>
            <w:t>…….……………………………………………………………</w:t>
          </w:r>
          <w:r>
            <w:rPr>
              <w:color w:val="000000" w:themeColor="text1"/>
            </w:rPr>
            <w:t>…</w:t>
          </w:r>
          <w:r w:rsidRPr="009C30FC">
            <w:rPr>
              <w:color w:val="000000" w:themeColor="text1"/>
            </w:rPr>
            <w:t>…</w:t>
          </w:r>
          <w:r>
            <w:rPr>
              <w:color w:val="000000" w:themeColor="text1"/>
            </w:rPr>
            <w:t>.</w:t>
          </w:r>
          <w:r w:rsidRPr="009C30FC">
            <w:rPr>
              <w:color w:val="000000" w:themeColor="text1"/>
            </w:rPr>
            <w:t>56</w:t>
          </w:r>
        </w:p>
        <w:p w:rsidR="004E3B15" w:rsidRDefault="007D417A">
          <w:pPr>
            <w:pStyle w:val="TDC2"/>
            <w:rPr>
              <w:rFonts w:asciiTheme="minorHAnsi" w:hAnsiTheme="minorHAnsi"/>
              <w:noProof/>
              <w:sz w:val="22"/>
              <w:szCs w:val="22"/>
              <w:lang w:val="es-EC" w:eastAsia="es-EC" w:bidi="ar-SA"/>
            </w:rPr>
          </w:pPr>
          <w:hyperlink w:anchor="_Toc375254883" w:history="1">
            <w:r w:rsidR="004E3B15" w:rsidRPr="005109DF">
              <w:rPr>
                <w:rStyle w:val="Ttulo1Car"/>
              </w:rPr>
              <w:t>ANEXOS</w:t>
            </w:r>
            <w:r w:rsidR="004E3B15">
              <w:rPr>
                <w:noProof/>
                <w:webHidden/>
              </w:rPr>
              <w:tab/>
            </w:r>
            <w:r w:rsidR="005A23AD">
              <w:rPr>
                <w:noProof/>
                <w:webHidden/>
              </w:rPr>
              <w:fldChar w:fldCharType="begin"/>
            </w:r>
            <w:r w:rsidR="004E3B15">
              <w:rPr>
                <w:noProof/>
                <w:webHidden/>
              </w:rPr>
              <w:instrText xml:space="preserve"> PAGEREF _Toc375254883 \h </w:instrText>
            </w:r>
            <w:r w:rsidR="005A23AD">
              <w:rPr>
                <w:noProof/>
                <w:webHidden/>
              </w:rPr>
            </w:r>
            <w:r w:rsidR="005A23AD">
              <w:rPr>
                <w:noProof/>
                <w:webHidden/>
              </w:rPr>
              <w:fldChar w:fldCharType="separate"/>
            </w:r>
            <w:r>
              <w:rPr>
                <w:noProof/>
                <w:webHidden/>
              </w:rPr>
              <w:t>60</w:t>
            </w:r>
            <w:r w:rsidR="005A23AD">
              <w:rPr>
                <w:noProof/>
                <w:webHidden/>
              </w:rPr>
              <w:fldChar w:fldCharType="end"/>
            </w:r>
          </w:hyperlink>
        </w:p>
        <w:p w:rsidR="00C23427" w:rsidRDefault="005A23AD" w:rsidP="00D25B96">
          <w:pPr>
            <w:spacing w:after="200"/>
            <w:ind w:left="221"/>
            <w:rPr>
              <w:rFonts w:cs="Times New Roman"/>
              <w:szCs w:val="24"/>
            </w:rPr>
          </w:pPr>
          <w:r w:rsidRPr="00DC5F4B">
            <w:rPr>
              <w:rFonts w:cs="Times New Roman"/>
              <w:szCs w:val="24"/>
            </w:rPr>
            <w:fldChar w:fldCharType="end"/>
          </w:r>
        </w:p>
      </w:sdtContent>
    </w:sdt>
    <w:p w:rsidR="00B54602" w:rsidRPr="00B54602" w:rsidRDefault="00B54602" w:rsidP="00D25B96">
      <w:pPr>
        <w:spacing w:after="200"/>
        <w:ind w:left="221"/>
        <w:rPr>
          <w:rFonts w:cs="Times New Roman"/>
          <w:szCs w:val="24"/>
        </w:rPr>
      </w:pPr>
    </w:p>
    <w:p w:rsidR="00A034C7" w:rsidRDefault="00A034C7" w:rsidP="00D25B96">
      <w:pPr>
        <w:spacing w:after="200"/>
        <w:ind w:left="221"/>
        <w:rPr>
          <w:rFonts w:cs="Times New Roman"/>
          <w:b/>
          <w:color w:val="000000" w:themeColor="text1"/>
          <w:szCs w:val="24"/>
        </w:rPr>
      </w:pPr>
      <w:r>
        <w:rPr>
          <w:rFonts w:cs="Times New Roman"/>
          <w:b/>
          <w:color w:val="000000" w:themeColor="text1"/>
          <w:szCs w:val="24"/>
        </w:rPr>
        <w:br w:type="page"/>
      </w:r>
    </w:p>
    <w:p w:rsidR="00A034C7" w:rsidRDefault="00A034C7" w:rsidP="00D25B96">
      <w:pPr>
        <w:spacing w:after="200"/>
        <w:ind w:left="221"/>
        <w:jc w:val="center"/>
        <w:rPr>
          <w:rFonts w:cs="Times New Roman"/>
          <w:b/>
          <w:color w:val="000000" w:themeColor="text1"/>
          <w:szCs w:val="24"/>
        </w:rPr>
      </w:pPr>
    </w:p>
    <w:p w:rsidR="00A034C7" w:rsidRDefault="00A034C7" w:rsidP="00D25B96">
      <w:pPr>
        <w:spacing w:after="200"/>
        <w:ind w:left="221"/>
        <w:jc w:val="center"/>
        <w:rPr>
          <w:rFonts w:cs="Times New Roman"/>
          <w:b/>
          <w:color w:val="000000" w:themeColor="text1"/>
          <w:szCs w:val="24"/>
        </w:rPr>
      </w:pPr>
    </w:p>
    <w:p w:rsidR="00A034C7" w:rsidRDefault="00A034C7" w:rsidP="00D25B96">
      <w:pPr>
        <w:spacing w:after="200"/>
        <w:ind w:left="221"/>
        <w:jc w:val="center"/>
        <w:rPr>
          <w:rFonts w:cs="Times New Roman"/>
          <w:b/>
          <w:color w:val="000000" w:themeColor="text1"/>
          <w:szCs w:val="24"/>
        </w:rPr>
      </w:pPr>
    </w:p>
    <w:p w:rsidR="00B54602" w:rsidRDefault="00A034C7" w:rsidP="00D25B96">
      <w:pPr>
        <w:spacing w:after="200"/>
        <w:ind w:left="221"/>
        <w:jc w:val="center"/>
        <w:rPr>
          <w:rFonts w:cs="Times New Roman"/>
          <w:szCs w:val="24"/>
        </w:rPr>
      </w:pPr>
      <w:r w:rsidRPr="00DC5F4B">
        <w:rPr>
          <w:rFonts w:cs="Times New Roman"/>
          <w:b/>
          <w:color w:val="000000" w:themeColor="text1"/>
          <w:szCs w:val="24"/>
        </w:rPr>
        <w:t>ÍNDICE DE TABLAS</w:t>
      </w:r>
    </w:p>
    <w:p w:rsidR="00B54602" w:rsidRDefault="00B54602" w:rsidP="005109DF">
      <w:pPr>
        <w:spacing w:after="200"/>
        <w:ind w:left="221"/>
        <w:rPr>
          <w:rFonts w:cs="Times New Roman"/>
          <w:szCs w:val="24"/>
        </w:rPr>
      </w:pPr>
    </w:p>
    <w:p w:rsidR="00AD39E1" w:rsidRDefault="005A23AD" w:rsidP="00AD39E1">
      <w:pPr>
        <w:pStyle w:val="Tabladeilustraciones"/>
        <w:tabs>
          <w:tab w:val="right" w:leader="dot" w:pos="8778"/>
        </w:tabs>
        <w:spacing w:after="200"/>
        <w:ind w:left="221"/>
        <w:rPr>
          <w:rFonts w:asciiTheme="minorHAnsi" w:hAnsiTheme="minorHAnsi"/>
          <w:noProof/>
          <w:sz w:val="22"/>
          <w:szCs w:val="22"/>
          <w:lang w:val="es-EC" w:eastAsia="es-EC" w:bidi="ar-SA"/>
        </w:rPr>
      </w:pPr>
      <w:r>
        <w:rPr>
          <w:rFonts w:cs="Times New Roman"/>
          <w:b/>
          <w:color w:val="000000" w:themeColor="text1"/>
          <w:szCs w:val="24"/>
        </w:rPr>
        <w:fldChar w:fldCharType="begin"/>
      </w:r>
      <w:r w:rsidR="00AD39E1">
        <w:rPr>
          <w:rFonts w:cs="Times New Roman"/>
          <w:b/>
          <w:color w:val="000000" w:themeColor="text1"/>
          <w:szCs w:val="24"/>
        </w:rPr>
        <w:instrText xml:space="preserve"> TOC \h \z \c "Tabla" </w:instrText>
      </w:r>
      <w:r>
        <w:rPr>
          <w:rFonts w:cs="Times New Roman"/>
          <w:b/>
          <w:color w:val="000000" w:themeColor="text1"/>
          <w:szCs w:val="24"/>
        </w:rPr>
        <w:fldChar w:fldCharType="separate"/>
      </w:r>
      <w:hyperlink w:anchor="_Toc375255298" w:history="1">
        <w:r w:rsidR="00AD39E1" w:rsidRPr="006E1B0A">
          <w:rPr>
            <w:rStyle w:val="Hipervnculo"/>
            <w:rFonts w:cs="Times New Roman"/>
            <w:noProof/>
          </w:rPr>
          <w:t>Tabla 1.</w:t>
        </w:r>
        <w:r w:rsidR="00AD39E1">
          <w:rPr>
            <w:noProof/>
            <w:webHidden/>
          </w:rPr>
          <w:tab/>
        </w:r>
        <w:r>
          <w:rPr>
            <w:noProof/>
            <w:webHidden/>
          </w:rPr>
          <w:fldChar w:fldCharType="begin"/>
        </w:r>
        <w:r w:rsidR="00AD39E1">
          <w:rPr>
            <w:noProof/>
            <w:webHidden/>
          </w:rPr>
          <w:instrText xml:space="preserve"> PAGEREF _Toc375255298 \h </w:instrText>
        </w:r>
        <w:r>
          <w:rPr>
            <w:noProof/>
            <w:webHidden/>
          </w:rPr>
        </w:r>
        <w:r>
          <w:rPr>
            <w:noProof/>
            <w:webHidden/>
          </w:rPr>
          <w:fldChar w:fldCharType="separate"/>
        </w:r>
        <w:r w:rsidR="007D417A">
          <w:rPr>
            <w:noProof/>
            <w:webHidden/>
          </w:rPr>
          <w:t>9</w:t>
        </w:r>
        <w:r>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299" w:history="1">
        <w:r w:rsidR="00AD39E1" w:rsidRPr="006E1B0A">
          <w:rPr>
            <w:rStyle w:val="Hipervnculo"/>
            <w:rFonts w:cs="Times New Roman"/>
            <w:noProof/>
          </w:rPr>
          <w:t>Tabla 2.</w:t>
        </w:r>
        <w:r w:rsidR="00AD39E1">
          <w:rPr>
            <w:noProof/>
            <w:webHidden/>
          </w:rPr>
          <w:tab/>
        </w:r>
        <w:r w:rsidR="005A23AD">
          <w:rPr>
            <w:noProof/>
            <w:webHidden/>
          </w:rPr>
          <w:fldChar w:fldCharType="begin"/>
        </w:r>
        <w:r w:rsidR="00AD39E1">
          <w:rPr>
            <w:noProof/>
            <w:webHidden/>
          </w:rPr>
          <w:instrText xml:space="preserve"> PAGEREF _Toc375255299 \h </w:instrText>
        </w:r>
        <w:r w:rsidR="005A23AD">
          <w:rPr>
            <w:noProof/>
            <w:webHidden/>
          </w:rPr>
        </w:r>
        <w:r w:rsidR="005A23AD">
          <w:rPr>
            <w:noProof/>
            <w:webHidden/>
          </w:rPr>
          <w:fldChar w:fldCharType="separate"/>
        </w:r>
        <w:r>
          <w:rPr>
            <w:noProof/>
            <w:webHidden/>
          </w:rPr>
          <w:t>13</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0" w:history="1">
        <w:r w:rsidR="00AD39E1" w:rsidRPr="006E1B0A">
          <w:rPr>
            <w:rStyle w:val="Hipervnculo"/>
            <w:rFonts w:cs="Times New Roman"/>
            <w:noProof/>
          </w:rPr>
          <w:t>Tabla 3.</w:t>
        </w:r>
        <w:r w:rsidR="00AD39E1">
          <w:rPr>
            <w:noProof/>
            <w:webHidden/>
          </w:rPr>
          <w:tab/>
        </w:r>
        <w:r w:rsidR="005A23AD">
          <w:rPr>
            <w:noProof/>
            <w:webHidden/>
          </w:rPr>
          <w:fldChar w:fldCharType="begin"/>
        </w:r>
        <w:r w:rsidR="00AD39E1">
          <w:rPr>
            <w:noProof/>
            <w:webHidden/>
          </w:rPr>
          <w:instrText xml:space="preserve"> PAGEREF _Toc375255300 \h </w:instrText>
        </w:r>
        <w:r w:rsidR="005A23AD">
          <w:rPr>
            <w:noProof/>
            <w:webHidden/>
          </w:rPr>
        </w:r>
        <w:r w:rsidR="005A23AD">
          <w:rPr>
            <w:noProof/>
            <w:webHidden/>
          </w:rPr>
          <w:fldChar w:fldCharType="separate"/>
        </w:r>
        <w:r>
          <w:rPr>
            <w:noProof/>
            <w:webHidden/>
          </w:rPr>
          <w:t>17</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1" w:history="1">
        <w:r w:rsidR="00AD39E1" w:rsidRPr="006E1B0A">
          <w:rPr>
            <w:rStyle w:val="Hipervnculo"/>
            <w:rFonts w:cs="Times New Roman"/>
            <w:noProof/>
          </w:rPr>
          <w:t>Tabla 4.</w:t>
        </w:r>
        <w:r w:rsidR="00AD39E1">
          <w:rPr>
            <w:noProof/>
            <w:webHidden/>
          </w:rPr>
          <w:tab/>
        </w:r>
        <w:r w:rsidR="005A23AD">
          <w:rPr>
            <w:noProof/>
            <w:webHidden/>
          </w:rPr>
          <w:fldChar w:fldCharType="begin"/>
        </w:r>
        <w:r w:rsidR="00AD39E1">
          <w:rPr>
            <w:noProof/>
            <w:webHidden/>
          </w:rPr>
          <w:instrText xml:space="preserve"> PAGEREF _Toc375255301 \h </w:instrText>
        </w:r>
        <w:r w:rsidR="005A23AD">
          <w:rPr>
            <w:noProof/>
            <w:webHidden/>
          </w:rPr>
        </w:r>
        <w:r w:rsidR="005A23AD">
          <w:rPr>
            <w:noProof/>
            <w:webHidden/>
          </w:rPr>
          <w:fldChar w:fldCharType="separate"/>
        </w:r>
        <w:r>
          <w:rPr>
            <w:noProof/>
            <w:webHidden/>
          </w:rPr>
          <w:t>20</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2" w:history="1">
        <w:r w:rsidR="00AD39E1" w:rsidRPr="006E1B0A">
          <w:rPr>
            <w:rStyle w:val="Hipervnculo"/>
            <w:rFonts w:cs="Times New Roman"/>
            <w:noProof/>
          </w:rPr>
          <w:t>Tabla 5.</w:t>
        </w:r>
        <w:r w:rsidR="00AD39E1">
          <w:rPr>
            <w:noProof/>
            <w:webHidden/>
          </w:rPr>
          <w:tab/>
        </w:r>
        <w:r w:rsidR="005A23AD">
          <w:rPr>
            <w:noProof/>
            <w:webHidden/>
          </w:rPr>
          <w:fldChar w:fldCharType="begin"/>
        </w:r>
        <w:r w:rsidR="00AD39E1">
          <w:rPr>
            <w:noProof/>
            <w:webHidden/>
          </w:rPr>
          <w:instrText xml:space="preserve"> PAGEREF _Toc375255302 \h </w:instrText>
        </w:r>
        <w:r w:rsidR="005A23AD">
          <w:rPr>
            <w:noProof/>
            <w:webHidden/>
          </w:rPr>
        </w:r>
        <w:r w:rsidR="005A23AD">
          <w:rPr>
            <w:noProof/>
            <w:webHidden/>
          </w:rPr>
          <w:fldChar w:fldCharType="separate"/>
        </w:r>
        <w:r>
          <w:rPr>
            <w:noProof/>
            <w:webHidden/>
          </w:rPr>
          <w:t>33</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3" w:history="1">
        <w:r w:rsidR="00AD39E1" w:rsidRPr="006E1B0A">
          <w:rPr>
            <w:rStyle w:val="Hipervnculo"/>
            <w:rFonts w:cs="Times New Roman"/>
            <w:noProof/>
          </w:rPr>
          <w:t>Tabla 6.</w:t>
        </w:r>
        <w:r w:rsidR="00AD39E1">
          <w:rPr>
            <w:noProof/>
            <w:webHidden/>
          </w:rPr>
          <w:tab/>
        </w:r>
        <w:r w:rsidR="005A23AD">
          <w:rPr>
            <w:noProof/>
            <w:webHidden/>
          </w:rPr>
          <w:fldChar w:fldCharType="begin"/>
        </w:r>
        <w:r w:rsidR="00AD39E1">
          <w:rPr>
            <w:noProof/>
            <w:webHidden/>
          </w:rPr>
          <w:instrText xml:space="preserve"> PAGEREF _Toc375255303 \h </w:instrText>
        </w:r>
        <w:r w:rsidR="005A23AD">
          <w:rPr>
            <w:noProof/>
            <w:webHidden/>
          </w:rPr>
        </w:r>
        <w:r w:rsidR="005A23AD">
          <w:rPr>
            <w:noProof/>
            <w:webHidden/>
          </w:rPr>
          <w:fldChar w:fldCharType="separate"/>
        </w:r>
        <w:r>
          <w:rPr>
            <w:noProof/>
            <w:webHidden/>
          </w:rPr>
          <w:t>36</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4" w:history="1">
        <w:r w:rsidR="00AD39E1" w:rsidRPr="006E1B0A">
          <w:rPr>
            <w:rStyle w:val="Hipervnculo"/>
            <w:rFonts w:cs="Times New Roman"/>
            <w:noProof/>
          </w:rPr>
          <w:t>Tabla 7.</w:t>
        </w:r>
        <w:r w:rsidR="00AD39E1">
          <w:rPr>
            <w:noProof/>
            <w:webHidden/>
          </w:rPr>
          <w:tab/>
        </w:r>
        <w:r w:rsidR="005A23AD">
          <w:rPr>
            <w:noProof/>
            <w:webHidden/>
          </w:rPr>
          <w:fldChar w:fldCharType="begin"/>
        </w:r>
        <w:r w:rsidR="00AD39E1">
          <w:rPr>
            <w:noProof/>
            <w:webHidden/>
          </w:rPr>
          <w:instrText xml:space="preserve"> PAGEREF _Toc375255304 \h </w:instrText>
        </w:r>
        <w:r w:rsidR="005A23AD">
          <w:rPr>
            <w:noProof/>
            <w:webHidden/>
          </w:rPr>
        </w:r>
        <w:r w:rsidR="005A23AD">
          <w:rPr>
            <w:noProof/>
            <w:webHidden/>
          </w:rPr>
          <w:fldChar w:fldCharType="separate"/>
        </w:r>
        <w:r>
          <w:rPr>
            <w:noProof/>
            <w:webHidden/>
          </w:rPr>
          <w:t>39</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5" w:history="1">
        <w:r w:rsidR="00AD39E1" w:rsidRPr="006E1B0A">
          <w:rPr>
            <w:rStyle w:val="Hipervnculo"/>
            <w:rFonts w:cs="Times New Roman"/>
            <w:noProof/>
          </w:rPr>
          <w:t>Tabla 8.</w:t>
        </w:r>
        <w:r w:rsidR="00AD39E1">
          <w:rPr>
            <w:noProof/>
            <w:webHidden/>
          </w:rPr>
          <w:tab/>
        </w:r>
        <w:r w:rsidR="005A23AD">
          <w:rPr>
            <w:noProof/>
            <w:webHidden/>
          </w:rPr>
          <w:fldChar w:fldCharType="begin"/>
        </w:r>
        <w:r w:rsidR="00AD39E1">
          <w:rPr>
            <w:noProof/>
            <w:webHidden/>
          </w:rPr>
          <w:instrText xml:space="preserve"> PAGEREF _Toc375255305 \h </w:instrText>
        </w:r>
        <w:r w:rsidR="005A23AD">
          <w:rPr>
            <w:noProof/>
            <w:webHidden/>
          </w:rPr>
        </w:r>
        <w:r w:rsidR="005A23AD">
          <w:rPr>
            <w:noProof/>
            <w:webHidden/>
          </w:rPr>
          <w:fldChar w:fldCharType="separate"/>
        </w:r>
        <w:r>
          <w:rPr>
            <w:noProof/>
            <w:webHidden/>
          </w:rPr>
          <w:t>40</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6" w:history="1">
        <w:r w:rsidR="00AD39E1" w:rsidRPr="006E1B0A">
          <w:rPr>
            <w:rStyle w:val="Hipervnculo"/>
            <w:rFonts w:cs="Times New Roman"/>
            <w:noProof/>
          </w:rPr>
          <w:t>Tabla 9.</w:t>
        </w:r>
        <w:r w:rsidR="00AD39E1">
          <w:rPr>
            <w:noProof/>
            <w:webHidden/>
          </w:rPr>
          <w:tab/>
        </w:r>
        <w:r w:rsidR="005A23AD">
          <w:rPr>
            <w:noProof/>
            <w:webHidden/>
          </w:rPr>
          <w:fldChar w:fldCharType="begin"/>
        </w:r>
        <w:r w:rsidR="00AD39E1">
          <w:rPr>
            <w:noProof/>
            <w:webHidden/>
          </w:rPr>
          <w:instrText xml:space="preserve"> PAGEREF _Toc375255306 \h </w:instrText>
        </w:r>
        <w:r w:rsidR="005A23AD">
          <w:rPr>
            <w:noProof/>
            <w:webHidden/>
          </w:rPr>
        </w:r>
        <w:r w:rsidR="005A23AD">
          <w:rPr>
            <w:noProof/>
            <w:webHidden/>
          </w:rPr>
          <w:fldChar w:fldCharType="separate"/>
        </w:r>
        <w:r>
          <w:rPr>
            <w:noProof/>
            <w:webHidden/>
          </w:rPr>
          <w:t>43</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7" w:history="1">
        <w:r w:rsidR="00AD39E1" w:rsidRPr="006E1B0A">
          <w:rPr>
            <w:rStyle w:val="Hipervnculo"/>
            <w:rFonts w:cs="Times New Roman"/>
            <w:noProof/>
          </w:rPr>
          <w:t>Tabla 10</w:t>
        </w:r>
        <w:r w:rsidR="00AD39E1">
          <w:rPr>
            <w:noProof/>
            <w:webHidden/>
          </w:rPr>
          <w:tab/>
        </w:r>
        <w:r w:rsidR="005A23AD">
          <w:rPr>
            <w:noProof/>
            <w:webHidden/>
          </w:rPr>
          <w:fldChar w:fldCharType="begin"/>
        </w:r>
        <w:r w:rsidR="00AD39E1">
          <w:rPr>
            <w:noProof/>
            <w:webHidden/>
          </w:rPr>
          <w:instrText xml:space="preserve"> PAGEREF _Toc375255307 \h </w:instrText>
        </w:r>
        <w:r w:rsidR="005A23AD">
          <w:rPr>
            <w:noProof/>
            <w:webHidden/>
          </w:rPr>
        </w:r>
        <w:r w:rsidR="005A23AD">
          <w:rPr>
            <w:noProof/>
            <w:webHidden/>
          </w:rPr>
          <w:fldChar w:fldCharType="separate"/>
        </w:r>
        <w:r>
          <w:rPr>
            <w:noProof/>
            <w:webHidden/>
          </w:rPr>
          <w:t>45</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08" w:history="1">
        <w:r w:rsidR="00AD39E1" w:rsidRPr="006E1B0A">
          <w:rPr>
            <w:rStyle w:val="Hipervnculo"/>
            <w:rFonts w:cs="Times New Roman"/>
            <w:noProof/>
          </w:rPr>
          <w:t>Tabla 11.</w:t>
        </w:r>
        <w:r w:rsidR="00AD39E1">
          <w:rPr>
            <w:noProof/>
            <w:webHidden/>
          </w:rPr>
          <w:tab/>
        </w:r>
        <w:r w:rsidR="005A23AD">
          <w:rPr>
            <w:noProof/>
            <w:webHidden/>
          </w:rPr>
          <w:fldChar w:fldCharType="begin"/>
        </w:r>
        <w:r w:rsidR="00AD39E1">
          <w:rPr>
            <w:noProof/>
            <w:webHidden/>
          </w:rPr>
          <w:instrText xml:space="preserve"> PAGEREF _Toc375255308 \h </w:instrText>
        </w:r>
        <w:r w:rsidR="005A23AD">
          <w:rPr>
            <w:noProof/>
            <w:webHidden/>
          </w:rPr>
        </w:r>
        <w:r w:rsidR="005A23AD">
          <w:rPr>
            <w:noProof/>
            <w:webHidden/>
          </w:rPr>
          <w:fldChar w:fldCharType="separate"/>
        </w:r>
        <w:r>
          <w:rPr>
            <w:noProof/>
            <w:webHidden/>
          </w:rPr>
          <w:t>46</w:t>
        </w:r>
        <w:r w:rsidR="005A23AD">
          <w:rPr>
            <w:noProof/>
            <w:webHidden/>
          </w:rPr>
          <w:fldChar w:fldCharType="end"/>
        </w:r>
      </w:hyperlink>
    </w:p>
    <w:p w:rsidR="009D612D" w:rsidRDefault="005A23AD" w:rsidP="00AD39E1">
      <w:pPr>
        <w:pStyle w:val="Tabladeilustraciones"/>
        <w:tabs>
          <w:tab w:val="right" w:leader="dot" w:pos="8828"/>
        </w:tabs>
        <w:spacing w:after="200"/>
        <w:ind w:left="221"/>
        <w:rPr>
          <w:rFonts w:cs="Times New Roman"/>
          <w:b/>
          <w:color w:val="000000" w:themeColor="text1"/>
          <w:szCs w:val="24"/>
        </w:rPr>
      </w:pPr>
      <w:r>
        <w:rPr>
          <w:rFonts w:cs="Times New Roman"/>
          <w:b/>
          <w:color w:val="000000" w:themeColor="text1"/>
          <w:szCs w:val="24"/>
        </w:rPr>
        <w:fldChar w:fldCharType="end"/>
      </w: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881D3C" w:rsidRDefault="00881D3C" w:rsidP="00D25B96">
      <w:pPr>
        <w:pStyle w:val="Tabladeilustraciones"/>
        <w:tabs>
          <w:tab w:val="right" w:leader="dot" w:pos="8828"/>
        </w:tabs>
        <w:spacing w:after="200"/>
        <w:ind w:left="221"/>
        <w:jc w:val="center"/>
        <w:rPr>
          <w:rFonts w:cs="Times New Roman"/>
          <w:b/>
          <w:color w:val="000000" w:themeColor="text1"/>
          <w:szCs w:val="24"/>
        </w:rPr>
      </w:pPr>
    </w:p>
    <w:p w:rsidR="00E57828" w:rsidRDefault="00E57828" w:rsidP="00D25B96">
      <w:pPr>
        <w:pStyle w:val="Tabladeilustraciones"/>
        <w:tabs>
          <w:tab w:val="right" w:leader="dot" w:pos="8828"/>
        </w:tabs>
        <w:spacing w:after="200"/>
        <w:ind w:left="221"/>
        <w:jc w:val="center"/>
        <w:rPr>
          <w:rFonts w:cs="Times New Roman"/>
          <w:b/>
          <w:color w:val="000000" w:themeColor="text1"/>
          <w:szCs w:val="24"/>
        </w:rPr>
      </w:pPr>
    </w:p>
    <w:p w:rsidR="00E57828" w:rsidRDefault="00E57828" w:rsidP="00D25B96">
      <w:pPr>
        <w:pStyle w:val="Tabladeilustraciones"/>
        <w:tabs>
          <w:tab w:val="right" w:leader="dot" w:pos="8828"/>
        </w:tabs>
        <w:spacing w:after="200"/>
        <w:ind w:left="221"/>
        <w:jc w:val="center"/>
        <w:rPr>
          <w:rFonts w:cs="Times New Roman"/>
          <w:b/>
          <w:color w:val="000000" w:themeColor="text1"/>
          <w:szCs w:val="24"/>
        </w:rPr>
      </w:pPr>
    </w:p>
    <w:p w:rsidR="00E57828" w:rsidRDefault="00E57828" w:rsidP="00D25B96">
      <w:pPr>
        <w:pStyle w:val="Tabladeilustraciones"/>
        <w:tabs>
          <w:tab w:val="right" w:leader="dot" w:pos="8828"/>
        </w:tabs>
        <w:spacing w:after="200"/>
        <w:ind w:left="221"/>
        <w:jc w:val="center"/>
        <w:rPr>
          <w:rFonts w:cs="Times New Roman"/>
          <w:b/>
          <w:color w:val="000000" w:themeColor="text1"/>
          <w:szCs w:val="24"/>
        </w:rPr>
      </w:pPr>
    </w:p>
    <w:p w:rsidR="009D612D" w:rsidRDefault="00A034C7" w:rsidP="00D25B96">
      <w:pPr>
        <w:pStyle w:val="Tabladeilustraciones"/>
        <w:tabs>
          <w:tab w:val="right" w:leader="dot" w:pos="8828"/>
        </w:tabs>
        <w:spacing w:after="200"/>
        <w:ind w:left="221"/>
        <w:jc w:val="center"/>
        <w:rPr>
          <w:rFonts w:cs="Times New Roman"/>
          <w:b/>
          <w:color w:val="000000" w:themeColor="text1"/>
          <w:szCs w:val="24"/>
        </w:rPr>
      </w:pPr>
      <w:r>
        <w:rPr>
          <w:rFonts w:cs="Times New Roman"/>
          <w:b/>
          <w:color w:val="000000" w:themeColor="text1"/>
          <w:szCs w:val="24"/>
        </w:rPr>
        <w:t>ÍNDICE DE GRÁFICOS</w:t>
      </w:r>
    </w:p>
    <w:p w:rsidR="00B54602" w:rsidRPr="00B54602" w:rsidRDefault="00B54602" w:rsidP="00D25B96">
      <w:pPr>
        <w:spacing w:after="200"/>
        <w:ind w:left="221"/>
      </w:pPr>
    </w:p>
    <w:bookmarkStart w:id="1" w:name="_Toc358804482"/>
    <w:bookmarkStart w:id="2" w:name="_Toc358806250"/>
    <w:bookmarkStart w:id="3" w:name="_Toc358827034"/>
    <w:bookmarkStart w:id="4" w:name="_Toc358979047"/>
    <w:bookmarkStart w:id="5" w:name="_Toc359595367"/>
    <w:bookmarkStart w:id="6" w:name="_Toc358804483"/>
    <w:bookmarkStart w:id="7" w:name="_Toc358806251"/>
    <w:bookmarkStart w:id="8" w:name="_Toc358827036"/>
    <w:bookmarkStart w:id="9" w:name="_Toc358979049"/>
    <w:bookmarkStart w:id="10" w:name="_Toc359595369"/>
    <w:p w:rsidR="00AD39E1" w:rsidRDefault="005A23AD" w:rsidP="00AD39E1">
      <w:pPr>
        <w:pStyle w:val="Tabladeilustraciones"/>
        <w:tabs>
          <w:tab w:val="right" w:leader="dot" w:pos="8778"/>
        </w:tabs>
        <w:spacing w:after="200"/>
        <w:ind w:left="221"/>
        <w:rPr>
          <w:rFonts w:asciiTheme="minorHAnsi" w:hAnsiTheme="minorHAnsi"/>
          <w:noProof/>
          <w:sz w:val="22"/>
          <w:szCs w:val="22"/>
          <w:lang w:val="es-EC" w:eastAsia="es-EC" w:bidi="ar-SA"/>
        </w:rPr>
      </w:pPr>
      <w:r>
        <w:rPr>
          <w:rFonts w:cs="Times New Roman"/>
          <w:szCs w:val="24"/>
          <w:lang w:val="es-EC"/>
        </w:rPr>
        <w:fldChar w:fldCharType="begin"/>
      </w:r>
      <w:r w:rsidR="00AD39E1">
        <w:rPr>
          <w:rFonts w:cs="Times New Roman"/>
          <w:szCs w:val="24"/>
          <w:lang w:val="es-EC"/>
        </w:rPr>
        <w:instrText xml:space="preserve"> TOC \h \z \c "Gráfico" </w:instrText>
      </w:r>
      <w:r>
        <w:rPr>
          <w:rFonts w:cs="Times New Roman"/>
          <w:szCs w:val="24"/>
          <w:lang w:val="es-EC"/>
        </w:rPr>
        <w:fldChar w:fldCharType="separate"/>
      </w:r>
      <w:hyperlink w:anchor="_Toc375255330" w:history="1">
        <w:r w:rsidR="00AD39E1" w:rsidRPr="00786BC2">
          <w:rPr>
            <w:rStyle w:val="Hipervnculo"/>
            <w:rFonts w:cs="Times New Roman"/>
            <w:noProof/>
          </w:rPr>
          <w:t>Gráfico 1.</w:t>
        </w:r>
        <w:r w:rsidR="00AD39E1">
          <w:rPr>
            <w:noProof/>
            <w:webHidden/>
          </w:rPr>
          <w:tab/>
        </w:r>
        <w:r>
          <w:rPr>
            <w:noProof/>
            <w:webHidden/>
          </w:rPr>
          <w:fldChar w:fldCharType="begin"/>
        </w:r>
        <w:r w:rsidR="00AD39E1">
          <w:rPr>
            <w:noProof/>
            <w:webHidden/>
          </w:rPr>
          <w:instrText xml:space="preserve"> PAGEREF _Toc375255330 \h </w:instrText>
        </w:r>
        <w:r>
          <w:rPr>
            <w:noProof/>
            <w:webHidden/>
          </w:rPr>
        </w:r>
        <w:r>
          <w:rPr>
            <w:noProof/>
            <w:webHidden/>
          </w:rPr>
          <w:fldChar w:fldCharType="separate"/>
        </w:r>
        <w:r w:rsidR="007D417A">
          <w:rPr>
            <w:noProof/>
            <w:webHidden/>
          </w:rPr>
          <w:t>10</w:t>
        </w:r>
        <w:r>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31" w:history="1">
        <w:r w:rsidR="00AD39E1" w:rsidRPr="00786BC2">
          <w:rPr>
            <w:rStyle w:val="Hipervnculo"/>
            <w:rFonts w:cs="Times New Roman"/>
            <w:noProof/>
          </w:rPr>
          <w:t>Gráfico 2.</w:t>
        </w:r>
        <w:r w:rsidR="00AD39E1">
          <w:rPr>
            <w:noProof/>
            <w:webHidden/>
          </w:rPr>
          <w:tab/>
        </w:r>
        <w:r w:rsidR="005A23AD">
          <w:rPr>
            <w:noProof/>
            <w:webHidden/>
          </w:rPr>
          <w:fldChar w:fldCharType="begin"/>
        </w:r>
        <w:r w:rsidR="00AD39E1">
          <w:rPr>
            <w:noProof/>
            <w:webHidden/>
          </w:rPr>
          <w:instrText xml:space="preserve"> PAGEREF _Toc375255331 \h </w:instrText>
        </w:r>
        <w:r w:rsidR="005A23AD">
          <w:rPr>
            <w:noProof/>
            <w:webHidden/>
          </w:rPr>
        </w:r>
        <w:r w:rsidR="005A23AD">
          <w:rPr>
            <w:noProof/>
            <w:webHidden/>
          </w:rPr>
          <w:fldChar w:fldCharType="separate"/>
        </w:r>
        <w:r>
          <w:rPr>
            <w:noProof/>
            <w:webHidden/>
          </w:rPr>
          <w:t>14</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32" w:history="1">
        <w:r w:rsidR="00AD39E1" w:rsidRPr="00786BC2">
          <w:rPr>
            <w:rStyle w:val="Hipervnculo"/>
            <w:rFonts w:cs="Times New Roman"/>
            <w:noProof/>
          </w:rPr>
          <w:t>Gráfico 3.</w:t>
        </w:r>
        <w:r w:rsidR="00AD39E1">
          <w:rPr>
            <w:noProof/>
            <w:webHidden/>
          </w:rPr>
          <w:tab/>
        </w:r>
        <w:r w:rsidR="005A23AD">
          <w:rPr>
            <w:noProof/>
            <w:webHidden/>
          </w:rPr>
          <w:fldChar w:fldCharType="begin"/>
        </w:r>
        <w:r w:rsidR="00AD39E1">
          <w:rPr>
            <w:noProof/>
            <w:webHidden/>
          </w:rPr>
          <w:instrText xml:space="preserve"> PAGEREF _Toc375255332 \h </w:instrText>
        </w:r>
        <w:r w:rsidR="005A23AD">
          <w:rPr>
            <w:noProof/>
            <w:webHidden/>
          </w:rPr>
        </w:r>
        <w:r w:rsidR="005A23AD">
          <w:rPr>
            <w:noProof/>
            <w:webHidden/>
          </w:rPr>
          <w:fldChar w:fldCharType="separate"/>
        </w:r>
        <w:r>
          <w:rPr>
            <w:noProof/>
            <w:webHidden/>
          </w:rPr>
          <w:t>17</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33" w:history="1">
        <w:r w:rsidR="00AD39E1" w:rsidRPr="00786BC2">
          <w:rPr>
            <w:rStyle w:val="Hipervnculo"/>
            <w:noProof/>
          </w:rPr>
          <w:t>Gráfico 4.</w:t>
        </w:r>
        <w:r w:rsidR="00AD39E1">
          <w:rPr>
            <w:noProof/>
            <w:webHidden/>
          </w:rPr>
          <w:tab/>
        </w:r>
        <w:r w:rsidR="005A23AD">
          <w:rPr>
            <w:noProof/>
            <w:webHidden/>
          </w:rPr>
          <w:fldChar w:fldCharType="begin"/>
        </w:r>
        <w:r w:rsidR="00AD39E1">
          <w:rPr>
            <w:noProof/>
            <w:webHidden/>
          </w:rPr>
          <w:instrText xml:space="preserve"> PAGEREF _Toc375255333 \h </w:instrText>
        </w:r>
        <w:r w:rsidR="005A23AD">
          <w:rPr>
            <w:noProof/>
            <w:webHidden/>
          </w:rPr>
        </w:r>
        <w:r w:rsidR="005A23AD">
          <w:rPr>
            <w:noProof/>
            <w:webHidden/>
          </w:rPr>
          <w:fldChar w:fldCharType="separate"/>
        </w:r>
        <w:r>
          <w:rPr>
            <w:noProof/>
            <w:webHidden/>
          </w:rPr>
          <w:t>26</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34" w:history="1">
        <w:r w:rsidR="00AD39E1" w:rsidRPr="00786BC2">
          <w:rPr>
            <w:rStyle w:val="Hipervnculo"/>
            <w:rFonts w:cs="Times New Roman"/>
            <w:noProof/>
          </w:rPr>
          <w:t>Gráfico 5.</w:t>
        </w:r>
        <w:r w:rsidR="00AD39E1">
          <w:rPr>
            <w:noProof/>
            <w:webHidden/>
          </w:rPr>
          <w:tab/>
        </w:r>
        <w:r w:rsidR="005A23AD">
          <w:rPr>
            <w:noProof/>
            <w:webHidden/>
          </w:rPr>
          <w:fldChar w:fldCharType="begin"/>
        </w:r>
        <w:r w:rsidR="00AD39E1">
          <w:rPr>
            <w:noProof/>
            <w:webHidden/>
          </w:rPr>
          <w:instrText xml:space="preserve"> PAGEREF _Toc375255334 \h </w:instrText>
        </w:r>
        <w:r w:rsidR="005A23AD">
          <w:rPr>
            <w:noProof/>
            <w:webHidden/>
          </w:rPr>
        </w:r>
        <w:r w:rsidR="005A23AD">
          <w:rPr>
            <w:noProof/>
            <w:webHidden/>
          </w:rPr>
          <w:fldChar w:fldCharType="separate"/>
        </w:r>
        <w:r>
          <w:rPr>
            <w:noProof/>
            <w:webHidden/>
          </w:rPr>
          <w:t>29</w:t>
        </w:r>
        <w:r w:rsidR="005A23AD">
          <w:rPr>
            <w:noProof/>
            <w:webHidden/>
          </w:rPr>
          <w:fldChar w:fldCharType="end"/>
        </w:r>
      </w:hyperlink>
    </w:p>
    <w:p w:rsidR="00AD39E1" w:rsidRDefault="007D417A" w:rsidP="00AD39E1">
      <w:pPr>
        <w:pStyle w:val="Tabladeilustraciones"/>
        <w:tabs>
          <w:tab w:val="right" w:leader="dot" w:pos="8778"/>
        </w:tabs>
        <w:spacing w:after="200"/>
        <w:ind w:left="221"/>
        <w:rPr>
          <w:rFonts w:asciiTheme="minorHAnsi" w:hAnsiTheme="minorHAnsi"/>
          <w:noProof/>
          <w:sz w:val="22"/>
          <w:szCs w:val="22"/>
          <w:lang w:val="es-EC" w:eastAsia="es-EC" w:bidi="ar-SA"/>
        </w:rPr>
      </w:pPr>
      <w:hyperlink w:anchor="_Toc375255335" w:history="1">
        <w:r w:rsidR="00AD39E1" w:rsidRPr="00786BC2">
          <w:rPr>
            <w:rStyle w:val="Hipervnculo"/>
            <w:rFonts w:cs="Times New Roman"/>
            <w:noProof/>
          </w:rPr>
          <w:t>Gráfico 6.</w:t>
        </w:r>
        <w:r w:rsidR="00AD39E1">
          <w:rPr>
            <w:noProof/>
            <w:webHidden/>
          </w:rPr>
          <w:tab/>
        </w:r>
        <w:r w:rsidR="005A23AD">
          <w:rPr>
            <w:noProof/>
            <w:webHidden/>
          </w:rPr>
          <w:fldChar w:fldCharType="begin"/>
        </w:r>
        <w:r w:rsidR="00AD39E1">
          <w:rPr>
            <w:noProof/>
            <w:webHidden/>
          </w:rPr>
          <w:instrText xml:space="preserve"> PAGEREF _Toc375255335 \h </w:instrText>
        </w:r>
        <w:r w:rsidR="005A23AD">
          <w:rPr>
            <w:noProof/>
            <w:webHidden/>
          </w:rPr>
        </w:r>
        <w:r w:rsidR="005A23AD">
          <w:rPr>
            <w:noProof/>
            <w:webHidden/>
          </w:rPr>
          <w:fldChar w:fldCharType="separate"/>
        </w:r>
        <w:r>
          <w:rPr>
            <w:noProof/>
            <w:webHidden/>
          </w:rPr>
          <w:t>32</w:t>
        </w:r>
        <w:r w:rsidR="005A23AD">
          <w:rPr>
            <w:noProof/>
            <w:webHidden/>
          </w:rPr>
          <w:fldChar w:fldCharType="end"/>
        </w:r>
      </w:hyperlink>
    </w:p>
    <w:p w:rsidR="00B54602" w:rsidRPr="00B54602" w:rsidRDefault="005A23AD" w:rsidP="00D25B96">
      <w:pPr>
        <w:spacing w:after="200"/>
        <w:ind w:left="221"/>
        <w:rPr>
          <w:lang w:val="es-EC"/>
        </w:rPr>
      </w:pPr>
      <w:r>
        <w:rPr>
          <w:rFonts w:cs="Times New Roman"/>
          <w:szCs w:val="24"/>
          <w:lang w:val="es-EC"/>
        </w:rPr>
        <w:fldChar w:fldCharType="end"/>
      </w:r>
    </w:p>
    <w:p w:rsidR="004056C5" w:rsidRPr="00DC5F4B" w:rsidRDefault="004056C5" w:rsidP="00D25B96">
      <w:pPr>
        <w:pStyle w:val="Ttulo1"/>
        <w:spacing w:before="0" w:after="200"/>
        <w:ind w:left="221"/>
        <w:rPr>
          <w:rFonts w:ascii="Times New Roman" w:hAnsi="Times New Roman" w:cs="Times New Roman"/>
          <w:szCs w:val="24"/>
          <w:lang w:val="es-EC"/>
        </w:rPr>
      </w:pPr>
    </w:p>
    <w:p w:rsidR="004E3B15" w:rsidRDefault="004E3B15">
      <w:pPr>
        <w:spacing w:after="200" w:line="276" w:lineRule="auto"/>
        <w:rPr>
          <w:rFonts w:cs="Times New Roman"/>
          <w:b/>
          <w:smallCaps/>
          <w:spacing w:val="5"/>
          <w:szCs w:val="24"/>
          <w:lang w:val="es-EC"/>
        </w:rPr>
      </w:pPr>
      <w:bookmarkStart w:id="11" w:name="_Toc375254840"/>
      <w:r>
        <w:rPr>
          <w:rFonts w:cs="Times New Roman"/>
          <w:szCs w:val="24"/>
          <w:lang w:val="es-EC"/>
        </w:rPr>
        <w:br w:type="page"/>
      </w:r>
    </w:p>
    <w:p w:rsidR="00E57828" w:rsidRDefault="00E57828" w:rsidP="00D25B96">
      <w:pPr>
        <w:pStyle w:val="Ttulo1"/>
        <w:spacing w:before="0" w:after="200"/>
        <w:ind w:left="221"/>
        <w:rPr>
          <w:rFonts w:ascii="Times New Roman" w:hAnsi="Times New Roman" w:cs="Times New Roman"/>
          <w:szCs w:val="24"/>
          <w:lang w:val="es-EC"/>
        </w:rPr>
      </w:pPr>
    </w:p>
    <w:p w:rsidR="00E57828" w:rsidRDefault="00E57828" w:rsidP="00D25B96">
      <w:pPr>
        <w:pStyle w:val="Ttulo1"/>
        <w:spacing w:before="0" w:after="200"/>
        <w:ind w:left="221"/>
        <w:rPr>
          <w:rFonts w:ascii="Times New Roman" w:hAnsi="Times New Roman" w:cs="Times New Roman"/>
          <w:szCs w:val="24"/>
          <w:lang w:val="es-EC"/>
        </w:rPr>
      </w:pPr>
    </w:p>
    <w:p w:rsidR="00E57828" w:rsidRDefault="00E57828" w:rsidP="00D25B96">
      <w:pPr>
        <w:pStyle w:val="Ttulo1"/>
        <w:spacing w:before="0" w:after="200"/>
        <w:ind w:left="221"/>
        <w:rPr>
          <w:rFonts w:ascii="Times New Roman" w:hAnsi="Times New Roman" w:cs="Times New Roman"/>
          <w:szCs w:val="24"/>
          <w:lang w:val="es-EC"/>
        </w:rPr>
      </w:pPr>
    </w:p>
    <w:p w:rsidR="00074BC9" w:rsidRDefault="00225E9D" w:rsidP="00D25B96">
      <w:pPr>
        <w:pStyle w:val="Ttulo1"/>
        <w:spacing w:before="0" w:after="200"/>
        <w:ind w:left="221"/>
        <w:rPr>
          <w:rFonts w:ascii="Times New Roman" w:hAnsi="Times New Roman" w:cs="Times New Roman"/>
          <w:szCs w:val="24"/>
          <w:lang w:val="es-EC"/>
        </w:rPr>
      </w:pPr>
      <w:r w:rsidRPr="00DC5F4B">
        <w:rPr>
          <w:rFonts w:ascii="Times New Roman" w:hAnsi="Times New Roman" w:cs="Times New Roman"/>
          <w:szCs w:val="24"/>
          <w:lang w:val="es-EC"/>
        </w:rPr>
        <w:t xml:space="preserve">La propuesta </w:t>
      </w:r>
      <w:proofErr w:type="spellStart"/>
      <w:r w:rsidRPr="00DC5F4B">
        <w:rPr>
          <w:rFonts w:ascii="Times New Roman" w:hAnsi="Times New Roman" w:cs="Times New Roman"/>
          <w:szCs w:val="24"/>
          <w:lang w:val="es-EC"/>
        </w:rPr>
        <w:t>Yasuní</w:t>
      </w:r>
      <w:proofErr w:type="spellEnd"/>
      <w:r w:rsidRPr="00DC5F4B">
        <w:rPr>
          <w:rFonts w:ascii="Times New Roman" w:hAnsi="Times New Roman" w:cs="Times New Roman"/>
          <w:szCs w:val="24"/>
          <w:lang w:val="es-EC"/>
        </w:rPr>
        <w:t xml:space="preserve">  IT</w:t>
      </w:r>
      <w:bookmarkEnd w:id="1"/>
      <w:bookmarkEnd w:id="2"/>
      <w:bookmarkEnd w:id="3"/>
      <w:bookmarkEnd w:id="4"/>
      <w:bookmarkEnd w:id="5"/>
      <w:r w:rsidR="00826923">
        <w:rPr>
          <w:rFonts w:ascii="Times New Roman" w:hAnsi="Times New Roman" w:cs="Times New Roman"/>
          <w:szCs w:val="24"/>
          <w:lang w:val="es-EC"/>
        </w:rPr>
        <w:t>T</w:t>
      </w:r>
      <w:bookmarkEnd w:id="11"/>
    </w:p>
    <w:p w:rsidR="00074BC9" w:rsidRPr="00074BC9" w:rsidRDefault="00074BC9" w:rsidP="00D25B96">
      <w:pPr>
        <w:spacing w:after="200"/>
        <w:ind w:left="221"/>
        <w:rPr>
          <w:lang w:val="es-EC"/>
        </w:rPr>
      </w:pPr>
    </w:p>
    <w:p w:rsidR="00074BC9" w:rsidRPr="00A034C7" w:rsidRDefault="00074BC9" w:rsidP="00D25B96">
      <w:pPr>
        <w:pStyle w:val="Ttulo2"/>
        <w:ind w:left="221"/>
        <w:jc w:val="center"/>
        <w:rPr>
          <w:rFonts w:cs="Times New Roman"/>
          <w:szCs w:val="24"/>
        </w:rPr>
      </w:pPr>
      <w:bookmarkStart w:id="12" w:name="_Toc375254841"/>
      <w:r>
        <w:rPr>
          <w:rFonts w:cs="Times New Roman"/>
          <w:szCs w:val="24"/>
        </w:rPr>
        <w:t>1.</w:t>
      </w:r>
      <w:bookmarkEnd w:id="6"/>
      <w:bookmarkEnd w:id="7"/>
      <w:bookmarkEnd w:id="8"/>
      <w:bookmarkEnd w:id="9"/>
      <w:bookmarkEnd w:id="10"/>
      <w:r w:rsidRPr="00DC5F4B">
        <w:rPr>
          <w:rFonts w:cs="Times New Roman"/>
          <w:szCs w:val="24"/>
        </w:rPr>
        <w:t xml:space="preserve"> Características</w:t>
      </w:r>
      <w:r w:rsidR="00B723A7" w:rsidRPr="00DC5F4B">
        <w:rPr>
          <w:rFonts w:cs="Times New Roman"/>
          <w:szCs w:val="24"/>
        </w:rPr>
        <w:t xml:space="preserve"> del Parque Nacional </w:t>
      </w:r>
      <w:proofErr w:type="spellStart"/>
      <w:r w:rsidR="00B723A7" w:rsidRPr="00DC5F4B">
        <w:rPr>
          <w:rFonts w:cs="Times New Roman"/>
          <w:szCs w:val="24"/>
        </w:rPr>
        <w:t>Yasuní</w:t>
      </w:r>
      <w:bookmarkEnd w:id="12"/>
      <w:proofErr w:type="spellEnd"/>
    </w:p>
    <w:p w:rsidR="00074BC9" w:rsidRDefault="00225E9D" w:rsidP="00D25B96">
      <w:pPr>
        <w:spacing w:after="200"/>
        <w:ind w:left="221"/>
      </w:pPr>
      <w:r w:rsidRPr="00074BC9">
        <w:t xml:space="preserve">El Parque Nacional </w:t>
      </w:r>
      <w:proofErr w:type="spellStart"/>
      <w:r w:rsidRPr="00074BC9">
        <w:t>Yasuní</w:t>
      </w:r>
      <w:proofErr w:type="spellEnd"/>
      <w:r w:rsidR="007C3EAC" w:rsidRPr="00074BC9">
        <w:t xml:space="preserve"> (PNY)</w:t>
      </w:r>
      <w:r w:rsidRPr="00074BC9">
        <w:t>, con aproximadamente un millón de hectáreas, constituye el lugar más biodiverso del mundo. En sus extensiones sobreviven los dos últimos pueblos indígenas no contactados en el Ecuador</w:t>
      </w:r>
      <w:r w:rsidR="00B563F7" w:rsidRPr="00DC5F4B">
        <w:rPr>
          <w:rStyle w:val="Refdenotaalpie"/>
          <w:rFonts w:cs="Times New Roman"/>
          <w:color w:val="000000" w:themeColor="text1"/>
          <w:szCs w:val="24"/>
        </w:rPr>
        <w:footnoteReference w:id="1"/>
      </w:r>
      <w:r w:rsidRPr="00074BC9">
        <w:t>. El Parque alberga también, en su subsuelo, una reserva de 846 millones de barriles extraíbles de petróleo pesado en el Bloque ITT.</w:t>
      </w:r>
      <w:r w:rsidRPr="00DC5F4B">
        <w:rPr>
          <w:rStyle w:val="Refdenotaalpie"/>
          <w:rFonts w:cs="Times New Roman"/>
          <w:color w:val="000000" w:themeColor="text1"/>
          <w:szCs w:val="24"/>
        </w:rPr>
        <w:footnoteReference w:id="2"/>
      </w:r>
    </w:p>
    <w:p w:rsidR="00AF40E2" w:rsidRPr="00074BC9" w:rsidRDefault="00225E9D" w:rsidP="00D25B96">
      <w:pPr>
        <w:spacing w:after="200"/>
        <w:ind w:left="221"/>
      </w:pPr>
      <w:r w:rsidRPr="00DC5F4B">
        <w:rPr>
          <w:rFonts w:cs="Times New Roman"/>
          <w:color w:val="000000" w:themeColor="text1"/>
          <w:szCs w:val="24"/>
        </w:rPr>
        <w:t xml:space="preserve">Este Parque se encuentra beneficiado por los ríos  </w:t>
      </w:r>
      <w:proofErr w:type="spellStart"/>
      <w:r w:rsidRPr="00DC5F4B">
        <w:rPr>
          <w:rFonts w:cs="Times New Roman"/>
          <w:color w:val="000000" w:themeColor="text1"/>
          <w:szCs w:val="24"/>
        </w:rPr>
        <w:t>Curaray</w:t>
      </w:r>
      <w:proofErr w:type="spellEnd"/>
      <w:r w:rsidRPr="00DC5F4B">
        <w:rPr>
          <w:rFonts w:cs="Times New Roman"/>
          <w:color w:val="000000" w:themeColor="text1"/>
          <w:szCs w:val="24"/>
        </w:rPr>
        <w:t xml:space="preserve">,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y </w:t>
      </w:r>
      <w:proofErr w:type="spellStart"/>
      <w:r w:rsidRPr="00DC5F4B">
        <w:rPr>
          <w:rFonts w:cs="Times New Roman"/>
          <w:color w:val="000000" w:themeColor="text1"/>
          <w:szCs w:val="24"/>
        </w:rPr>
        <w:t>Cononaco</w:t>
      </w:r>
      <w:proofErr w:type="spellEnd"/>
      <w:r w:rsidRPr="00DC5F4B">
        <w:rPr>
          <w:rFonts w:cs="Times New Roman"/>
          <w:color w:val="000000" w:themeColor="text1"/>
          <w:szCs w:val="24"/>
        </w:rPr>
        <w:t xml:space="preserve">. La planicie amazónica está conformada por una cadena de pequeñas colinas cubiertas de tupidos bosques en los que se mezclan más de 2.500 especies de árboles y arbustos. Están registradas alrededor de 567 especies de aves , entre las que se destaca el águila </w:t>
      </w:r>
      <w:proofErr w:type="spellStart"/>
      <w:r w:rsidRPr="00DC5F4B">
        <w:rPr>
          <w:rFonts w:cs="Times New Roman"/>
          <w:color w:val="000000" w:themeColor="text1"/>
          <w:szCs w:val="24"/>
        </w:rPr>
        <w:t>arpí,la</w:t>
      </w:r>
      <w:proofErr w:type="spellEnd"/>
      <w:r w:rsidRPr="00DC5F4B">
        <w:rPr>
          <w:rFonts w:cs="Times New Roman"/>
          <w:color w:val="000000" w:themeColor="text1"/>
          <w:szCs w:val="24"/>
        </w:rPr>
        <w:t xml:space="preserve"> lora real, el paujil, el </w:t>
      </w:r>
      <w:proofErr w:type="spellStart"/>
      <w:r w:rsidRPr="00DC5F4B">
        <w:rPr>
          <w:rFonts w:cs="Times New Roman"/>
          <w:color w:val="000000" w:themeColor="text1"/>
          <w:szCs w:val="24"/>
        </w:rPr>
        <w:t>hoatzin</w:t>
      </w:r>
      <w:proofErr w:type="spellEnd"/>
      <w:r w:rsidRPr="00DC5F4B">
        <w:rPr>
          <w:rFonts w:cs="Times New Roman"/>
          <w:color w:val="000000" w:themeColor="text1"/>
          <w:szCs w:val="24"/>
        </w:rPr>
        <w:t xml:space="preserve">, el </w:t>
      </w:r>
      <w:proofErr w:type="spellStart"/>
      <w:r w:rsidRPr="00DC5F4B">
        <w:rPr>
          <w:rFonts w:cs="Times New Roman"/>
          <w:color w:val="000000" w:themeColor="text1"/>
          <w:szCs w:val="24"/>
        </w:rPr>
        <w:t>martín</w:t>
      </w:r>
      <w:proofErr w:type="spellEnd"/>
      <w:r w:rsidRPr="00DC5F4B">
        <w:rPr>
          <w:rFonts w:cs="Times New Roman"/>
          <w:color w:val="000000" w:themeColor="text1"/>
          <w:szCs w:val="24"/>
        </w:rPr>
        <w:t xml:space="preserve"> pescador, golondrinas, garzas</w:t>
      </w:r>
      <w:r w:rsidR="00DA5ACE" w:rsidRPr="00DC5F4B">
        <w:rPr>
          <w:rFonts w:cs="Times New Roman"/>
          <w:color w:val="000000" w:themeColor="text1"/>
          <w:szCs w:val="24"/>
        </w:rPr>
        <w:t>, entre otras,</w:t>
      </w:r>
      <w:r w:rsidRPr="00DC5F4B">
        <w:rPr>
          <w:rFonts w:cs="Times New Roman"/>
          <w:color w:val="000000" w:themeColor="text1"/>
          <w:szCs w:val="24"/>
        </w:rPr>
        <w:t xml:space="preserve"> que lo convierten en un</w:t>
      </w:r>
      <w:r w:rsidR="00DA5ACE" w:rsidRPr="00DC5F4B">
        <w:rPr>
          <w:rFonts w:cs="Times New Roman"/>
          <w:color w:val="000000" w:themeColor="text1"/>
          <w:szCs w:val="24"/>
        </w:rPr>
        <w:t xml:space="preserve">o de los sitios ornitológicos </w:t>
      </w:r>
      <w:r w:rsidRPr="00DC5F4B">
        <w:rPr>
          <w:rFonts w:cs="Times New Roman"/>
          <w:color w:val="000000" w:themeColor="text1"/>
          <w:szCs w:val="24"/>
        </w:rPr>
        <w:t xml:space="preserve"> más grandes del mundo y la presencia de 83 especies de anfibios. En este lugar viven más del 85% del total </w:t>
      </w:r>
      <w:r w:rsidR="00F3555D" w:rsidRPr="00DC5F4B">
        <w:rPr>
          <w:rFonts w:cs="Times New Roman"/>
          <w:color w:val="000000" w:themeColor="text1"/>
          <w:szCs w:val="24"/>
        </w:rPr>
        <w:t>de mamíferos encontrados en la A</w:t>
      </w:r>
      <w:r w:rsidRPr="00DC5F4B">
        <w:rPr>
          <w:rFonts w:cs="Times New Roman"/>
          <w:color w:val="000000" w:themeColor="text1"/>
          <w:szCs w:val="24"/>
        </w:rPr>
        <w:t xml:space="preserve">mazonía ecuatoriana y, aproximadamente, la mitad de todo el país. Habitan más de diez especies de monos y cuatro de mamíferos acuáticos, entre ellos la nutria gigante, el manatí amazónico, el delfín rosado y el delfín gris de río. Aunque poco se sabe de los insectos, se calcula que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tiene más de 100.000 especies por hectárea, un verdadero récord mundial.</w:t>
      </w:r>
      <w:sdt>
        <w:sdtPr>
          <w:rPr>
            <w:rFonts w:cs="Times New Roman"/>
            <w:color w:val="000000" w:themeColor="text1"/>
            <w:szCs w:val="24"/>
          </w:rPr>
          <w:id w:val="122913066"/>
          <w:citation/>
        </w:sdtPr>
        <w:sdtContent>
          <w:r w:rsidR="005A23AD" w:rsidRPr="00DC5F4B">
            <w:rPr>
              <w:rFonts w:cs="Times New Roman"/>
              <w:color w:val="000000" w:themeColor="text1"/>
              <w:szCs w:val="24"/>
            </w:rPr>
            <w:fldChar w:fldCharType="begin"/>
          </w:r>
          <w:r w:rsidR="00B723A7" w:rsidRPr="00DC5F4B">
            <w:rPr>
              <w:rFonts w:cs="Times New Roman"/>
              <w:color w:val="000000" w:themeColor="text1"/>
              <w:szCs w:val="24"/>
              <w:lang w:val="es-EC"/>
            </w:rPr>
            <w:instrText xml:space="preserve"> CITATION Efr10 \l 12298 </w:instrText>
          </w:r>
          <w:r w:rsidR="005A23AD" w:rsidRPr="00DC5F4B">
            <w:rPr>
              <w:rFonts w:cs="Times New Roman"/>
              <w:color w:val="000000" w:themeColor="text1"/>
              <w:szCs w:val="24"/>
            </w:rPr>
            <w:fldChar w:fldCharType="separate"/>
          </w:r>
          <w:r w:rsidR="00B723A7" w:rsidRPr="00DC5F4B">
            <w:rPr>
              <w:rFonts w:cs="Times New Roman"/>
              <w:noProof/>
              <w:color w:val="000000" w:themeColor="text1"/>
              <w:szCs w:val="24"/>
              <w:lang w:val="es-EC"/>
            </w:rPr>
            <w:t xml:space="preserve"> (Pino, 2010)</w:t>
          </w:r>
          <w:r w:rsidR="005A23AD" w:rsidRPr="00DC5F4B">
            <w:rPr>
              <w:rFonts w:cs="Times New Roman"/>
              <w:color w:val="000000" w:themeColor="text1"/>
              <w:szCs w:val="24"/>
            </w:rPr>
            <w:fldChar w:fldCharType="end"/>
          </w:r>
        </w:sdtContent>
      </w:sdt>
      <w:r w:rsidR="00135DD7" w:rsidRPr="00DC5F4B">
        <w:rPr>
          <w:rFonts w:cs="Times New Roman"/>
          <w:color w:val="000000" w:themeColor="text1"/>
          <w:szCs w:val="24"/>
        </w:rPr>
        <w:t>.</w:t>
      </w:r>
    </w:p>
    <w:p w:rsidR="00135DD7" w:rsidRPr="00DC5F4B" w:rsidRDefault="00135DD7" w:rsidP="00D25B96">
      <w:pPr>
        <w:tabs>
          <w:tab w:val="left" w:pos="5255"/>
        </w:tabs>
        <w:spacing w:after="200"/>
        <w:ind w:left="221"/>
        <w:rPr>
          <w:rFonts w:cs="Times New Roman"/>
          <w:color w:val="000000" w:themeColor="text1"/>
          <w:szCs w:val="24"/>
        </w:rPr>
      </w:pPr>
    </w:p>
    <w:p w:rsidR="00135DD7" w:rsidRPr="00DC5F4B" w:rsidRDefault="00135DD7" w:rsidP="00D25B96">
      <w:pPr>
        <w:tabs>
          <w:tab w:val="left" w:pos="5255"/>
        </w:tabs>
        <w:spacing w:after="200"/>
        <w:ind w:left="221"/>
        <w:rPr>
          <w:rFonts w:cs="Times New Roman"/>
          <w:color w:val="000000" w:themeColor="text1"/>
          <w:szCs w:val="24"/>
        </w:rPr>
      </w:pPr>
    </w:p>
    <w:p w:rsidR="00135DD7" w:rsidRDefault="00135DD7" w:rsidP="00D25B96">
      <w:pPr>
        <w:tabs>
          <w:tab w:val="left" w:pos="5255"/>
        </w:tabs>
        <w:spacing w:after="200"/>
        <w:ind w:left="221"/>
        <w:rPr>
          <w:rFonts w:cs="Times New Roman"/>
          <w:color w:val="000000" w:themeColor="text1"/>
          <w:szCs w:val="24"/>
        </w:rPr>
      </w:pPr>
    </w:p>
    <w:p w:rsidR="00AD39E1" w:rsidRDefault="00AD39E1" w:rsidP="00D25B96">
      <w:pPr>
        <w:tabs>
          <w:tab w:val="left" w:pos="5255"/>
        </w:tabs>
        <w:spacing w:after="200"/>
        <w:ind w:left="221"/>
        <w:rPr>
          <w:rFonts w:cs="Times New Roman"/>
          <w:color w:val="000000" w:themeColor="text1"/>
          <w:szCs w:val="24"/>
        </w:rPr>
      </w:pPr>
    </w:p>
    <w:p w:rsidR="004056C5" w:rsidRPr="00DC5F4B" w:rsidRDefault="0015741F" w:rsidP="00D25B96">
      <w:pPr>
        <w:pStyle w:val="Epgrafe"/>
        <w:spacing w:after="200"/>
        <w:ind w:left="221"/>
        <w:rPr>
          <w:rFonts w:cs="Times New Roman"/>
          <w:b w:val="0"/>
          <w:szCs w:val="24"/>
        </w:rPr>
      </w:pPr>
      <w:bookmarkStart w:id="13" w:name="_Toc374918807"/>
      <w:bookmarkStart w:id="14" w:name="_Toc374919074"/>
      <w:bookmarkStart w:id="15" w:name="_Toc374976489"/>
      <w:bookmarkStart w:id="16" w:name="_Toc375075047"/>
      <w:bookmarkStart w:id="17" w:name="_Toc375254923"/>
      <w:bookmarkStart w:id="18" w:name="_Toc375255298"/>
      <w:bookmarkStart w:id="19" w:name="_Toc374266060"/>
      <w:bookmarkStart w:id="20" w:name="_Toc374266443"/>
      <w:bookmarkStart w:id="21" w:name="_Toc374266484"/>
      <w:bookmarkStart w:id="22" w:name="_Toc374266921"/>
      <w:bookmarkStart w:id="23" w:name="_Toc374698165"/>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1</w:t>
      </w:r>
      <w:r w:rsidR="005A23AD" w:rsidRPr="00DC5F4B">
        <w:rPr>
          <w:rFonts w:cs="Times New Roman"/>
          <w:szCs w:val="24"/>
        </w:rPr>
        <w:fldChar w:fldCharType="end"/>
      </w:r>
      <w:bookmarkEnd w:id="13"/>
      <w:bookmarkEnd w:id="14"/>
      <w:bookmarkEnd w:id="15"/>
      <w:r w:rsidR="002F2B73">
        <w:rPr>
          <w:rFonts w:cs="Times New Roman"/>
          <w:szCs w:val="24"/>
        </w:rPr>
        <w:t>.</w:t>
      </w:r>
      <w:bookmarkEnd w:id="16"/>
      <w:bookmarkEnd w:id="17"/>
      <w:bookmarkEnd w:id="18"/>
    </w:p>
    <w:p w:rsidR="00C00764" w:rsidRPr="00C00764" w:rsidRDefault="00B873A8" w:rsidP="00D25B96">
      <w:pPr>
        <w:pStyle w:val="Epgrafe"/>
        <w:spacing w:after="200"/>
        <w:ind w:left="221"/>
        <w:rPr>
          <w:rFonts w:cs="Times New Roman"/>
          <w:szCs w:val="24"/>
        </w:rPr>
      </w:pPr>
      <w:r w:rsidRPr="00DC5F4B">
        <w:rPr>
          <w:rFonts w:cs="Times New Roman"/>
          <w:szCs w:val="24"/>
        </w:rPr>
        <w:t>Conservación</w:t>
      </w:r>
      <w:r w:rsidR="00225E9D" w:rsidRPr="00DC5F4B">
        <w:rPr>
          <w:rFonts w:cs="Times New Roman"/>
          <w:szCs w:val="24"/>
        </w:rPr>
        <w:t xml:space="preserve"> del Parque Nacional </w:t>
      </w:r>
      <w:proofErr w:type="spellStart"/>
      <w:r w:rsidR="00225E9D" w:rsidRPr="00DC5F4B">
        <w:rPr>
          <w:rFonts w:cs="Times New Roman"/>
          <w:szCs w:val="24"/>
        </w:rPr>
        <w:t>Yasuní</w:t>
      </w:r>
      <w:proofErr w:type="spellEnd"/>
      <w:r w:rsidR="00225E9D" w:rsidRPr="00DC5F4B">
        <w:rPr>
          <w:rFonts w:cs="Times New Roman"/>
          <w:szCs w:val="24"/>
        </w:rPr>
        <w:t xml:space="preserve">, en términos de </w:t>
      </w:r>
      <w:r w:rsidR="00C00764">
        <w:rPr>
          <w:rFonts w:cs="Times New Roman"/>
          <w:szCs w:val="24"/>
        </w:rPr>
        <w:t>e</w:t>
      </w:r>
      <w:r w:rsidR="00B723A7" w:rsidRPr="00DC5F4B">
        <w:rPr>
          <w:rFonts w:cs="Times New Roman"/>
          <w:szCs w:val="24"/>
        </w:rPr>
        <w:t>species</w:t>
      </w:r>
      <w:bookmarkEnd w:id="19"/>
      <w:bookmarkEnd w:id="20"/>
      <w:bookmarkEnd w:id="21"/>
      <w:bookmarkEnd w:id="22"/>
      <w:bookmarkEnd w:id="23"/>
    </w:p>
    <w:tbl>
      <w:tblPr>
        <w:tblW w:w="8566" w:type="dxa"/>
        <w:jc w:val="center"/>
        <w:tblInd w:w="70" w:type="dxa"/>
        <w:tblCellMar>
          <w:left w:w="70" w:type="dxa"/>
          <w:right w:w="70" w:type="dxa"/>
        </w:tblCellMar>
        <w:tblLook w:val="04A0" w:firstRow="1" w:lastRow="0" w:firstColumn="1" w:lastColumn="0" w:noHBand="0" w:noVBand="1"/>
      </w:tblPr>
      <w:tblGrid>
        <w:gridCol w:w="1522"/>
        <w:gridCol w:w="1999"/>
        <w:gridCol w:w="2099"/>
        <w:gridCol w:w="2946"/>
      </w:tblGrid>
      <w:tr w:rsidR="00B873A8" w:rsidRPr="00DC5F4B" w:rsidTr="00D73362">
        <w:trPr>
          <w:trHeight w:val="705"/>
          <w:jc w:val="center"/>
        </w:trPr>
        <w:tc>
          <w:tcPr>
            <w:tcW w:w="1522" w:type="dxa"/>
            <w:vMerge w:val="restart"/>
            <w:tcBorders>
              <w:top w:val="nil"/>
              <w:left w:val="nil"/>
              <w:bottom w:val="nil"/>
              <w:right w:val="nil"/>
            </w:tcBorders>
            <w:shd w:val="clear" w:color="000000" w:fill="8DB4E3"/>
            <w:noWrap/>
            <w:vAlign w:val="center"/>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Grupo</w:t>
            </w:r>
          </w:p>
        </w:tc>
        <w:tc>
          <w:tcPr>
            <w:tcW w:w="1999" w:type="dxa"/>
            <w:vMerge w:val="restart"/>
            <w:tcBorders>
              <w:top w:val="nil"/>
              <w:left w:val="nil"/>
              <w:bottom w:val="nil"/>
              <w:right w:val="nil"/>
            </w:tcBorders>
            <w:shd w:val="clear" w:color="000000" w:fill="8DB4E3"/>
            <w:noWrap/>
            <w:vAlign w:val="center"/>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proofErr w:type="spellStart"/>
            <w:r w:rsidRPr="00DC5F4B">
              <w:rPr>
                <w:rFonts w:eastAsia="Times New Roman" w:cs="Times New Roman"/>
                <w:b/>
                <w:bCs/>
                <w:color w:val="000000"/>
                <w:szCs w:val="24"/>
                <w:lang w:val="es-EC" w:eastAsia="es-EC" w:bidi="ar-SA"/>
              </w:rPr>
              <w:t>Yasuní</w:t>
            </w:r>
            <w:proofErr w:type="spellEnd"/>
          </w:p>
        </w:tc>
        <w:tc>
          <w:tcPr>
            <w:tcW w:w="2099" w:type="dxa"/>
            <w:vMerge w:val="restart"/>
            <w:tcBorders>
              <w:top w:val="nil"/>
              <w:left w:val="nil"/>
              <w:bottom w:val="nil"/>
              <w:right w:val="nil"/>
            </w:tcBorders>
            <w:shd w:val="clear" w:color="000000" w:fill="8DB4E3"/>
            <w:noWrap/>
            <w:vAlign w:val="center"/>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Amazonía</w:t>
            </w:r>
          </w:p>
        </w:tc>
        <w:tc>
          <w:tcPr>
            <w:tcW w:w="2946" w:type="dxa"/>
            <w:vMerge w:val="restart"/>
            <w:tcBorders>
              <w:top w:val="nil"/>
              <w:left w:val="nil"/>
              <w:bottom w:val="nil"/>
              <w:right w:val="nil"/>
            </w:tcBorders>
            <w:shd w:val="clear" w:color="000000" w:fill="8DB4E3"/>
            <w:vAlign w:val="center"/>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Especies habitantes </w:t>
            </w:r>
            <w:proofErr w:type="spellStart"/>
            <w:r w:rsidRPr="00DC5F4B">
              <w:rPr>
                <w:rFonts w:eastAsia="Times New Roman" w:cs="Times New Roman"/>
                <w:b/>
                <w:bCs/>
                <w:color w:val="000000"/>
                <w:szCs w:val="24"/>
                <w:lang w:val="es-EC" w:eastAsia="es-EC" w:bidi="ar-SA"/>
              </w:rPr>
              <w:t>Yasuní</w:t>
            </w:r>
            <w:proofErr w:type="spellEnd"/>
          </w:p>
        </w:tc>
      </w:tr>
      <w:tr w:rsidR="00B873A8" w:rsidRPr="00DC5F4B" w:rsidTr="009A4FC8">
        <w:trPr>
          <w:trHeight w:val="614"/>
          <w:jc w:val="center"/>
        </w:trPr>
        <w:tc>
          <w:tcPr>
            <w:tcW w:w="1522" w:type="dxa"/>
            <w:vMerge/>
            <w:tcBorders>
              <w:top w:val="nil"/>
              <w:left w:val="nil"/>
              <w:bottom w:val="nil"/>
              <w:right w:val="nil"/>
            </w:tcBorders>
            <w:vAlign w:val="center"/>
            <w:hideMark/>
          </w:tcPr>
          <w:p w:rsidR="00B873A8" w:rsidRPr="00DC5F4B" w:rsidRDefault="00B873A8" w:rsidP="00D25B96">
            <w:pPr>
              <w:spacing w:after="200"/>
              <w:ind w:left="221"/>
              <w:jc w:val="left"/>
              <w:rPr>
                <w:rFonts w:eastAsia="Times New Roman" w:cs="Times New Roman"/>
                <w:b/>
                <w:bCs/>
                <w:color w:val="000000"/>
                <w:szCs w:val="24"/>
                <w:lang w:val="es-EC" w:eastAsia="es-EC" w:bidi="ar-SA"/>
              </w:rPr>
            </w:pPr>
          </w:p>
        </w:tc>
        <w:tc>
          <w:tcPr>
            <w:tcW w:w="1999" w:type="dxa"/>
            <w:vMerge/>
            <w:tcBorders>
              <w:top w:val="nil"/>
              <w:left w:val="nil"/>
              <w:bottom w:val="nil"/>
              <w:right w:val="nil"/>
            </w:tcBorders>
            <w:vAlign w:val="center"/>
            <w:hideMark/>
          </w:tcPr>
          <w:p w:rsidR="00B873A8" w:rsidRPr="00DC5F4B" w:rsidRDefault="00B873A8" w:rsidP="00D25B96">
            <w:pPr>
              <w:spacing w:after="200"/>
              <w:ind w:left="221"/>
              <w:jc w:val="left"/>
              <w:rPr>
                <w:rFonts w:eastAsia="Times New Roman" w:cs="Times New Roman"/>
                <w:b/>
                <w:bCs/>
                <w:color w:val="000000"/>
                <w:szCs w:val="24"/>
                <w:lang w:val="es-EC" w:eastAsia="es-EC" w:bidi="ar-SA"/>
              </w:rPr>
            </w:pPr>
          </w:p>
        </w:tc>
        <w:tc>
          <w:tcPr>
            <w:tcW w:w="2099" w:type="dxa"/>
            <w:vMerge/>
            <w:tcBorders>
              <w:top w:val="nil"/>
              <w:left w:val="nil"/>
              <w:bottom w:val="nil"/>
              <w:right w:val="nil"/>
            </w:tcBorders>
            <w:vAlign w:val="center"/>
            <w:hideMark/>
          </w:tcPr>
          <w:p w:rsidR="00B873A8" w:rsidRPr="00DC5F4B" w:rsidRDefault="00B873A8" w:rsidP="00D25B96">
            <w:pPr>
              <w:spacing w:after="200"/>
              <w:ind w:left="221"/>
              <w:jc w:val="left"/>
              <w:rPr>
                <w:rFonts w:eastAsia="Times New Roman" w:cs="Times New Roman"/>
                <w:b/>
                <w:bCs/>
                <w:color w:val="000000"/>
                <w:szCs w:val="24"/>
                <w:lang w:val="es-EC" w:eastAsia="es-EC" w:bidi="ar-SA"/>
              </w:rPr>
            </w:pPr>
          </w:p>
        </w:tc>
        <w:tc>
          <w:tcPr>
            <w:tcW w:w="2946" w:type="dxa"/>
            <w:vMerge/>
            <w:tcBorders>
              <w:top w:val="nil"/>
              <w:left w:val="nil"/>
              <w:bottom w:val="nil"/>
              <w:right w:val="nil"/>
            </w:tcBorders>
            <w:vAlign w:val="center"/>
            <w:hideMark/>
          </w:tcPr>
          <w:p w:rsidR="00B873A8" w:rsidRPr="00DC5F4B" w:rsidRDefault="00B873A8" w:rsidP="00D25B96">
            <w:pPr>
              <w:spacing w:after="200"/>
              <w:ind w:left="221"/>
              <w:jc w:val="left"/>
              <w:rPr>
                <w:rFonts w:eastAsia="Times New Roman" w:cs="Times New Roman"/>
                <w:b/>
                <w:bCs/>
                <w:color w:val="000000"/>
                <w:szCs w:val="24"/>
                <w:lang w:val="es-EC" w:eastAsia="es-EC" w:bidi="ar-SA"/>
              </w:rPr>
            </w:pPr>
          </w:p>
        </w:tc>
      </w:tr>
      <w:tr w:rsidR="00B873A8" w:rsidRPr="00DC5F4B" w:rsidTr="00D73362">
        <w:trPr>
          <w:trHeight w:val="409"/>
          <w:jc w:val="center"/>
        </w:trPr>
        <w:tc>
          <w:tcPr>
            <w:tcW w:w="1522"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Área</w:t>
            </w:r>
          </w:p>
        </w:tc>
        <w:tc>
          <w:tcPr>
            <w:tcW w:w="1999" w:type="dxa"/>
            <w:tcBorders>
              <w:top w:val="nil"/>
              <w:left w:val="nil"/>
              <w:bottom w:val="nil"/>
              <w:right w:val="nil"/>
            </w:tcBorders>
            <w:shd w:val="clear" w:color="000000" w:fill="DBE5F1"/>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9,</w:t>
            </w:r>
            <w:r w:rsidR="00B873A8" w:rsidRPr="00DC5F4B">
              <w:rPr>
                <w:rFonts w:eastAsia="Times New Roman" w:cs="Times New Roman"/>
                <w:color w:val="000000"/>
                <w:szCs w:val="24"/>
                <w:lang w:val="es-EC" w:eastAsia="es-EC" w:bidi="ar-SA"/>
              </w:rPr>
              <w:t>829 km</w:t>
            </w:r>
            <w:r w:rsidR="00B873A8" w:rsidRPr="00DC5F4B">
              <w:rPr>
                <w:rFonts w:eastAsia="Times New Roman" w:cs="Times New Roman"/>
                <w:color w:val="000000"/>
                <w:szCs w:val="24"/>
                <w:vertAlign w:val="superscript"/>
                <w:lang w:val="es-EC" w:eastAsia="es-EC" w:bidi="ar-SA"/>
              </w:rPr>
              <w:t>2</w:t>
            </w:r>
          </w:p>
        </w:tc>
        <w:tc>
          <w:tcPr>
            <w:tcW w:w="2099" w:type="dxa"/>
            <w:tcBorders>
              <w:top w:val="nil"/>
              <w:left w:val="nil"/>
              <w:bottom w:val="nil"/>
              <w:right w:val="nil"/>
            </w:tcBorders>
            <w:shd w:val="clear" w:color="000000" w:fill="DBE5F1"/>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6,683.</w:t>
            </w:r>
            <w:r w:rsidR="00B873A8" w:rsidRPr="00DC5F4B">
              <w:rPr>
                <w:rFonts w:eastAsia="Times New Roman" w:cs="Times New Roman"/>
                <w:color w:val="000000"/>
                <w:szCs w:val="24"/>
                <w:lang w:val="es-EC" w:eastAsia="es-EC" w:bidi="ar-SA"/>
              </w:rPr>
              <w:t>926 km</w:t>
            </w:r>
            <w:r w:rsidR="00B873A8" w:rsidRPr="00DC5F4B">
              <w:rPr>
                <w:rFonts w:eastAsia="Times New Roman" w:cs="Times New Roman"/>
                <w:color w:val="000000"/>
                <w:szCs w:val="24"/>
                <w:vertAlign w:val="superscript"/>
                <w:lang w:val="es-EC" w:eastAsia="es-EC" w:bidi="ar-SA"/>
              </w:rPr>
              <w:t>2</w:t>
            </w:r>
          </w:p>
        </w:tc>
        <w:tc>
          <w:tcPr>
            <w:tcW w:w="2946"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0,15%</w:t>
            </w:r>
          </w:p>
        </w:tc>
      </w:tr>
      <w:tr w:rsidR="00B873A8" w:rsidRPr="00DC5F4B" w:rsidTr="00D73362">
        <w:trPr>
          <w:trHeight w:val="409"/>
          <w:jc w:val="center"/>
        </w:trPr>
        <w:tc>
          <w:tcPr>
            <w:tcW w:w="1522" w:type="dxa"/>
            <w:tcBorders>
              <w:top w:val="nil"/>
              <w:left w:val="nil"/>
              <w:bottom w:val="nil"/>
              <w:right w:val="nil"/>
            </w:tcBorders>
            <w:shd w:val="clear" w:color="000000" w:fill="95B3D7"/>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Anfibios</w:t>
            </w:r>
          </w:p>
        </w:tc>
        <w:tc>
          <w:tcPr>
            <w:tcW w:w="1999"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150</w:t>
            </w:r>
          </w:p>
        </w:tc>
        <w:tc>
          <w:tcPr>
            <w:tcW w:w="2099"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527</w:t>
            </w:r>
          </w:p>
        </w:tc>
        <w:tc>
          <w:tcPr>
            <w:tcW w:w="2946"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28%</w:t>
            </w:r>
          </w:p>
        </w:tc>
      </w:tr>
      <w:tr w:rsidR="00B873A8" w:rsidRPr="00DC5F4B" w:rsidTr="00D73362">
        <w:trPr>
          <w:trHeight w:val="409"/>
          <w:jc w:val="center"/>
        </w:trPr>
        <w:tc>
          <w:tcPr>
            <w:tcW w:w="1522"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Reptiles</w:t>
            </w:r>
          </w:p>
        </w:tc>
        <w:tc>
          <w:tcPr>
            <w:tcW w:w="1999"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121</w:t>
            </w:r>
          </w:p>
        </w:tc>
        <w:tc>
          <w:tcPr>
            <w:tcW w:w="2099"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271</w:t>
            </w:r>
          </w:p>
        </w:tc>
        <w:tc>
          <w:tcPr>
            <w:tcW w:w="2946"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33%</w:t>
            </w:r>
          </w:p>
        </w:tc>
      </w:tr>
      <w:tr w:rsidR="00B873A8" w:rsidRPr="00DC5F4B" w:rsidTr="00D73362">
        <w:trPr>
          <w:trHeight w:val="409"/>
          <w:jc w:val="center"/>
        </w:trPr>
        <w:tc>
          <w:tcPr>
            <w:tcW w:w="1522"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Aves</w:t>
            </w:r>
          </w:p>
        </w:tc>
        <w:tc>
          <w:tcPr>
            <w:tcW w:w="1999"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596</w:t>
            </w:r>
          </w:p>
        </w:tc>
        <w:tc>
          <w:tcPr>
            <w:tcW w:w="2099" w:type="dxa"/>
            <w:tcBorders>
              <w:top w:val="nil"/>
              <w:left w:val="nil"/>
              <w:bottom w:val="nil"/>
              <w:right w:val="nil"/>
            </w:tcBorders>
            <w:shd w:val="clear" w:color="000000" w:fill="95B3D7"/>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w:t>
            </w:r>
            <w:r w:rsidR="00B873A8" w:rsidRPr="00DC5F4B">
              <w:rPr>
                <w:rFonts w:eastAsia="Times New Roman" w:cs="Times New Roman"/>
                <w:color w:val="000000"/>
                <w:szCs w:val="24"/>
                <w:lang w:val="es-EC" w:eastAsia="es-EC" w:bidi="ar-SA"/>
              </w:rPr>
              <w:t>778</w:t>
            </w:r>
          </w:p>
        </w:tc>
        <w:tc>
          <w:tcPr>
            <w:tcW w:w="2946"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34%</w:t>
            </w:r>
          </w:p>
        </w:tc>
      </w:tr>
      <w:tr w:rsidR="00B873A8" w:rsidRPr="00DC5F4B" w:rsidTr="00D73362">
        <w:trPr>
          <w:trHeight w:val="409"/>
          <w:jc w:val="center"/>
        </w:trPr>
        <w:tc>
          <w:tcPr>
            <w:tcW w:w="1522"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Mamíferos</w:t>
            </w:r>
          </w:p>
        </w:tc>
        <w:tc>
          <w:tcPr>
            <w:tcW w:w="1999"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169-204</w:t>
            </w:r>
          </w:p>
        </w:tc>
        <w:tc>
          <w:tcPr>
            <w:tcW w:w="2099"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627</w:t>
            </w:r>
          </w:p>
        </w:tc>
        <w:tc>
          <w:tcPr>
            <w:tcW w:w="2946"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27-33%</w:t>
            </w:r>
          </w:p>
        </w:tc>
      </w:tr>
      <w:tr w:rsidR="00B873A8" w:rsidRPr="00DC5F4B" w:rsidTr="00D73362">
        <w:trPr>
          <w:trHeight w:val="409"/>
          <w:jc w:val="center"/>
        </w:trPr>
        <w:tc>
          <w:tcPr>
            <w:tcW w:w="1522"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Peces</w:t>
            </w:r>
          </w:p>
        </w:tc>
        <w:tc>
          <w:tcPr>
            <w:tcW w:w="1999"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382-499</w:t>
            </w:r>
          </w:p>
        </w:tc>
        <w:tc>
          <w:tcPr>
            <w:tcW w:w="2099" w:type="dxa"/>
            <w:tcBorders>
              <w:top w:val="nil"/>
              <w:left w:val="nil"/>
              <w:bottom w:val="nil"/>
              <w:right w:val="nil"/>
            </w:tcBorders>
            <w:shd w:val="clear" w:color="000000" w:fill="95B3D7"/>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w:t>
            </w:r>
            <w:r w:rsidR="00B873A8" w:rsidRPr="00DC5F4B">
              <w:rPr>
                <w:rFonts w:eastAsia="Times New Roman" w:cs="Times New Roman"/>
                <w:color w:val="000000"/>
                <w:szCs w:val="24"/>
                <w:lang w:val="es-EC" w:eastAsia="es-EC" w:bidi="ar-SA"/>
              </w:rPr>
              <w:t>200</w:t>
            </w:r>
          </w:p>
        </w:tc>
        <w:tc>
          <w:tcPr>
            <w:tcW w:w="2946" w:type="dxa"/>
            <w:tcBorders>
              <w:top w:val="nil"/>
              <w:left w:val="nil"/>
              <w:bottom w:val="nil"/>
              <w:right w:val="nil"/>
            </w:tcBorders>
            <w:shd w:val="clear" w:color="000000" w:fill="95B3D7"/>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12-16%</w:t>
            </w:r>
          </w:p>
        </w:tc>
      </w:tr>
      <w:tr w:rsidR="00B873A8" w:rsidRPr="00DC5F4B" w:rsidTr="00D73362">
        <w:trPr>
          <w:trHeight w:val="409"/>
          <w:jc w:val="center"/>
        </w:trPr>
        <w:tc>
          <w:tcPr>
            <w:tcW w:w="1522"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Plantas</w:t>
            </w:r>
          </w:p>
        </w:tc>
        <w:tc>
          <w:tcPr>
            <w:tcW w:w="1999" w:type="dxa"/>
            <w:tcBorders>
              <w:top w:val="nil"/>
              <w:left w:val="nil"/>
              <w:bottom w:val="nil"/>
              <w:right w:val="nil"/>
            </w:tcBorders>
            <w:shd w:val="clear" w:color="000000" w:fill="DBE5F1"/>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2.704 - 4.</w:t>
            </w:r>
            <w:r w:rsidR="00B873A8" w:rsidRPr="00DC5F4B">
              <w:rPr>
                <w:rFonts w:eastAsia="Times New Roman" w:cs="Times New Roman"/>
                <w:color w:val="000000"/>
                <w:szCs w:val="24"/>
                <w:lang w:val="es-EC" w:eastAsia="es-EC" w:bidi="ar-SA"/>
              </w:rPr>
              <w:t>000</w:t>
            </w:r>
          </w:p>
        </w:tc>
        <w:tc>
          <w:tcPr>
            <w:tcW w:w="2099" w:type="dxa"/>
            <w:tcBorders>
              <w:top w:val="nil"/>
              <w:left w:val="nil"/>
              <w:bottom w:val="nil"/>
              <w:right w:val="nil"/>
            </w:tcBorders>
            <w:shd w:val="clear" w:color="000000" w:fill="DBE5F1"/>
            <w:noWrap/>
            <w:vAlign w:val="bottom"/>
            <w:hideMark/>
          </w:tcPr>
          <w:p w:rsidR="00B873A8" w:rsidRPr="00DC5F4B" w:rsidRDefault="004E32EB"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40.</w:t>
            </w:r>
            <w:r w:rsidR="00B873A8" w:rsidRPr="00DC5F4B">
              <w:rPr>
                <w:rFonts w:eastAsia="Times New Roman" w:cs="Times New Roman"/>
                <w:color w:val="000000"/>
                <w:szCs w:val="24"/>
                <w:lang w:val="es-EC" w:eastAsia="es-EC" w:bidi="ar-SA"/>
              </w:rPr>
              <w:t>000</w:t>
            </w:r>
          </w:p>
        </w:tc>
        <w:tc>
          <w:tcPr>
            <w:tcW w:w="2946"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7-10%</w:t>
            </w:r>
          </w:p>
        </w:tc>
      </w:tr>
    </w:tbl>
    <w:p w:rsidR="004056C5" w:rsidRPr="00DC5F4B" w:rsidRDefault="00225E9D" w:rsidP="00D25B96">
      <w:pPr>
        <w:spacing w:after="200"/>
        <w:ind w:left="221"/>
        <w:jc w:val="left"/>
        <w:rPr>
          <w:rFonts w:cs="Times New Roman"/>
          <w:color w:val="000000" w:themeColor="text1"/>
          <w:szCs w:val="24"/>
        </w:rPr>
      </w:pPr>
      <w:r w:rsidRPr="00DC5F4B">
        <w:rPr>
          <w:rFonts w:cs="Times New Roman"/>
          <w:color w:val="000000" w:themeColor="text1"/>
          <w:szCs w:val="24"/>
        </w:rPr>
        <w:t xml:space="preserve">Fuente: </w:t>
      </w:r>
      <w:r w:rsidR="00B873A8" w:rsidRPr="00DC5F4B">
        <w:rPr>
          <w:rFonts w:cs="Times New Roman"/>
          <w:color w:val="000000" w:themeColor="text1"/>
          <w:szCs w:val="24"/>
        </w:rPr>
        <w:t>Elaboración propia</w:t>
      </w:r>
      <w:r w:rsidRPr="00DC5F4B">
        <w:rPr>
          <w:rFonts w:cs="Times New Roman"/>
          <w:color w:val="000000" w:themeColor="text1"/>
          <w:szCs w:val="24"/>
        </w:rPr>
        <w:t>.</w:t>
      </w:r>
    </w:p>
    <w:p w:rsidR="00135DD7" w:rsidRPr="00DC5F4B" w:rsidRDefault="00135DD7"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135DD7" w:rsidRDefault="00135DD7" w:rsidP="00D25B96">
      <w:pPr>
        <w:spacing w:after="200"/>
        <w:ind w:left="221"/>
        <w:rPr>
          <w:rFonts w:cs="Times New Roman"/>
          <w:color w:val="000000" w:themeColor="text1"/>
          <w:szCs w:val="24"/>
        </w:rPr>
      </w:pPr>
    </w:p>
    <w:p w:rsidR="00F207A2" w:rsidRPr="00DC5F4B" w:rsidRDefault="00F207A2"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135DD7" w:rsidRDefault="00135DD7" w:rsidP="00D25B96">
      <w:pPr>
        <w:spacing w:after="200"/>
        <w:ind w:left="221"/>
        <w:rPr>
          <w:rFonts w:cs="Times New Roman"/>
          <w:color w:val="000000" w:themeColor="text1"/>
          <w:szCs w:val="24"/>
        </w:rPr>
      </w:pPr>
    </w:p>
    <w:p w:rsidR="00C00764" w:rsidRPr="00DC5F4B" w:rsidRDefault="00C00764" w:rsidP="00D25B96">
      <w:pPr>
        <w:spacing w:after="200"/>
        <w:ind w:left="221"/>
        <w:rPr>
          <w:rFonts w:cs="Times New Roman"/>
          <w:color w:val="000000" w:themeColor="text1"/>
          <w:szCs w:val="24"/>
        </w:rPr>
      </w:pPr>
    </w:p>
    <w:p w:rsidR="00135DD7" w:rsidRPr="00DC5F4B" w:rsidRDefault="00135DD7" w:rsidP="00D25B96">
      <w:pPr>
        <w:spacing w:after="200"/>
        <w:ind w:left="221"/>
        <w:rPr>
          <w:rFonts w:cs="Times New Roman"/>
          <w:color w:val="000000" w:themeColor="text1"/>
          <w:szCs w:val="24"/>
        </w:rPr>
      </w:pPr>
    </w:p>
    <w:p w:rsidR="004056C5" w:rsidRPr="00DC5F4B" w:rsidRDefault="00903660" w:rsidP="00D25B96">
      <w:pPr>
        <w:pStyle w:val="Epgrafe"/>
        <w:spacing w:after="200"/>
        <w:ind w:left="221"/>
        <w:rPr>
          <w:rFonts w:cs="Times New Roman"/>
          <w:szCs w:val="24"/>
        </w:rPr>
      </w:pPr>
      <w:bookmarkStart w:id="24" w:name="_Toc374918836"/>
      <w:bookmarkStart w:id="25" w:name="_Toc374919085"/>
      <w:bookmarkStart w:id="26" w:name="_Toc374973137"/>
      <w:bookmarkStart w:id="27" w:name="_Toc374976577"/>
      <w:bookmarkStart w:id="28" w:name="_Toc375075124"/>
      <w:bookmarkStart w:id="29" w:name="_Toc375254985"/>
      <w:bookmarkStart w:id="30" w:name="_Toc375255330"/>
      <w:bookmarkStart w:id="31" w:name="_Toc374266181"/>
      <w:bookmarkStart w:id="32" w:name="_Toc374266465"/>
      <w:bookmarkStart w:id="33" w:name="_Toc374266513"/>
      <w:bookmarkStart w:id="34" w:name="_Toc374266935"/>
      <w:bookmarkStart w:id="35" w:name="_Toc374698270"/>
      <w:r w:rsidRPr="00DC5F4B">
        <w:rPr>
          <w:rFonts w:cs="Times New Roman"/>
          <w:szCs w:val="24"/>
        </w:rPr>
        <w:lastRenderedPageBreak/>
        <w:t xml:space="preserve">Gráfico </w:t>
      </w:r>
      <w:r w:rsidR="005A23AD" w:rsidRPr="00DC5F4B">
        <w:rPr>
          <w:rFonts w:cs="Times New Roman"/>
          <w:szCs w:val="24"/>
        </w:rPr>
        <w:fldChar w:fldCharType="begin"/>
      </w:r>
      <w:r w:rsidR="009A289E" w:rsidRPr="00DC5F4B">
        <w:rPr>
          <w:rFonts w:cs="Times New Roman"/>
          <w:szCs w:val="24"/>
        </w:rPr>
        <w:instrText xml:space="preserve"> SEQ Gráfico \* ARABIC </w:instrText>
      </w:r>
      <w:r w:rsidR="005A23AD" w:rsidRPr="00DC5F4B">
        <w:rPr>
          <w:rFonts w:cs="Times New Roman"/>
          <w:szCs w:val="24"/>
        </w:rPr>
        <w:fldChar w:fldCharType="separate"/>
      </w:r>
      <w:r w:rsidR="007D417A">
        <w:rPr>
          <w:rFonts w:cs="Times New Roman"/>
          <w:noProof/>
          <w:szCs w:val="24"/>
        </w:rPr>
        <w:t>1</w:t>
      </w:r>
      <w:r w:rsidR="005A23AD" w:rsidRPr="00DC5F4B">
        <w:rPr>
          <w:rFonts w:cs="Times New Roman"/>
          <w:szCs w:val="24"/>
        </w:rPr>
        <w:fldChar w:fldCharType="end"/>
      </w:r>
      <w:bookmarkEnd w:id="24"/>
      <w:bookmarkEnd w:id="25"/>
      <w:bookmarkEnd w:id="26"/>
      <w:bookmarkEnd w:id="27"/>
      <w:r w:rsidR="002F2B73">
        <w:rPr>
          <w:rFonts w:cs="Times New Roman"/>
          <w:szCs w:val="24"/>
        </w:rPr>
        <w:t>.</w:t>
      </w:r>
      <w:bookmarkEnd w:id="28"/>
      <w:bookmarkEnd w:id="29"/>
      <w:bookmarkEnd w:id="30"/>
    </w:p>
    <w:p w:rsidR="004056C5" w:rsidRPr="00DC5F4B" w:rsidRDefault="00B873A8" w:rsidP="00D25B96">
      <w:pPr>
        <w:pStyle w:val="Epgrafe"/>
        <w:spacing w:after="200"/>
        <w:ind w:left="221"/>
        <w:rPr>
          <w:rFonts w:cs="Times New Roman"/>
          <w:szCs w:val="24"/>
        </w:rPr>
      </w:pPr>
      <w:r w:rsidRPr="00DC5F4B">
        <w:rPr>
          <w:rFonts w:cs="Times New Roman"/>
          <w:szCs w:val="24"/>
        </w:rPr>
        <w:t xml:space="preserve"> Localización</w:t>
      </w:r>
      <w:r w:rsidR="00E57828">
        <w:rPr>
          <w:rFonts w:cs="Times New Roman"/>
          <w:szCs w:val="24"/>
        </w:rPr>
        <w:t xml:space="preserve"> </w:t>
      </w:r>
      <w:r w:rsidR="00903660" w:rsidRPr="00DC5F4B">
        <w:rPr>
          <w:rFonts w:cs="Times New Roman"/>
          <w:szCs w:val="24"/>
        </w:rPr>
        <w:t xml:space="preserve">geográfica de la Reserva </w:t>
      </w:r>
      <w:proofErr w:type="spellStart"/>
      <w:r w:rsidR="00903660" w:rsidRPr="00DC5F4B">
        <w:rPr>
          <w:rFonts w:cs="Times New Roman"/>
          <w:szCs w:val="24"/>
        </w:rPr>
        <w:t>Yasuní</w:t>
      </w:r>
      <w:bookmarkEnd w:id="31"/>
      <w:bookmarkEnd w:id="32"/>
      <w:bookmarkEnd w:id="33"/>
      <w:bookmarkEnd w:id="34"/>
      <w:bookmarkEnd w:id="35"/>
      <w:proofErr w:type="spellEnd"/>
    </w:p>
    <w:p w:rsidR="00F207A2" w:rsidRDefault="00225E9D" w:rsidP="00D25B96">
      <w:pPr>
        <w:spacing w:after="200"/>
        <w:ind w:left="221"/>
        <w:jc w:val="center"/>
        <w:rPr>
          <w:rFonts w:cs="Times New Roman"/>
          <w:color w:val="000000" w:themeColor="text1"/>
          <w:szCs w:val="24"/>
        </w:rPr>
      </w:pPr>
      <w:r w:rsidRPr="00DC5F4B">
        <w:rPr>
          <w:rFonts w:cs="Times New Roman"/>
          <w:noProof/>
          <w:color w:val="000000" w:themeColor="text1"/>
          <w:szCs w:val="24"/>
          <w:lang w:val="es-EC" w:eastAsia="es-EC" w:bidi="ar-SA"/>
        </w:rPr>
        <w:drawing>
          <wp:inline distT="0" distB="0" distL="0" distR="0">
            <wp:extent cx="3154086" cy="3179928"/>
            <wp:effectExtent l="19050" t="0" r="8214"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3181127" cy="3207190"/>
                    </a:xfrm>
                    <a:prstGeom prst="rect">
                      <a:avLst/>
                    </a:prstGeom>
                    <a:noFill/>
                    <a:ln w="9525">
                      <a:noFill/>
                      <a:miter lim="800000"/>
                      <a:headEnd/>
                      <a:tailEnd/>
                    </a:ln>
                  </pic:spPr>
                </pic:pic>
              </a:graphicData>
            </a:graphic>
          </wp:inline>
        </w:drawing>
      </w:r>
    </w:p>
    <w:p w:rsidR="00225E9D" w:rsidRPr="00F207A2" w:rsidRDefault="00B873A8" w:rsidP="00D25B96">
      <w:pPr>
        <w:spacing w:after="200"/>
        <w:ind w:left="221"/>
        <w:jc w:val="left"/>
        <w:rPr>
          <w:rFonts w:cs="Times New Roman"/>
          <w:color w:val="000000" w:themeColor="text1"/>
          <w:szCs w:val="24"/>
        </w:rPr>
      </w:pPr>
      <w:r w:rsidRPr="00DC5F4B">
        <w:rPr>
          <w:rFonts w:cs="Times New Roman"/>
          <w:color w:val="000000" w:themeColor="text1"/>
          <w:szCs w:val="24"/>
        </w:rPr>
        <w:t>F</w:t>
      </w:r>
      <w:r w:rsidR="00225E9D" w:rsidRPr="00DC5F4B">
        <w:rPr>
          <w:rFonts w:cs="Times New Roman"/>
          <w:color w:val="000000" w:themeColor="text1"/>
          <w:szCs w:val="24"/>
        </w:rPr>
        <w:t xml:space="preserve">uente: </w:t>
      </w:r>
      <w:r w:rsidR="00135DD7" w:rsidRPr="00DC5F4B">
        <w:rPr>
          <w:rFonts w:cs="Times New Roman"/>
          <w:color w:val="000000" w:themeColor="text1"/>
          <w:szCs w:val="24"/>
        </w:rPr>
        <w:t xml:space="preserve">Organización </w:t>
      </w:r>
      <w:proofErr w:type="spellStart"/>
      <w:r w:rsidR="00135DD7" w:rsidRPr="00DC5F4B">
        <w:rPr>
          <w:rFonts w:cs="Times New Roman"/>
          <w:color w:val="000000" w:themeColor="text1"/>
          <w:szCs w:val="24"/>
        </w:rPr>
        <w:t>Lyonia</w:t>
      </w:r>
      <w:proofErr w:type="spellEnd"/>
    </w:p>
    <w:p w:rsidR="00225E9D" w:rsidRPr="00DC5F4B" w:rsidRDefault="00225E9D" w:rsidP="00D25B96">
      <w:pPr>
        <w:spacing w:after="200"/>
        <w:ind w:left="221"/>
        <w:jc w:val="left"/>
        <w:rPr>
          <w:rFonts w:cs="Times New Roman"/>
          <w:color w:val="000000" w:themeColor="text1"/>
          <w:szCs w:val="24"/>
          <w:lang w:val="es-EC"/>
        </w:rPr>
      </w:pPr>
    </w:p>
    <w:p w:rsidR="00225E9D" w:rsidRPr="00DC5F4B" w:rsidRDefault="00225E9D" w:rsidP="00D25B96">
      <w:pPr>
        <w:spacing w:after="200"/>
        <w:ind w:left="221"/>
        <w:rPr>
          <w:rFonts w:cs="Times New Roman"/>
          <w:color w:val="000000" w:themeColor="text1"/>
          <w:szCs w:val="24"/>
          <w:lang w:val="es-EC"/>
        </w:rPr>
      </w:pPr>
      <w:r w:rsidRPr="00DC5F4B">
        <w:rPr>
          <w:rFonts w:cs="Times New Roman"/>
          <w:color w:val="000000" w:themeColor="text1"/>
          <w:szCs w:val="24"/>
          <w:lang w:val="es-EC"/>
        </w:rPr>
        <w:t xml:space="preserve">En conclusión el Parque Nacional </w:t>
      </w:r>
      <w:proofErr w:type="spellStart"/>
      <w:r w:rsidRPr="00DC5F4B">
        <w:rPr>
          <w:rFonts w:cs="Times New Roman"/>
          <w:color w:val="000000" w:themeColor="text1"/>
          <w:szCs w:val="24"/>
          <w:lang w:val="es-EC"/>
        </w:rPr>
        <w:t>Yasuní</w:t>
      </w:r>
      <w:proofErr w:type="spellEnd"/>
      <w:r w:rsidRPr="00DC5F4B">
        <w:rPr>
          <w:rFonts w:cs="Times New Roman"/>
          <w:color w:val="000000" w:themeColor="text1"/>
          <w:szCs w:val="24"/>
          <w:lang w:val="es-EC"/>
        </w:rPr>
        <w:t xml:space="preserve"> se destaca en todo el mundo por su riqueza biológica excepcional tanto en el paisaje y las escalas locales, </w:t>
      </w:r>
      <w:r w:rsidR="00957B76" w:rsidRPr="00DC5F4B">
        <w:rPr>
          <w:rFonts w:cs="Times New Roman"/>
          <w:color w:val="000000" w:themeColor="text1"/>
          <w:szCs w:val="24"/>
          <w:lang w:val="es-EC"/>
        </w:rPr>
        <w:t xml:space="preserve">como </w:t>
      </w:r>
      <w:r w:rsidRPr="00DC5F4B">
        <w:rPr>
          <w:rFonts w:cs="Times New Roman"/>
          <w:color w:val="000000" w:themeColor="text1"/>
          <w:szCs w:val="24"/>
          <w:lang w:val="es-EC"/>
        </w:rPr>
        <w:t>en todos los grupos taxonómicos. En una escala del paisaje, el área es uno de los dos más ricos del mundo por especies de anfibios, el segundo más rico</w:t>
      </w:r>
      <w:r w:rsidR="00957B76" w:rsidRPr="00DC5F4B">
        <w:rPr>
          <w:rFonts w:cs="Times New Roman"/>
          <w:color w:val="000000" w:themeColor="text1"/>
          <w:szCs w:val="24"/>
          <w:lang w:val="es-EC"/>
        </w:rPr>
        <w:t>s</w:t>
      </w:r>
      <w:r w:rsidRPr="00DC5F4B">
        <w:rPr>
          <w:rFonts w:cs="Times New Roman"/>
          <w:color w:val="000000" w:themeColor="text1"/>
          <w:szCs w:val="24"/>
          <w:lang w:val="es-EC"/>
        </w:rPr>
        <w:t xml:space="preserve"> conocido hasta la fecha para los reptiles, dentro de los nueve centros más ricas en plantas vasculares (y el centro de la parte superior de los árboles y arbustos), una de las zonas más altas para las aves y de alta en la riqueza de mamíferos (en especial para los murciélagos), y muy ricas en especies de peces. Esto sugiere que el </w:t>
      </w:r>
      <w:proofErr w:type="spellStart"/>
      <w:r w:rsidRPr="00DC5F4B">
        <w:rPr>
          <w:rFonts w:cs="Times New Roman"/>
          <w:color w:val="000000" w:themeColor="text1"/>
          <w:szCs w:val="24"/>
          <w:lang w:val="es-EC"/>
        </w:rPr>
        <w:t>Yasuní</w:t>
      </w:r>
      <w:proofErr w:type="spellEnd"/>
      <w:r w:rsidRPr="00DC5F4B">
        <w:rPr>
          <w:rFonts w:cs="Times New Roman"/>
          <w:color w:val="000000" w:themeColor="text1"/>
          <w:szCs w:val="24"/>
          <w:lang w:val="es-EC"/>
        </w:rPr>
        <w:t xml:space="preserve"> protege los bosques que albergan a anfibios, aves y mamíferos. Los datos de campo sugieren, además, que </w:t>
      </w:r>
      <w:proofErr w:type="spellStart"/>
      <w:r w:rsidRPr="00DC5F4B">
        <w:rPr>
          <w:rFonts w:cs="Times New Roman"/>
          <w:color w:val="000000" w:themeColor="text1"/>
          <w:szCs w:val="24"/>
          <w:lang w:val="es-EC"/>
        </w:rPr>
        <w:t>Yasuní</w:t>
      </w:r>
      <w:proofErr w:type="spellEnd"/>
      <w:r w:rsidRPr="00DC5F4B">
        <w:rPr>
          <w:rFonts w:cs="Times New Roman"/>
          <w:color w:val="000000" w:themeColor="text1"/>
          <w:szCs w:val="24"/>
          <w:lang w:val="es-EC"/>
        </w:rPr>
        <w:t xml:space="preserve"> protege a los reptiles a nivel mundial más rica documentada y comunidades de </w:t>
      </w:r>
      <w:proofErr w:type="spellStart"/>
      <w:r w:rsidRPr="00DC5F4B">
        <w:rPr>
          <w:rFonts w:cs="Times New Roman"/>
          <w:color w:val="000000" w:themeColor="text1"/>
          <w:szCs w:val="24"/>
          <w:lang w:val="es-EC"/>
        </w:rPr>
        <w:t>herpetofauna</w:t>
      </w:r>
      <w:proofErr w:type="spellEnd"/>
      <w:r w:rsidR="00990E9F" w:rsidRPr="00DC5F4B">
        <w:rPr>
          <w:rStyle w:val="Refdenotaalpie"/>
          <w:rFonts w:cs="Times New Roman"/>
          <w:color w:val="000000" w:themeColor="text1"/>
          <w:szCs w:val="24"/>
          <w:lang w:val="es-EC"/>
        </w:rPr>
        <w:footnoteReference w:id="3"/>
      </w:r>
      <w:r w:rsidRPr="00DC5F4B">
        <w:rPr>
          <w:rFonts w:cs="Times New Roman"/>
          <w:color w:val="000000" w:themeColor="text1"/>
          <w:szCs w:val="24"/>
          <w:lang w:val="es-EC"/>
        </w:rPr>
        <w:t xml:space="preserve"> combinadas, una gran extensión de bosque con las comunidades de árboles a nivel mundial más ricos, un tramo de una de las zonas más ricas  para las aves, y el murciélagos y comunidades de insectos</w:t>
      </w:r>
      <w:r w:rsidR="00727952" w:rsidRPr="00DC5F4B">
        <w:rPr>
          <w:rFonts w:cs="Times New Roman"/>
          <w:color w:val="000000" w:themeColor="text1"/>
          <w:szCs w:val="24"/>
          <w:lang w:val="es-EC"/>
        </w:rPr>
        <w:t xml:space="preserve"> (MAE, 2004)</w:t>
      </w:r>
      <w:r w:rsidRPr="00DC5F4B">
        <w:rPr>
          <w:rFonts w:cs="Times New Roman"/>
          <w:color w:val="000000" w:themeColor="text1"/>
          <w:szCs w:val="24"/>
          <w:lang w:val="es-EC"/>
        </w:rPr>
        <w:t xml:space="preserve">. En particular, la alta riqueza de especies del parque de los diferentes grupos taxonómicos no se extiende uniformemente de norte a sur a lo largo de </w:t>
      </w:r>
      <w:r w:rsidRPr="00DC5F4B">
        <w:rPr>
          <w:rFonts w:cs="Times New Roman"/>
          <w:color w:val="000000" w:themeColor="text1"/>
          <w:szCs w:val="24"/>
          <w:lang w:val="es-EC"/>
        </w:rPr>
        <w:lastRenderedPageBreak/>
        <w:t xml:space="preserve">las estribaciones andinas. Por lo tanto, incluso dentro de la Amazonía occidental, </w:t>
      </w:r>
      <w:proofErr w:type="spellStart"/>
      <w:r w:rsidRPr="00DC5F4B">
        <w:rPr>
          <w:rFonts w:cs="Times New Roman"/>
          <w:color w:val="000000" w:themeColor="text1"/>
          <w:szCs w:val="24"/>
          <w:lang w:val="es-EC"/>
        </w:rPr>
        <w:t>Yasuní</w:t>
      </w:r>
      <w:proofErr w:type="spellEnd"/>
      <w:r w:rsidRPr="00DC5F4B">
        <w:rPr>
          <w:rFonts w:cs="Times New Roman"/>
          <w:color w:val="000000" w:themeColor="text1"/>
          <w:szCs w:val="24"/>
          <w:lang w:val="es-EC"/>
        </w:rPr>
        <w:t xml:space="preserve"> se destaca.</w:t>
      </w:r>
    </w:p>
    <w:p w:rsidR="00F207A2" w:rsidRPr="00DC5F4B" w:rsidRDefault="00FD4929" w:rsidP="00806F24">
      <w:pPr>
        <w:spacing w:after="200"/>
        <w:ind w:left="221"/>
        <w:rPr>
          <w:rFonts w:cs="Times New Roman"/>
          <w:color w:val="000000" w:themeColor="text1"/>
          <w:szCs w:val="24"/>
        </w:rPr>
      </w:pPr>
      <w:r w:rsidRPr="00DC5F4B">
        <w:rPr>
          <w:rFonts w:cs="Times New Roman"/>
          <w:color w:val="000000" w:themeColor="text1"/>
          <w:szCs w:val="24"/>
        </w:rPr>
        <w:t xml:space="preserve"> E</w:t>
      </w:r>
      <w:r w:rsidR="00B723A7" w:rsidRPr="00DC5F4B">
        <w:rPr>
          <w:rFonts w:cs="Times New Roman"/>
          <w:color w:val="000000" w:themeColor="text1"/>
          <w:szCs w:val="24"/>
        </w:rPr>
        <w:t>ntonces</w:t>
      </w:r>
      <w:r w:rsidRPr="00DC5F4B">
        <w:rPr>
          <w:rFonts w:cs="Times New Roman"/>
          <w:color w:val="000000" w:themeColor="text1"/>
          <w:szCs w:val="24"/>
        </w:rPr>
        <w:t xml:space="preserve"> el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posee un valor por sí mismo y simbólico</w:t>
      </w:r>
      <w:r w:rsidR="00B723A7" w:rsidRPr="00DC5F4B">
        <w:rPr>
          <w:rFonts w:cs="Times New Roman"/>
          <w:color w:val="000000" w:themeColor="text1"/>
          <w:szCs w:val="24"/>
        </w:rPr>
        <w:t xml:space="preserve">, </w:t>
      </w:r>
      <w:r w:rsidRPr="00DC5F4B">
        <w:rPr>
          <w:rFonts w:cs="Times New Roman"/>
          <w:color w:val="000000" w:themeColor="text1"/>
          <w:szCs w:val="24"/>
        </w:rPr>
        <w:t xml:space="preserve">ya que abarca unos de los </w:t>
      </w:r>
      <w:r w:rsidR="00727952" w:rsidRPr="00DC5F4B">
        <w:rPr>
          <w:rFonts w:cs="Times New Roman"/>
          <w:color w:val="000000" w:themeColor="text1"/>
          <w:szCs w:val="24"/>
        </w:rPr>
        <w:t>mayores patrimonios del</w:t>
      </w:r>
      <w:r w:rsidRPr="00DC5F4B">
        <w:rPr>
          <w:rFonts w:cs="Times New Roman"/>
          <w:color w:val="000000" w:themeColor="text1"/>
          <w:szCs w:val="24"/>
        </w:rPr>
        <w:t xml:space="preserve"> país, a pesar de que en la actualidad está amenazada por la explotación de petróleo</w:t>
      </w:r>
      <w:r w:rsidR="00F207A2">
        <w:rPr>
          <w:rFonts w:cs="Times New Roman"/>
          <w:color w:val="000000" w:themeColor="text1"/>
          <w:szCs w:val="24"/>
        </w:rPr>
        <w:t>.</w:t>
      </w:r>
    </w:p>
    <w:p w:rsidR="00F207A2" w:rsidRPr="00A034C7" w:rsidRDefault="002F2B73" w:rsidP="00D25B96">
      <w:pPr>
        <w:pStyle w:val="Ttulo2"/>
        <w:ind w:left="221"/>
        <w:jc w:val="center"/>
        <w:rPr>
          <w:rFonts w:cs="Times New Roman"/>
          <w:szCs w:val="24"/>
        </w:rPr>
      </w:pPr>
      <w:bookmarkStart w:id="36" w:name="_Toc358827037"/>
      <w:bookmarkStart w:id="37" w:name="_Toc358979050"/>
      <w:bookmarkStart w:id="38" w:name="_Toc359595370"/>
      <w:bookmarkStart w:id="39" w:name="_Toc375254842"/>
      <w:r>
        <w:rPr>
          <w:rFonts w:cs="Times New Roman"/>
          <w:szCs w:val="24"/>
        </w:rPr>
        <w:t>1.1</w:t>
      </w:r>
      <w:r w:rsidR="00FD4929" w:rsidRPr="00DC5F4B">
        <w:rPr>
          <w:rFonts w:cs="Times New Roman"/>
          <w:szCs w:val="24"/>
        </w:rPr>
        <w:t>.  Reseña Histórica</w:t>
      </w:r>
      <w:bookmarkEnd w:id="36"/>
      <w:bookmarkEnd w:id="37"/>
      <w:bookmarkEnd w:id="38"/>
      <w:bookmarkEnd w:id="39"/>
    </w:p>
    <w:p w:rsidR="00F118A8" w:rsidRPr="00F207A2" w:rsidRDefault="00F118A8" w:rsidP="00D25B96">
      <w:pPr>
        <w:spacing w:after="200"/>
        <w:ind w:left="221"/>
      </w:pPr>
      <w:r w:rsidRPr="00F207A2">
        <w:t xml:space="preserve">Se cree que durante la última era glacial, que comenzó hace 2 millones de años y duró hasta hace unos 10.000 años, esta zona no se congeló, como resultado, se convirtió en una isla de vegetación donde la flora y la fauna se refugiaron (Green Gold, 2008). </w:t>
      </w:r>
    </w:p>
    <w:p w:rsidR="00FD4929" w:rsidRPr="00DC5F4B" w:rsidRDefault="00FD4929" w:rsidP="00D25B96">
      <w:pPr>
        <w:spacing w:after="200"/>
        <w:ind w:left="221"/>
        <w:rPr>
          <w:rFonts w:cs="Times New Roman"/>
          <w:szCs w:val="24"/>
          <w:lang w:val="es-EC"/>
        </w:rPr>
      </w:pPr>
      <w:r w:rsidRPr="00DC5F4B">
        <w:rPr>
          <w:rFonts w:cs="Times New Roman"/>
          <w:szCs w:val="24"/>
          <w:lang w:val="es-EC"/>
        </w:rPr>
        <w:t>En el Ecuador, la excesiva demanda de las poblaciones amenaza la subsistencia de los paraísos biodiversos y sus recursos. En la Amazonía ecuatoriana, un área de aproximadamente 135.000 km</w:t>
      </w:r>
      <w:r w:rsidRPr="00DC5F4B">
        <w:rPr>
          <w:rFonts w:cs="Times New Roman"/>
          <w:szCs w:val="24"/>
          <w:vertAlign w:val="superscript"/>
          <w:lang w:val="es-EC"/>
        </w:rPr>
        <w:t>2</w:t>
      </w:r>
      <w:r w:rsidRPr="00DC5F4B">
        <w:rPr>
          <w:rFonts w:cs="Times New Roman"/>
          <w:szCs w:val="24"/>
          <w:lang w:val="es-EC"/>
        </w:rPr>
        <w:t xml:space="preserve">, se ha estimado que medio millón </w:t>
      </w:r>
      <w:r w:rsidR="00150BB0" w:rsidRPr="00DC5F4B">
        <w:rPr>
          <w:rFonts w:cs="Times New Roman"/>
          <w:szCs w:val="24"/>
          <w:lang w:val="es-EC"/>
        </w:rPr>
        <w:t xml:space="preserve">de </w:t>
      </w:r>
      <w:r w:rsidRPr="00DC5F4B">
        <w:rPr>
          <w:rFonts w:cs="Times New Roman"/>
          <w:szCs w:val="24"/>
          <w:lang w:val="es-EC"/>
        </w:rPr>
        <w:t>personas están en manos directamente de los bosques para su subsistencia (</w:t>
      </w:r>
      <w:proofErr w:type="spellStart"/>
      <w:r w:rsidR="00CD7A82" w:rsidRPr="00DC5F4B">
        <w:rPr>
          <w:rFonts w:cs="Times New Roman"/>
          <w:szCs w:val="24"/>
        </w:rPr>
        <w:t>Oliwatch</w:t>
      </w:r>
      <w:proofErr w:type="spellEnd"/>
      <w:r w:rsidR="00CD7A82" w:rsidRPr="00DC5F4B">
        <w:rPr>
          <w:rFonts w:cs="Times New Roman"/>
          <w:szCs w:val="24"/>
        </w:rPr>
        <w:t>, 2007</w:t>
      </w:r>
      <w:r w:rsidRPr="00DC5F4B">
        <w:rPr>
          <w:rFonts w:cs="Times New Roman"/>
          <w:szCs w:val="24"/>
        </w:rPr>
        <w:t>)</w:t>
      </w:r>
      <w:r w:rsidRPr="00DC5F4B">
        <w:rPr>
          <w:rFonts w:cs="Times New Roman"/>
          <w:szCs w:val="24"/>
          <w:lang w:val="es-EC"/>
        </w:rPr>
        <w:t xml:space="preserve">, lo cual </w:t>
      </w:r>
      <w:r w:rsidR="00727952" w:rsidRPr="00DC5F4B">
        <w:rPr>
          <w:rFonts w:cs="Times New Roman"/>
          <w:szCs w:val="24"/>
          <w:lang w:val="es-EC"/>
        </w:rPr>
        <w:t>con</w:t>
      </w:r>
      <w:r w:rsidRPr="00DC5F4B">
        <w:rPr>
          <w:rFonts w:cs="Times New Roman"/>
          <w:szCs w:val="24"/>
          <w:lang w:val="es-EC"/>
        </w:rPr>
        <w:t>lleva a obtener elevadas tasas de deforestación y deterioro de los ecosistemas, y en la firme pérdida de hábitat para la fauna silvestre. De igual manera, este deterioro afecta los patrimonios de un desarrollo racional de la región al destruir no solo la forma de vida tradicional de la población local, sino también el potencial de actividades económicas alternativas como el turismo y el volumen del bosque para brindar servicios ambientales.</w:t>
      </w:r>
    </w:p>
    <w:p w:rsidR="00FD4929" w:rsidRPr="00DC5F4B" w:rsidRDefault="00FD4929" w:rsidP="00D25B96">
      <w:pPr>
        <w:spacing w:after="200"/>
        <w:ind w:left="221"/>
        <w:rPr>
          <w:rFonts w:cs="Times New Roman"/>
          <w:szCs w:val="24"/>
          <w:lang w:val="es-EC"/>
        </w:rPr>
      </w:pPr>
      <w:r w:rsidRPr="00DC5F4B">
        <w:rPr>
          <w:rFonts w:cs="Times New Roman"/>
          <w:szCs w:val="24"/>
          <w:lang w:val="es-EC"/>
        </w:rPr>
        <w:t>Para conservar estos ecosistemas de las amenazas humanas, el Estado ecuatoriano ha creado algunas áreas protegidas que cubren aproximadamente 30.000 km2</w:t>
      </w:r>
      <w:sdt>
        <w:sdtPr>
          <w:rPr>
            <w:rFonts w:cs="Times New Roman"/>
            <w:color w:val="000000"/>
            <w:szCs w:val="24"/>
            <w:lang w:val="es-EC"/>
          </w:rPr>
          <w:id w:val="122913068"/>
          <w:citation/>
        </w:sdtPr>
        <w:sdtContent>
          <w:r w:rsidR="005A23AD" w:rsidRPr="00DC5F4B">
            <w:rPr>
              <w:rFonts w:cs="Times New Roman"/>
              <w:color w:val="000000"/>
              <w:szCs w:val="24"/>
              <w:lang w:val="es-EC"/>
            </w:rPr>
            <w:fldChar w:fldCharType="begin"/>
          </w:r>
          <w:r w:rsidR="002D280B" w:rsidRPr="00DC5F4B">
            <w:rPr>
              <w:rFonts w:cs="Times New Roman"/>
              <w:color w:val="000000"/>
              <w:szCs w:val="24"/>
              <w:lang w:val="es-EC"/>
            </w:rPr>
            <w:instrText xml:space="preserve"> CITATION Min04 \l 12298  </w:instrText>
          </w:r>
          <w:r w:rsidR="005A23AD" w:rsidRPr="00DC5F4B">
            <w:rPr>
              <w:rFonts w:cs="Times New Roman"/>
              <w:color w:val="000000"/>
              <w:szCs w:val="24"/>
              <w:lang w:val="es-EC"/>
            </w:rPr>
            <w:fldChar w:fldCharType="separate"/>
          </w:r>
          <w:r w:rsidR="002D280B" w:rsidRPr="00DC5F4B">
            <w:rPr>
              <w:rFonts w:cs="Times New Roman"/>
              <w:noProof/>
              <w:color w:val="000000"/>
              <w:szCs w:val="24"/>
              <w:lang w:val="es-EC"/>
            </w:rPr>
            <w:t>(MAE, 2004)</w:t>
          </w:r>
          <w:r w:rsidR="005A23AD" w:rsidRPr="00DC5F4B">
            <w:rPr>
              <w:rFonts w:cs="Times New Roman"/>
              <w:color w:val="000000"/>
              <w:szCs w:val="24"/>
              <w:lang w:val="es-EC"/>
            </w:rPr>
            <w:fldChar w:fldCharType="end"/>
          </w:r>
        </w:sdtContent>
      </w:sdt>
      <w:r w:rsidRPr="00DC5F4B">
        <w:rPr>
          <w:rFonts w:cs="Times New Roman"/>
          <w:szCs w:val="24"/>
          <w:lang w:val="es-EC"/>
        </w:rPr>
        <w:t xml:space="preserve">. </w:t>
      </w:r>
      <w:r w:rsidR="00E57828">
        <w:rPr>
          <w:rFonts w:cs="Times New Roman"/>
          <w:szCs w:val="24"/>
          <w:lang w:val="es-EC"/>
        </w:rPr>
        <w:t>Estas</w:t>
      </w:r>
      <w:r w:rsidRPr="00DC5F4B">
        <w:rPr>
          <w:rFonts w:cs="Times New Roman"/>
          <w:szCs w:val="24"/>
          <w:lang w:val="es-EC"/>
        </w:rPr>
        <w:t xml:space="preserve"> áreas protegidas incluyen al Parque Nacional </w:t>
      </w:r>
      <w:proofErr w:type="spellStart"/>
      <w:r w:rsidRPr="00DC5F4B">
        <w:rPr>
          <w:rFonts w:cs="Times New Roman"/>
          <w:szCs w:val="24"/>
          <w:lang w:val="es-EC"/>
        </w:rPr>
        <w:t>Yasuní</w:t>
      </w:r>
      <w:proofErr w:type="spellEnd"/>
      <w:r w:rsidRPr="00DC5F4B">
        <w:rPr>
          <w:rFonts w:cs="Times New Roman"/>
          <w:szCs w:val="24"/>
          <w:lang w:val="es-EC"/>
        </w:rPr>
        <w:t xml:space="preserve"> que es la reserva más grande del Ecuador.</w:t>
      </w:r>
    </w:p>
    <w:p w:rsidR="00FD4929" w:rsidRPr="00DC5F4B" w:rsidRDefault="00FD4929" w:rsidP="00D25B96">
      <w:pPr>
        <w:spacing w:after="200"/>
        <w:ind w:left="221"/>
        <w:rPr>
          <w:rFonts w:cs="Times New Roman"/>
          <w:szCs w:val="24"/>
          <w:lang w:val="es-EC"/>
        </w:rPr>
      </w:pPr>
      <w:r w:rsidRPr="00DC5F4B">
        <w:rPr>
          <w:rFonts w:cs="Times New Roman"/>
          <w:szCs w:val="24"/>
          <w:lang w:val="es-EC"/>
        </w:rPr>
        <w:t xml:space="preserve">Aunque extenso en área y legalmente establecido, en la práctica el Parque Nacional </w:t>
      </w:r>
      <w:proofErr w:type="spellStart"/>
      <w:r w:rsidRPr="00DC5F4B">
        <w:rPr>
          <w:rFonts w:cs="Times New Roman"/>
          <w:szCs w:val="24"/>
          <w:lang w:val="es-EC"/>
        </w:rPr>
        <w:t>Yasuní</w:t>
      </w:r>
      <w:proofErr w:type="spellEnd"/>
      <w:r w:rsidRPr="00DC5F4B">
        <w:rPr>
          <w:rFonts w:cs="Times New Roman"/>
          <w:szCs w:val="24"/>
          <w:lang w:val="es-EC"/>
        </w:rPr>
        <w:t xml:space="preserve"> está completamente desprotegido, y enfrenta innumerables amenazas como la invasión de colonos indígenas, tala de madera, caza y pescas ilegales, cacería de subsistencia no sustentable, construcción de carreteras y actividades petroleras. La administración de estas amenazas es sumamente difícil, especialmente porque su intensidad y distribución en el paisaje son heterogéneas. </w:t>
      </w:r>
    </w:p>
    <w:p w:rsidR="00FD4929" w:rsidRPr="00DC5F4B" w:rsidRDefault="00FD4929" w:rsidP="00D25B96">
      <w:pPr>
        <w:spacing w:after="200"/>
        <w:ind w:left="221"/>
        <w:rPr>
          <w:rFonts w:cs="Times New Roman"/>
          <w:szCs w:val="24"/>
        </w:rPr>
      </w:pPr>
      <w:r w:rsidRPr="00DC5F4B">
        <w:rPr>
          <w:rFonts w:cs="Times New Roman"/>
          <w:szCs w:val="24"/>
        </w:rPr>
        <w:lastRenderedPageBreak/>
        <w:t xml:space="preserve">La Reserva </w:t>
      </w:r>
      <w:proofErr w:type="spellStart"/>
      <w:r w:rsidRPr="00DC5F4B">
        <w:rPr>
          <w:rFonts w:cs="Times New Roman"/>
          <w:szCs w:val="24"/>
        </w:rPr>
        <w:t>Yasuní</w:t>
      </w:r>
      <w:proofErr w:type="spellEnd"/>
      <w:r w:rsidRPr="00DC5F4B">
        <w:rPr>
          <w:rFonts w:cs="Times New Roman"/>
          <w:szCs w:val="24"/>
        </w:rPr>
        <w:t xml:space="preserve"> involucra a territorios de 13 parroquias contenidas en cinco cantones de la provincia de Pastaza, Orellana y Napo. La superficie de la Reserva es de 2´740.409 ha</w:t>
      </w:r>
      <w:r w:rsidR="0058319C">
        <w:rPr>
          <w:rFonts w:cs="Times New Roman"/>
          <w:szCs w:val="24"/>
        </w:rPr>
        <w:t>.</w:t>
      </w:r>
      <w:r w:rsidRPr="00DC5F4B">
        <w:rPr>
          <w:rFonts w:cs="Times New Roman"/>
          <w:szCs w:val="24"/>
        </w:rPr>
        <w:t xml:space="preserve"> </w:t>
      </w:r>
      <w:proofErr w:type="gramStart"/>
      <w:r w:rsidRPr="00DC5F4B">
        <w:rPr>
          <w:rFonts w:cs="Times New Roman"/>
          <w:szCs w:val="24"/>
        </w:rPr>
        <w:t>y</w:t>
      </w:r>
      <w:proofErr w:type="gramEnd"/>
      <w:r w:rsidRPr="00DC5F4B">
        <w:rPr>
          <w:rFonts w:cs="Times New Roman"/>
          <w:szCs w:val="24"/>
        </w:rPr>
        <w:t xml:space="preserve"> la extensión del  PNY aproximada en 1979 fue de 678.000 ha. </w:t>
      </w:r>
    </w:p>
    <w:p w:rsidR="00FD4929" w:rsidRPr="00DC5F4B" w:rsidRDefault="0015741F" w:rsidP="00D25B96">
      <w:pPr>
        <w:spacing w:after="200"/>
        <w:ind w:left="221"/>
        <w:rPr>
          <w:rFonts w:cs="Times New Roman"/>
          <w:szCs w:val="24"/>
        </w:rPr>
      </w:pPr>
      <w:r w:rsidRPr="00DC5F4B">
        <w:rPr>
          <w:rFonts w:cs="Times New Roman"/>
          <w:szCs w:val="24"/>
        </w:rPr>
        <w:t>A mediados</w:t>
      </w:r>
      <w:r w:rsidR="00FD4929" w:rsidRPr="00DC5F4B">
        <w:rPr>
          <w:rFonts w:cs="Times New Roman"/>
          <w:szCs w:val="24"/>
        </w:rPr>
        <w:t xml:space="preserve"> de 1980 se concedieron repetidamente los Bloques Petroleros 15, 16, 14, 17 a consorcios petroleros en el área comprendida entre los ríos Napo y </w:t>
      </w:r>
      <w:proofErr w:type="spellStart"/>
      <w:r w:rsidR="00FD4929" w:rsidRPr="00DC5F4B">
        <w:rPr>
          <w:rFonts w:cs="Times New Roman"/>
          <w:szCs w:val="24"/>
        </w:rPr>
        <w:t>Curaray</w:t>
      </w:r>
      <w:proofErr w:type="spellEnd"/>
      <w:r w:rsidR="00FD4929" w:rsidRPr="00DC5F4B">
        <w:rPr>
          <w:rFonts w:cs="Times New Roman"/>
          <w:szCs w:val="24"/>
        </w:rPr>
        <w:t xml:space="preserve">, por lo que el área protegida disminuyó a 544.730 hectáreas, quedando fuera del área protegida los bloques 16 y 17. Así, en 1990 se modificaron los límites del Parque para instrumentalizar la propuesta de conceder un territorio a los </w:t>
      </w:r>
      <w:proofErr w:type="spellStart"/>
      <w:r w:rsidR="00FD4929" w:rsidRPr="00DC5F4B">
        <w:rPr>
          <w:rFonts w:cs="Times New Roman"/>
          <w:szCs w:val="24"/>
        </w:rPr>
        <w:t>Huaorani</w:t>
      </w:r>
      <w:proofErr w:type="spellEnd"/>
      <w:r w:rsidR="00FD4929" w:rsidRPr="00DC5F4B">
        <w:rPr>
          <w:rFonts w:cs="Times New Roman"/>
          <w:szCs w:val="24"/>
        </w:rPr>
        <w:t xml:space="preserve"> porque lo que buscaba el Estado era cambiar los límites del PNY para la explotación petrolera del </w:t>
      </w:r>
      <w:r w:rsidR="00FD4929" w:rsidRPr="00DC5F4B">
        <w:rPr>
          <w:rFonts w:cs="Times New Roman"/>
          <w:color w:val="000000" w:themeColor="text1"/>
          <w:szCs w:val="24"/>
        </w:rPr>
        <w:t xml:space="preserve">Bloque 1612, con lo que se conformó la Reserva Étnica </w:t>
      </w:r>
      <w:proofErr w:type="spellStart"/>
      <w:r w:rsidR="00FD4929" w:rsidRPr="00DC5F4B">
        <w:rPr>
          <w:rFonts w:cs="Times New Roman"/>
          <w:color w:val="000000" w:themeColor="text1"/>
          <w:szCs w:val="24"/>
        </w:rPr>
        <w:t>Huaorani</w:t>
      </w:r>
      <w:proofErr w:type="spellEnd"/>
      <w:r w:rsidR="00FD4929" w:rsidRPr="00DC5F4B">
        <w:rPr>
          <w:rFonts w:cs="Times New Roman"/>
          <w:color w:val="000000" w:themeColor="text1"/>
          <w:szCs w:val="24"/>
        </w:rPr>
        <w:t xml:space="preserve">. En 1992 nuevamente se amplió la extensión hacia el río </w:t>
      </w:r>
      <w:proofErr w:type="spellStart"/>
      <w:r w:rsidR="00FD4929" w:rsidRPr="00DC5F4B">
        <w:rPr>
          <w:rFonts w:cs="Times New Roman"/>
          <w:color w:val="000000" w:themeColor="text1"/>
          <w:szCs w:val="24"/>
        </w:rPr>
        <w:t>Curaray</w:t>
      </w:r>
      <w:proofErr w:type="spellEnd"/>
      <w:r w:rsidR="00FD4929" w:rsidRPr="00DC5F4B">
        <w:rPr>
          <w:rFonts w:cs="Times New Roman"/>
          <w:color w:val="000000" w:themeColor="text1"/>
          <w:szCs w:val="24"/>
        </w:rPr>
        <w:t xml:space="preserve"> con 982.000 </w:t>
      </w:r>
      <w:r w:rsidR="002D280B" w:rsidRPr="00DC5F4B">
        <w:rPr>
          <w:rFonts w:cs="Times New Roman"/>
          <w:color w:val="000000" w:themeColor="text1"/>
          <w:szCs w:val="24"/>
        </w:rPr>
        <w:t>hectáreas</w:t>
      </w:r>
      <w:r w:rsidR="00FD4929" w:rsidRPr="00DC5F4B">
        <w:rPr>
          <w:rFonts w:cs="Times New Roman"/>
          <w:color w:val="000000" w:themeColor="text1"/>
          <w:szCs w:val="24"/>
        </w:rPr>
        <w:t xml:space="preserve">, una superficie mayor que la de 1979. En 1999 se estableció la Zona Intangible </w:t>
      </w:r>
      <w:proofErr w:type="spellStart"/>
      <w:r w:rsidR="00FD4929" w:rsidRPr="00DC5F4B">
        <w:rPr>
          <w:rFonts w:cs="Times New Roman"/>
          <w:color w:val="000000" w:themeColor="text1"/>
          <w:szCs w:val="24"/>
        </w:rPr>
        <w:t>Tagaeri-Taromenane</w:t>
      </w:r>
      <w:proofErr w:type="spellEnd"/>
      <w:r w:rsidR="00FD4929" w:rsidRPr="00DC5F4B">
        <w:rPr>
          <w:rFonts w:cs="Times New Roman"/>
          <w:color w:val="000000" w:themeColor="text1"/>
          <w:szCs w:val="24"/>
        </w:rPr>
        <w:t xml:space="preserve"> con una superficie de 750.000 </w:t>
      </w:r>
      <w:r w:rsidR="002D280B" w:rsidRPr="00DC5F4B">
        <w:rPr>
          <w:rFonts w:cs="Times New Roman"/>
          <w:color w:val="000000" w:themeColor="text1"/>
          <w:szCs w:val="24"/>
        </w:rPr>
        <w:t>hectáreas</w:t>
      </w:r>
      <w:r w:rsidR="00FD4929" w:rsidRPr="00DC5F4B">
        <w:rPr>
          <w:rFonts w:cs="Times New Roman"/>
          <w:color w:val="000000" w:themeColor="text1"/>
          <w:szCs w:val="24"/>
        </w:rPr>
        <w:t xml:space="preserve">. Finalmente, en 2009 la superficie total de la Reserva del </w:t>
      </w:r>
      <w:proofErr w:type="spellStart"/>
      <w:r w:rsidR="00FD4929" w:rsidRPr="00DC5F4B">
        <w:rPr>
          <w:rFonts w:cs="Times New Roman"/>
          <w:color w:val="000000" w:themeColor="text1"/>
          <w:szCs w:val="24"/>
        </w:rPr>
        <w:t>Yasuní</w:t>
      </w:r>
      <w:proofErr w:type="spellEnd"/>
      <w:r w:rsidR="00FD4929" w:rsidRPr="00DC5F4B">
        <w:rPr>
          <w:rFonts w:cs="Times New Roman"/>
          <w:color w:val="000000" w:themeColor="text1"/>
          <w:szCs w:val="24"/>
        </w:rPr>
        <w:t xml:space="preserve"> quedó </w:t>
      </w:r>
      <w:r w:rsidR="00B873A8" w:rsidRPr="00DC5F4B">
        <w:rPr>
          <w:rFonts w:cs="Times New Roman"/>
          <w:color w:val="000000" w:themeColor="text1"/>
          <w:szCs w:val="24"/>
        </w:rPr>
        <w:t>delimitada</w:t>
      </w:r>
      <w:r w:rsidR="00FD4929" w:rsidRPr="00DC5F4B">
        <w:rPr>
          <w:rFonts w:cs="Times New Roman"/>
          <w:color w:val="000000" w:themeColor="text1"/>
          <w:szCs w:val="24"/>
        </w:rPr>
        <w:t xml:space="preserve"> en 2´700.000 </w:t>
      </w:r>
      <w:r w:rsidR="002D280B" w:rsidRPr="00DC5F4B">
        <w:rPr>
          <w:rFonts w:cs="Times New Roman"/>
          <w:color w:val="000000" w:themeColor="text1"/>
          <w:szCs w:val="24"/>
        </w:rPr>
        <w:t>hectáreas</w:t>
      </w:r>
      <w:sdt>
        <w:sdtPr>
          <w:rPr>
            <w:rFonts w:cs="Times New Roman"/>
            <w:color w:val="000000" w:themeColor="text1"/>
            <w:szCs w:val="24"/>
          </w:rPr>
          <w:id w:val="122913072"/>
          <w:citation/>
        </w:sdtPr>
        <w:sdtContent>
          <w:r w:rsidR="005A23AD" w:rsidRPr="00DC5F4B">
            <w:rPr>
              <w:rFonts w:cs="Times New Roman"/>
              <w:color w:val="000000" w:themeColor="text1"/>
              <w:szCs w:val="24"/>
            </w:rPr>
            <w:fldChar w:fldCharType="begin"/>
          </w:r>
          <w:r w:rsidR="002D280B" w:rsidRPr="00DC5F4B">
            <w:rPr>
              <w:rFonts w:cs="Times New Roman"/>
              <w:color w:val="000000" w:themeColor="text1"/>
              <w:szCs w:val="24"/>
              <w:lang w:val="es-EC"/>
            </w:rPr>
            <w:instrText xml:space="preserve"> CITATION Min04 \l 12298 </w:instrText>
          </w:r>
          <w:r w:rsidR="005A23AD" w:rsidRPr="00DC5F4B">
            <w:rPr>
              <w:rFonts w:cs="Times New Roman"/>
              <w:color w:val="000000" w:themeColor="text1"/>
              <w:szCs w:val="24"/>
            </w:rPr>
            <w:fldChar w:fldCharType="separate"/>
          </w:r>
          <w:r w:rsidR="002D280B" w:rsidRPr="00DC5F4B">
            <w:rPr>
              <w:rFonts w:cs="Times New Roman"/>
              <w:noProof/>
              <w:color w:val="000000" w:themeColor="text1"/>
              <w:szCs w:val="24"/>
              <w:lang w:val="es-EC"/>
            </w:rPr>
            <w:t xml:space="preserve"> (MAE, 2004)</w:t>
          </w:r>
          <w:r w:rsidR="005A23AD" w:rsidRPr="00DC5F4B">
            <w:rPr>
              <w:rFonts w:cs="Times New Roman"/>
              <w:color w:val="000000" w:themeColor="text1"/>
              <w:szCs w:val="24"/>
            </w:rPr>
            <w:fldChar w:fldCharType="end"/>
          </w:r>
        </w:sdtContent>
      </w:sdt>
      <w:r w:rsidR="0048106F" w:rsidRPr="00DC5F4B">
        <w:rPr>
          <w:rFonts w:cs="Times New Roman"/>
          <w:color w:val="000000" w:themeColor="text1"/>
          <w:szCs w:val="24"/>
        </w:rPr>
        <w:t>.</w:t>
      </w:r>
    </w:p>
    <w:p w:rsidR="00FD4929" w:rsidRPr="00DC5F4B" w:rsidRDefault="00FD4929" w:rsidP="00D25B96">
      <w:pPr>
        <w:spacing w:after="200"/>
        <w:ind w:left="221"/>
        <w:rPr>
          <w:rFonts w:cs="Times New Roman"/>
          <w:color w:val="000000" w:themeColor="text1"/>
          <w:szCs w:val="24"/>
        </w:rPr>
      </w:pPr>
      <w:r w:rsidRPr="00DC5F4B">
        <w:rPr>
          <w:rFonts w:cs="Times New Roman"/>
          <w:color w:val="000000" w:themeColor="text1"/>
          <w:szCs w:val="24"/>
        </w:rPr>
        <w:t>Se extiende por casi un millón de hectáreas de bosque primario casi virgen y está situado en la Amazonía ecuatoriana, sobre todo en la provincia de Francisco de Orellana.</w:t>
      </w:r>
    </w:p>
    <w:p w:rsidR="00FD4929" w:rsidRPr="00DC5F4B" w:rsidRDefault="00FD4929" w:rsidP="00D25B96">
      <w:pPr>
        <w:spacing w:after="200"/>
        <w:ind w:left="221"/>
        <w:rPr>
          <w:rFonts w:cs="Times New Roman"/>
          <w:color w:val="000000" w:themeColor="text1"/>
          <w:szCs w:val="24"/>
        </w:rPr>
      </w:pPr>
      <w:r w:rsidRPr="00DC5F4B">
        <w:rPr>
          <w:rFonts w:cs="Times New Roman"/>
          <w:color w:val="000000" w:themeColor="text1"/>
          <w:szCs w:val="24"/>
        </w:rPr>
        <w:t xml:space="preserve">En 1989 la UNESCO declaró el </w:t>
      </w:r>
      <w:r w:rsidR="00150BB0" w:rsidRPr="00DC5F4B">
        <w:rPr>
          <w:rFonts w:cs="Times New Roman"/>
          <w:color w:val="000000" w:themeColor="text1"/>
          <w:szCs w:val="24"/>
        </w:rPr>
        <w:t xml:space="preserve">PNY </w:t>
      </w:r>
      <w:r w:rsidRPr="00DC5F4B">
        <w:rPr>
          <w:rFonts w:cs="Times New Roman"/>
          <w:color w:val="000000" w:themeColor="text1"/>
          <w:szCs w:val="24"/>
        </w:rPr>
        <w:t xml:space="preserve">Patrimonio de la </w:t>
      </w:r>
      <w:proofErr w:type="spellStart"/>
      <w:r w:rsidRPr="00DC5F4B">
        <w:rPr>
          <w:rFonts w:cs="Times New Roman"/>
          <w:color w:val="000000" w:themeColor="text1"/>
          <w:szCs w:val="24"/>
        </w:rPr>
        <w:t>Bio</w:t>
      </w:r>
      <w:proofErr w:type="spellEnd"/>
      <w:r w:rsidRPr="00DC5F4B">
        <w:rPr>
          <w:rFonts w:cs="Times New Roman"/>
          <w:color w:val="000000" w:themeColor="text1"/>
          <w:szCs w:val="24"/>
        </w:rPr>
        <w:t xml:space="preserve">-reserva y Cultural debido a su  diversidad y la presencia del pueblo </w:t>
      </w:r>
      <w:proofErr w:type="spellStart"/>
      <w:r w:rsidRPr="00DC5F4B">
        <w:rPr>
          <w:rFonts w:cs="Times New Roman"/>
          <w:color w:val="000000" w:themeColor="text1"/>
          <w:szCs w:val="24"/>
        </w:rPr>
        <w:t>Taromenane</w:t>
      </w:r>
      <w:proofErr w:type="spellEnd"/>
      <w:r w:rsidRPr="00DC5F4B">
        <w:rPr>
          <w:rFonts w:cs="Times New Roman"/>
          <w:color w:val="000000" w:themeColor="text1"/>
          <w:szCs w:val="24"/>
        </w:rPr>
        <w:t xml:space="preserve"> y </w:t>
      </w:r>
      <w:proofErr w:type="spellStart"/>
      <w:r w:rsidRPr="00DC5F4B">
        <w:rPr>
          <w:rFonts w:cs="Times New Roman"/>
          <w:color w:val="000000" w:themeColor="text1"/>
          <w:szCs w:val="24"/>
        </w:rPr>
        <w:t>Tagaeri</w:t>
      </w:r>
      <w:proofErr w:type="spellEnd"/>
      <w:r w:rsidRPr="00DC5F4B">
        <w:rPr>
          <w:rFonts w:cs="Times New Roman"/>
          <w:color w:val="000000" w:themeColor="text1"/>
          <w:szCs w:val="24"/>
        </w:rPr>
        <w:t>.</w:t>
      </w:r>
    </w:p>
    <w:p w:rsidR="00FD4929" w:rsidRPr="00DC5F4B" w:rsidRDefault="00FD4929" w:rsidP="00D25B96">
      <w:pPr>
        <w:spacing w:after="200"/>
        <w:ind w:left="221"/>
        <w:rPr>
          <w:rFonts w:cs="Times New Roman"/>
          <w:color w:val="000000" w:themeColor="text1"/>
          <w:szCs w:val="24"/>
        </w:rPr>
      </w:pPr>
      <w:r w:rsidRPr="00DC5F4B">
        <w:rPr>
          <w:rFonts w:cs="Times New Roman"/>
          <w:color w:val="000000" w:themeColor="text1"/>
          <w:szCs w:val="24"/>
        </w:rPr>
        <w:t>El Estado declaró 700.000 ha</w:t>
      </w:r>
      <w:r w:rsidR="0058319C">
        <w:rPr>
          <w:rFonts w:cs="Times New Roman"/>
          <w:color w:val="000000" w:themeColor="text1"/>
          <w:szCs w:val="24"/>
        </w:rPr>
        <w:t>.</w:t>
      </w:r>
      <w:r w:rsidRPr="00DC5F4B">
        <w:rPr>
          <w:rFonts w:cs="Times New Roman"/>
          <w:color w:val="000000" w:themeColor="text1"/>
          <w:szCs w:val="24"/>
        </w:rPr>
        <w:t xml:space="preserve"> </w:t>
      </w:r>
      <w:proofErr w:type="gramStart"/>
      <w:r w:rsidRPr="00DC5F4B">
        <w:rPr>
          <w:rFonts w:cs="Times New Roman"/>
          <w:color w:val="000000" w:themeColor="text1"/>
          <w:szCs w:val="24"/>
        </w:rPr>
        <w:t>del</w:t>
      </w:r>
      <w:proofErr w:type="gramEnd"/>
      <w:r w:rsidRPr="00DC5F4B">
        <w:rPr>
          <w:rFonts w:cs="Times New Roman"/>
          <w:color w:val="000000" w:themeColor="text1"/>
          <w:szCs w:val="24"/>
        </w:rPr>
        <w:t xml:space="preserve"> parque una "Zona Intangible". La designación involucra que la zona debe ser protegida de cualquier explotación minera, la tala, la actividad petrolera, la colonización o cualquier cosa que pueda interferir con la naturaleza y la diversidad biológica </w:t>
      </w:r>
      <w:proofErr w:type="spellStart"/>
      <w:r w:rsidRPr="00DC5F4B">
        <w:rPr>
          <w:rFonts w:cs="Times New Roman"/>
          <w:color w:val="000000" w:themeColor="text1"/>
          <w:szCs w:val="24"/>
        </w:rPr>
        <w:t>etno</w:t>
      </w:r>
      <w:proofErr w:type="spellEnd"/>
      <w:r w:rsidRPr="00DC5F4B">
        <w:rPr>
          <w:rFonts w:cs="Times New Roman"/>
          <w:color w:val="000000" w:themeColor="text1"/>
          <w:szCs w:val="24"/>
        </w:rPr>
        <w:t>-cultural de la zona</w:t>
      </w:r>
      <w:r w:rsidR="002D280B" w:rsidRPr="00DC5F4B">
        <w:rPr>
          <w:rFonts w:cs="Times New Roman"/>
          <w:color w:val="000000" w:themeColor="text1"/>
          <w:szCs w:val="24"/>
        </w:rPr>
        <w:t xml:space="preserve"> (</w:t>
      </w:r>
      <w:r w:rsidR="008C7100" w:rsidRPr="00DC5F4B">
        <w:rPr>
          <w:rFonts w:cs="Times New Roman"/>
          <w:color w:val="000000" w:themeColor="text1"/>
          <w:szCs w:val="24"/>
        </w:rPr>
        <w:t>Green Gold, 2008</w:t>
      </w:r>
      <w:r w:rsidR="002D280B" w:rsidRPr="00DC5F4B">
        <w:rPr>
          <w:rFonts w:cs="Times New Roman"/>
          <w:color w:val="000000" w:themeColor="text1"/>
          <w:szCs w:val="24"/>
        </w:rPr>
        <w:t>)</w:t>
      </w:r>
      <w:r w:rsidRPr="00DC5F4B">
        <w:rPr>
          <w:rFonts w:cs="Times New Roman"/>
          <w:color w:val="000000" w:themeColor="text1"/>
          <w:szCs w:val="24"/>
        </w:rPr>
        <w:t>.</w:t>
      </w:r>
    </w:p>
    <w:p w:rsidR="00FD4929" w:rsidRPr="00DC5F4B" w:rsidRDefault="00FD4929" w:rsidP="00D25B96">
      <w:pPr>
        <w:spacing w:after="200"/>
        <w:ind w:left="221"/>
        <w:rPr>
          <w:rFonts w:cs="Times New Roman"/>
          <w:szCs w:val="24"/>
          <w:lang w:val="es-EC"/>
        </w:rPr>
      </w:pPr>
      <w:r w:rsidRPr="00DC5F4B">
        <w:rPr>
          <w:rFonts w:cs="Times New Roman"/>
          <w:szCs w:val="24"/>
          <w:lang w:val="es-EC"/>
        </w:rPr>
        <w:t>El Ecuador posee 45 áreas naturales que están protegidas legalmente, las cuales constituyen el 19% del territorio total del país. El PANE (Patrimonio de Áreas Naturales del Estado) se encuentra dentro de la constitución política del Ecuador para especificar al Sistema Nacional de Áreas Protegidas (SNAP). Cabe recalcar que Ecuador es uno de los países con uno de los mayores porcentajes en áreas protegidas a nivel mundial.</w:t>
      </w:r>
    </w:p>
    <w:p w:rsidR="00573CB5" w:rsidRDefault="00FD4929" w:rsidP="00D25B96">
      <w:pPr>
        <w:spacing w:after="200"/>
        <w:ind w:left="221"/>
        <w:rPr>
          <w:rFonts w:cs="Times New Roman"/>
          <w:szCs w:val="24"/>
          <w:lang w:val="es-EC"/>
        </w:rPr>
      </w:pPr>
      <w:r w:rsidRPr="00DC5F4B">
        <w:rPr>
          <w:rFonts w:cs="Times New Roman"/>
          <w:szCs w:val="24"/>
          <w:lang w:val="es-EC"/>
        </w:rPr>
        <w:t>El Patrimon</w:t>
      </w:r>
      <w:r w:rsidR="00A034C7">
        <w:rPr>
          <w:rFonts w:cs="Times New Roman"/>
          <w:szCs w:val="24"/>
          <w:lang w:val="es-EC"/>
        </w:rPr>
        <w:t xml:space="preserve">io Nacional de Áreas Naturales  </w:t>
      </w:r>
      <w:r w:rsidRPr="00DC5F4B">
        <w:rPr>
          <w:rFonts w:cs="Times New Roman"/>
          <w:szCs w:val="24"/>
          <w:lang w:val="es-EC"/>
        </w:rPr>
        <w:t xml:space="preserve">del Estado (PANE) ha </w:t>
      </w:r>
      <w:r w:rsidR="0048106F" w:rsidRPr="00DC5F4B">
        <w:rPr>
          <w:rFonts w:cs="Times New Roman"/>
          <w:szCs w:val="24"/>
          <w:lang w:val="es-EC"/>
        </w:rPr>
        <w:t>fraccionó</w:t>
      </w:r>
      <w:r w:rsidRPr="00DC5F4B">
        <w:rPr>
          <w:rFonts w:cs="Times New Roman"/>
          <w:szCs w:val="24"/>
          <w:lang w:val="es-EC"/>
        </w:rPr>
        <w:t xml:space="preserve"> su sistema de integración en 8 segmentos para obtener un mayor control sobre los mismos.</w:t>
      </w:r>
    </w:p>
    <w:p w:rsidR="00B873A8" w:rsidRPr="00DC5F4B" w:rsidRDefault="00B873A8" w:rsidP="00D25B96">
      <w:pPr>
        <w:spacing w:after="200"/>
        <w:ind w:left="221"/>
        <w:rPr>
          <w:rFonts w:cs="Times New Roman"/>
          <w:szCs w:val="24"/>
          <w:lang w:val="es-EC"/>
        </w:rPr>
      </w:pPr>
    </w:p>
    <w:p w:rsidR="004056C5" w:rsidRPr="00DC5F4B" w:rsidRDefault="0015741F" w:rsidP="00D25B96">
      <w:pPr>
        <w:pStyle w:val="Epgrafe"/>
        <w:spacing w:after="200"/>
        <w:ind w:left="221"/>
        <w:rPr>
          <w:rFonts w:cs="Times New Roman"/>
          <w:szCs w:val="24"/>
        </w:rPr>
      </w:pPr>
      <w:bookmarkStart w:id="40" w:name="_Toc374918808"/>
      <w:bookmarkStart w:id="41" w:name="_Toc374919075"/>
      <w:bookmarkStart w:id="42" w:name="_Toc374976490"/>
      <w:bookmarkStart w:id="43" w:name="_Toc375075048"/>
      <w:bookmarkStart w:id="44" w:name="_Toc375254924"/>
      <w:bookmarkStart w:id="45" w:name="_Toc375255299"/>
      <w:bookmarkStart w:id="46" w:name="_Toc374266061"/>
      <w:bookmarkStart w:id="47" w:name="_Toc374266444"/>
      <w:bookmarkStart w:id="48" w:name="_Toc374266485"/>
      <w:bookmarkStart w:id="49" w:name="_Toc374266922"/>
      <w:bookmarkStart w:id="50" w:name="_Toc374698166"/>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2</w:t>
      </w:r>
      <w:r w:rsidR="005A23AD" w:rsidRPr="00DC5F4B">
        <w:rPr>
          <w:rFonts w:cs="Times New Roman"/>
          <w:szCs w:val="24"/>
        </w:rPr>
        <w:fldChar w:fldCharType="end"/>
      </w:r>
      <w:bookmarkEnd w:id="40"/>
      <w:bookmarkEnd w:id="41"/>
      <w:bookmarkEnd w:id="42"/>
      <w:r w:rsidR="002F2B73">
        <w:rPr>
          <w:rFonts w:cs="Times New Roman"/>
          <w:szCs w:val="24"/>
        </w:rPr>
        <w:t>.</w:t>
      </w:r>
      <w:bookmarkEnd w:id="43"/>
      <w:bookmarkEnd w:id="44"/>
      <w:bookmarkEnd w:id="45"/>
    </w:p>
    <w:p w:rsidR="004056C5" w:rsidRPr="00DC5F4B" w:rsidRDefault="00FD4929" w:rsidP="00D25B96">
      <w:pPr>
        <w:pStyle w:val="Epgrafe"/>
        <w:spacing w:after="200"/>
        <w:ind w:left="221"/>
        <w:rPr>
          <w:rFonts w:cs="Times New Roman"/>
          <w:szCs w:val="24"/>
        </w:rPr>
      </w:pPr>
      <w:r w:rsidRPr="00DC5F4B">
        <w:rPr>
          <w:rFonts w:cs="Times New Roman"/>
          <w:szCs w:val="24"/>
        </w:rPr>
        <w:t xml:space="preserve"> Patrimonio Nacional de Áreas Naturales del Estado</w:t>
      </w:r>
      <w:bookmarkEnd w:id="46"/>
      <w:bookmarkEnd w:id="47"/>
      <w:bookmarkEnd w:id="48"/>
      <w:bookmarkEnd w:id="49"/>
      <w:bookmarkEnd w:id="50"/>
    </w:p>
    <w:tbl>
      <w:tblPr>
        <w:tblW w:w="5633" w:type="dxa"/>
        <w:jc w:val="center"/>
        <w:tblInd w:w="70" w:type="dxa"/>
        <w:tblCellMar>
          <w:left w:w="70" w:type="dxa"/>
          <w:right w:w="70" w:type="dxa"/>
        </w:tblCellMar>
        <w:tblLook w:val="04A0" w:firstRow="1" w:lastRow="0" w:firstColumn="1" w:lastColumn="0" w:noHBand="0" w:noVBand="1"/>
      </w:tblPr>
      <w:tblGrid>
        <w:gridCol w:w="3580"/>
        <w:gridCol w:w="2053"/>
      </w:tblGrid>
      <w:tr w:rsidR="00B873A8" w:rsidRPr="00DC5F4B" w:rsidTr="00B873A8">
        <w:trPr>
          <w:trHeight w:val="406"/>
          <w:jc w:val="center"/>
        </w:trPr>
        <w:tc>
          <w:tcPr>
            <w:tcW w:w="3580"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Patrimonios</w:t>
            </w:r>
          </w:p>
        </w:tc>
        <w:tc>
          <w:tcPr>
            <w:tcW w:w="2053"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 en Ecuador</w:t>
            </w:r>
          </w:p>
        </w:tc>
      </w:tr>
      <w:tr w:rsidR="00B873A8" w:rsidRPr="00DC5F4B" w:rsidTr="00B873A8">
        <w:trPr>
          <w:trHeight w:val="406"/>
          <w:jc w:val="center"/>
        </w:trPr>
        <w:tc>
          <w:tcPr>
            <w:tcW w:w="3580"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Parques Nacionales</w:t>
            </w:r>
          </w:p>
        </w:tc>
        <w:tc>
          <w:tcPr>
            <w:tcW w:w="2053"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11</w:t>
            </w:r>
          </w:p>
        </w:tc>
      </w:tr>
      <w:tr w:rsidR="00B873A8" w:rsidRPr="00DC5F4B" w:rsidTr="00B873A8">
        <w:trPr>
          <w:trHeight w:val="406"/>
          <w:jc w:val="center"/>
        </w:trPr>
        <w:tc>
          <w:tcPr>
            <w:tcW w:w="3580"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Reservas Biológicas</w:t>
            </w:r>
          </w:p>
        </w:tc>
        <w:tc>
          <w:tcPr>
            <w:tcW w:w="2053"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w:t>
            </w:r>
          </w:p>
        </w:tc>
      </w:tr>
      <w:tr w:rsidR="00B873A8" w:rsidRPr="00DC5F4B" w:rsidTr="00B873A8">
        <w:trPr>
          <w:trHeight w:val="406"/>
          <w:jc w:val="center"/>
        </w:trPr>
        <w:tc>
          <w:tcPr>
            <w:tcW w:w="3580"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Reservas Ecológicas</w:t>
            </w:r>
          </w:p>
        </w:tc>
        <w:tc>
          <w:tcPr>
            <w:tcW w:w="2053"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9</w:t>
            </w:r>
          </w:p>
        </w:tc>
      </w:tr>
      <w:tr w:rsidR="00B873A8" w:rsidRPr="00DC5F4B" w:rsidTr="00B873A8">
        <w:trPr>
          <w:trHeight w:val="406"/>
          <w:jc w:val="center"/>
        </w:trPr>
        <w:tc>
          <w:tcPr>
            <w:tcW w:w="3580"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Reserva Geobotánica</w:t>
            </w:r>
          </w:p>
        </w:tc>
        <w:tc>
          <w:tcPr>
            <w:tcW w:w="2053"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w:t>
            </w:r>
          </w:p>
        </w:tc>
      </w:tr>
      <w:tr w:rsidR="00B873A8" w:rsidRPr="00DC5F4B" w:rsidTr="00B873A8">
        <w:trPr>
          <w:trHeight w:val="406"/>
          <w:jc w:val="center"/>
        </w:trPr>
        <w:tc>
          <w:tcPr>
            <w:tcW w:w="3580"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Reservas de producción de Fauna</w:t>
            </w:r>
          </w:p>
        </w:tc>
        <w:tc>
          <w:tcPr>
            <w:tcW w:w="2053"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w:t>
            </w:r>
          </w:p>
        </w:tc>
      </w:tr>
      <w:tr w:rsidR="00B873A8" w:rsidRPr="00DC5F4B" w:rsidTr="00B873A8">
        <w:trPr>
          <w:trHeight w:val="406"/>
          <w:jc w:val="center"/>
        </w:trPr>
        <w:tc>
          <w:tcPr>
            <w:tcW w:w="3580" w:type="dxa"/>
            <w:tcBorders>
              <w:top w:val="nil"/>
              <w:left w:val="nil"/>
              <w:bottom w:val="nil"/>
              <w:right w:val="nil"/>
            </w:tcBorders>
            <w:shd w:val="clear" w:color="000000" w:fill="8DB4E3"/>
            <w:noWrap/>
            <w:vAlign w:val="bottom"/>
            <w:hideMark/>
          </w:tcPr>
          <w:p w:rsidR="00B873A8" w:rsidRPr="00DC5F4B" w:rsidRDefault="0048106F"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Refugios</w:t>
            </w:r>
            <w:r w:rsidR="00B873A8" w:rsidRPr="00DC5F4B">
              <w:rPr>
                <w:rFonts w:eastAsia="Times New Roman" w:cs="Times New Roman"/>
                <w:color w:val="000000"/>
                <w:szCs w:val="24"/>
                <w:lang w:val="es-EC" w:eastAsia="es-EC" w:bidi="ar-SA"/>
              </w:rPr>
              <w:t xml:space="preserve"> de Vida Silvestre</w:t>
            </w:r>
          </w:p>
        </w:tc>
        <w:tc>
          <w:tcPr>
            <w:tcW w:w="2053"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10</w:t>
            </w:r>
          </w:p>
        </w:tc>
      </w:tr>
      <w:tr w:rsidR="00B873A8" w:rsidRPr="00DC5F4B" w:rsidTr="00B873A8">
        <w:trPr>
          <w:trHeight w:val="406"/>
          <w:jc w:val="center"/>
        </w:trPr>
        <w:tc>
          <w:tcPr>
            <w:tcW w:w="3580"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Reservas Marinas</w:t>
            </w:r>
          </w:p>
        </w:tc>
        <w:tc>
          <w:tcPr>
            <w:tcW w:w="2053" w:type="dxa"/>
            <w:tcBorders>
              <w:top w:val="nil"/>
              <w:left w:val="nil"/>
              <w:bottom w:val="nil"/>
              <w:right w:val="nil"/>
            </w:tcBorders>
            <w:shd w:val="clear" w:color="000000" w:fill="DBE5F1"/>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w:t>
            </w:r>
          </w:p>
        </w:tc>
      </w:tr>
      <w:tr w:rsidR="00B873A8" w:rsidRPr="00DC5F4B" w:rsidTr="00B873A8">
        <w:trPr>
          <w:trHeight w:val="406"/>
          <w:jc w:val="center"/>
        </w:trPr>
        <w:tc>
          <w:tcPr>
            <w:tcW w:w="3580"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Área </w:t>
            </w:r>
            <w:r w:rsidR="0048106F" w:rsidRPr="00DC5F4B">
              <w:rPr>
                <w:rFonts w:eastAsia="Times New Roman" w:cs="Times New Roman"/>
                <w:color w:val="000000"/>
                <w:szCs w:val="24"/>
                <w:lang w:val="es-EC" w:eastAsia="es-EC" w:bidi="ar-SA"/>
              </w:rPr>
              <w:t>Nacional</w:t>
            </w:r>
            <w:r w:rsidRPr="00DC5F4B">
              <w:rPr>
                <w:rFonts w:eastAsia="Times New Roman" w:cs="Times New Roman"/>
                <w:color w:val="000000"/>
                <w:szCs w:val="24"/>
                <w:lang w:val="es-EC" w:eastAsia="es-EC" w:bidi="ar-SA"/>
              </w:rPr>
              <w:t xml:space="preserve"> de Recreación </w:t>
            </w:r>
          </w:p>
        </w:tc>
        <w:tc>
          <w:tcPr>
            <w:tcW w:w="2053" w:type="dxa"/>
            <w:tcBorders>
              <w:top w:val="nil"/>
              <w:left w:val="nil"/>
              <w:bottom w:val="nil"/>
              <w:right w:val="nil"/>
            </w:tcBorders>
            <w:shd w:val="clear" w:color="000000" w:fill="8DB4E3"/>
            <w:noWrap/>
            <w:vAlign w:val="bottom"/>
            <w:hideMark/>
          </w:tcPr>
          <w:p w:rsidR="00B873A8" w:rsidRPr="00DC5F4B" w:rsidRDefault="00B873A8"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w:t>
            </w:r>
          </w:p>
        </w:tc>
      </w:tr>
    </w:tbl>
    <w:p w:rsidR="00FD4929" w:rsidRPr="00DC5F4B" w:rsidRDefault="00FD4929" w:rsidP="00D25B96">
      <w:pPr>
        <w:spacing w:after="200"/>
        <w:ind w:left="221"/>
        <w:jc w:val="left"/>
        <w:rPr>
          <w:rFonts w:cs="Times New Roman"/>
          <w:szCs w:val="24"/>
          <w:lang w:val="es-EC"/>
        </w:rPr>
      </w:pPr>
      <w:r w:rsidRPr="00DC5F4B">
        <w:rPr>
          <w:rFonts w:cs="Times New Roman"/>
          <w:szCs w:val="24"/>
          <w:lang w:val="es-EC"/>
        </w:rPr>
        <w:t xml:space="preserve">Fuente: </w:t>
      </w:r>
      <w:r w:rsidR="00B873A8" w:rsidRPr="00DC5F4B">
        <w:rPr>
          <w:rFonts w:cs="Times New Roman"/>
          <w:szCs w:val="24"/>
          <w:lang w:val="es-EC"/>
        </w:rPr>
        <w:t xml:space="preserve">Elaboración propia. </w:t>
      </w:r>
    </w:p>
    <w:p w:rsidR="00FD4929" w:rsidRPr="00DC5F4B" w:rsidRDefault="00FD4929" w:rsidP="00D25B96">
      <w:pPr>
        <w:spacing w:after="200"/>
        <w:ind w:left="221"/>
        <w:rPr>
          <w:rFonts w:cs="Times New Roman"/>
          <w:szCs w:val="24"/>
          <w:lang w:val="es-EC"/>
        </w:rPr>
      </w:pPr>
    </w:p>
    <w:p w:rsidR="00903660" w:rsidRPr="00DC5F4B" w:rsidRDefault="00FD4929" w:rsidP="00D25B96">
      <w:pPr>
        <w:spacing w:after="200"/>
        <w:ind w:left="221"/>
        <w:rPr>
          <w:rFonts w:cs="Times New Roman"/>
          <w:szCs w:val="24"/>
          <w:lang w:val="es-EC"/>
        </w:rPr>
      </w:pPr>
      <w:r w:rsidRPr="00DC5F4B">
        <w:rPr>
          <w:rFonts w:cs="Times New Roman"/>
          <w:szCs w:val="24"/>
          <w:lang w:val="es-EC"/>
        </w:rPr>
        <w:t xml:space="preserve">Los sistemas de información geográfica (SIG) se han convertido en los mejores instrumentos de organización para la administración de áreas protegidas, ya que consisten </w:t>
      </w:r>
      <w:r w:rsidR="0077251A" w:rsidRPr="00DC5F4B">
        <w:rPr>
          <w:rFonts w:cs="Times New Roman"/>
          <w:szCs w:val="24"/>
          <w:lang w:val="es-EC"/>
        </w:rPr>
        <w:t xml:space="preserve">en </w:t>
      </w:r>
      <w:r w:rsidRPr="00DC5F4B">
        <w:rPr>
          <w:rFonts w:cs="Times New Roman"/>
          <w:szCs w:val="24"/>
          <w:lang w:val="es-EC"/>
        </w:rPr>
        <w:t xml:space="preserve">resumir y simbolizar grandes cantidades de información sobre la distribución espacial de diferentes atributos del paisaje, o sobre la intensidad o dinámica de diversos procesos. Sin embargo, son pocas las veces en las que se obtiene suficiente información para validar los modelos producidos con los SIG y evaluar su significado en términos de la abundancia o distribución de organismos en el campo. Este vínculo es esencial si se pretende utilizar los SIG como herramientas permanentes de monitoreo y priorización de acciones de investigación o manejo de las áreas protegidas del país. </w:t>
      </w:r>
    </w:p>
    <w:p w:rsidR="00F207A2" w:rsidRDefault="00F207A2" w:rsidP="00D25B96">
      <w:pPr>
        <w:spacing w:after="200"/>
        <w:ind w:left="221"/>
        <w:rPr>
          <w:rFonts w:cs="Times New Roman"/>
          <w:szCs w:val="24"/>
          <w:lang w:val="es-EC"/>
        </w:rPr>
      </w:pPr>
    </w:p>
    <w:p w:rsidR="00573CB5" w:rsidRPr="00DC5F4B" w:rsidRDefault="00573CB5" w:rsidP="00D25B96">
      <w:pPr>
        <w:spacing w:after="200"/>
        <w:ind w:left="221"/>
        <w:rPr>
          <w:rFonts w:cs="Times New Roman"/>
          <w:szCs w:val="24"/>
          <w:lang w:val="es-EC"/>
        </w:rPr>
      </w:pPr>
    </w:p>
    <w:p w:rsidR="00AF40E2" w:rsidRPr="00DC5F4B" w:rsidRDefault="00903660" w:rsidP="00D25B96">
      <w:pPr>
        <w:pStyle w:val="Epgrafe"/>
        <w:spacing w:after="200"/>
        <w:ind w:left="221"/>
        <w:rPr>
          <w:rFonts w:cs="Times New Roman"/>
          <w:szCs w:val="24"/>
        </w:rPr>
      </w:pPr>
      <w:bookmarkStart w:id="51" w:name="_Toc374973138"/>
      <w:bookmarkStart w:id="52" w:name="_Toc374976578"/>
      <w:bookmarkStart w:id="53" w:name="_Toc375075125"/>
      <w:bookmarkStart w:id="54" w:name="_Toc375254986"/>
      <w:bookmarkStart w:id="55" w:name="_Toc375255331"/>
      <w:bookmarkStart w:id="56" w:name="_Toc374266182"/>
      <w:bookmarkStart w:id="57" w:name="_Toc374266466"/>
      <w:bookmarkStart w:id="58" w:name="_Toc374266514"/>
      <w:bookmarkStart w:id="59" w:name="_Toc374266936"/>
      <w:bookmarkStart w:id="60" w:name="_Toc374698271"/>
      <w:bookmarkStart w:id="61" w:name="_Toc374918837"/>
      <w:bookmarkStart w:id="62" w:name="_Toc374919086"/>
      <w:r w:rsidRPr="00DC5F4B">
        <w:rPr>
          <w:rFonts w:cs="Times New Roman"/>
          <w:szCs w:val="24"/>
        </w:rPr>
        <w:lastRenderedPageBreak/>
        <w:t xml:space="preserve">Gráfico </w:t>
      </w:r>
      <w:r w:rsidR="005A23AD" w:rsidRPr="00DC5F4B">
        <w:rPr>
          <w:rFonts w:cs="Times New Roman"/>
          <w:szCs w:val="24"/>
        </w:rPr>
        <w:fldChar w:fldCharType="begin"/>
      </w:r>
      <w:r w:rsidR="009A289E" w:rsidRPr="00DC5F4B">
        <w:rPr>
          <w:rFonts w:cs="Times New Roman"/>
          <w:szCs w:val="24"/>
        </w:rPr>
        <w:instrText xml:space="preserve"> SEQ Gráfico \* ARABIC </w:instrText>
      </w:r>
      <w:r w:rsidR="005A23AD" w:rsidRPr="00DC5F4B">
        <w:rPr>
          <w:rFonts w:cs="Times New Roman"/>
          <w:szCs w:val="24"/>
        </w:rPr>
        <w:fldChar w:fldCharType="separate"/>
      </w:r>
      <w:r w:rsidR="007D417A">
        <w:rPr>
          <w:rFonts w:cs="Times New Roman"/>
          <w:noProof/>
          <w:szCs w:val="24"/>
        </w:rPr>
        <w:t>2</w:t>
      </w:r>
      <w:r w:rsidR="005A23AD" w:rsidRPr="00DC5F4B">
        <w:rPr>
          <w:rFonts w:cs="Times New Roman"/>
          <w:szCs w:val="24"/>
        </w:rPr>
        <w:fldChar w:fldCharType="end"/>
      </w:r>
      <w:bookmarkEnd w:id="51"/>
      <w:bookmarkEnd w:id="52"/>
      <w:r w:rsidR="002F2B73">
        <w:rPr>
          <w:rFonts w:cs="Times New Roman"/>
          <w:szCs w:val="24"/>
        </w:rPr>
        <w:t>.</w:t>
      </w:r>
      <w:bookmarkEnd w:id="53"/>
      <w:bookmarkEnd w:id="54"/>
      <w:bookmarkEnd w:id="55"/>
    </w:p>
    <w:p w:rsidR="00C00764" w:rsidRPr="00C00764" w:rsidRDefault="00FD4929" w:rsidP="00D25B96">
      <w:pPr>
        <w:pStyle w:val="Epgrafe"/>
        <w:spacing w:after="200"/>
        <w:ind w:left="221"/>
        <w:rPr>
          <w:rFonts w:cs="Times New Roman"/>
          <w:szCs w:val="24"/>
        </w:rPr>
      </w:pPr>
      <w:r w:rsidRPr="00DC5F4B">
        <w:rPr>
          <w:rFonts w:cs="Times New Roman"/>
          <w:szCs w:val="24"/>
        </w:rPr>
        <w:t>Mapa geográfico de la totalidad de áreas protegidas en el Ecuador</w:t>
      </w:r>
      <w:bookmarkEnd w:id="56"/>
      <w:bookmarkEnd w:id="57"/>
      <w:bookmarkEnd w:id="58"/>
      <w:bookmarkEnd w:id="59"/>
      <w:bookmarkEnd w:id="60"/>
      <w:bookmarkEnd w:id="61"/>
      <w:bookmarkEnd w:id="62"/>
    </w:p>
    <w:p w:rsidR="00FF2C35" w:rsidRPr="00DC5F4B" w:rsidRDefault="00FD4929" w:rsidP="00D25B96">
      <w:pPr>
        <w:spacing w:after="200"/>
        <w:ind w:left="221"/>
        <w:jc w:val="center"/>
        <w:rPr>
          <w:rFonts w:cs="Times New Roman"/>
          <w:szCs w:val="24"/>
          <w:lang w:val="es-EC"/>
        </w:rPr>
      </w:pPr>
      <w:r w:rsidRPr="00DC5F4B">
        <w:rPr>
          <w:rFonts w:cs="Times New Roman"/>
          <w:noProof/>
          <w:szCs w:val="24"/>
          <w:lang w:val="es-EC" w:eastAsia="es-EC" w:bidi="ar-SA"/>
        </w:rPr>
        <w:drawing>
          <wp:inline distT="0" distB="0" distL="0" distR="0">
            <wp:extent cx="3908978" cy="2917371"/>
            <wp:effectExtent l="19050" t="0" r="0" b="0"/>
            <wp:docPr id="1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srcRect/>
                    <a:stretch>
                      <a:fillRect/>
                    </a:stretch>
                  </pic:blipFill>
                  <pic:spPr bwMode="auto">
                    <a:xfrm>
                      <a:off x="0" y="0"/>
                      <a:ext cx="3916237" cy="2922789"/>
                    </a:xfrm>
                    <a:prstGeom prst="rect">
                      <a:avLst/>
                    </a:prstGeom>
                    <a:noFill/>
                    <a:ln w="9525">
                      <a:noFill/>
                      <a:miter lim="800000"/>
                      <a:headEnd/>
                      <a:tailEnd/>
                    </a:ln>
                  </pic:spPr>
                </pic:pic>
              </a:graphicData>
            </a:graphic>
          </wp:inline>
        </w:drawing>
      </w:r>
    </w:p>
    <w:p w:rsidR="00FD4929" w:rsidRPr="00DC5F4B" w:rsidRDefault="00FD4929" w:rsidP="00D25B96">
      <w:pPr>
        <w:spacing w:after="200"/>
        <w:ind w:left="221"/>
        <w:jc w:val="left"/>
        <w:rPr>
          <w:rFonts w:cs="Times New Roman"/>
          <w:szCs w:val="24"/>
          <w:lang w:val="es-EC"/>
        </w:rPr>
      </w:pPr>
      <w:r w:rsidRPr="00DC5F4B">
        <w:rPr>
          <w:rFonts w:cs="Times New Roman"/>
          <w:szCs w:val="24"/>
          <w:lang w:val="es-EC"/>
        </w:rPr>
        <w:t xml:space="preserve">Fuente: </w:t>
      </w:r>
      <w:r w:rsidR="00B873A8" w:rsidRPr="00DC5F4B">
        <w:rPr>
          <w:rFonts w:cs="Times New Roman"/>
          <w:szCs w:val="24"/>
          <w:lang w:val="es-EC"/>
        </w:rPr>
        <w:t>Elaboración Propia</w:t>
      </w:r>
    </w:p>
    <w:p w:rsidR="00FD4929" w:rsidRPr="00DC5F4B" w:rsidRDefault="00FD4929" w:rsidP="00D25B96">
      <w:pPr>
        <w:spacing w:after="200"/>
        <w:ind w:left="221"/>
        <w:rPr>
          <w:rFonts w:cs="Times New Roman"/>
          <w:szCs w:val="24"/>
          <w:lang w:val="es-EC"/>
        </w:rPr>
      </w:pPr>
    </w:p>
    <w:p w:rsidR="00FD4929" w:rsidRPr="00DC5F4B" w:rsidRDefault="00FD4929" w:rsidP="00D25B96">
      <w:pPr>
        <w:spacing w:after="200"/>
        <w:ind w:left="221"/>
        <w:rPr>
          <w:rFonts w:cs="Times New Roman"/>
          <w:szCs w:val="24"/>
          <w:shd w:val="clear" w:color="auto" w:fill="FFFFFF"/>
          <w:lang w:val="es-EC"/>
        </w:rPr>
      </w:pPr>
      <w:r w:rsidRPr="00DC5F4B">
        <w:rPr>
          <w:rFonts w:cs="Times New Roman"/>
          <w:szCs w:val="24"/>
          <w:shd w:val="clear" w:color="auto" w:fill="FFFFFF"/>
          <w:lang w:val="es-EC"/>
        </w:rPr>
        <w:t>En la Constitución Política del Ecuador creada en 2008, en el Art. 405, establece que el Sistema Nacional de Áreas Protegidas garantizará la conservación de la biodiversidad y el mantenimiento de las funciones ecológicas, y su rectoría y regulación será ejercida por el Estado, quien asignará los recursos económicos necesarios para la sostenibilidad financiera del sistema, y fomentará la participación de las comunidades, pueblos y nacionalidades que han habitado ancestralmente las áreas protegidas en su administración y gestión</w:t>
      </w:r>
      <w:r w:rsidR="00903660" w:rsidRPr="00DC5F4B">
        <w:rPr>
          <w:rFonts w:cs="Times New Roman"/>
          <w:szCs w:val="24"/>
          <w:shd w:val="clear" w:color="auto" w:fill="FFFFFF"/>
          <w:lang w:val="es-EC"/>
        </w:rPr>
        <w:t xml:space="preserve"> (Constitución del Ecuador, 2008)</w:t>
      </w:r>
      <w:r w:rsidRPr="00DC5F4B">
        <w:rPr>
          <w:rFonts w:cs="Times New Roman"/>
          <w:szCs w:val="24"/>
          <w:shd w:val="clear" w:color="auto" w:fill="FFFFFF"/>
          <w:lang w:val="es-EC"/>
        </w:rPr>
        <w:t>.</w:t>
      </w:r>
    </w:p>
    <w:p w:rsidR="006D21F7" w:rsidRPr="00DC5F4B" w:rsidRDefault="006D21F7" w:rsidP="00D25B96">
      <w:pPr>
        <w:spacing w:after="200"/>
        <w:ind w:left="221"/>
        <w:rPr>
          <w:rFonts w:cs="Times New Roman"/>
          <w:szCs w:val="24"/>
          <w:lang w:val="es-EC"/>
        </w:rPr>
      </w:pPr>
      <w:r w:rsidRPr="00DC5F4B">
        <w:rPr>
          <w:rFonts w:cs="Times New Roman"/>
          <w:szCs w:val="24"/>
          <w:shd w:val="clear" w:color="auto" w:fill="FFFFFF"/>
          <w:lang w:val="es-EC"/>
        </w:rPr>
        <w:t xml:space="preserve">El Gobierno del </w:t>
      </w:r>
      <w:proofErr w:type="spellStart"/>
      <w:r w:rsidRPr="00DC5F4B">
        <w:rPr>
          <w:rFonts w:cs="Times New Roman"/>
          <w:szCs w:val="24"/>
          <w:shd w:val="clear" w:color="auto" w:fill="FFFFFF"/>
          <w:lang w:val="es-EC"/>
        </w:rPr>
        <w:t>Ec</w:t>
      </w:r>
      <w:proofErr w:type="spellEnd"/>
      <w:r w:rsidRPr="00DC5F4B">
        <w:rPr>
          <w:rFonts w:cs="Times New Roman"/>
          <w:szCs w:val="24"/>
          <w:shd w:val="clear" w:color="auto" w:fill="FFFFFF"/>
          <w:lang w:val="es-EC"/>
        </w:rPr>
        <w:t>. Rafael Correa Delgado, creó una serie de subsistemas que aportan y colaboran con el Sistema Nacional de áreas protegidas</w:t>
      </w:r>
      <w:r w:rsidR="00081CDB" w:rsidRPr="00DC5F4B">
        <w:rPr>
          <w:rFonts w:cs="Times New Roman"/>
          <w:szCs w:val="24"/>
          <w:shd w:val="clear" w:color="auto" w:fill="FFFFFF"/>
          <w:lang w:val="es-EC"/>
        </w:rPr>
        <w:t>,</w:t>
      </w:r>
      <w:r w:rsidR="00081CDB" w:rsidRPr="00DC5F4B">
        <w:rPr>
          <w:rFonts w:cs="Times New Roman"/>
          <w:szCs w:val="24"/>
          <w:lang w:val="es-EC"/>
        </w:rPr>
        <w:t xml:space="preserve"> estos subsistemas se encuentran en la Constitución del Ecuador, en su Art. 405 define al Sistema Nacional de Áreas Protegidas </w:t>
      </w:r>
      <w:r w:rsidRPr="00DC5F4B">
        <w:rPr>
          <w:rFonts w:cs="Times New Roman"/>
          <w:szCs w:val="24"/>
          <w:shd w:val="clear" w:color="auto" w:fill="FFFFFF"/>
          <w:lang w:val="es-EC"/>
        </w:rPr>
        <w:t>estos subsistemas son los siguientes</w:t>
      </w:r>
      <w:r w:rsidR="00F118A8" w:rsidRPr="00DC5F4B">
        <w:rPr>
          <w:rFonts w:cs="Times New Roman"/>
          <w:szCs w:val="24"/>
          <w:shd w:val="clear" w:color="auto" w:fill="FFFFFF"/>
          <w:lang w:val="es-EC"/>
        </w:rPr>
        <w:t xml:space="preserve"> (Constitución del Ecuador, 2008)</w:t>
      </w:r>
      <w:r w:rsidRPr="00DC5F4B">
        <w:rPr>
          <w:rFonts w:cs="Times New Roman"/>
          <w:szCs w:val="24"/>
          <w:shd w:val="clear" w:color="auto" w:fill="FFFFFF"/>
          <w:lang w:val="es-EC"/>
        </w:rPr>
        <w:t>:</w:t>
      </w:r>
    </w:p>
    <w:p w:rsidR="00FD4929" w:rsidRPr="00DC5F4B" w:rsidRDefault="00FD4929" w:rsidP="004672FD">
      <w:pPr>
        <w:pStyle w:val="Prrafodelista"/>
        <w:numPr>
          <w:ilvl w:val="0"/>
          <w:numId w:val="35"/>
        </w:numPr>
        <w:spacing w:after="200"/>
        <w:rPr>
          <w:rFonts w:cs="Times New Roman"/>
          <w:b/>
          <w:szCs w:val="24"/>
          <w:lang w:val="es-EC"/>
        </w:rPr>
      </w:pPr>
      <w:r w:rsidRPr="00DC5F4B">
        <w:rPr>
          <w:rFonts w:cs="Times New Roman"/>
          <w:b/>
          <w:szCs w:val="24"/>
          <w:lang w:val="es-EC"/>
        </w:rPr>
        <w:t>Subsistema de Gobiernos Autónomos Descentralizados:</w:t>
      </w:r>
    </w:p>
    <w:p w:rsidR="00FD4929" w:rsidRDefault="00FD4929" w:rsidP="00D25B96">
      <w:pPr>
        <w:pStyle w:val="Prrafodelista"/>
        <w:spacing w:after="200"/>
        <w:ind w:left="941"/>
        <w:rPr>
          <w:rFonts w:cs="Times New Roman"/>
          <w:szCs w:val="24"/>
          <w:lang w:val="es-EC"/>
        </w:rPr>
      </w:pPr>
      <w:r w:rsidRPr="00DC5F4B">
        <w:rPr>
          <w:rFonts w:cs="Times New Roman"/>
          <w:szCs w:val="24"/>
          <w:lang w:val="es-EC"/>
        </w:rPr>
        <w:t>Este subsistema se encuentra establecido por las áreas protegidas de Gobiernos Autónomos Descentralizados.</w:t>
      </w:r>
    </w:p>
    <w:p w:rsidR="004672FD" w:rsidRPr="00DC5F4B" w:rsidRDefault="004672FD" w:rsidP="00D25B96">
      <w:pPr>
        <w:pStyle w:val="Prrafodelista"/>
        <w:spacing w:after="200"/>
        <w:ind w:left="941"/>
        <w:rPr>
          <w:rFonts w:cs="Times New Roman"/>
          <w:szCs w:val="24"/>
          <w:lang w:val="es-EC"/>
        </w:rPr>
      </w:pPr>
    </w:p>
    <w:p w:rsidR="00FD4929" w:rsidRPr="00325343" w:rsidRDefault="00FD4929" w:rsidP="004672FD">
      <w:pPr>
        <w:pStyle w:val="Prrafodelista"/>
        <w:numPr>
          <w:ilvl w:val="0"/>
          <w:numId w:val="35"/>
        </w:numPr>
        <w:spacing w:after="200"/>
        <w:rPr>
          <w:rFonts w:cs="Times New Roman"/>
          <w:b/>
          <w:szCs w:val="24"/>
          <w:lang w:val="es-EC"/>
        </w:rPr>
      </w:pPr>
      <w:r w:rsidRPr="00325343">
        <w:rPr>
          <w:rFonts w:cs="Times New Roman"/>
          <w:b/>
          <w:szCs w:val="24"/>
          <w:lang w:val="es-EC"/>
        </w:rPr>
        <w:lastRenderedPageBreak/>
        <w:t>Subsistema de Áreas Protegidas Comunitarias</w:t>
      </w:r>
    </w:p>
    <w:p w:rsidR="00FD4929" w:rsidRPr="00DC5F4B" w:rsidRDefault="00FD4929" w:rsidP="00D25B96">
      <w:pPr>
        <w:pStyle w:val="Prrafodelista"/>
        <w:spacing w:after="200"/>
        <w:ind w:left="941"/>
        <w:rPr>
          <w:rFonts w:cs="Times New Roman"/>
          <w:szCs w:val="24"/>
          <w:lang w:val="es-EC"/>
        </w:rPr>
      </w:pPr>
      <w:r w:rsidRPr="00DC5F4B">
        <w:rPr>
          <w:rFonts w:cs="Times New Roman"/>
          <w:szCs w:val="24"/>
          <w:lang w:val="es-EC"/>
        </w:rPr>
        <w:t>Comprende  las áreas protegidas que se encuentran en territorios comunitarios.</w:t>
      </w:r>
    </w:p>
    <w:p w:rsidR="00FD4929" w:rsidRPr="00DC5F4B" w:rsidRDefault="00FD4929" w:rsidP="004672FD">
      <w:pPr>
        <w:pStyle w:val="Prrafodelista"/>
        <w:numPr>
          <w:ilvl w:val="0"/>
          <w:numId w:val="35"/>
        </w:numPr>
        <w:spacing w:after="200"/>
        <w:rPr>
          <w:rFonts w:cs="Times New Roman"/>
          <w:b/>
          <w:szCs w:val="24"/>
          <w:lang w:val="es-EC"/>
        </w:rPr>
      </w:pPr>
      <w:r w:rsidRPr="00DC5F4B">
        <w:rPr>
          <w:rFonts w:cs="Times New Roman"/>
          <w:b/>
          <w:szCs w:val="24"/>
          <w:lang w:val="es-EC"/>
        </w:rPr>
        <w:t>Subsistema de Áreas Protegidas Privadas</w:t>
      </w:r>
    </w:p>
    <w:p w:rsidR="004056C5" w:rsidRPr="00806F24" w:rsidRDefault="00FD4929" w:rsidP="00806F24">
      <w:pPr>
        <w:pStyle w:val="Prrafodelista"/>
        <w:spacing w:after="200"/>
        <w:ind w:left="941"/>
        <w:rPr>
          <w:rFonts w:cs="Times New Roman"/>
          <w:szCs w:val="24"/>
          <w:lang w:val="es-EC"/>
        </w:rPr>
      </w:pPr>
      <w:r w:rsidRPr="00DC5F4B">
        <w:rPr>
          <w:rFonts w:cs="Times New Roman"/>
          <w:szCs w:val="24"/>
          <w:lang w:val="es-EC"/>
        </w:rPr>
        <w:t>Las áreas protegidas de propiedad privada son espacios naturales de dominio privado que se encuentran bajo protección legal cuya gestión está sometida a un manejo sustentable que permite cumplir con objetivos de cons</w:t>
      </w:r>
      <w:r w:rsidR="00081CDB" w:rsidRPr="00DC5F4B">
        <w:rPr>
          <w:rFonts w:cs="Times New Roman"/>
          <w:szCs w:val="24"/>
          <w:lang w:val="es-EC"/>
        </w:rPr>
        <w:t>ervación del patrimonio natural (MAE, 2013)</w:t>
      </w:r>
      <w:r w:rsidR="00552B4D" w:rsidRPr="00DC5F4B">
        <w:rPr>
          <w:rFonts w:cs="Times New Roman"/>
          <w:szCs w:val="24"/>
          <w:lang w:val="es-EC"/>
        </w:rPr>
        <w:t>.</w:t>
      </w:r>
    </w:p>
    <w:p w:rsidR="004056C5" w:rsidRPr="00DC5F4B" w:rsidRDefault="002F2B73" w:rsidP="00D25B96">
      <w:pPr>
        <w:pStyle w:val="Ttulo2"/>
        <w:ind w:left="221"/>
        <w:jc w:val="center"/>
        <w:rPr>
          <w:rFonts w:cs="Times New Roman"/>
          <w:szCs w:val="24"/>
        </w:rPr>
      </w:pPr>
      <w:bookmarkStart w:id="63" w:name="_Toc358979051"/>
      <w:bookmarkStart w:id="64" w:name="_Toc359595371"/>
      <w:bookmarkStart w:id="65" w:name="_Toc375254843"/>
      <w:r>
        <w:rPr>
          <w:rFonts w:cs="Times New Roman"/>
          <w:szCs w:val="24"/>
        </w:rPr>
        <w:t>1.2</w:t>
      </w:r>
      <w:r w:rsidR="00681BD1" w:rsidRPr="00DC5F4B">
        <w:rPr>
          <w:rFonts w:cs="Times New Roman"/>
          <w:szCs w:val="24"/>
        </w:rPr>
        <w:t>. Beneficiarios y perjudicados de las medidas: Características</w:t>
      </w:r>
      <w:bookmarkEnd w:id="63"/>
      <w:bookmarkEnd w:id="64"/>
      <w:bookmarkEnd w:id="65"/>
    </w:p>
    <w:p w:rsidR="00681BD1" w:rsidRPr="00DC5F4B" w:rsidRDefault="00681BD1" w:rsidP="00D25B96">
      <w:pPr>
        <w:spacing w:after="200"/>
        <w:ind w:left="221"/>
        <w:rPr>
          <w:rFonts w:cs="Times New Roman"/>
          <w:szCs w:val="24"/>
        </w:rPr>
      </w:pPr>
      <w:r w:rsidRPr="00DC5F4B">
        <w:rPr>
          <w:rFonts w:cs="Times New Roman"/>
          <w:szCs w:val="24"/>
        </w:rPr>
        <w:t xml:space="preserve">Dentro del territorio </w:t>
      </w:r>
      <w:proofErr w:type="spellStart"/>
      <w:r w:rsidRPr="00DC5F4B">
        <w:rPr>
          <w:rFonts w:cs="Times New Roman"/>
          <w:szCs w:val="24"/>
        </w:rPr>
        <w:t>Huaorani</w:t>
      </w:r>
      <w:proofErr w:type="spellEnd"/>
      <w:r w:rsidRPr="00DC5F4B">
        <w:rPr>
          <w:rFonts w:cs="Times New Roman"/>
          <w:szCs w:val="24"/>
        </w:rPr>
        <w:t xml:space="preserve"> se encuentran los bloques ITT y el bloque 31. </w:t>
      </w:r>
      <w:r w:rsidR="000D423D" w:rsidRPr="00DC5F4B">
        <w:rPr>
          <w:rFonts w:cs="Times New Roman"/>
          <w:szCs w:val="24"/>
        </w:rPr>
        <w:t>La UNESCO</w:t>
      </w:r>
      <w:r w:rsidRPr="00DC5F4B">
        <w:rPr>
          <w:rFonts w:cs="Times New Roman"/>
          <w:szCs w:val="24"/>
        </w:rPr>
        <w:t xml:space="preserve"> ha planteado los posibles riesgos para esta zona, sin embargo con la experiencia los resultados han sido devastadores, enfermedades, conflictos, daño ambiental, etc. Existe un mayor riesgo si se toma en cuenta los conflictos ya existentes en la zona; ya que también alberga a tres agrupaciones que no tienen contacto con el mundo exterior y que han impugnado</w:t>
      </w:r>
      <w:r w:rsidR="00B678A4" w:rsidRPr="00DC5F4B">
        <w:rPr>
          <w:rFonts w:cs="Times New Roman"/>
          <w:szCs w:val="24"/>
        </w:rPr>
        <w:t xml:space="preserve"> todo intento de </w:t>
      </w:r>
      <w:r w:rsidR="00715419" w:rsidRPr="00DC5F4B">
        <w:rPr>
          <w:rFonts w:cs="Times New Roman"/>
          <w:szCs w:val="24"/>
        </w:rPr>
        <w:t>relación</w:t>
      </w:r>
      <w:r w:rsidR="00B678A4" w:rsidRPr="00DC5F4B">
        <w:rPr>
          <w:rFonts w:cs="Times New Roman"/>
          <w:szCs w:val="24"/>
        </w:rPr>
        <w:t>,</w:t>
      </w:r>
      <w:r w:rsidR="000D423D" w:rsidRPr="00DC5F4B">
        <w:rPr>
          <w:rFonts w:cs="Times New Roman"/>
          <w:szCs w:val="24"/>
        </w:rPr>
        <w:t xml:space="preserve"> los </w:t>
      </w:r>
      <w:proofErr w:type="spellStart"/>
      <w:r w:rsidR="000D423D" w:rsidRPr="00DC5F4B">
        <w:rPr>
          <w:rFonts w:cs="Times New Roman"/>
          <w:szCs w:val="24"/>
        </w:rPr>
        <w:t>Taromenani</w:t>
      </w:r>
      <w:proofErr w:type="spellEnd"/>
      <w:r w:rsidR="000D423D" w:rsidRPr="00DC5F4B">
        <w:rPr>
          <w:rFonts w:cs="Times New Roman"/>
          <w:szCs w:val="24"/>
        </w:rPr>
        <w:t xml:space="preserve">, </w:t>
      </w:r>
      <w:proofErr w:type="spellStart"/>
      <w:r w:rsidR="000D423D" w:rsidRPr="00DC5F4B">
        <w:rPr>
          <w:rFonts w:cs="Times New Roman"/>
          <w:szCs w:val="24"/>
        </w:rPr>
        <w:t>Tagaeri</w:t>
      </w:r>
      <w:proofErr w:type="spellEnd"/>
      <w:r w:rsidR="000D423D" w:rsidRPr="00DC5F4B">
        <w:rPr>
          <w:rFonts w:cs="Times New Roman"/>
          <w:szCs w:val="24"/>
        </w:rPr>
        <w:t xml:space="preserve"> y </w:t>
      </w:r>
      <w:proofErr w:type="spellStart"/>
      <w:r w:rsidRPr="00DC5F4B">
        <w:rPr>
          <w:rFonts w:cs="Times New Roman"/>
          <w:szCs w:val="24"/>
        </w:rPr>
        <w:t>Oñamenaneque</w:t>
      </w:r>
      <w:proofErr w:type="spellEnd"/>
      <w:r w:rsidRPr="00DC5F4B">
        <w:rPr>
          <w:rFonts w:cs="Times New Roman"/>
          <w:szCs w:val="24"/>
        </w:rPr>
        <w:t>.</w:t>
      </w:r>
    </w:p>
    <w:p w:rsidR="00BF7FA4" w:rsidRPr="00DC5F4B" w:rsidRDefault="00681BD1" w:rsidP="00806F24">
      <w:pPr>
        <w:spacing w:after="200"/>
        <w:ind w:left="221"/>
        <w:rPr>
          <w:rFonts w:cs="Times New Roman"/>
          <w:szCs w:val="24"/>
        </w:rPr>
      </w:pPr>
      <w:r w:rsidRPr="00DC5F4B">
        <w:rPr>
          <w:rFonts w:cs="Times New Roman"/>
          <w:szCs w:val="24"/>
        </w:rPr>
        <w:t xml:space="preserve">En 2006 la Comisión Interamericana de Derechos Humanos otorgó medidas preventivas, que consisten en resguardar los derechos y avalar la subsistencia  a favor de los pueblos </w:t>
      </w:r>
      <w:proofErr w:type="spellStart"/>
      <w:r w:rsidRPr="00DC5F4B">
        <w:rPr>
          <w:rFonts w:cs="Times New Roman"/>
          <w:szCs w:val="24"/>
        </w:rPr>
        <w:t>Taromenani</w:t>
      </w:r>
      <w:proofErr w:type="spellEnd"/>
      <w:r w:rsidRPr="00DC5F4B">
        <w:rPr>
          <w:rFonts w:cs="Times New Roman"/>
          <w:szCs w:val="24"/>
        </w:rPr>
        <w:t xml:space="preserve"> y </w:t>
      </w:r>
      <w:proofErr w:type="spellStart"/>
      <w:r w:rsidRPr="00DC5F4B">
        <w:rPr>
          <w:rFonts w:cs="Times New Roman"/>
          <w:szCs w:val="24"/>
        </w:rPr>
        <w:t>Tagaeri</w:t>
      </w:r>
      <w:proofErr w:type="spellEnd"/>
      <w:r w:rsidRPr="00DC5F4B">
        <w:rPr>
          <w:rFonts w:cs="Times New Roman"/>
          <w:szCs w:val="24"/>
        </w:rPr>
        <w:t>. En 2007, el Gobierno Nacional, anunció la adopción de una política gubernamental para amparar la vida de estos pueblos, adquiriendo la responsabilidad de proteger sus derechos y asegurando destinar esfuerzos para disminuir los riesgos de exterminio y responder por la defensa de los derechos humanos, colectivos e individuales de los pueblos que vivan en aislamiento</w:t>
      </w:r>
      <w:r w:rsidR="003B377A" w:rsidRPr="00DC5F4B">
        <w:rPr>
          <w:rFonts w:cs="Times New Roman"/>
          <w:szCs w:val="24"/>
        </w:rPr>
        <w:t xml:space="preserve"> (Organización Acción Ecológica, 2009)</w:t>
      </w:r>
      <w:r w:rsidRPr="00DC5F4B">
        <w:rPr>
          <w:rFonts w:cs="Times New Roman"/>
          <w:szCs w:val="24"/>
        </w:rPr>
        <w:t>.</w:t>
      </w:r>
    </w:p>
    <w:p w:rsidR="004056C5" w:rsidRPr="00DC5F4B" w:rsidRDefault="002F2B73" w:rsidP="00D25B96">
      <w:pPr>
        <w:pStyle w:val="Ttulo3"/>
        <w:spacing w:after="200"/>
        <w:ind w:left="221"/>
        <w:rPr>
          <w:rFonts w:cs="Times New Roman"/>
        </w:rPr>
      </w:pPr>
      <w:bookmarkStart w:id="66" w:name="_Toc358979052"/>
      <w:bookmarkStart w:id="67" w:name="_Toc359595372"/>
      <w:bookmarkStart w:id="68" w:name="_Toc375254844"/>
      <w:r>
        <w:rPr>
          <w:rFonts w:cs="Times New Roman"/>
          <w:i w:val="0"/>
        </w:rPr>
        <w:t>1.2</w:t>
      </w:r>
      <w:r w:rsidR="00681BD1" w:rsidRPr="006D445A">
        <w:rPr>
          <w:rFonts w:cs="Times New Roman"/>
          <w:i w:val="0"/>
        </w:rPr>
        <w:t>.1</w:t>
      </w:r>
      <w:r w:rsidR="00681BD1" w:rsidRPr="00DC5F4B">
        <w:rPr>
          <w:rFonts w:cs="Times New Roman"/>
        </w:rPr>
        <w:t xml:space="preserve">. </w:t>
      </w:r>
      <w:r w:rsidR="00681BD1" w:rsidRPr="006D445A">
        <w:rPr>
          <w:rFonts w:cs="Times New Roman"/>
        </w:rPr>
        <w:t xml:space="preserve">Desplazamiento </w:t>
      </w:r>
      <w:proofErr w:type="spellStart"/>
      <w:r w:rsidR="00681BD1" w:rsidRPr="006D445A">
        <w:rPr>
          <w:rFonts w:cs="Times New Roman"/>
        </w:rPr>
        <w:t>Huaorani</w:t>
      </w:r>
      <w:bookmarkEnd w:id="66"/>
      <w:bookmarkEnd w:id="67"/>
      <w:bookmarkEnd w:id="68"/>
      <w:proofErr w:type="spellEnd"/>
    </w:p>
    <w:p w:rsidR="00681BD1" w:rsidRPr="00DC5F4B" w:rsidRDefault="00681BD1" w:rsidP="00D25B96">
      <w:pPr>
        <w:spacing w:after="200"/>
        <w:ind w:left="221"/>
        <w:rPr>
          <w:rFonts w:eastAsia="Times New Roman" w:cs="Times New Roman"/>
          <w:szCs w:val="24"/>
          <w:lang w:val="es-EC" w:eastAsia="es-EC" w:bidi="ar-SA"/>
        </w:rPr>
      </w:pPr>
      <w:r w:rsidRPr="00DC5F4B">
        <w:rPr>
          <w:rFonts w:eastAsia="Times New Roman" w:cs="Times New Roman"/>
          <w:szCs w:val="24"/>
          <w:lang w:val="es-EC" w:eastAsia="es-EC" w:bidi="ar-SA"/>
        </w:rPr>
        <w:t>El clan</w:t>
      </w:r>
      <w:r w:rsidR="00665871">
        <w:rPr>
          <w:rFonts w:eastAsia="Times New Roman" w:cs="Times New Roman"/>
          <w:szCs w:val="24"/>
          <w:lang w:val="es-EC" w:eastAsia="es-EC" w:bidi="ar-SA"/>
        </w:rPr>
        <w:t xml:space="preserve"> </w:t>
      </w:r>
      <w:proofErr w:type="spellStart"/>
      <w:r w:rsidR="00B13DA5" w:rsidRPr="00DC5F4B">
        <w:rPr>
          <w:rFonts w:eastAsia="Times New Roman" w:cs="Times New Roman"/>
          <w:szCs w:val="24"/>
          <w:lang w:val="es-EC" w:eastAsia="es-EC" w:bidi="ar-SA"/>
        </w:rPr>
        <w:t>Huaorani</w:t>
      </w:r>
      <w:proofErr w:type="spellEnd"/>
      <w:r w:rsidR="00B13DA5" w:rsidRPr="00DC5F4B">
        <w:rPr>
          <w:rFonts w:eastAsia="Times New Roman" w:cs="Times New Roman"/>
          <w:szCs w:val="24"/>
          <w:lang w:val="es-EC" w:eastAsia="es-EC" w:bidi="ar-SA"/>
        </w:rPr>
        <w:t xml:space="preserve">, es cazador, </w:t>
      </w:r>
      <w:r w:rsidRPr="00DC5F4B">
        <w:rPr>
          <w:rFonts w:eastAsia="Times New Roman" w:cs="Times New Roman"/>
          <w:szCs w:val="24"/>
          <w:lang w:val="es-EC" w:eastAsia="es-EC" w:bidi="ar-SA"/>
        </w:rPr>
        <w:t>recolector y demanda de una extensión grande para mantener sus costumbres de producción y consumo</w:t>
      </w:r>
      <w:r w:rsidR="00715419" w:rsidRPr="00DC5F4B">
        <w:rPr>
          <w:rFonts w:eastAsia="Times New Roman" w:cs="Times New Roman"/>
          <w:szCs w:val="24"/>
          <w:lang w:val="es-EC" w:eastAsia="es-EC" w:bidi="ar-SA"/>
        </w:rPr>
        <w:t xml:space="preserve"> (MAE, 2008)</w:t>
      </w:r>
      <w:r w:rsidRPr="00DC5F4B">
        <w:rPr>
          <w:rFonts w:eastAsia="Times New Roman" w:cs="Times New Roman"/>
          <w:szCs w:val="24"/>
          <w:lang w:val="es-EC" w:eastAsia="es-EC" w:bidi="ar-SA"/>
        </w:rPr>
        <w:t>.</w:t>
      </w:r>
    </w:p>
    <w:p w:rsidR="00681BD1" w:rsidRPr="00DC5F4B" w:rsidRDefault="00681BD1" w:rsidP="00D25B96">
      <w:pPr>
        <w:spacing w:after="200"/>
        <w:ind w:left="221"/>
        <w:rPr>
          <w:rFonts w:eastAsia="Times New Roman" w:cs="Times New Roman"/>
          <w:szCs w:val="24"/>
          <w:lang w:val="es-EC" w:eastAsia="es-EC" w:bidi="ar-SA"/>
        </w:rPr>
      </w:pPr>
      <w:r w:rsidRPr="00DC5F4B">
        <w:rPr>
          <w:rFonts w:eastAsia="Times New Roman" w:cs="Times New Roman"/>
          <w:szCs w:val="24"/>
          <w:lang w:val="es-EC" w:eastAsia="es-EC" w:bidi="ar-SA"/>
        </w:rPr>
        <w:t xml:space="preserve">Su región se encuentra entre el río Napo y el río </w:t>
      </w:r>
      <w:proofErr w:type="spellStart"/>
      <w:r w:rsidRPr="00DC5F4B">
        <w:rPr>
          <w:rFonts w:eastAsia="Times New Roman" w:cs="Times New Roman"/>
          <w:szCs w:val="24"/>
          <w:lang w:val="es-EC" w:eastAsia="es-EC" w:bidi="ar-SA"/>
        </w:rPr>
        <w:t>Curaray</w:t>
      </w:r>
      <w:proofErr w:type="spellEnd"/>
      <w:r w:rsidR="00665871">
        <w:rPr>
          <w:rFonts w:eastAsia="Times New Roman" w:cs="Times New Roman"/>
          <w:szCs w:val="24"/>
          <w:lang w:val="es-EC" w:eastAsia="es-EC" w:bidi="ar-SA"/>
        </w:rPr>
        <w:t xml:space="preserve"> </w:t>
      </w:r>
      <w:r w:rsidR="00B13DA5" w:rsidRPr="00DC5F4B">
        <w:rPr>
          <w:rFonts w:eastAsia="Times New Roman" w:cs="Times New Roman"/>
          <w:szCs w:val="24"/>
          <w:lang w:val="es-EC" w:eastAsia="es-EC" w:bidi="ar-SA"/>
        </w:rPr>
        <w:t>con</w:t>
      </w:r>
      <w:r w:rsidRPr="00DC5F4B">
        <w:rPr>
          <w:rFonts w:eastAsia="Times New Roman" w:cs="Times New Roman"/>
          <w:szCs w:val="24"/>
          <w:lang w:val="es-EC" w:eastAsia="es-EC" w:bidi="ar-SA"/>
        </w:rPr>
        <w:t xml:space="preserve"> una extensión de 2,000.000</w:t>
      </w:r>
      <w:r w:rsidR="00B13DA5" w:rsidRPr="00DC5F4B">
        <w:rPr>
          <w:rFonts w:eastAsia="Times New Roman" w:cs="Times New Roman"/>
          <w:szCs w:val="24"/>
          <w:lang w:val="es-EC" w:eastAsia="es-EC" w:bidi="ar-SA"/>
        </w:rPr>
        <w:t xml:space="preserve"> hectáreas</w:t>
      </w:r>
      <w:r w:rsidRPr="00DC5F4B">
        <w:rPr>
          <w:rFonts w:eastAsia="Times New Roman" w:cs="Times New Roman"/>
          <w:szCs w:val="24"/>
          <w:lang w:val="es-EC" w:eastAsia="es-EC" w:bidi="ar-SA"/>
        </w:rPr>
        <w:t>. Este clan siempre estuvo dispuesto a luchar por su territorio y se lo ha ido ganando y conquistando con acciones bélicas y guerras.</w:t>
      </w:r>
    </w:p>
    <w:p w:rsidR="00681BD1" w:rsidRPr="00DC5F4B" w:rsidRDefault="00681BD1" w:rsidP="00D25B96">
      <w:pPr>
        <w:spacing w:after="200"/>
        <w:ind w:left="221"/>
        <w:rPr>
          <w:rFonts w:eastAsia="Times New Roman" w:cs="Times New Roman"/>
          <w:szCs w:val="24"/>
          <w:lang w:val="es-EC" w:eastAsia="es-EC" w:bidi="ar-SA"/>
        </w:rPr>
      </w:pPr>
      <w:r w:rsidRPr="00DC5F4B">
        <w:rPr>
          <w:rFonts w:eastAsia="Times New Roman" w:cs="Times New Roman"/>
          <w:szCs w:val="24"/>
          <w:lang w:val="es-EC" w:eastAsia="es-EC" w:bidi="ar-SA"/>
        </w:rPr>
        <w:lastRenderedPageBreak/>
        <w:t>Su primer contacto con el mundo exterior se dio en el año 1958 por la presencia del Instituto Lingüístico de Verano.</w:t>
      </w:r>
    </w:p>
    <w:p w:rsidR="0077352D" w:rsidRPr="00DC5F4B" w:rsidRDefault="00681BD1" w:rsidP="00D25B96">
      <w:pPr>
        <w:spacing w:after="200"/>
        <w:ind w:left="221"/>
        <w:rPr>
          <w:rFonts w:eastAsia="Times New Roman" w:cs="Times New Roman"/>
          <w:szCs w:val="24"/>
          <w:lang w:val="es-EC" w:eastAsia="es-EC" w:bidi="ar-SA"/>
        </w:rPr>
      </w:pPr>
      <w:r w:rsidRPr="00DC5F4B">
        <w:rPr>
          <w:rFonts w:eastAsia="Times New Roman" w:cs="Times New Roman"/>
          <w:szCs w:val="24"/>
          <w:lang w:val="es-EC" w:eastAsia="es-EC" w:bidi="ar-SA"/>
        </w:rPr>
        <w:t xml:space="preserve">La presión de la retención de la zona por parte de las compañías petroleras, a través de las autorizaciones del Estado, que pronuncia dichas tierras para la colonización, disminuyó la zona de movimiento de los </w:t>
      </w:r>
      <w:proofErr w:type="spellStart"/>
      <w:r w:rsidRPr="00DC5F4B">
        <w:rPr>
          <w:rFonts w:eastAsia="Times New Roman" w:cs="Times New Roman"/>
          <w:szCs w:val="24"/>
          <w:lang w:val="es-EC" w:eastAsia="es-EC" w:bidi="ar-SA"/>
        </w:rPr>
        <w:t>Huaoranis</w:t>
      </w:r>
      <w:proofErr w:type="spellEnd"/>
      <w:r w:rsidRPr="00DC5F4B">
        <w:rPr>
          <w:rFonts w:eastAsia="Times New Roman" w:cs="Times New Roman"/>
          <w:szCs w:val="24"/>
          <w:lang w:val="es-EC" w:eastAsia="es-EC" w:bidi="ar-SA"/>
        </w:rPr>
        <w:t xml:space="preserve"> al área del </w:t>
      </w:r>
      <w:proofErr w:type="spellStart"/>
      <w:r w:rsidRPr="00DC5F4B">
        <w:rPr>
          <w:rFonts w:eastAsia="Times New Roman" w:cs="Times New Roman"/>
          <w:szCs w:val="24"/>
          <w:lang w:val="es-EC" w:eastAsia="es-EC" w:bidi="ar-SA"/>
        </w:rPr>
        <w:t>Tivacuno-Curaray</w:t>
      </w:r>
      <w:proofErr w:type="spellEnd"/>
      <w:r w:rsidRPr="00DC5F4B">
        <w:rPr>
          <w:rFonts w:eastAsia="Times New Roman" w:cs="Times New Roman"/>
          <w:szCs w:val="24"/>
          <w:lang w:val="es-EC" w:eastAsia="es-EC" w:bidi="ar-SA"/>
        </w:rPr>
        <w:t>.</w:t>
      </w:r>
    </w:p>
    <w:p w:rsidR="00681BD1" w:rsidRPr="00DC5F4B" w:rsidRDefault="00681BD1" w:rsidP="00D25B96">
      <w:pPr>
        <w:spacing w:after="200"/>
        <w:ind w:left="221"/>
        <w:rPr>
          <w:rFonts w:eastAsia="Times New Roman" w:cs="Times New Roman"/>
          <w:szCs w:val="24"/>
          <w:lang w:val="es-EC" w:eastAsia="es-EC" w:bidi="ar-SA"/>
        </w:rPr>
      </w:pPr>
      <w:r w:rsidRPr="00DC5F4B">
        <w:rPr>
          <w:rFonts w:cs="Times New Roman"/>
          <w:szCs w:val="24"/>
        </w:rPr>
        <w:t xml:space="preserve">Las </w:t>
      </w:r>
      <w:r w:rsidR="00B678A4" w:rsidRPr="00DC5F4B">
        <w:rPr>
          <w:rFonts w:cs="Times New Roman"/>
          <w:szCs w:val="24"/>
        </w:rPr>
        <w:t>compañías petroleras</w:t>
      </w:r>
      <w:r w:rsidRPr="00DC5F4B">
        <w:rPr>
          <w:rFonts w:cs="Times New Roman"/>
          <w:szCs w:val="24"/>
        </w:rPr>
        <w:t xml:space="preserve"> intercedieron en la creación de un sistema estructurado para la interlocución con las empresas y los distintos pueblos, ONAHE (Organización de la Nacionalidad </w:t>
      </w:r>
      <w:proofErr w:type="spellStart"/>
      <w:r w:rsidRPr="00DC5F4B">
        <w:rPr>
          <w:rFonts w:cs="Times New Roman"/>
          <w:szCs w:val="24"/>
        </w:rPr>
        <w:t>Huaorani</w:t>
      </w:r>
      <w:proofErr w:type="spellEnd"/>
      <w:r w:rsidRPr="00DC5F4B">
        <w:rPr>
          <w:rFonts w:cs="Times New Roman"/>
          <w:szCs w:val="24"/>
        </w:rPr>
        <w:t xml:space="preserve"> de la </w:t>
      </w:r>
      <w:r w:rsidR="00BD1246">
        <w:rPr>
          <w:rFonts w:cs="Times New Roman"/>
          <w:szCs w:val="24"/>
        </w:rPr>
        <w:t>Amazonía</w:t>
      </w:r>
      <w:r w:rsidRPr="00DC5F4B">
        <w:rPr>
          <w:rFonts w:cs="Times New Roman"/>
          <w:szCs w:val="24"/>
        </w:rPr>
        <w:t xml:space="preserve"> Ecuatoriana) como una petición de relacionamiento con las </w:t>
      </w:r>
      <w:r w:rsidR="00B678A4" w:rsidRPr="00DC5F4B">
        <w:rPr>
          <w:rFonts w:cs="Times New Roman"/>
          <w:szCs w:val="24"/>
        </w:rPr>
        <w:t>mismas</w:t>
      </w:r>
      <w:r w:rsidRPr="00DC5F4B">
        <w:rPr>
          <w:rFonts w:cs="Times New Roman"/>
          <w:szCs w:val="24"/>
        </w:rPr>
        <w:t xml:space="preserve">. Se hizo un acuerdo entre las petroleras en el cual se establecía que dentro del territorio </w:t>
      </w:r>
      <w:proofErr w:type="spellStart"/>
      <w:r w:rsidRPr="00DC5F4B">
        <w:rPr>
          <w:rFonts w:cs="Times New Roman"/>
          <w:szCs w:val="24"/>
        </w:rPr>
        <w:t>Huaorani</w:t>
      </w:r>
      <w:proofErr w:type="spellEnd"/>
      <w:r w:rsidRPr="00DC5F4B">
        <w:rPr>
          <w:rFonts w:cs="Times New Roman"/>
          <w:szCs w:val="24"/>
        </w:rPr>
        <w:t>, el subsuelo será administrado por el Estado ecuatori</w:t>
      </w:r>
      <w:r w:rsidR="00C76FD0" w:rsidRPr="00DC5F4B">
        <w:rPr>
          <w:rFonts w:cs="Times New Roman"/>
          <w:szCs w:val="24"/>
        </w:rPr>
        <w:t>ano, y éstos n</w:t>
      </w:r>
      <w:r w:rsidR="005455CD" w:rsidRPr="00DC5F4B">
        <w:rPr>
          <w:rFonts w:cs="Times New Roman"/>
          <w:szCs w:val="24"/>
        </w:rPr>
        <w:t xml:space="preserve">o podían impedir o </w:t>
      </w:r>
      <w:r w:rsidR="00B678A4" w:rsidRPr="00DC5F4B">
        <w:rPr>
          <w:rFonts w:cs="Times New Roman"/>
          <w:szCs w:val="24"/>
        </w:rPr>
        <w:t xml:space="preserve">dificultar los trabajos de </w:t>
      </w:r>
      <w:r w:rsidRPr="00DC5F4B">
        <w:rPr>
          <w:rFonts w:cs="Times New Roman"/>
          <w:szCs w:val="24"/>
        </w:rPr>
        <w:t>e</w:t>
      </w:r>
      <w:r w:rsidR="00B678A4" w:rsidRPr="00DC5F4B">
        <w:rPr>
          <w:rFonts w:cs="Times New Roman"/>
          <w:szCs w:val="24"/>
        </w:rPr>
        <w:t xml:space="preserve">xploración, explotación minera </w:t>
      </w:r>
      <w:proofErr w:type="spellStart"/>
      <w:r w:rsidR="00B678A4" w:rsidRPr="00DC5F4B">
        <w:rPr>
          <w:rFonts w:cs="Times New Roman"/>
          <w:szCs w:val="24"/>
        </w:rPr>
        <w:t>e</w:t>
      </w:r>
      <w:r w:rsidRPr="00DC5F4B">
        <w:rPr>
          <w:rFonts w:cs="Times New Roman"/>
          <w:szCs w:val="24"/>
        </w:rPr>
        <w:t>hidrocarburífera</w:t>
      </w:r>
      <w:proofErr w:type="spellEnd"/>
      <w:r w:rsidRPr="00DC5F4B">
        <w:rPr>
          <w:rFonts w:cs="Times New Roman"/>
          <w:szCs w:val="24"/>
        </w:rPr>
        <w:t xml:space="preserve"> que</w:t>
      </w:r>
      <w:r w:rsidR="00715419" w:rsidRPr="00DC5F4B">
        <w:rPr>
          <w:rFonts w:cs="Times New Roman"/>
          <w:szCs w:val="24"/>
        </w:rPr>
        <w:t xml:space="preserve"> realice el G</w:t>
      </w:r>
      <w:r w:rsidR="005455CD" w:rsidRPr="00DC5F4B">
        <w:rPr>
          <w:rFonts w:cs="Times New Roman"/>
          <w:szCs w:val="24"/>
        </w:rPr>
        <w:t>obierno N</w:t>
      </w:r>
      <w:r w:rsidR="00715419" w:rsidRPr="00DC5F4B">
        <w:rPr>
          <w:rFonts w:cs="Times New Roman"/>
          <w:szCs w:val="24"/>
        </w:rPr>
        <w:t>acional</w:t>
      </w:r>
      <w:r w:rsidR="00B678A4" w:rsidRPr="00DC5F4B">
        <w:rPr>
          <w:rFonts w:cs="Times New Roman"/>
          <w:szCs w:val="24"/>
        </w:rPr>
        <w:t xml:space="preserve">, </w:t>
      </w:r>
      <w:r w:rsidRPr="00DC5F4B">
        <w:rPr>
          <w:rFonts w:cs="Times New Roman"/>
          <w:szCs w:val="24"/>
        </w:rPr>
        <w:t>personas naturales o jurídicas legalmente autorizadas.</w:t>
      </w:r>
    </w:p>
    <w:p w:rsidR="00BF7FA4" w:rsidRDefault="00681BD1" w:rsidP="00D25B96">
      <w:pPr>
        <w:spacing w:after="200"/>
        <w:ind w:left="221"/>
        <w:rPr>
          <w:rFonts w:cs="Times New Roman"/>
          <w:szCs w:val="24"/>
        </w:rPr>
      </w:pPr>
      <w:r w:rsidRPr="00DC5F4B">
        <w:rPr>
          <w:rFonts w:cs="Times New Roman"/>
          <w:szCs w:val="24"/>
          <w:shd w:val="clear" w:color="auto" w:fill="FFFFFF"/>
        </w:rPr>
        <w:t xml:space="preserve">En la actualidad una gran mayoría del pueblo ha perdido su tradición de cazadores y recolectores y han pasado a ser dependientes de las </w:t>
      </w:r>
      <w:r w:rsidR="00B678A4" w:rsidRPr="00DC5F4B">
        <w:rPr>
          <w:rFonts w:cs="Times New Roman"/>
          <w:szCs w:val="24"/>
          <w:shd w:val="clear" w:color="auto" w:fill="FFFFFF"/>
        </w:rPr>
        <w:t xml:space="preserve">compañías </w:t>
      </w:r>
      <w:r w:rsidRPr="00DC5F4B">
        <w:rPr>
          <w:rFonts w:cs="Times New Roman"/>
          <w:szCs w:val="24"/>
          <w:shd w:val="clear" w:color="auto" w:fill="FFFFFF"/>
        </w:rPr>
        <w:t xml:space="preserve">petroleras. Estas empresas les han hecho dependientes de la alimentación y medicina que ellos les proveen, produciendo profundos cambios en sus hábitos alimenticios. La incursión de trabajadores petroleros en el territorio </w:t>
      </w:r>
      <w:proofErr w:type="spellStart"/>
      <w:r w:rsidRPr="00DC5F4B">
        <w:rPr>
          <w:rFonts w:cs="Times New Roman"/>
          <w:szCs w:val="24"/>
          <w:shd w:val="clear" w:color="auto" w:fill="FFFFFF"/>
        </w:rPr>
        <w:t>Huaorani</w:t>
      </w:r>
      <w:proofErr w:type="spellEnd"/>
      <w:r w:rsidRPr="00DC5F4B">
        <w:rPr>
          <w:rFonts w:cs="Times New Roman"/>
          <w:szCs w:val="24"/>
          <w:shd w:val="clear" w:color="auto" w:fill="FFFFFF"/>
        </w:rPr>
        <w:t xml:space="preserve"> ha significado además la introducción de enfermedades graves como la Hepatitis B, desnutrición e impactos culturales graves. Se han formado centros poblados dentro del parque donde, aunque son </w:t>
      </w:r>
      <w:proofErr w:type="spellStart"/>
      <w:r w:rsidRPr="00DC5F4B">
        <w:rPr>
          <w:rFonts w:cs="Times New Roman"/>
          <w:szCs w:val="24"/>
          <w:shd w:val="clear" w:color="auto" w:fill="FFFFFF"/>
        </w:rPr>
        <w:t>Huaorani</w:t>
      </w:r>
      <w:proofErr w:type="spellEnd"/>
      <w:r w:rsidRPr="00DC5F4B">
        <w:rPr>
          <w:rFonts w:cs="Times New Roman"/>
          <w:szCs w:val="24"/>
          <w:shd w:val="clear" w:color="auto" w:fill="FFFFFF"/>
        </w:rPr>
        <w:t xml:space="preserve"> los que habitan, responden a un sistema de vida y de relación con el ambiente muy distinto al tradicional.</w:t>
      </w:r>
      <w:r w:rsidR="00665871">
        <w:rPr>
          <w:rFonts w:cs="Times New Roman"/>
          <w:szCs w:val="24"/>
          <w:shd w:val="clear" w:color="auto" w:fill="FFFFFF"/>
        </w:rPr>
        <w:t xml:space="preserve"> </w:t>
      </w:r>
      <w:r w:rsidRPr="00DC5F4B">
        <w:rPr>
          <w:rFonts w:cs="Times New Roman"/>
          <w:szCs w:val="24"/>
        </w:rPr>
        <w:t xml:space="preserve">El porcentaje de  los pueblos no contactados e indígenas está alrededor del 7,4% y se encuentran ubicados especialmente en la región amazónica del país. </w:t>
      </w:r>
    </w:p>
    <w:p w:rsidR="00573CB5" w:rsidRDefault="00573CB5" w:rsidP="00D25B96">
      <w:pPr>
        <w:spacing w:after="200"/>
        <w:ind w:left="221"/>
        <w:rPr>
          <w:rFonts w:cs="Times New Roman"/>
          <w:szCs w:val="24"/>
          <w:shd w:val="clear" w:color="auto" w:fill="FFFFFF"/>
        </w:rPr>
      </w:pPr>
    </w:p>
    <w:p w:rsidR="00665871" w:rsidRDefault="00665871" w:rsidP="00D25B96">
      <w:pPr>
        <w:spacing w:after="200"/>
        <w:ind w:left="221"/>
        <w:rPr>
          <w:rFonts w:cs="Times New Roman"/>
          <w:szCs w:val="24"/>
          <w:shd w:val="clear" w:color="auto" w:fill="FFFFFF"/>
        </w:rPr>
      </w:pPr>
    </w:p>
    <w:p w:rsidR="00665871" w:rsidRDefault="00665871" w:rsidP="00D25B96">
      <w:pPr>
        <w:spacing w:after="200"/>
        <w:ind w:left="221"/>
        <w:rPr>
          <w:rFonts w:cs="Times New Roman"/>
          <w:szCs w:val="24"/>
          <w:shd w:val="clear" w:color="auto" w:fill="FFFFFF"/>
        </w:rPr>
      </w:pPr>
    </w:p>
    <w:p w:rsidR="00665871" w:rsidRDefault="00665871" w:rsidP="00D25B96">
      <w:pPr>
        <w:spacing w:after="200"/>
        <w:ind w:left="221"/>
        <w:rPr>
          <w:rFonts w:cs="Times New Roman"/>
          <w:szCs w:val="24"/>
          <w:shd w:val="clear" w:color="auto" w:fill="FFFFFF"/>
        </w:rPr>
      </w:pPr>
    </w:p>
    <w:p w:rsidR="00665871" w:rsidRDefault="00665871" w:rsidP="00D25B96">
      <w:pPr>
        <w:spacing w:after="200"/>
        <w:ind w:left="221"/>
        <w:rPr>
          <w:rFonts w:cs="Times New Roman"/>
          <w:szCs w:val="24"/>
          <w:shd w:val="clear" w:color="auto" w:fill="FFFFFF"/>
        </w:rPr>
      </w:pPr>
    </w:p>
    <w:p w:rsidR="00665871" w:rsidRPr="00DC5F4B" w:rsidRDefault="00665871" w:rsidP="00D25B96">
      <w:pPr>
        <w:spacing w:after="200"/>
        <w:ind w:left="221"/>
        <w:rPr>
          <w:rFonts w:cs="Times New Roman"/>
          <w:szCs w:val="24"/>
          <w:shd w:val="clear" w:color="auto" w:fill="FFFFFF"/>
        </w:rPr>
      </w:pPr>
    </w:p>
    <w:p w:rsidR="004056C5" w:rsidRPr="00DC5F4B" w:rsidRDefault="00681BD1" w:rsidP="00D25B96">
      <w:pPr>
        <w:pStyle w:val="Epgrafe"/>
        <w:spacing w:after="200"/>
        <w:ind w:left="221"/>
        <w:rPr>
          <w:rFonts w:cs="Times New Roman"/>
          <w:szCs w:val="24"/>
        </w:rPr>
      </w:pPr>
      <w:bookmarkStart w:id="69" w:name="_Toc374918809"/>
      <w:bookmarkStart w:id="70" w:name="_Toc374919076"/>
      <w:bookmarkStart w:id="71" w:name="_Toc374976491"/>
      <w:bookmarkStart w:id="72" w:name="_Toc375075049"/>
      <w:bookmarkStart w:id="73" w:name="_Toc375254925"/>
      <w:bookmarkStart w:id="74" w:name="_Toc375255300"/>
      <w:bookmarkStart w:id="75" w:name="_Toc374266062"/>
      <w:bookmarkStart w:id="76" w:name="_Toc374266445"/>
      <w:bookmarkStart w:id="77" w:name="_Toc374266486"/>
      <w:bookmarkStart w:id="78" w:name="_Toc374266923"/>
      <w:bookmarkStart w:id="79" w:name="_Toc374698167"/>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3</w:t>
      </w:r>
      <w:r w:rsidR="005A23AD" w:rsidRPr="00DC5F4B">
        <w:rPr>
          <w:rFonts w:cs="Times New Roman"/>
          <w:szCs w:val="24"/>
        </w:rPr>
        <w:fldChar w:fldCharType="end"/>
      </w:r>
      <w:bookmarkEnd w:id="69"/>
      <w:bookmarkEnd w:id="70"/>
      <w:bookmarkEnd w:id="71"/>
      <w:r w:rsidR="002F2B73">
        <w:rPr>
          <w:rFonts w:cs="Times New Roman"/>
          <w:szCs w:val="24"/>
        </w:rPr>
        <w:t>.</w:t>
      </w:r>
      <w:bookmarkEnd w:id="72"/>
      <w:bookmarkEnd w:id="73"/>
      <w:bookmarkEnd w:id="74"/>
    </w:p>
    <w:p w:rsidR="004056C5" w:rsidRPr="00DC5F4B" w:rsidRDefault="00681BD1" w:rsidP="00D25B96">
      <w:pPr>
        <w:pStyle w:val="Epgrafe"/>
        <w:spacing w:after="200"/>
        <w:ind w:left="221"/>
        <w:rPr>
          <w:rFonts w:cs="Times New Roman"/>
          <w:szCs w:val="24"/>
        </w:rPr>
      </w:pPr>
      <w:r w:rsidRPr="00DC5F4B">
        <w:rPr>
          <w:rFonts w:cs="Times New Roman"/>
          <w:szCs w:val="24"/>
        </w:rPr>
        <w:t xml:space="preserve"> Identificación de la población ecuatoriana</w:t>
      </w:r>
      <w:bookmarkEnd w:id="75"/>
      <w:bookmarkEnd w:id="76"/>
      <w:bookmarkEnd w:id="77"/>
      <w:bookmarkEnd w:id="78"/>
      <w:bookmarkEnd w:id="79"/>
    </w:p>
    <w:tbl>
      <w:tblPr>
        <w:tblW w:w="5795" w:type="dxa"/>
        <w:jc w:val="center"/>
        <w:tblInd w:w="708" w:type="dxa"/>
        <w:tblCellMar>
          <w:left w:w="70" w:type="dxa"/>
          <w:right w:w="70" w:type="dxa"/>
        </w:tblCellMar>
        <w:tblLook w:val="04A0" w:firstRow="1" w:lastRow="0" w:firstColumn="1" w:lastColumn="0" w:noHBand="0" w:noVBand="1"/>
      </w:tblPr>
      <w:tblGrid>
        <w:gridCol w:w="3932"/>
        <w:gridCol w:w="1863"/>
      </w:tblGrid>
      <w:tr w:rsidR="00681BD1" w:rsidRPr="00DC5F4B" w:rsidTr="00BF7FA4">
        <w:trPr>
          <w:trHeight w:val="525"/>
          <w:jc w:val="center"/>
        </w:trPr>
        <w:tc>
          <w:tcPr>
            <w:tcW w:w="5795" w:type="dxa"/>
            <w:gridSpan w:val="2"/>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Identificación de la </w:t>
            </w:r>
            <w:r w:rsidR="00BB3B42" w:rsidRPr="00DC5F4B">
              <w:rPr>
                <w:rFonts w:eastAsia="Times New Roman" w:cs="Times New Roman"/>
                <w:b/>
                <w:bCs/>
                <w:color w:val="000000"/>
                <w:szCs w:val="24"/>
                <w:lang w:val="es-EC" w:eastAsia="es-EC" w:bidi="ar-SA"/>
              </w:rPr>
              <w:t>población</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C5D9F1"/>
            <w:noWrap/>
            <w:vAlign w:val="bottom"/>
            <w:hideMark/>
          </w:tcPr>
          <w:p w:rsidR="00681BD1" w:rsidRPr="00DC5F4B" w:rsidRDefault="00BB3B42"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Mestizos</w:t>
            </w:r>
          </w:p>
        </w:tc>
        <w:tc>
          <w:tcPr>
            <w:tcW w:w="1863" w:type="dxa"/>
            <w:tcBorders>
              <w:top w:val="single" w:sz="4" w:space="0" w:color="auto"/>
              <w:left w:val="nil"/>
              <w:bottom w:val="single" w:sz="4" w:space="0" w:color="auto"/>
              <w:right w:val="single" w:sz="4" w:space="0" w:color="auto"/>
            </w:tcBorders>
            <w:shd w:val="clear" w:color="000000" w:fill="C5D9F1"/>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71,90%</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Montubio</w:t>
            </w:r>
          </w:p>
        </w:tc>
        <w:tc>
          <w:tcPr>
            <w:tcW w:w="1863" w:type="dxa"/>
            <w:tcBorders>
              <w:top w:val="single" w:sz="4" w:space="0" w:color="auto"/>
              <w:left w:val="nil"/>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7,40%</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C5D9F1"/>
            <w:noWrap/>
            <w:vAlign w:val="bottom"/>
            <w:hideMark/>
          </w:tcPr>
          <w:p w:rsidR="00681BD1" w:rsidRPr="00DC5F4B" w:rsidRDefault="00BB3B42"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Afro ecuatoriano</w:t>
            </w:r>
          </w:p>
        </w:tc>
        <w:tc>
          <w:tcPr>
            <w:tcW w:w="1863" w:type="dxa"/>
            <w:tcBorders>
              <w:top w:val="single" w:sz="4" w:space="0" w:color="auto"/>
              <w:left w:val="nil"/>
              <w:bottom w:val="single" w:sz="4" w:space="0" w:color="auto"/>
              <w:right w:val="single" w:sz="4" w:space="0" w:color="auto"/>
            </w:tcBorders>
            <w:shd w:val="clear" w:color="000000" w:fill="C5D9F1"/>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7,20%</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Indígena</w:t>
            </w:r>
          </w:p>
        </w:tc>
        <w:tc>
          <w:tcPr>
            <w:tcW w:w="1863" w:type="dxa"/>
            <w:tcBorders>
              <w:top w:val="single" w:sz="4" w:space="0" w:color="auto"/>
              <w:left w:val="nil"/>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7%</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C5D9F1"/>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Blanco</w:t>
            </w:r>
          </w:p>
        </w:tc>
        <w:tc>
          <w:tcPr>
            <w:tcW w:w="1863" w:type="dxa"/>
            <w:tcBorders>
              <w:top w:val="single" w:sz="4" w:space="0" w:color="auto"/>
              <w:left w:val="nil"/>
              <w:bottom w:val="single" w:sz="4" w:space="0" w:color="auto"/>
              <w:right w:val="single" w:sz="4" w:space="0" w:color="auto"/>
            </w:tcBorders>
            <w:shd w:val="clear" w:color="000000" w:fill="C5D9F1"/>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6,10%</w:t>
            </w:r>
          </w:p>
        </w:tc>
      </w:tr>
      <w:tr w:rsidR="00681BD1" w:rsidRPr="00DC5F4B" w:rsidTr="00BF7FA4">
        <w:trPr>
          <w:trHeight w:val="525"/>
          <w:jc w:val="center"/>
        </w:trPr>
        <w:tc>
          <w:tcPr>
            <w:tcW w:w="3932" w:type="dxa"/>
            <w:tcBorders>
              <w:top w:val="nil"/>
              <w:left w:val="single" w:sz="4" w:space="0" w:color="auto"/>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Otro</w:t>
            </w:r>
          </w:p>
        </w:tc>
        <w:tc>
          <w:tcPr>
            <w:tcW w:w="1863" w:type="dxa"/>
            <w:tcBorders>
              <w:top w:val="single" w:sz="4" w:space="0" w:color="auto"/>
              <w:left w:val="nil"/>
              <w:bottom w:val="single" w:sz="4" w:space="0" w:color="auto"/>
              <w:right w:val="single" w:sz="4" w:space="0" w:color="auto"/>
            </w:tcBorders>
            <w:shd w:val="clear" w:color="000000" w:fill="8DB4E3"/>
            <w:noWrap/>
            <w:vAlign w:val="bottom"/>
            <w:hideMark/>
          </w:tcPr>
          <w:p w:rsidR="00681BD1" w:rsidRPr="00DC5F4B" w:rsidRDefault="00681BD1" w:rsidP="00D25B96">
            <w:pPr>
              <w:spacing w:after="200"/>
              <w:ind w:left="221"/>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0,40%</w:t>
            </w:r>
          </w:p>
        </w:tc>
      </w:tr>
    </w:tbl>
    <w:p w:rsidR="0077352D" w:rsidRPr="00DC5F4B" w:rsidRDefault="00681BD1" w:rsidP="00D25B96">
      <w:pPr>
        <w:spacing w:after="200"/>
        <w:ind w:left="221"/>
        <w:jc w:val="left"/>
        <w:rPr>
          <w:rFonts w:cs="Times New Roman"/>
          <w:szCs w:val="24"/>
        </w:rPr>
      </w:pPr>
      <w:r w:rsidRPr="00DC5F4B">
        <w:rPr>
          <w:rFonts w:cs="Times New Roman"/>
          <w:szCs w:val="24"/>
        </w:rPr>
        <w:t>Fuente: Elaboración propia.</w:t>
      </w:r>
    </w:p>
    <w:p w:rsidR="00BF7FA4" w:rsidRPr="00DC5F4B" w:rsidRDefault="00BF7FA4" w:rsidP="00D25B96">
      <w:pPr>
        <w:spacing w:after="200"/>
        <w:ind w:left="221"/>
        <w:rPr>
          <w:rFonts w:cs="Times New Roman"/>
          <w:szCs w:val="24"/>
        </w:rPr>
      </w:pPr>
    </w:p>
    <w:p w:rsidR="0077352D" w:rsidRPr="00DC5F4B" w:rsidRDefault="00BB3B42" w:rsidP="00D25B96">
      <w:pPr>
        <w:pStyle w:val="Epgrafe"/>
        <w:spacing w:after="200"/>
        <w:ind w:left="221"/>
        <w:rPr>
          <w:rFonts w:cs="Times New Roman"/>
          <w:szCs w:val="24"/>
        </w:rPr>
      </w:pPr>
      <w:bookmarkStart w:id="80" w:name="_Toc374918838"/>
      <w:bookmarkStart w:id="81" w:name="_Toc374919087"/>
      <w:bookmarkStart w:id="82" w:name="_Toc374973139"/>
      <w:bookmarkStart w:id="83" w:name="_Toc374976579"/>
      <w:bookmarkStart w:id="84" w:name="_Toc375075126"/>
      <w:bookmarkStart w:id="85" w:name="_Toc375254987"/>
      <w:bookmarkStart w:id="86" w:name="_Toc375255332"/>
      <w:bookmarkStart w:id="87" w:name="_Toc374266183"/>
      <w:bookmarkStart w:id="88" w:name="_Toc374266467"/>
      <w:bookmarkStart w:id="89" w:name="_Toc374266515"/>
      <w:bookmarkStart w:id="90" w:name="_Toc374266937"/>
      <w:bookmarkStart w:id="91" w:name="_Toc374698272"/>
      <w:r w:rsidRPr="00DC5F4B">
        <w:rPr>
          <w:rFonts w:cs="Times New Roman"/>
          <w:szCs w:val="24"/>
        </w:rPr>
        <w:t xml:space="preserve">Gráfico </w:t>
      </w:r>
      <w:r w:rsidR="005A23AD" w:rsidRPr="00DC5F4B">
        <w:rPr>
          <w:rFonts w:cs="Times New Roman"/>
          <w:szCs w:val="24"/>
        </w:rPr>
        <w:fldChar w:fldCharType="begin"/>
      </w:r>
      <w:r w:rsidR="009A289E" w:rsidRPr="00DC5F4B">
        <w:rPr>
          <w:rFonts w:cs="Times New Roman"/>
          <w:szCs w:val="24"/>
        </w:rPr>
        <w:instrText xml:space="preserve"> SEQ Gráfico \* ARABIC </w:instrText>
      </w:r>
      <w:r w:rsidR="005A23AD" w:rsidRPr="00DC5F4B">
        <w:rPr>
          <w:rFonts w:cs="Times New Roman"/>
          <w:szCs w:val="24"/>
        </w:rPr>
        <w:fldChar w:fldCharType="separate"/>
      </w:r>
      <w:r w:rsidR="007D417A">
        <w:rPr>
          <w:rFonts w:cs="Times New Roman"/>
          <w:noProof/>
          <w:szCs w:val="24"/>
        </w:rPr>
        <w:t>3</w:t>
      </w:r>
      <w:r w:rsidR="005A23AD" w:rsidRPr="00DC5F4B">
        <w:rPr>
          <w:rFonts w:cs="Times New Roman"/>
          <w:szCs w:val="24"/>
        </w:rPr>
        <w:fldChar w:fldCharType="end"/>
      </w:r>
      <w:bookmarkEnd w:id="80"/>
      <w:bookmarkEnd w:id="81"/>
      <w:bookmarkEnd w:id="82"/>
      <w:bookmarkEnd w:id="83"/>
      <w:r w:rsidR="002F2B73">
        <w:rPr>
          <w:rFonts w:cs="Times New Roman"/>
          <w:szCs w:val="24"/>
        </w:rPr>
        <w:t>.</w:t>
      </w:r>
      <w:bookmarkEnd w:id="84"/>
      <w:bookmarkEnd w:id="85"/>
      <w:bookmarkEnd w:id="86"/>
    </w:p>
    <w:p w:rsidR="00BB3B42" w:rsidRPr="00566B10" w:rsidRDefault="00BB3B42" w:rsidP="00D25B96">
      <w:pPr>
        <w:pStyle w:val="Epgrafe"/>
        <w:spacing w:after="200"/>
        <w:ind w:left="221"/>
        <w:rPr>
          <w:rFonts w:cs="Times New Roman"/>
          <w:b w:val="0"/>
          <w:szCs w:val="24"/>
          <w:lang w:val="es-ES_tradnl"/>
        </w:rPr>
      </w:pPr>
      <w:r w:rsidRPr="00DC5F4B">
        <w:rPr>
          <w:rFonts w:cs="Times New Roman"/>
          <w:szCs w:val="24"/>
          <w:lang w:val="es-ES_tradnl"/>
        </w:rPr>
        <w:t>Mapa de concentración de la población indígena en el Ecuador</w:t>
      </w:r>
      <w:bookmarkEnd w:id="87"/>
      <w:bookmarkEnd w:id="88"/>
      <w:bookmarkEnd w:id="89"/>
      <w:bookmarkEnd w:id="90"/>
      <w:bookmarkEnd w:id="91"/>
    </w:p>
    <w:p w:rsidR="00F207A2" w:rsidRDefault="00BB3B42" w:rsidP="00D25B96">
      <w:pPr>
        <w:spacing w:after="200"/>
        <w:ind w:left="221"/>
        <w:jc w:val="center"/>
        <w:rPr>
          <w:rFonts w:cs="Times New Roman"/>
          <w:szCs w:val="24"/>
        </w:rPr>
      </w:pPr>
      <w:r w:rsidRPr="00DC5F4B">
        <w:rPr>
          <w:rFonts w:cs="Times New Roman"/>
          <w:noProof/>
          <w:szCs w:val="24"/>
          <w:lang w:val="es-EC" w:eastAsia="es-EC" w:bidi="ar-SA"/>
        </w:rPr>
        <w:drawing>
          <wp:inline distT="0" distB="0" distL="0" distR="0">
            <wp:extent cx="3008356" cy="3233338"/>
            <wp:effectExtent l="19050" t="0" r="1544"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014817" cy="3240282"/>
                    </a:xfrm>
                    <a:prstGeom prst="rect">
                      <a:avLst/>
                    </a:prstGeom>
                    <a:noFill/>
                    <a:ln w="9525">
                      <a:noFill/>
                      <a:miter lim="800000"/>
                      <a:headEnd/>
                      <a:tailEnd/>
                    </a:ln>
                  </pic:spPr>
                </pic:pic>
              </a:graphicData>
            </a:graphic>
          </wp:inline>
        </w:drawing>
      </w:r>
    </w:p>
    <w:p w:rsidR="009C5CA0" w:rsidRPr="00DC5F4B" w:rsidRDefault="00540BC0" w:rsidP="00D25B96">
      <w:pPr>
        <w:spacing w:after="200"/>
        <w:ind w:left="221"/>
        <w:jc w:val="left"/>
        <w:rPr>
          <w:rFonts w:cs="Times New Roman"/>
          <w:szCs w:val="24"/>
        </w:rPr>
      </w:pPr>
      <w:r w:rsidRPr="00DC5F4B">
        <w:rPr>
          <w:rFonts w:cs="Times New Roman"/>
          <w:szCs w:val="24"/>
        </w:rPr>
        <w:t>Fuente: Elaboración propia.</w:t>
      </w:r>
    </w:p>
    <w:p w:rsidR="00540BC0" w:rsidRPr="00DC5F4B" w:rsidRDefault="00540BC0" w:rsidP="00D25B96">
      <w:pPr>
        <w:spacing w:after="200"/>
        <w:ind w:left="221"/>
        <w:rPr>
          <w:rFonts w:cs="Times New Roman"/>
          <w:szCs w:val="24"/>
        </w:rPr>
      </w:pPr>
    </w:p>
    <w:p w:rsidR="00792AF3" w:rsidRDefault="00540BC0" w:rsidP="00D25B96">
      <w:pPr>
        <w:spacing w:after="200"/>
        <w:ind w:left="221"/>
        <w:rPr>
          <w:rFonts w:cs="Times New Roman"/>
          <w:szCs w:val="24"/>
        </w:rPr>
      </w:pPr>
      <w:r w:rsidRPr="00DC5F4B">
        <w:rPr>
          <w:rFonts w:cs="Times New Roman"/>
          <w:szCs w:val="24"/>
        </w:rPr>
        <w:t xml:space="preserve">El gráfico 3 muestra la distribución de la población indígena dentro del territorio ecuatoriano. La zona con mayor asentamiento indígena, se encuentra en el oriente ecuatoriano y está representado con el color rojo. Precisamente este segmento estaría seriamente afectado si se explota el </w:t>
      </w:r>
      <w:proofErr w:type="spellStart"/>
      <w:r w:rsidRPr="00DC5F4B">
        <w:rPr>
          <w:rFonts w:cs="Times New Roman"/>
          <w:szCs w:val="24"/>
        </w:rPr>
        <w:t>Yasuní</w:t>
      </w:r>
      <w:proofErr w:type="spellEnd"/>
      <w:r w:rsidRPr="00DC5F4B">
        <w:rPr>
          <w:rFonts w:cs="Times New Roman"/>
          <w:szCs w:val="24"/>
        </w:rPr>
        <w:t xml:space="preserve">. </w:t>
      </w:r>
    </w:p>
    <w:p w:rsidR="00792AF3" w:rsidRPr="00A41360" w:rsidRDefault="002F2B73" w:rsidP="00A41360">
      <w:pPr>
        <w:pStyle w:val="Ttulo2"/>
        <w:ind w:left="221"/>
        <w:jc w:val="center"/>
        <w:rPr>
          <w:rFonts w:cs="Times New Roman"/>
          <w:szCs w:val="24"/>
        </w:rPr>
      </w:pPr>
      <w:bookmarkStart w:id="92" w:name="_Toc358979053"/>
      <w:bookmarkStart w:id="93" w:name="_Toc359595373"/>
      <w:bookmarkStart w:id="94" w:name="_Toc375254845"/>
      <w:r>
        <w:rPr>
          <w:rFonts w:cs="Times New Roman"/>
          <w:szCs w:val="24"/>
        </w:rPr>
        <w:t>1.3</w:t>
      </w:r>
      <w:r w:rsidR="00540BC0" w:rsidRPr="00DC5F4B">
        <w:rPr>
          <w:rFonts w:cs="Times New Roman"/>
          <w:szCs w:val="24"/>
        </w:rPr>
        <w:t xml:space="preserve">. Impacto por actividad </w:t>
      </w:r>
      <w:r w:rsidR="004B77EB" w:rsidRPr="00DC5F4B">
        <w:rPr>
          <w:rFonts w:cs="Times New Roman"/>
          <w:szCs w:val="24"/>
        </w:rPr>
        <w:t>productiva</w:t>
      </w:r>
      <w:r w:rsidR="00540BC0" w:rsidRPr="00DC5F4B">
        <w:rPr>
          <w:rFonts w:cs="Times New Roman"/>
          <w:szCs w:val="24"/>
        </w:rPr>
        <w:t xml:space="preserve"> en el </w:t>
      </w:r>
      <w:proofErr w:type="spellStart"/>
      <w:r w:rsidR="00540BC0" w:rsidRPr="00DC5F4B">
        <w:rPr>
          <w:rFonts w:cs="Times New Roman"/>
          <w:szCs w:val="24"/>
        </w:rPr>
        <w:t>Yasuní</w:t>
      </w:r>
      <w:bookmarkEnd w:id="92"/>
      <w:bookmarkEnd w:id="93"/>
      <w:bookmarkEnd w:id="94"/>
      <w:proofErr w:type="spellEnd"/>
    </w:p>
    <w:p w:rsidR="00540BC0" w:rsidRPr="00DC5F4B" w:rsidRDefault="00540BC0" w:rsidP="00D25B96">
      <w:pPr>
        <w:spacing w:after="200"/>
        <w:ind w:left="221"/>
        <w:rPr>
          <w:rFonts w:cs="Times New Roman"/>
          <w:szCs w:val="24"/>
        </w:rPr>
      </w:pPr>
      <w:r w:rsidRPr="00DC5F4B">
        <w:rPr>
          <w:rFonts w:cs="Times New Roman"/>
          <w:szCs w:val="24"/>
        </w:rPr>
        <w:t>Si las excavaciones y perforaciones llegaran a penetra</w:t>
      </w:r>
      <w:r w:rsidR="00B678A4" w:rsidRPr="00DC5F4B">
        <w:rPr>
          <w:rFonts w:cs="Times New Roman"/>
          <w:szCs w:val="24"/>
        </w:rPr>
        <w:t>r</w:t>
      </w:r>
      <w:r w:rsidRPr="00DC5F4B">
        <w:rPr>
          <w:rFonts w:cs="Times New Roman"/>
          <w:szCs w:val="24"/>
        </w:rPr>
        <w:t xml:space="preserve"> el Parque </w:t>
      </w:r>
      <w:proofErr w:type="spellStart"/>
      <w:r w:rsidRPr="00DC5F4B">
        <w:rPr>
          <w:rFonts w:cs="Times New Roman"/>
          <w:szCs w:val="24"/>
        </w:rPr>
        <w:t>Yasuní</w:t>
      </w:r>
      <w:proofErr w:type="spellEnd"/>
      <w:r w:rsidRPr="00DC5F4B">
        <w:rPr>
          <w:rFonts w:cs="Times New Roman"/>
          <w:szCs w:val="24"/>
        </w:rPr>
        <w:t xml:space="preserve">, se podrían obtener </w:t>
      </w:r>
      <w:r w:rsidR="00DE6E24" w:rsidRPr="00DC5F4B">
        <w:rPr>
          <w:rFonts w:cs="Times New Roman"/>
          <w:szCs w:val="24"/>
        </w:rPr>
        <w:t>las mismas consecuencias ya obtenida</w:t>
      </w:r>
      <w:r w:rsidRPr="00DC5F4B">
        <w:rPr>
          <w:rFonts w:cs="Times New Roman"/>
          <w:szCs w:val="24"/>
        </w:rPr>
        <w:t>s por d</w:t>
      </w:r>
      <w:r w:rsidR="00B678A4" w:rsidRPr="00DC5F4B">
        <w:rPr>
          <w:rFonts w:cs="Times New Roman"/>
          <w:szCs w:val="24"/>
        </w:rPr>
        <w:t>erramamiento de petróleo en la A</w:t>
      </w:r>
      <w:r w:rsidRPr="00DC5F4B">
        <w:rPr>
          <w:rFonts w:cs="Times New Roman"/>
          <w:szCs w:val="24"/>
        </w:rPr>
        <w:t>mazonía ecuatoriana</w:t>
      </w:r>
      <w:r w:rsidR="00353011" w:rsidRPr="00DC5F4B">
        <w:rPr>
          <w:rFonts w:cs="Times New Roman"/>
          <w:szCs w:val="24"/>
        </w:rPr>
        <w:t xml:space="preserve"> (</w:t>
      </w:r>
      <w:proofErr w:type="spellStart"/>
      <w:r w:rsidR="00353011" w:rsidRPr="00DC5F4B">
        <w:rPr>
          <w:rFonts w:cs="Times New Roman"/>
          <w:szCs w:val="24"/>
        </w:rPr>
        <w:t>PetroAmazonas</w:t>
      </w:r>
      <w:proofErr w:type="spellEnd"/>
      <w:r w:rsidR="00353011" w:rsidRPr="00DC5F4B">
        <w:rPr>
          <w:rFonts w:cs="Times New Roman"/>
          <w:szCs w:val="24"/>
        </w:rPr>
        <w:t>, 2010)</w:t>
      </w:r>
      <w:r w:rsidRPr="00DC5F4B">
        <w:rPr>
          <w:rFonts w:cs="Times New Roman"/>
          <w:szCs w:val="24"/>
        </w:rPr>
        <w:t xml:space="preserve">. </w:t>
      </w:r>
    </w:p>
    <w:p w:rsidR="004B77EB" w:rsidRPr="00DC5F4B" w:rsidRDefault="004B77EB" w:rsidP="00D25B96">
      <w:pPr>
        <w:spacing w:after="200"/>
        <w:ind w:left="221"/>
        <w:rPr>
          <w:rFonts w:cs="Times New Roman"/>
          <w:szCs w:val="24"/>
        </w:rPr>
      </w:pPr>
      <w:r w:rsidRPr="00DC5F4B">
        <w:rPr>
          <w:rFonts w:cs="Times New Roman"/>
          <w:szCs w:val="24"/>
        </w:rPr>
        <w:t>Los impactos por la extracción de petróleo pueden ser los siguientes</w:t>
      </w:r>
      <w:r w:rsidR="00353011" w:rsidRPr="00DC5F4B">
        <w:rPr>
          <w:rFonts w:cs="Times New Roman"/>
          <w:szCs w:val="24"/>
        </w:rPr>
        <w:t xml:space="preserve"> (Organización Amazonía por la Vida, 2011)</w:t>
      </w:r>
      <w:r w:rsidRPr="00DC5F4B">
        <w:rPr>
          <w:rFonts w:cs="Times New Roman"/>
          <w:szCs w:val="24"/>
        </w:rPr>
        <w:t>:</w:t>
      </w:r>
      <w:r w:rsidR="00723242" w:rsidRPr="00DC5F4B">
        <w:rPr>
          <w:rFonts w:cs="Times New Roman"/>
          <w:szCs w:val="24"/>
        </w:rPr>
        <w:t xml:space="preserve"> Cabe recalcar que dentro de los siguientes impactos, también se encuentran  relacionadas las construcciones de carreteras, iniciación de vías, turismo, entre otras amenazas.</w:t>
      </w:r>
    </w:p>
    <w:p w:rsidR="00895963" w:rsidRPr="00D25B96" w:rsidRDefault="004B77EB" w:rsidP="000A095A">
      <w:pPr>
        <w:pStyle w:val="Prrafodelista"/>
        <w:numPr>
          <w:ilvl w:val="0"/>
          <w:numId w:val="3"/>
        </w:numPr>
        <w:spacing w:after="200"/>
        <w:rPr>
          <w:rFonts w:cs="Times New Roman"/>
          <w:szCs w:val="24"/>
          <w:lang w:val="es-EC"/>
        </w:rPr>
      </w:pPr>
      <w:r w:rsidRPr="00D25B96">
        <w:rPr>
          <w:rFonts w:cs="Times New Roman"/>
          <w:b/>
          <w:szCs w:val="24"/>
        </w:rPr>
        <w:t xml:space="preserve">Impacto ambiental: </w:t>
      </w:r>
      <w:r w:rsidR="009D2012" w:rsidRPr="00D25B96">
        <w:rPr>
          <w:rFonts w:cs="Times New Roman"/>
          <w:szCs w:val="24"/>
          <w:lang w:val="es-EC"/>
        </w:rPr>
        <w:t>La contaminación petrolera, la deforestación, las emisiones de CO</w:t>
      </w:r>
      <w:r w:rsidR="009D2012" w:rsidRPr="00D25B96">
        <w:rPr>
          <w:rFonts w:cs="Times New Roman"/>
          <w:szCs w:val="24"/>
          <w:vertAlign w:val="subscript"/>
          <w:lang w:val="es-EC"/>
        </w:rPr>
        <w:t>2</w:t>
      </w:r>
      <w:r w:rsidR="009D2012" w:rsidRPr="00D25B96">
        <w:rPr>
          <w:rFonts w:cs="Times New Roman"/>
          <w:szCs w:val="24"/>
          <w:lang w:val="es-EC"/>
        </w:rPr>
        <w:t xml:space="preserve">, alteración de las relaciones ecológicas de los ecosistemas. </w:t>
      </w:r>
    </w:p>
    <w:p w:rsidR="00895963" w:rsidRPr="00D25B96" w:rsidRDefault="009D2012" w:rsidP="000A095A">
      <w:pPr>
        <w:pStyle w:val="Prrafodelista"/>
        <w:numPr>
          <w:ilvl w:val="0"/>
          <w:numId w:val="3"/>
        </w:numPr>
        <w:spacing w:after="200"/>
        <w:rPr>
          <w:rFonts w:cs="Times New Roman"/>
          <w:bCs/>
          <w:szCs w:val="24"/>
          <w:lang w:val="es-EC"/>
        </w:rPr>
      </w:pPr>
      <w:r w:rsidRPr="00D25B96">
        <w:rPr>
          <w:rFonts w:cs="Times New Roman"/>
          <w:b/>
          <w:bCs/>
          <w:szCs w:val="24"/>
          <w:lang w:val="es-EC"/>
        </w:rPr>
        <w:t>Impacto Económico</w:t>
      </w:r>
      <w:r w:rsidR="004B77EB" w:rsidRPr="00D25B96">
        <w:rPr>
          <w:rFonts w:cs="Times New Roman"/>
          <w:b/>
          <w:bCs/>
          <w:szCs w:val="24"/>
          <w:lang w:val="es-EC"/>
        </w:rPr>
        <w:t xml:space="preserve">: </w:t>
      </w:r>
      <w:r w:rsidRPr="00D25B96">
        <w:rPr>
          <w:rFonts w:cs="Times New Roman"/>
          <w:bCs/>
          <w:szCs w:val="24"/>
          <w:lang w:val="es-EC"/>
        </w:rPr>
        <w:t xml:space="preserve">Pérdidas de la productividad de las economías de </w:t>
      </w:r>
      <w:r w:rsidR="004B77EB" w:rsidRPr="00D25B96">
        <w:rPr>
          <w:rFonts w:cs="Times New Roman"/>
          <w:bCs/>
          <w:szCs w:val="24"/>
          <w:lang w:val="es-EC"/>
        </w:rPr>
        <w:t>auto sustento, a</w:t>
      </w:r>
      <w:r w:rsidRPr="00D25B96">
        <w:rPr>
          <w:rFonts w:cs="Times New Roman"/>
          <w:bCs/>
          <w:szCs w:val="24"/>
          <w:lang w:val="es-EC"/>
        </w:rPr>
        <w:t>ltos costos de vigilancia, mantenimiento, remediación y compensación</w:t>
      </w:r>
      <w:r w:rsidR="004672FD">
        <w:rPr>
          <w:rFonts w:cs="Times New Roman"/>
          <w:bCs/>
          <w:szCs w:val="24"/>
          <w:lang w:val="es-EC"/>
        </w:rPr>
        <w:t>.</w:t>
      </w:r>
    </w:p>
    <w:p w:rsidR="00895963" w:rsidRPr="00D25B96" w:rsidRDefault="004B77EB" w:rsidP="000A095A">
      <w:pPr>
        <w:pStyle w:val="Prrafodelista"/>
        <w:numPr>
          <w:ilvl w:val="0"/>
          <w:numId w:val="3"/>
        </w:numPr>
        <w:spacing w:after="200"/>
        <w:rPr>
          <w:rFonts w:cs="Times New Roman"/>
          <w:bCs/>
          <w:szCs w:val="24"/>
          <w:lang w:val="es-EC"/>
        </w:rPr>
      </w:pPr>
      <w:r w:rsidRPr="00D25B96">
        <w:rPr>
          <w:rFonts w:cs="Times New Roman"/>
          <w:b/>
          <w:bCs/>
          <w:szCs w:val="24"/>
          <w:lang w:val="es-EC"/>
        </w:rPr>
        <w:t xml:space="preserve">Impactos sociales: </w:t>
      </w:r>
      <w:r w:rsidR="009D2012" w:rsidRPr="00D25B96">
        <w:rPr>
          <w:rFonts w:cs="Times New Roman"/>
          <w:bCs/>
          <w:szCs w:val="24"/>
          <w:lang w:val="es-EC"/>
        </w:rPr>
        <w:t>Generación de empleo directo e indirecto, y la inversión para los dos escenarios. Destrucción de la  conciencia ambientalista</w:t>
      </w:r>
      <w:r w:rsidR="004672FD">
        <w:rPr>
          <w:rFonts w:cs="Times New Roman"/>
          <w:bCs/>
          <w:szCs w:val="24"/>
          <w:lang w:val="es-EC"/>
        </w:rPr>
        <w:t>.</w:t>
      </w:r>
    </w:p>
    <w:p w:rsidR="00895963" w:rsidRPr="00D25B96" w:rsidRDefault="009D2012" w:rsidP="000A095A">
      <w:pPr>
        <w:pStyle w:val="Prrafodelista"/>
        <w:numPr>
          <w:ilvl w:val="0"/>
          <w:numId w:val="3"/>
        </w:numPr>
        <w:spacing w:after="200"/>
        <w:rPr>
          <w:rFonts w:cs="Times New Roman"/>
          <w:bCs/>
          <w:szCs w:val="24"/>
          <w:lang w:val="es-EC"/>
        </w:rPr>
      </w:pPr>
      <w:r w:rsidRPr="00D25B96">
        <w:rPr>
          <w:rFonts w:cs="Times New Roman"/>
          <w:b/>
          <w:bCs/>
          <w:szCs w:val="24"/>
          <w:lang w:val="es-EC"/>
        </w:rPr>
        <w:t>Impactos políticos</w:t>
      </w:r>
      <w:r w:rsidR="00AF2A98" w:rsidRPr="00D25B96">
        <w:rPr>
          <w:rFonts w:cs="Times New Roman"/>
          <w:b/>
          <w:bCs/>
          <w:szCs w:val="24"/>
          <w:lang w:val="es-EC"/>
        </w:rPr>
        <w:t xml:space="preserve">: </w:t>
      </w:r>
      <w:r w:rsidRPr="00D25B96">
        <w:rPr>
          <w:rFonts w:cs="Times New Roman"/>
          <w:bCs/>
          <w:szCs w:val="24"/>
          <w:lang w:val="es-EC"/>
        </w:rPr>
        <w:t xml:space="preserve">Violencia </w:t>
      </w:r>
      <w:r w:rsidR="00AF2A98" w:rsidRPr="00D25B96">
        <w:rPr>
          <w:rFonts w:cs="Times New Roman"/>
          <w:bCs/>
          <w:szCs w:val="24"/>
          <w:lang w:val="es-EC"/>
        </w:rPr>
        <w:t>transfronteriza. Posición</w:t>
      </w:r>
      <w:r w:rsidRPr="00D25B96">
        <w:rPr>
          <w:rFonts w:cs="Times New Roman"/>
          <w:bCs/>
          <w:szCs w:val="24"/>
          <w:lang w:val="es-EC"/>
        </w:rPr>
        <w:t xml:space="preserve"> del país en negociaciones ecológicas a nivel mundial.</w:t>
      </w:r>
    </w:p>
    <w:p w:rsidR="00895963" w:rsidRPr="00D25B96" w:rsidRDefault="009D2012" w:rsidP="000A095A">
      <w:pPr>
        <w:pStyle w:val="Prrafodelista"/>
        <w:numPr>
          <w:ilvl w:val="0"/>
          <w:numId w:val="3"/>
        </w:numPr>
        <w:spacing w:after="200"/>
        <w:rPr>
          <w:rFonts w:cs="Times New Roman"/>
          <w:bCs/>
          <w:szCs w:val="24"/>
          <w:lang w:val="es-EC"/>
        </w:rPr>
      </w:pPr>
      <w:r w:rsidRPr="00D25B96">
        <w:rPr>
          <w:rFonts w:cs="Times New Roman"/>
          <w:b/>
          <w:bCs/>
          <w:szCs w:val="24"/>
          <w:lang w:val="es-EC"/>
        </w:rPr>
        <w:t>Impactos culturales</w:t>
      </w:r>
      <w:r w:rsidR="00AF2A98" w:rsidRPr="00D25B96">
        <w:rPr>
          <w:rFonts w:cs="Times New Roman"/>
          <w:b/>
          <w:bCs/>
          <w:szCs w:val="24"/>
          <w:lang w:val="es-EC"/>
        </w:rPr>
        <w:t xml:space="preserve">: </w:t>
      </w:r>
      <w:r w:rsidRPr="00D25B96">
        <w:rPr>
          <w:rFonts w:cs="Times New Roman"/>
          <w:bCs/>
          <w:szCs w:val="24"/>
          <w:lang w:val="es-EC"/>
        </w:rPr>
        <w:t>Impacto sobre</w:t>
      </w:r>
      <w:r w:rsidR="00AF2A98" w:rsidRPr="00D25B96">
        <w:rPr>
          <w:rFonts w:cs="Times New Roman"/>
          <w:bCs/>
          <w:szCs w:val="24"/>
          <w:lang w:val="es-EC"/>
        </w:rPr>
        <w:t xml:space="preserve"> la vida de los pueblos locales. </w:t>
      </w:r>
      <w:r w:rsidRPr="00D25B96">
        <w:rPr>
          <w:rFonts w:cs="Times New Roman"/>
          <w:bCs/>
          <w:szCs w:val="24"/>
          <w:lang w:val="es-EC"/>
        </w:rPr>
        <w:t xml:space="preserve">Potenciales conflictos ecológicos, la capacidad de participación </w:t>
      </w:r>
      <w:proofErr w:type="spellStart"/>
      <w:r w:rsidRPr="00D25B96">
        <w:rPr>
          <w:rFonts w:cs="Times New Roman"/>
          <w:bCs/>
          <w:szCs w:val="24"/>
          <w:lang w:val="es-EC"/>
        </w:rPr>
        <w:t>social</w:t>
      </w:r>
      <w:proofErr w:type="gramStart"/>
      <w:r w:rsidRPr="00D25B96">
        <w:rPr>
          <w:rFonts w:cs="Times New Roman"/>
          <w:bCs/>
          <w:szCs w:val="24"/>
          <w:lang w:val="es-EC"/>
        </w:rPr>
        <w:t>,y</w:t>
      </w:r>
      <w:proofErr w:type="spellEnd"/>
      <w:proofErr w:type="gramEnd"/>
      <w:r w:rsidRPr="00D25B96">
        <w:rPr>
          <w:rFonts w:cs="Times New Roman"/>
          <w:bCs/>
          <w:szCs w:val="24"/>
          <w:lang w:val="es-EC"/>
        </w:rPr>
        <w:t xml:space="preserve"> la </w:t>
      </w:r>
      <w:r w:rsidR="00AF2A98" w:rsidRPr="00D25B96">
        <w:rPr>
          <w:rFonts w:cs="Times New Roman"/>
          <w:bCs/>
          <w:szCs w:val="24"/>
          <w:lang w:val="es-EC"/>
        </w:rPr>
        <w:t>autodeterminación</w:t>
      </w:r>
      <w:r w:rsidRPr="00D25B96">
        <w:rPr>
          <w:rFonts w:cs="Times New Roman"/>
          <w:bCs/>
          <w:szCs w:val="24"/>
          <w:lang w:val="es-EC"/>
        </w:rPr>
        <w:t>.</w:t>
      </w:r>
    </w:p>
    <w:p w:rsidR="00792AF3" w:rsidRDefault="00540BC0" w:rsidP="005657F8">
      <w:pPr>
        <w:spacing w:after="200"/>
        <w:ind w:left="221"/>
        <w:rPr>
          <w:rFonts w:cs="Times New Roman"/>
          <w:szCs w:val="24"/>
        </w:rPr>
      </w:pPr>
      <w:r w:rsidRPr="00DC5F4B">
        <w:rPr>
          <w:rFonts w:cs="Times New Roman"/>
          <w:szCs w:val="24"/>
        </w:rPr>
        <w:t xml:space="preserve">La propuesta </w:t>
      </w:r>
      <w:proofErr w:type="spellStart"/>
      <w:r w:rsidRPr="00DC5F4B">
        <w:rPr>
          <w:rFonts w:cs="Times New Roman"/>
          <w:szCs w:val="24"/>
        </w:rPr>
        <w:t>Yasuní</w:t>
      </w:r>
      <w:proofErr w:type="spellEnd"/>
      <w:r w:rsidRPr="00DC5F4B">
        <w:rPr>
          <w:rFonts w:cs="Times New Roman"/>
          <w:szCs w:val="24"/>
        </w:rPr>
        <w:t xml:space="preserve"> ITT aporta a la conservación y disminución de los impactos mencionados anteriormente. Sin embargo, si se dan las opciones de explotación que suponen algunos daños a la biodiversidad</w:t>
      </w:r>
      <w:r w:rsidR="00B678A4" w:rsidRPr="00DC5F4B">
        <w:rPr>
          <w:rFonts w:cs="Times New Roman"/>
          <w:szCs w:val="24"/>
        </w:rPr>
        <w:t>,</w:t>
      </w:r>
      <w:r w:rsidRPr="00DC5F4B">
        <w:rPr>
          <w:rFonts w:cs="Times New Roman"/>
          <w:szCs w:val="24"/>
        </w:rPr>
        <w:t xml:space="preserve"> que pueden aproximarse a través de los resultados históricos, obtenidos de las estadísticas sobre derramamiento de petróleo en suelo ecuatoriano</w:t>
      </w:r>
      <w:r w:rsidR="00B678A4" w:rsidRPr="00DC5F4B">
        <w:rPr>
          <w:rFonts w:cs="Times New Roman"/>
          <w:szCs w:val="24"/>
        </w:rPr>
        <w:t>, el daño al medio ambiente será irreversible y se perderá un gran patrimonio del país</w:t>
      </w:r>
      <w:r w:rsidRPr="00DC5F4B">
        <w:rPr>
          <w:rFonts w:cs="Times New Roman"/>
          <w:szCs w:val="24"/>
        </w:rPr>
        <w:t>. Un enfoque cuantitativo para estimar la pérdida de biodiversidad es la de “especie-área” que calcula la pérdida de especies y de hábitats por la deforestación  en una zona específica</w:t>
      </w:r>
      <w:r w:rsidR="00AF2A98" w:rsidRPr="00DC5F4B">
        <w:rPr>
          <w:rFonts w:cs="Times New Roman"/>
          <w:szCs w:val="24"/>
        </w:rPr>
        <w:t xml:space="preserve"> (</w:t>
      </w:r>
      <w:r w:rsidR="00AF2A98" w:rsidRPr="00DC5F4B">
        <w:rPr>
          <w:rFonts w:cs="Times New Roman"/>
          <w:szCs w:val="24"/>
          <w:lang w:val="es-EC"/>
        </w:rPr>
        <w:t xml:space="preserve">Wilson, </w:t>
      </w:r>
      <w:proofErr w:type="spellStart"/>
      <w:r w:rsidR="00AF2A98" w:rsidRPr="00DC5F4B">
        <w:rPr>
          <w:rFonts w:cs="Times New Roman"/>
          <w:szCs w:val="24"/>
          <w:lang w:val="es-EC"/>
        </w:rPr>
        <w:t>May</w:t>
      </w:r>
      <w:proofErr w:type="spellEnd"/>
      <w:r w:rsidR="00AF2A98" w:rsidRPr="00DC5F4B">
        <w:rPr>
          <w:rFonts w:cs="Times New Roman"/>
          <w:szCs w:val="24"/>
          <w:lang w:val="es-EC"/>
        </w:rPr>
        <w:t xml:space="preserve"> et al., 1996)</w:t>
      </w:r>
      <w:r w:rsidRPr="00DC5F4B">
        <w:rPr>
          <w:rFonts w:cs="Times New Roman"/>
          <w:szCs w:val="24"/>
        </w:rPr>
        <w:t xml:space="preserve">.Por ejemplo, mientras en bosques </w:t>
      </w:r>
      <w:r w:rsidRPr="00DC5F4B">
        <w:rPr>
          <w:rFonts w:cs="Times New Roman"/>
          <w:szCs w:val="24"/>
        </w:rPr>
        <w:lastRenderedPageBreak/>
        <w:t>tropicales que existe una tasa de deforestación de 1,8% proyecta la pérdida de alrededor de 27 mil especies</w:t>
      </w:r>
      <w:r w:rsidR="00AF2A98" w:rsidRPr="00DC5F4B">
        <w:rPr>
          <w:rFonts w:cs="Times New Roman"/>
          <w:szCs w:val="24"/>
        </w:rPr>
        <w:t xml:space="preserve"> (</w:t>
      </w:r>
      <w:proofErr w:type="spellStart"/>
      <w:r w:rsidR="00AF2A98" w:rsidRPr="00DC5F4B">
        <w:rPr>
          <w:rFonts w:cs="Times New Roman"/>
          <w:szCs w:val="24"/>
          <w:lang w:val="es-EC"/>
        </w:rPr>
        <w:t>Odenbaugh</w:t>
      </w:r>
      <w:proofErr w:type="spellEnd"/>
      <w:r w:rsidR="00AF2A98" w:rsidRPr="00DC5F4B">
        <w:rPr>
          <w:rFonts w:cs="Times New Roman"/>
          <w:szCs w:val="24"/>
          <w:lang w:val="es-EC"/>
        </w:rPr>
        <w:t>, 2003)</w:t>
      </w:r>
      <w:r w:rsidRPr="00DC5F4B">
        <w:rPr>
          <w:rFonts w:cs="Times New Roman"/>
          <w:szCs w:val="24"/>
        </w:rPr>
        <w:t>.</w:t>
      </w:r>
      <w:bookmarkStart w:id="95" w:name="_Toc358827035"/>
      <w:bookmarkStart w:id="96" w:name="_Toc358979048"/>
      <w:bookmarkStart w:id="97" w:name="_Toc359595368"/>
    </w:p>
    <w:p w:rsidR="0077352D" w:rsidRPr="00DC5F4B" w:rsidRDefault="002F2B73" w:rsidP="00D25B96">
      <w:pPr>
        <w:pStyle w:val="Ttulo2"/>
        <w:ind w:left="221"/>
        <w:jc w:val="center"/>
        <w:rPr>
          <w:rFonts w:cs="Times New Roman"/>
          <w:szCs w:val="24"/>
        </w:rPr>
      </w:pPr>
      <w:bookmarkStart w:id="98" w:name="_Toc375254846"/>
      <w:r>
        <w:rPr>
          <w:rFonts w:cs="Times New Roman"/>
          <w:szCs w:val="24"/>
        </w:rPr>
        <w:t>1.4</w:t>
      </w:r>
      <w:r w:rsidR="00124181" w:rsidRPr="00DC5F4B">
        <w:rPr>
          <w:rFonts w:cs="Times New Roman"/>
          <w:szCs w:val="24"/>
        </w:rPr>
        <w:t xml:space="preserve">. Medidas de la propuesta gubernamental de la no explotación del Parque Nacional </w:t>
      </w:r>
      <w:proofErr w:type="spellStart"/>
      <w:r w:rsidR="00124181" w:rsidRPr="00DC5F4B">
        <w:rPr>
          <w:rFonts w:cs="Times New Roman"/>
          <w:szCs w:val="24"/>
        </w:rPr>
        <w:t>Yasuní</w:t>
      </w:r>
      <w:proofErr w:type="spellEnd"/>
      <w:r w:rsidR="00124181" w:rsidRPr="00DC5F4B">
        <w:rPr>
          <w:rFonts w:cs="Times New Roman"/>
          <w:szCs w:val="24"/>
        </w:rPr>
        <w:t xml:space="preserve"> ITT</w:t>
      </w:r>
      <w:bookmarkEnd w:id="95"/>
      <w:bookmarkEnd w:id="96"/>
      <w:bookmarkEnd w:id="97"/>
      <w:bookmarkEnd w:id="98"/>
    </w:p>
    <w:p w:rsidR="00124181" w:rsidRPr="00DC5F4B"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La iniciativa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ITT, que posee como lema “una propuesta para cambiar la historia”, nace en el año 2007 con el primer gabinete del gobierno del Presidente Rafael Correa, dirigiendo la idea el ex Ministro de Energía y Minas, Alberto Acosta. El gobierno posee dos opciones: la primera y principal opción es de dejar el petróleo bajo tierra para mantener la biodiversidad de la zona, la segunda opción es designar a </w:t>
      </w:r>
      <w:proofErr w:type="spellStart"/>
      <w:r w:rsidRPr="00DC5F4B">
        <w:rPr>
          <w:rFonts w:cs="Times New Roman"/>
          <w:color w:val="000000" w:themeColor="text1"/>
          <w:szCs w:val="24"/>
        </w:rPr>
        <w:t>PetroEcuador</w:t>
      </w:r>
      <w:proofErr w:type="spellEnd"/>
      <w:r w:rsidRPr="00DC5F4B">
        <w:rPr>
          <w:rFonts w:cs="Times New Roman"/>
          <w:color w:val="000000" w:themeColor="text1"/>
          <w:szCs w:val="24"/>
        </w:rPr>
        <w:t xml:space="preserve"> que explotará el campo con sus propios recursos (</w:t>
      </w:r>
      <w:proofErr w:type="spellStart"/>
      <w:r w:rsidRPr="00DC5F4B">
        <w:rPr>
          <w:rFonts w:cs="Times New Roman"/>
          <w:color w:val="000000" w:themeColor="text1"/>
          <w:szCs w:val="24"/>
        </w:rPr>
        <w:t>Oliwatch</w:t>
      </w:r>
      <w:proofErr w:type="spellEnd"/>
      <w:r w:rsidRPr="00DC5F4B">
        <w:rPr>
          <w:rFonts w:cs="Times New Roman"/>
          <w:color w:val="000000" w:themeColor="text1"/>
          <w:szCs w:val="24"/>
        </w:rPr>
        <w:t xml:space="preserve">, 2004). </w:t>
      </w:r>
    </w:p>
    <w:p w:rsidR="00124181" w:rsidRPr="00DC5F4B"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Dentro de los diversos anuncios por el presidente Rafael Correa de explotar el campo, se han creado nuevos procedimientos para que se cumplan todas las expectativas monetarias que espera recibir el gobierno por la propuesta de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ITT. El proyecto consta con un fideicomiso que está administrado por el Programa de las Naciones Unidas para el Desarrollo, la cual se firmó el 3 de agosto de 2010 (El Universo, 2010)</w:t>
      </w:r>
    </w:p>
    <w:p w:rsidR="00124181" w:rsidRPr="00DC5F4B"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Dentro de esta herramienta financiera el gobierno del Ecuador ha ideado los Certificados de Garantía </w:t>
      </w:r>
      <w:proofErr w:type="spellStart"/>
      <w:r w:rsidRPr="00DC5F4B">
        <w:rPr>
          <w:rFonts w:cs="Times New Roman"/>
          <w:color w:val="000000" w:themeColor="text1"/>
          <w:szCs w:val="24"/>
        </w:rPr>
        <w:t>Yasuní</w:t>
      </w:r>
      <w:proofErr w:type="spellEnd"/>
      <w:r w:rsidRPr="00DC5F4B">
        <w:rPr>
          <w:rFonts w:cs="Times New Roman"/>
          <w:color w:val="000000" w:themeColor="text1"/>
          <w:szCs w:val="24"/>
        </w:rPr>
        <w:t xml:space="preserve"> (CGY) para instrumentalizar y facilitar la captación de fondos de inversión para tener un sustento legal y dar seguridad a los inversionistas.</w:t>
      </w:r>
    </w:p>
    <w:p w:rsidR="00124181" w:rsidRPr="00DC5F4B"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Este fideicomiso figura </w:t>
      </w:r>
      <w:r w:rsidR="00241A32" w:rsidRPr="00DC5F4B">
        <w:rPr>
          <w:rFonts w:cs="Times New Roman"/>
          <w:color w:val="000000" w:themeColor="text1"/>
          <w:szCs w:val="24"/>
        </w:rPr>
        <w:t xml:space="preserve">en </w:t>
      </w:r>
      <w:r w:rsidRPr="00DC5F4B">
        <w:rPr>
          <w:rFonts w:cs="Times New Roman"/>
          <w:color w:val="000000" w:themeColor="text1"/>
          <w:szCs w:val="24"/>
        </w:rPr>
        <w:t xml:space="preserve">un fondo, que es </w:t>
      </w:r>
      <w:r w:rsidR="00241A32" w:rsidRPr="00DC5F4B">
        <w:rPr>
          <w:rFonts w:cs="Times New Roman"/>
          <w:color w:val="000000" w:themeColor="text1"/>
          <w:szCs w:val="24"/>
        </w:rPr>
        <w:t>percibido</w:t>
      </w:r>
      <w:r w:rsidRPr="00DC5F4B">
        <w:rPr>
          <w:rFonts w:cs="Times New Roman"/>
          <w:color w:val="000000" w:themeColor="text1"/>
          <w:szCs w:val="24"/>
        </w:rPr>
        <w:t xml:space="preserve"> por las aportaciones monetarias para la iniciativa, que se utilizarán para llevar a cabo proyectos en el marco del Plan de Desarrollo, todos estos proyectos serán </w:t>
      </w:r>
      <w:r w:rsidR="00C55144" w:rsidRPr="00DC5F4B">
        <w:rPr>
          <w:rFonts w:cs="Times New Roman"/>
          <w:color w:val="000000" w:themeColor="text1"/>
          <w:szCs w:val="24"/>
        </w:rPr>
        <w:t>vigilados</w:t>
      </w:r>
      <w:r w:rsidRPr="00DC5F4B">
        <w:rPr>
          <w:rFonts w:cs="Times New Roman"/>
          <w:color w:val="000000" w:themeColor="text1"/>
          <w:szCs w:val="24"/>
        </w:rPr>
        <w:t xml:space="preserve"> y liderados por instituciones gubernamentales</w:t>
      </w:r>
      <w:r w:rsidR="00C55144" w:rsidRPr="00DC5F4B">
        <w:rPr>
          <w:rFonts w:cs="Times New Roman"/>
          <w:color w:val="000000" w:themeColor="text1"/>
          <w:szCs w:val="24"/>
        </w:rPr>
        <w:t xml:space="preserve"> (ONU, 2010)</w:t>
      </w:r>
      <w:r w:rsidRPr="00DC5F4B">
        <w:rPr>
          <w:rFonts w:cs="Times New Roman"/>
          <w:color w:val="000000" w:themeColor="text1"/>
          <w:szCs w:val="24"/>
        </w:rPr>
        <w:t xml:space="preserve">. </w:t>
      </w:r>
    </w:p>
    <w:p w:rsidR="00124181" w:rsidRPr="00DC5F4B"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Estas evidencias demuestran que </w:t>
      </w:r>
      <w:r w:rsidR="006465B3" w:rsidRPr="00DC5F4B">
        <w:rPr>
          <w:rFonts w:cs="Times New Roman"/>
          <w:color w:val="000000" w:themeColor="text1"/>
          <w:szCs w:val="24"/>
        </w:rPr>
        <w:t>l</w:t>
      </w:r>
      <w:r w:rsidRPr="00DC5F4B">
        <w:rPr>
          <w:rFonts w:cs="Times New Roman"/>
          <w:color w:val="000000" w:themeColor="text1"/>
          <w:szCs w:val="24"/>
        </w:rPr>
        <w:t>a propuesta tiene repercusiones</w:t>
      </w:r>
      <w:r w:rsidR="006465B3" w:rsidRPr="00DC5F4B">
        <w:rPr>
          <w:rFonts w:cs="Times New Roman"/>
          <w:color w:val="000000" w:themeColor="text1"/>
          <w:szCs w:val="24"/>
        </w:rPr>
        <w:t xml:space="preserve"> económicas, </w:t>
      </w:r>
      <w:r w:rsidRPr="00DC5F4B">
        <w:rPr>
          <w:rFonts w:cs="Times New Roman"/>
          <w:color w:val="000000" w:themeColor="text1"/>
          <w:szCs w:val="24"/>
        </w:rPr>
        <w:t xml:space="preserve">ambientales </w:t>
      </w:r>
      <w:r w:rsidR="006465B3" w:rsidRPr="00DC5F4B">
        <w:rPr>
          <w:rFonts w:cs="Times New Roman"/>
          <w:color w:val="000000" w:themeColor="text1"/>
          <w:szCs w:val="24"/>
        </w:rPr>
        <w:t>y</w:t>
      </w:r>
      <w:r w:rsidRPr="00DC5F4B">
        <w:rPr>
          <w:rFonts w:cs="Times New Roman"/>
          <w:color w:val="000000" w:themeColor="text1"/>
          <w:szCs w:val="24"/>
        </w:rPr>
        <w:t xml:space="preserve"> sociales. De esta manera, la relevancia de este trabajo consiste en determinar el impacto real final en el Ecuador</w:t>
      </w:r>
      <w:r w:rsidR="00241A32" w:rsidRPr="00DC5F4B">
        <w:rPr>
          <w:rFonts w:cs="Times New Roman"/>
          <w:color w:val="000000" w:themeColor="text1"/>
          <w:szCs w:val="24"/>
        </w:rPr>
        <w:t xml:space="preserve"> de</w:t>
      </w:r>
      <w:r w:rsidRPr="00DC5F4B">
        <w:rPr>
          <w:rFonts w:cs="Times New Roman"/>
          <w:color w:val="000000" w:themeColor="text1"/>
          <w:szCs w:val="24"/>
        </w:rPr>
        <w:t xml:space="preserve"> calcular la oportunidad de la iniciativa y el grado de desempeño de los objetivos diseñados por la misma.</w:t>
      </w:r>
    </w:p>
    <w:p w:rsidR="00566B10" w:rsidRDefault="00124181" w:rsidP="00D25B96">
      <w:pPr>
        <w:spacing w:after="200"/>
        <w:ind w:left="221"/>
        <w:rPr>
          <w:rFonts w:cs="Times New Roman"/>
          <w:color w:val="000000" w:themeColor="text1"/>
          <w:szCs w:val="24"/>
        </w:rPr>
      </w:pPr>
      <w:r w:rsidRPr="00DC5F4B">
        <w:rPr>
          <w:rFonts w:cs="Times New Roman"/>
          <w:color w:val="000000" w:themeColor="text1"/>
          <w:szCs w:val="24"/>
        </w:rPr>
        <w:t xml:space="preserve">El Gobierno Nacional bajo el argumento de preservar </w:t>
      </w:r>
      <w:r w:rsidR="00631700" w:rsidRPr="00DC5F4B">
        <w:rPr>
          <w:rFonts w:cs="Times New Roman"/>
          <w:color w:val="000000" w:themeColor="text1"/>
          <w:szCs w:val="24"/>
        </w:rPr>
        <w:t>el PNY</w:t>
      </w:r>
      <w:r w:rsidRPr="00DC5F4B">
        <w:rPr>
          <w:rFonts w:cs="Times New Roman"/>
          <w:color w:val="000000" w:themeColor="text1"/>
          <w:szCs w:val="24"/>
        </w:rPr>
        <w:t xml:space="preserve">, </w:t>
      </w:r>
      <w:r w:rsidR="00631700" w:rsidRPr="00DC5F4B">
        <w:rPr>
          <w:rFonts w:cs="Times New Roman"/>
          <w:color w:val="000000" w:themeColor="text1"/>
          <w:szCs w:val="24"/>
        </w:rPr>
        <w:t xml:space="preserve">que es catalogada como la </w:t>
      </w:r>
      <w:r w:rsidRPr="00DC5F4B">
        <w:rPr>
          <w:rFonts w:cs="Times New Roman"/>
          <w:color w:val="000000" w:themeColor="text1"/>
          <w:szCs w:val="24"/>
        </w:rPr>
        <w:t>zona con mayor diversidad en el planeta, decidi</w:t>
      </w:r>
      <w:r w:rsidR="00631700" w:rsidRPr="00DC5F4B">
        <w:rPr>
          <w:rFonts w:cs="Times New Roman"/>
          <w:color w:val="000000" w:themeColor="text1"/>
          <w:szCs w:val="24"/>
        </w:rPr>
        <w:t>ó no explota</w:t>
      </w:r>
      <w:r w:rsidRPr="00DC5F4B">
        <w:rPr>
          <w:rFonts w:cs="Times New Roman"/>
          <w:color w:val="000000" w:themeColor="text1"/>
          <w:szCs w:val="24"/>
        </w:rPr>
        <w:t xml:space="preserve">rla </w:t>
      </w:r>
      <w:r w:rsidR="00631700" w:rsidRPr="00DC5F4B">
        <w:rPr>
          <w:rFonts w:cs="Times New Roman"/>
          <w:color w:val="000000" w:themeColor="text1"/>
          <w:szCs w:val="24"/>
        </w:rPr>
        <w:t xml:space="preserve">con la condición de que exista una contribución </w:t>
      </w:r>
      <w:r w:rsidRPr="00DC5F4B">
        <w:rPr>
          <w:rFonts w:cs="Times New Roman"/>
          <w:color w:val="000000" w:themeColor="text1"/>
          <w:szCs w:val="24"/>
        </w:rPr>
        <w:t xml:space="preserve">igual al 50% del total de crudo, es decir </w:t>
      </w:r>
      <w:r w:rsidR="0073428A">
        <w:rPr>
          <w:rFonts w:cs="Times New Roman"/>
          <w:szCs w:val="24"/>
          <w:lang w:val="es-EC"/>
        </w:rPr>
        <w:t>US</w:t>
      </w:r>
      <w:r w:rsidR="0073428A" w:rsidRPr="007D025D">
        <w:rPr>
          <w:rFonts w:cs="Times New Roman"/>
          <w:szCs w:val="24"/>
          <w:lang w:val="es-EC"/>
        </w:rPr>
        <w:t>$</w:t>
      </w:r>
      <w:r w:rsidRPr="00DC5F4B">
        <w:rPr>
          <w:rFonts w:cs="Times New Roman"/>
          <w:color w:val="000000" w:themeColor="text1"/>
          <w:szCs w:val="24"/>
        </w:rPr>
        <w:t xml:space="preserve">3.600 millones. Esto implica que el Estado deje de recibir ingresos </w:t>
      </w:r>
      <w:r w:rsidR="000C3FCC" w:rsidRPr="00DC5F4B">
        <w:rPr>
          <w:rFonts w:cs="Times New Roman"/>
          <w:color w:val="000000" w:themeColor="text1"/>
          <w:szCs w:val="24"/>
        </w:rPr>
        <w:t>por la explotación de petróleo</w:t>
      </w:r>
      <w:r w:rsidRPr="00DC5F4B">
        <w:rPr>
          <w:rFonts w:cs="Times New Roman"/>
          <w:color w:val="000000" w:themeColor="text1"/>
          <w:szCs w:val="24"/>
        </w:rPr>
        <w:t xml:space="preserve">, así como </w:t>
      </w:r>
      <w:r w:rsidRPr="00DC5F4B">
        <w:rPr>
          <w:rFonts w:cs="Times New Roman"/>
          <w:color w:val="000000" w:themeColor="text1"/>
          <w:szCs w:val="24"/>
        </w:rPr>
        <w:lastRenderedPageBreak/>
        <w:t>que el país se presente al mundo como</w:t>
      </w:r>
      <w:r w:rsidR="00665871">
        <w:rPr>
          <w:rFonts w:cs="Times New Roman"/>
          <w:color w:val="000000" w:themeColor="text1"/>
          <w:szCs w:val="24"/>
        </w:rPr>
        <w:t xml:space="preserve"> </w:t>
      </w:r>
      <w:r w:rsidR="000C3FCC" w:rsidRPr="00DC5F4B">
        <w:rPr>
          <w:rFonts w:cs="Times New Roman"/>
          <w:color w:val="000000" w:themeColor="text1"/>
          <w:szCs w:val="24"/>
        </w:rPr>
        <w:t xml:space="preserve">un país </w:t>
      </w:r>
      <w:r w:rsidRPr="00DC5F4B">
        <w:rPr>
          <w:rFonts w:cs="Times New Roman"/>
          <w:color w:val="000000" w:themeColor="text1"/>
          <w:szCs w:val="24"/>
        </w:rPr>
        <w:t>ecológico y no sólo conocido por las Islas Galápagos.</w:t>
      </w:r>
    </w:p>
    <w:p w:rsidR="00566B10" w:rsidRPr="00573CB5" w:rsidRDefault="002F2B73" w:rsidP="00D25B96">
      <w:pPr>
        <w:pStyle w:val="Ttulo2"/>
        <w:ind w:left="221"/>
        <w:jc w:val="center"/>
        <w:rPr>
          <w:rFonts w:cs="Times New Roman"/>
          <w:szCs w:val="24"/>
        </w:rPr>
      </w:pPr>
      <w:bookmarkStart w:id="99" w:name="_Toc358979054"/>
      <w:bookmarkStart w:id="100" w:name="_Toc359595374"/>
      <w:bookmarkStart w:id="101" w:name="_Toc375254847"/>
      <w:r>
        <w:rPr>
          <w:rFonts w:cs="Times New Roman"/>
          <w:szCs w:val="24"/>
        </w:rPr>
        <w:t>1.5</w:t>
      </w:r>
      <w:r w:rsidR="007C3EAC" w:rsidRPr="00DC5F4B">
        <w:rPr>
          <w:rFonts w:cs="Times New Roman"/>
          <w:szCs w:val="24"/>
        </w:rPr>
        <w:t>. Dimensión de los daños</w:t>
      </w:r>
      <w:bookmarkEnd w:id="99"/>
      <w:bookmarkEnd w:id="100"/>
      <w:bookmarkEnd w:id="101"/>
    </w:p>
    <w:p w:rsidR="00667356" w:rsidRPr="00DC5F4B" w:rsidRDefault="007C3EAC" w:rsidP="00806F24">
      <w:pPr>
        <w:spacing w:after="200"/>
        <w:ind w:left="221"/>
        <w:rPr>
          <w:rFonts w:cs="Times New Roman"/>
          <w:szCs w:val="24"/>
          <w:shd w:val="clear" w:color="auto" w:fill="FFFFFF"/>
        </w:rPr>
      </w:pPr>
      <w:r w:rsidRPr="00DC5F4B">
        <w:rPr>
          <w:rFonts w:cs="Times New Roman"/>
          <w:szCs w:val="24"/>
          <w:shd w:val="clear" w:color="auto" w:fill="FFFFFF"/>
        </w:rPr>
        <w:t>Es imposible poner un precio a las reservas ecológicas muertas por el derramamiento de petróleo, solo queda calificar a los daños como irreversibles e ilimitados. No existe una valoración para la pérdida de culturas y daños ocasionados a la comunidad.</w:t>
      </w:r>
      <w:r w:rsidR="00665871">
        <w:rPr>
          <w:rFonts w:cs="Times New Roman"/>
          <w:szCs w:val="24"/>
          <w:shd w:val="clear" w:color="auto" w:fill="FFFFFF"/>
        </w:rPr>
        <w:t xml:space="preserve"> </w:t>
      </w:r>
      <w:r w:rsidRPr="00DC5F4B">
        <w:rPr>
          <w:rFonts w:cs="Times New Roman"/>
          <w:szCs w:val="24"/>
          <w:shd w:val="clear" w:color="auto" w:fill="FFFFFF"/>
        </w:rPr>
        <w:t xml:space="preserve">Por cada barril de crudo que se explotaría en el </w:t>
      </w:r>
      <w:proofErr w:type="spellStart"/>
      <w:r w:rsidRPr="00DC5F4B">
        <w:rPr>
          <w:rFonts w:cs="Times New Roman"/>
          <w:szCs w:val="24"/>
          <w:shd w:val="clear" w:color="auto" w:fill="FFFFFF"/>
        </w:rPr>
        <w:t>Yasuní</w:t>
      </w:r>
      <w:proofErr w:type="spellEnd"/>
      <w:r w:rsidRPr="00DC5F4B">
        <w:rPr>
          <w:rFonts w:cs="Times New Roman"/>
          <w:szCs w:val="24"/>
          <w:shd w:val="clear" w:color="auto" w:fill="FFFFFF"/>
        </w:rPr>
        <w:t xml:space="preserve">, </w:t>
      </w:r>
      <w:r w:rsidR="00024EC9" w:rsidRPr="00DC5F4B">
        <w:rPr>
          <w:rFonts w:cs="Times New Roman"/>
          <w:szCs w:val="24"/>
          <w:shd w:val="clear" w:color="auto" w:fill="FFFFFF"/>
        </w:rPr>
        <w:t>se obtendría</w:t>
      </w:r>
      <w:r w:rsidRPr="00DC5F4B">
        <w:rPr>
          <w:rFonts w:cs="Times New Roman"/>
          <w:szCs w:val="24"/>
          <w:shd w:val="clear" w:color="auto" w:fill="FFFFFF"/>
        </w:rPr>
        <w:t xml:space="preserve"> entre 9 y 10 barriles de aguas tóxicas. </w:t>
      </w:r>
    </w:p>
    <w:p w:rsidR="00710D30" w:rsidRDefault="00870E47" w:rsidP="00D25B96">
      <w:pPr>
        <w:pStyle w:val="Ttulo3"/>
        <w:spacing w:after="200"/>
        <w:ind w:left="221"/>
        <w:rPr>
          <w:rFonts w:cs="Times New Roman"/>
        </w:rPr>
      </w:pPr>
      <w:bookmarkStart w:id="102" w:name="_Toc375254848"/>
      <w:r>
        <w:rPr>
          <w:rFonts w:cs="Times New Roman"/>
          <w:i w:val="0"/>
          <w:shd w:val="clear" w:color="auto" w:fill="FFFFFF"/>
        </w:rPr>
        <w:t>1.5</w:t>
      </w:r>
      <w:r w:rsidR="008E75A9" w:rsidRPr="004067AA">
        <w:rPr>
          <w:rFonts w:cs="Times New Roman"/>
          <w:i w:val="0"/>
          <w:shd w:val="clear" w:color="auto" w:fill="FFFFFF"/>
        </w:rPr>
        <w:t>.1</w:t>
      </w:r>
      <w:bookmarkStart w:id="103" w:name="_Toc358979055"/>
      <w:bookmarkStart w:id="104" w:name="_Toc359595375"/>
      <w:r w:rsidR="00E57828" w:rsidRPr="004067AA">
        <w:rPr>
          <w:rFonts w:cs="Times New Roman"/>
          <w:i w:val="0"/>
          <w:shd w:val="clear" w:color="auto" w:fill="FFFFFF"/>
        </w:rPr>
        <w:t>.</w:t>
      </w:r>
      <w:r w:rsidR="00E57828" w:rsidRPr="00DC5F4B">
        <w:rPr>
          <w:rFonts w:cs="Times New Roman"/>
        </w:rPr>
        <w:t xml:space="preserve"> Beneficios</w:t>
      </w:r>
      <w:r w:rsidR="008E75A9" w:rsidRPr="00DC5F4B">
        <w:rPr>
          <w:rFonts w:cs="Times New Roman"/>
        </w:rPr>
        <w:t xml:space="preserve"> financieros</w:t>
      </w:r>
      <w:bookmarkEnd w:id="102"/>
      <w:bookmarkEnd w:id="103"/>
      <w:bookmarkEnd w:id="104"/>
    </w:p>
    <w:p w:rsidR="00870E47" w:rsidRPr="00870E47" w:rsidRDefault="00870E47" w:rsidP="00D25B96">
      <w:pPr>
        <w:spacing w:after="200"/>
        <w:ind w:left="221"/>
        <w:rPr>
          <w:lang w:val="es-EC"/>
        </w:rPr>
      </w:pPr>
    </w:p>
    <w:p w:rsidR="0077352D" w:rsidRPr="00DC5F4B" w:rsidRDefault="0077352D" w:rsidP="00D25B96">
      <w:pPr>
        <w:pStyle w:val="Epgrafe"/>
        <w:spacing w:after="200"/>
        <w:ind w:left="221"/>
        <w:rPr>
          <w:rFonts w:cs="Times New Roman"/>
          <w:szCs w:val="24"/>
        </w:rPr>
      </w:pPr>
      <w:bookmarkStart w:id="105" w:name="_Toc374918810"/>
      <w:bookmarkStart w:id="106" w:name="_Toc374919077"/>
      <w:bookmarkStart w:id="107" w:name="_Toc374976492"/>
      <w:bookmarkStart w:id="108" w:name="_Toc375075050"/>
      <w:bookmarkStart w:id="109" w:name="_Toc375254926"/>
      <w:bookmarkStart w:id="110" w:name="_Toc375255301"/>
      <w:r w:rsidRPr="00DC5F4B">
        <w:rPr>
          <w:rFonts w:cs="Times New Roman"/>
          <w:szCs w:val="24"/>
        </w:rPr>
        <w:t xml:space="preserve">Tabla </w:t>
      </w:r>
      <w:r w:rsidR="005A23AD" w:rsidRPr="00DC5F4B">
        <w:rPr>
          <w:rFonts w:cs="Times New Roman"/>
          <w:szCs w:val="24"/>
        </w:rPr>
        <w:fldChar w:fldCharType="begin"/>
      </w:r>
      <w:r w:rsidR="00534519"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4</w:t>
      </w:r>
      <w:r w:rsidR="005A23AD" w:rsidRPr="00DC5F4B">
        <w:rPr>
          <w:rFonts w:cs="Times New Roman"/>
          <w:szCs w:val="24"/>
        </w:rPr>
        <w:fldChar w:fldCharType="end"/>
      </w:r>
      <w:bookmarkEnd w:id="105"/>
      <w:bookmarkEnd w:id="106"/>
      <w:bookmarkEnd w:id="107"/>
      <w:r w:rsidR="00870E47">
        <w:rPr>
          <w:rFonts w:cs="Times New Roman"/>
          <w:szCs w:val="24"/>
        </w:rPr>
        <w:t>.</w:t>
      </w:r>
      <w:bookmarkEnd w:id="108"/>
      <w:bookmarkEnd w:id="109"/>
      <w:bookmarkEnd w:id="110"/>
    </w:p>
    <w:p w:rsidR="008E75A9" w:rsidRPr="00566B10" w:rsidRDefault="00573CB5" w:rsidP="00D25B96">
      <w:pPr>
        <w:spacing w:after="200"/>
        <w:ind w:left="221"/>
        <w:jc w:val="center"/>
        <w:rPr>
          <w:rFonts w:cs="Times New Roman"/>
          <w:b/>
          <w:szCs w:val="24"/>
          <w:lang w:val="es-EC"/>
        </w:rPr>
      </w:pPr>
      <w:r>
        <w:rPr>
          <w:rFonts w:cs="Times New Roman"/>
          <w:b/>
          <w:szCs w:val="24"/>
          <w:lang w:val="es-EC"/>
        </w:rPr>
        <w:t>Beneficios Financieros</w:t>
      </w:r>
    </w:p>
    <w:tbl>
      <w:tblPr>
        <w:tblW w:w="8900" w:type="dxa"/>
        <w:tblInd w:w="49" w:type="dxa"/>
        <w:tblCellMar>
          <w:left w:w="70" w:type="dxa"/>
          <w:right w:w="70" w:type="dxa"/>
        </w:tblCellMar>
        <w:tblLook w:val="04A0" w:firstRow="1" w:lastRow="0" w:firstColumn="1" w:lastColumn="0" w:noHBand="0" w:noVBand="1"/>
      </w:tblPr>
      <w:tblGrid>
        <w:gridCol w:w="2950"/>
        <w:gridCol w:w="1727"/>
        <w:gridCol w:w="1913"/>
        <w:gridCol w:w="2310"/>
      </w:tblGrid>
      <w:tr w:rsidR="008E75A9" w:rsidRPr="00DC5F4B" w:rsidTr="008E75A9">
        <w:trPr>
          <w:trHeight w:val="486"/>
        </w:trPr>
        <w:tc>
          <w:tcPr>
            <w:tcW w:w="2950" w:type="dxa"/>
            <w:tcBorders>
              <w:top w:val="nil"/>
              <w:left w:val="nil"/>
              <w:bottom w:val="nil"/>
              <w:right w:val="nil"/>
            </w:tcBorders>
            <w:shd w:val="clear" w:color="auto" w:fill="auto"/>
            <w:noWrap/>
            <w:vAlign w:val="bottom"/>
            <w:hideMark/>
          </w:tcPr>
          <w:p w:rsidR="008E75A9" w:rsidRPr="00DC5F4B" w:rsidRDefault="008E75A9" w:rsidP="00D25B96">
            <w:pPr>
              <w:spacing w:after="200"/>
              <w:ind w:left="221"/>
              <w:jc w:val="center"/>
              <w:rPr>
                <w:rFonts w:eastAsia="Times New Roman" w:cs="Times New Roman"/>
                <w:color w:val="000000"/>
                <w:szCs w:val="24"/>
                <w:lang w:val="es-EC" w:eastAsia="es-EC" w:bidi="ar-SA"/>
              </w:rPr>
            </w:pPr>
          </w:p>
        </w:tc>
        <w:tc>
          <w:tcPr>
            <w:tcW w:w="1727" w:type="dxa"/>
            <w:tcBorders>
              <w:top w:val="nil"/>
              <w:left w:val="nil"/>
              <w:bottom w:val="nil"/>
              <w:right w:val="nil"/>
            </w:tcBorders>
            <w:shd w:val="clear" w:color="000000" w:fill="8DB4E3"/>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Diaria</w:t>
            </w:r>
          </w:p>
        </w:tc>
        <w:tc>
          <w:tcPr>
            <w:tcW w:w="1913" w:type="dxa"/>
            <w:tcBorders>
              <w:top w:val="nil"/>
              <w:left w:val="nil"/>
              <w:bottom w:val="nil"/>
              <w:right w:val="nil"/>
            </w:tcBorders>
            <w:shd w:val="clear" w:color="000000" w:fill="8DB4E3"/>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Anual</w:t>
            </w:r>
          </w:p>
        </w:tc>
        <w:tc>
          <w:tcPr>
            <w:tcW w:w="2310" w:type="dxa"/>
            <w:tcBorders>
              <w:top w:val="nil"/>
              <w:left w:val="nil"/>
              <w:bottom w:val="nil"/>
              <w:right w:val="nil"/>
            </w:tcBorders>
            <w:shd w:val="clear" w:color="000000" w:fill="8DB4E3"/>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Total </w:t>
            </w:r>
            <w:r w:rsidR="00DA7950" w:rsidRPr="00DC5F4B">
              <w:rPr>
                <w:rFonts w:eastAsia="Times New Roman" w:cs="Times New Roman"/>
                <w:b/>
                <w:bCs/>
                <w:color w:val="000000"/>
                <w:szCs w:val="24"/>
                <w:lang w:val="es-EC" w:eastAsia="es-EC" w:bidi="ar-SA"/>
              </w:rPr>
              <w:t>(25 años)</w:t>
            </w:r>
          </w:p>
        </w:tc>
      </w:tr>
      <w:tr w:rsidR="008E75A9" w:rsidRPr="00DC5F4B" w:rsidTr="008E75A9">
        <w:trPr>
          <w:trHeight w:val="486"/>
        </w:trPr>
        <w:tc>
          <w:tcPr>
            <w:tcW w:w="2950"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Producción/ Barriles</w:t>
            </w:r>
          </w:p>
        </w:tc>
        <w:tc>
          <w:tcPr>
            <w:tcW w:w="1727"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100.000,00 </w:t>
            </w:r>
          </w:p>
        </w:tc>
        <w:tc>
          <w:tcPr>
            <w:tcW w:w="1913"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36.000.000,00 </w:t>
            </w:r>
          </w:p>
        </w:tc>
        <w:tc>
          <w:tcPr>
            <w:tcW w:w="2310"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920.000.000,00 </w:t>
            </w:r>
          </w:p>
        </w:tc>
      </w:tr>
      <w:tr w:rsidR="008E75A9" w:rsidRPr="00DC5F4B" w:rsidTr="008E75A9">
        <w:trPr>
          <w:trHeight w:val="486"/>
        </w:trPr>
        <w:tc>
          <w:tcPr>
            <w:tcW w:w="2950" w:type="dxa"/>
            <w:tcBorders>
              <w:top w:val="nil"/>
              <w:left w:val="nil"/>
              <w:bottom w:val="nil"/>
              <w:right w:val="nil"/>
            </w:tcBorders>
            <w:shd w:val="clear" w:color="000000" w:fill="8DB4E3"/>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Precio Aproximado </w:t>
            </w:r>
          </w:p>
        </w:tc>
        <w:tc>
          <w:tcPr>
            <w:tcW w:w="1727"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32,00 </w:t>
            </w:r>
          </w:p>
        </w:tc>
        <w:tc>
          <w:tcPr>
            <w:tcW w:w="1913"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32,00 </w:t>
            </w:r>
          </w:p>
        </w:tc>
        <w:tc>
          <w:tcPr>
            <w:tcW w:w="2310"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                  32,00 </w:t>
            </w:r>
          </w:p>
        </w:tc>
      </w:tr>
      <w:tr w:rsidR="008E75A9" w:rsidRPr="00DC5F4B" w:rsidTr="008E75A9">
        <w:trPr>
          <w:trHeight w:val="486"/>
        </w:trPr>
        <w:tc>
          <w:tcPr>
            <w:tcW w:w="2950"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Costo de Producción</w:t>
            </w:r>
          </w:p>
        </w:tc>
        <w:tc>
          <w:tcPr>
            <w:tcW w:w="1727"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12,00 </w:t>
            </w:r>
          </w:p>
        </w:tc>
        <w:tc>
          <w:tcPr>
            <w:tcW w:w="1913"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         12,00 </w:t>
            </w:r>
          </w:p>
        </w:tc>
        <w:tc>
          <w:tcPr>
            <w:tcW w:w="2310"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                12,00 </w:t>
            </w:r>
          </w:p>
        </w:tc>
      </w:tr>
      <w:tr w:rsidR="008E75A9" w:rsidRPr="00DC5F4B" w:rsidTr="008E75A9">
        <w:trPr>
          <w:trHeight w:val="486"/>
        </w:trPr>
        <w:tc>
          <w:tcPr>
            <w:tcW w:w="2950" w:type="dxa"/>
            <w:tcBorders>
              <w:top w:val="nil"/>
              <w:left w:val="nil"/>
              <w:bottom w:val="nil"/>
              <w:right w:val="nil"/>
            </w:tcBorders>
            <w:shd w:val="clear" w:color="000000" w:fill="8DB4E3"/>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Utilidad </w:t>
            </w:r>
            <w:r w:rsidR="000C3FCC" w:rsidRPr="00DC5F4B">
              <w:rPr>
                <w:rFonts w:eastAsia="Times New Roman" w:cs="Times New Roman"/>
                <w:b/>
                <w:bCs/>
                <w:color w:val="000000"/>
                <w:szCs w:val="24"/>
                <w:lang w:val="es-EC" w:eastAsia="es-EC" w:bidi="ar-SA"/>
              </w:rPr>
              <w:t>bruta</w:t>
            </w:r>
            <w:r w:rsidRPr="00DC5F4B">
              <w:rPr>
                <w:rFonts w:eastAsia="Times New Roman" w:cs="Times New Roman"/>
                <w:b/>
                <w:bCs/>
                <w:color w:val="000000"/>
                <w:szCs w:val="24"/>
                <w:lang w:val="es-EC" w:eastAsia="es-EC" w:bidi="ar-SA"/>
              </w:rPr>
              <w:t xml:space="preserve"> por barril</w:t>
            </w:r>
          </w:p>
        </w:tc>
        <w:tc>
          <w:tcPr>
            <w:tcW w:w="1727"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20,00 </w:t>
            </w:r>
          </w:p>
        </w:tc>
        <w:tc>
          <w:tcPr>
            <w:tcW w:w="1913"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         20,00 </w:t>
            </w:r>
          </w:p>
        </w:tc>
        <w:tc>
          <w:tcPr>
            <w:tcW w:w="2310" w:type="dxa"/>
            <w:tcBorders>
              <w:top w:val="nil"/>
              <w:left w:val="nil"/>
              <w:bottom w:val="nil"/>
              <w:right w:val="nil"/>
            </w:tcBorders>
            <w:shd w:val="clear" w:color="000000" w:fill="8DB4E3"/>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20,00 </w:t>
            </w:r>
          </w:p>
        </w:tc>
      </w:tr>
      <w:tr w:rsidR="008E75A9" w:rsidRPr="00DC5F4B" w:rsidTr="008E75A9">
        <w:trPr>
          <w:trHeight w:val="486"/>
        </w:trPr>
        <w:tc>
          <w:tcPr>
            <w:tcW w:w="2950" w:type="dxa"/>
            <w:tcBorders>
              <w:top w:val="nil"/>
              <w:left w:val="nil"/>
              <w:bottom w:val="nil"/>
              <w:right w:val="nil"/>
            </w:tcBorders>
            <w:shd w:val="clear" w:color="000000" w:fill="C5D9F1"/>
            <w:noWrap/>
            <w:vAlign w:val="bottom"/>
            <w:hideMark/>
          </w:tcPr>
          <w:p w:rsidR="008E75A9" w:rsidRPr="00DC5F4B" w:rsidRDefault="008E75A9"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Utilidad en el tiempo</w:t>
            </w:r>
          </w:p>
        </w:tc>
        <w:tc>
          <w:tcPr>
            <w:tcW w:w="1727"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 20 millones </w:t>
            </w:r>
          </w:p>
        </w:tc>
        <w:tc>
          <w:tcPr>
            <w:tcW w:w="1913"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720 millones </w:t>
            </w:r>
          </w:p>
        </w:tc>
        <w:tc>
          <w:tcPr>
            <w:tcW w:w="2310" w:type="dxa"/>
            <w:tcBorders>
              <w:top w:val="nil"/>
              <w:left w:val="nil"/>
              <w:bottom w:val="nil"/>
              <w:right w:val="nil"/>
            </w:tcBorders>
            <w:shd w:val="clear" w:color="000000" w:fill="C5D9F1"/>
            <w:noWrap/>
            <w:vAlign w:val="bottom"/>
            <w:hideMark/>
          </w:tcPr>
          <w:p w:rsidR="008E75A9"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8E75A9" w:rsidRPr="00DC5F4B">
              <w:rPr>
                <w:rFonts w:eastAsia="Times New Roman" w:cs="Times New Roman"/>
                <w:color w:val="000000"/>
                <w:szCs w:val="24"/>
                <w:lang w:val="es-EC" w:eastAsia="es-EC" w:bidi="ar-SA"/>
              </w:rPr>
              <w:t xml:space="preserve">18000 millones </w:t>
            </w:r>
          </w:p>
        </w:tc>
      </w:tr>
    </w:tbl>
    <w:p w:rsidR="008E75A9" w:rsidRPr="00DC5F4B" w:rsidRDefault="008E75A9" w:rsidP="00D25B96">
      <w:pPr>
        <w:spacing w:after="200"/>
        <w:ind w:left="221"/>
        <w:jc w:val="left"/>
        <w:rPr>
          <w:rFonts w:cs="Times New Roman"/>
          <w:szCs w:val="24"/>
          <w:lang w:val="es-EC"/>
        </w:rPr>
      </w:pPr>
      <w:r w:rsidRPr="00DC5F4B">
        <w:rPr>
          <w:rFonts w:cs="Times New Roman"/>
          <w:szCs w:val="24"/>
          <w:lang w:val="es-EC"/>
        </w:rPr>
        <w:t>Fuente: Elaboración Propia</w:t>
      </w:r>
    </w:p>
    <w:p w:rsidR="008E75A9" w:rsidRPr="00DC5F4B" w:rsidRDefault="008E75A9" w:rsidP="00D25B96">
      <w:pPr>
        <w:pStyle w:val="Ttulo3"/>
        <w:spacing w:after="200"/>
        <w:ind w:left="221"/>
        <w:rPr>
          <w:rFonts w:cs="Times New Roman"/>
          <w:shd w:val="clear" w:color="auto" w:fill="FFFFFF"/>
        </w:rPr>
      </w:pPr>
    </w:p>
    <w:p w:rsidR="00977E69" w:rsidRDefault="00977E69" w:rsidP="00D25B96">
      <w:pPr>
        <w:spacing w:after="200"/>
        <w:ind w:left="221"/>
        <w:rPr>
          <w:rFonts w:cs="Times New Roman"/>
          <w:szCs w:val="24"/>
          <w:lang w:val="es-ES_tradnl"/>
        </w:rPr>
      </w:pPr>
      <w:r w:rsidRPr="00DC5F4B">
        <w:rPr>
          <w:rFonts w:cs="Times New Roman"/>
          <w:szCs w:val="24"/>
          <w:lang w:val="es-ES_tradnl"/>
        </w:rPr>
        <w:t>El precio marcado en la tabla anterior es el precio establecido y fijado para los próximos 25 años, que el gobierno ecuatoriano utilizó para la negociación internacional acerca de la propuesta</w:t>
      </w:r>
      <w:r w:rsidR="00DA7950" w:rsidRPr="00DC5F4B">
        <w:rPr>
          <w:rFonts w:cs="Times New Roman"/>
          <w:szCs w:val="24"/>
          <w:lang w:val="es-ES_tradnl"/>
        </w:rPr>
        <w:t xml:space="preserve"> en el año 2010</w:t>
      </w:r>
      <w:r w:rsidRPr="00DC5F4B">
        <w:rPr>
          <w:rFonts w:cs="Times New Roman"/>
          <w:szCs w:val="24"/>
          <w:lang w:val="es-ES_tradnl"/>
        </w:rPr>
        <w:t xml:space="preserve">. </w:t>
      </w:r>
    </w:p>
    <w:p w:rsidR="00665871" w:rsidRPr="00DC5F4B" w:rsidRDefault="00665871" w:rsidP="00D25B96">
      <w:pPr>
        <w:spacing w:after="200"/>
        <w:ind w:left="221"/>
        <w:rPr>
          <w:rFonts w:cs="Times New Roman"/>
          <w:szCs w:val="24"/>
          <w:lang w:val="es-ES_tradnl"/>
        </w:rPr>
      </w:pPr>
    </w:p>
    <w:p w:rsidR="0077352D" w:rsidRPr="00DC5F4B" w:rsidRDefault="00870E47" w:rsidP="00D25B96">
      <w:pPr>
        <w:pStyle w:val="Ttulo3"/>
        <w:spacing w:after="200"/>
        <w:ind w:left="221"/>
        <w:rPr>
          <w:rFonts w:cs="Times New Roman"/>
        </w:rPr>
      </w:pPr>
      <w:bookmarkStart w:id="111" w:name="_Toc375254849"/>
      <w:r>
        <w:rPr>
          <w:rFonts w:cs="Times New Roman"/>
          <w:i w:val="0"/>
        </w:rPr>
        <w:lastRenderedPageBreak/>
        <w:t>1.5</w:t>
      </w:r>
      <w:r w:rsidR="000548B1" w:rsidRPr="00DC5F4B">
        <w:rPr>
          <w:rFonts w:cs="Times New Roman"/>
          <w:i w:val="0"/>
        </w:rPr>
        <w:t>.2.</w:t>
      </w:r>
      <w:r w:rsidR="000548B1" w:rsidRPr="00DC5F4B">
        <w:rPr>
          <w:rFonts w:cs="Times New Roman"/>
        </w:rPr>
        <w:t xml:space="preserve"> Estructura económica</w:t>
      </w:r>
      <w:bookmarkEnd w:id="111"/>
    </w:p>
    <w:p w:rsidR="000548B1" w:rsidRPr="00DC5F4B" w:rsidRDefault="000548B1" w:rsidP="00D25B96">
      <w:pPr>
        <w:spacing w:after="200"/>
        <w:ind w:left="221"/>
        <w:rPr>
          <w:rFonts w:cs="Times New Roman"/>
          <w:szCs w:val="24"/>
          <w:lang w:val="es-ES_tradnl"/>
        </w:rPr>
      </w:pPr>
      <w:r w:rsidRPr="00DC5F4B">
        <w:rPr>
          <w:rFonts w:cs="Times New Roman"/>
          <w:szCs w:val="24"/>
          <w:lang w:val="es-ES_tradnl"/>
        </w:rPr>
        <w:t xml:space="preserve">La propuesta </w:t>
      </w:r>
      <w:proofErr w:type="spellStart"/>
      <w:r w:rsidRPr="00DC5F4B">
        <w:rPr>
          <w:rFonts w:cs="Times New Roman"/>
          <w:szCs w:val="24"/>
          <w:lang w:val="es-ES_tradnl"/>
        </w:rPr>
        <w:t>Yasuní</w:t>
      </w:r>
      <w:proofErr w:type="spellEnd"/>
      <w:r w:rsidRPr="00DC5F4B">
        <w:rPr>
          <w:rFonts w:cs="Times New Roman"/>
          <w:szCs w:val="24"/>
          <w:lang w:val="es-ES_tradnl"/>
        </w:rPr>
        <w:t>-ITT compone un fondo de capital, que se destina a la inversión en proyectos de producción de energía renovable dentro de las prioridades establecidas por el Estado. La renta anual</w:t>
      </w:r>
      <w:r w:rsidR="006A1FA0" w:rsidRPr="00DC5F4B">
        <w:rPr>
          <w:rFonts w:cs="Times New Roman"/>
          <w:szCs w:val="24"/>
          <w:lang w:val="es-ES_tradnl"/>
        </w:rPr>
        <w:t xml:space="preserve"> obligatoria, proveniente de la recaudación internacional, </w:t>
      </w:r>
      <w:r w:rsidRPr="00DC5F4B">
        <w:rPr>
          <w:rFonts w:cs="Times New Roman"/>
          <w:szCs w:val="24"/>
          <w:lang w:val="es-ES_tradnl"/>
        </w:rPr>
        <w:t>sostiene un fondo de rentas, que a su vez se reinvierte en cinco objetivos estratégicos definidos en el Plan Nacional de Desarrollo.</w:t>
      </w:r>
    </w:p>
    <w:p w:rsidR="000548B1" w:rsidRPr="008B6209" w:rsidRDefault="000548B1" w:rsidP="000A095A">
      <w:pPr>
        <w:pStyle w:val="Prrafodelista"/>
        <w:numPr>
          <w:ilvl w:val="0"/>
          <w:numId w:val="4"/>
        </w:numPr>
        <w:spacing w:after="200"/>
        <w:rPr>
          <w:rFonts w:cs="Times New Roman"/>
          <w:szCs w:val="24"/>
          <w:lang w:val="es-ES_tradnl"/>
        </w:rPr>
      </w:pPr>
      <w:r w:rsidRPr="008B6209">
        <w:rPr>
          <w:rFonts w:cs="Times New Roman"/>
          <w:szCs w:val="24"/>
          <w:lang w:val="es-ES_tradnl"/>
        </w:rPr>
        <w:t xml:space="preserve">Prevención de la deforestación y conservación de los ecosistemas. Es un total de un 20% del territorio ecuatoriano. </w:t>
      </w:r>
    </w:p>
    <w:p w:rsidR="000548B1" w:rsidRPr="008B6209" w:rsidRDefault="000548B1" w:rsidP="000A095A">
      <w:pPr>
        <w:pStyle w:val="Prrafodelista"/>
        <w:numPr>
          <w:ilvl w:val="0"/>
          <w:numId w:val="4"/>
        </w:numPr>
        <w:spacing w:after="200"/>
        <w:rPr>
          <w:rFonts w:cs="Times New Roman"/>
          <w:szCs w:val="24"/>
          <w:lang w:val="es-ES_tradnl"/>
        </w:rPr>
      </w:pPr>
      <w:r w:rsidRPr="008B6209">
        <w:rPr>
          <w:rFonts w:cs="Times New Roman"/>
          <w:szCs w:val="24"/>
          <w:lang w:val="es-ES_tradnl"/>
        </w:rPr>
        <w:t xml:space="preserve">Disminución en la tasa actual de deforestación, estimada como una de las más altas de Sudamérica. </w:t>
      </w:r>
    </w:p>
    <w:p w:rsidR="000548B1" w:rsidRPr="008B6209" w:rsidRDefault="000548B1" w:rsidP="000A095A">
      <w:pPr>
        <w:pStyle w:val="Prrafodelista"/>
        <w:numPr>
          <w:ilvl w:val="0"/>
          <w:numId w:val="4"/>
        </w:numPr>
        <w:spacing w:after="200"/>
        <w:rPr>
          <w:rFonts w:cs="Times New Roman"/>
          <w:szCs w:val="24"/>
          <w:lang w:val="es-ES_tradnl"/>
        </w:rPr>
      </w:pPr>
      <w:r w:rsidRPr="008B6209">
        <w:rPr>
          <w:rFonts w:cs="Times New Roman"/>
          <w:szCs w:val="24"/>
          <w:lang w:val="es-ES_tradnl"/>
        </w:rPr>
        <w:t>Desarrollo de la eficiencia energética nacional y ahorro de energía en la industria y en los hogares.</w:t>
      </w:r>
    </w:p>
    <w:p w:rsidR="000548B1" w:rsidRPr="008B6209" w:rsidRDefault="000548B1" w:rsidP="000A095A">
      <w:pPr>
        <w:pStyle w:val="Prrafodelista"/>
        <w:numPr>
          <w:ilvl w:val="0"/>
          <w:numId w:val="4"/>
        </w:numPr>
        <w:spacing w:after="200"/>
        <w:rPr>
          <w:rFonts w:cs="Times New Roman"/>
          <w:szCs w:val="24"/>
          <w:lang w:val="es-ES_tradnl"/>
        </w:rPr>
      </w:pPr>
      <w:r w:rsidRPr="008B6209">
        <w:rPr>
          <w:rFonts w:cs="Times New Roman"/>
          <w:szCs w:val="24"/>
          <w:lang w:val="es-ES_tradnl"/>
        </w:rPr>
        <w:t>Protección social en las zonas de la iniciativa, con programas que contengan salud, educación, capacitación, asistencia técnica y la creación de empleos productivos.</w:t>
      </w:r>
    </w:p>
    <w:p w:rsidR="0077352D" w:rsidRPr="00806F24" w:rsidRDefault="000548B1" w:rsidP="00806F24">
      <w:pPr>
        <w:pStyle w:val="Prrafodelista"/>
        <w:numPr>
          <w:ilvl w:val="0"/>
          <w:numId w:val="4"/>
        </w:numPr>
        <w:spacing w:after="200"/>
        <w:rPr>
          <w:rFonts w:cs="Times New Roman"/>
          <w:szCs w:val="24"/>
          <w:lang w:val="es-ES_tradnl"/>
        </w:rPr>
      </w:pPr>
      <w:r w:rsidRPr="008B6209">
        <w:rPr>
          <w:rFonts w:cs="Times New Roman"/>
          <w:szCs w:val="24"/>
          <w:lang w:val="es-ES_tradnl"/>
        </w:rPr>
        <w:t>Investigación, ciencia, tecnología e innovación de soporte en la matriz energética dentro del Plan Nacional de Desarrollo del Ecuador (Secretaría General del Estado 2010)</w:t>
      </w:r>
      <w:r w:rsidR="00032BE9" w:rsidRPr="008B6209">
        <w:rPr>
          <w:rFonts w:cs="Times New Roman"/>
          <w:szCs w:val="24"/>
          <w:lang w:val="es-ES_tradnl"/>
        </w:rPr>
        <w:t>.</w:t>
      </w:r>
    </w:p>
    <w:p w:rsidR="0077352D" w:rsidRPr="00DC5F4B" w:rsidRDefault="00870E47" w:rsidP="00D25B96">
      <w:pPr>
        <w:pStyle w:val="Ttulo3"/>
        <w:spacing w:after="200"/>
        <w:ind w:left="221"/>
        <w:rPr>
          <w:rFonts w:cs="Times New Roman"/>
        </w:rPr>
      </w:pPr>
      <w:bookmarkStart w:id="112" w:name="_Toc375254850"/>
      <w:r>
        <w:rPr>
          <w:rFonts w:cs="Times New Roman"/>
          <w:i w:val="0"/>
        </w:rPr>
        <w:t>1.5</w:t>
      </w:r>
      <w:r w:rsidR="00C14453" w:rsidRPr="00DC5F4B">
        <w:rPr>
          <w:rFonts w:cs="Times New Roman"/>
          <w:i w:val="0"/>
        </w:rPr>
        <w:t>.3.</w:t>
      </w:r>
      <w:r w:rsidR="00C14453" w:rsidRPr="00DC5F4B">
        <w:rPr>
          <w:rFonts w:cs="Times New Roman"/>
        </w:rPr>
        <w:t xml:space="preserve"> Detalle de la recaudación</w:t>
      </w:r>
      <w:bookmarkEnd w:id="112"/>
    </w:p>
    <w:p w:rsidR="0077352D" w:rsidRPr="00DC5F4B" w:rsidRDefault="002541E4" w:rsidP="00806F24">
      <w:pPr>
        <w:spacing w:after="200"/>
        <w:ind w:left="221"/>
        <w:rPr>
          <w:rFonts w:cs="Times New Roman"/>
          <w:szCs w:val="24"/>
          <w:lang w:val="es-EC"/>
        </w:rPr>
      </w:pPr>
      <w:r w:rsidRPr="00DC5F4B">
        <w:rPr>
          <w:rFonts w:cs="Times New Roman"/>
          <w:szCs w:val="24"/>
          <w:lang w:val="es-EC"/>
        </w:rPr>
        <w:t xml:space="preserve">El siguiente análisis de las alternativas de detalle de recaudación están alineadas y de </w:t>
      </w:r>
      <w:r w:rsidR="00032BE9" w:rsidRPr="00DC5F4B">
        <w:rPr>
          <w:rFonts w:cs="Times New Roman"/>
          <w:szCs w:val="24"/>
          <w:lang w:val="es-EC"/>
        </w:rPr>
        <w:t>acuerdo con Luis Corral, de la O</w:t>
      </w:r>
      <w:r w:rsidRPr="00DC5F4B">
        <w:rPr>
          <w:rFonts w:cs="Times New Roman"/>
          <w:szCs w:val="24"/>
          <w:lang w:val="es-EC"/>
        </w:rPr>
        <w:t xml:space="preserve">rganización de Amazonía por la Vida. </w:t>
      </w:r>
    </w:p>
    <w:p w:rsidR="0077352D" w:rsidRPr="00DC5F4B" w:rsidRDefault="00870E47" w:rsidP="00D25B96">
      <w:pPr>
        <w:pStyle w:val="Ttulo4"/>
        <w:spacing w:before="0" w:after="200"/>
        <w:ind w:left="221"/>
        <w:rPr>
          <w:rFonts w:cs="Times New Roman"/>
          <w:szCs w:val="24"/>
        </w:rPr>
      </w:pPr>
      <w:bookmarkStart w:id="113" w:name="_Toc358979058"/>
      <w:bookmarkStart w:id="114" w:name="_Toc359595378"/>
      <w:bookmarkStart w:id="115" w:name="_Toc375254851"/>
      <w:r>
        <w:rPr>
          <w:rFonts w:cs="Times New Roman"/>
          <w:i w:val="0"/>
          <w:szCs w:val="24"/>
        </w:rPr>
        <w:t>1.5</w:t>
      </w:r>
      <w:r w:rsidR="00C14453" w:rsidRPr="00DC5F4B">
        <w:rPr>
          <w:rFonts w:cs="Times New Roman"/>
          <w:i w:val="0"/>
          <w:szCs w:val="24"/>
        </w:rPr>
        <w:t>.3.1.</w:t>
      </w:r>
      <w:r w:rsidR="00C14453" w:rsidRPr="00DC5F4B">
        <w:rPr>
          <w:rFonts w:cs="Times New Roman"/>
          <w:szCs w:val="24"/>
        </w:rPr>
        <w:t xml:space="preserve"> Donaciones</w:t>
      </w:r>
      <w:bookmarkEnd w:id="113"/>
      <w:bookmarkEnd w:id="114"/>
      <w:bookmarkEnd w:id="115"/>
    </w:p>
    <w:p w:rsidR="00C14453" w:rsidRPr="00DC5F4B" w:rsidRDefault="00032BE9" w:rsidP="00D25B96">
      <w:pPr>
        <w:spacing w:after="200"/>
        <w:ind w:left="221"/>
        <w:rPr>
          <w:rFonts w:cs="Times New Roman"/>
          <w:szCs w:val="24"/>
        </w:rPr>
      </w:pPr>
      <w:r w:rsidRPr="00DC5F4B">
        <w:rPr>
          <w:rFonts w:cs="Times New Roman"/>
          <w:szCs w:val="24"/>
        </w:rPr>
        <w:t xml:space="preserve">La iniciativa </w:t>
      </w:r>
      <w:proofErr w:type="spellStart"/>
      <w:r w:rsidRPr="00DC5F4B">
        <w:rPr>
          <w:rFonts w:cs="Times New Roman"/>
          <w:szCs w:val="24"/>
        </w:rPr>
        <w:t>Yasuní</w:t>
      </w:r>
      <w:proofErr w:type="spellEnd"/>
      <w:r w:rsidRPr="00DC5F4B">
        <w:rPr>
          <w:rFonts w:cs="Times New Roman"/>
          <w:szCs w:val="24"/>
        </w:rPr>
        <w:t xml:space="preserve"> ITT</w:t>
      </w:r>
      <w:r w:rsidR="00C14453" w:rsidRPr="00DC5F4B">
        <w:rPr>
          <w:rFonts w:cs="Times New Roman"/>
          <w:szCs w:val="24"/>
        </w:rPr>
        <w:t xml:space="preserve"> tiene un origen de la sociedad en sí, es decir</w:t>
      </w:r>
      <w:r w:rsidR="00F17B86">
        <w:rPr>
          <w:rFonts w:cs="Times New Roman"/>
          <w:szCs w:val="24"/>
        </w:rPr>
        <w:t>,</w:t>
      </w:r>
      <w:r w:rsidR="00C14453" w:rsidRPr="00DC5F4B">
        <w:rPr>
          <w:rFonts w:cs="Times New Roman"/>
          <w:szCs w:val="24"/>
        </w:rPr>
        <w:t xml:space="preserve"> puede</w:t>
      </w:r>
      <w:r w:rsidR="00F17B86">
        <w:rPr>
          <w:rFonts w:cs="Times New Roman"/>
          <w:szCs w:val="24"/>
        </w:rPr>
        <w:t>n</w:t>
      </w:r>
      <w:r w:rsidR="00C14453" w:rsidRPr="00DC5F4B">
        <w:rPr>
          <w:rFonts w:cs="Times New Roman"/>
          <w:szCs w:val="24"/>
        </w:rPr>
        <w:t xml:space="preserve"> ser donantes y realizar una aportación voluntaria al fondo de capital </w:t>
      </w:r>
      <w:proofErr w:type="spellStart"/>
      <w:r w:rsidR="00C14453" w:rsidRPr="00DC5F4B">
        <w:rPr>
          <w:rFonts w:cs="Times New Roman"/>
          <w:szCs w:val="24"/>
        </w:rPr>
        <w:t>Yasuní</w:t>
      </w:r>
      <w:proofErr w:type="spellEnd"/>
      <w:r w:rsidR="00C14453" w:rsidRPr="00DC5F4B">
        <w:rPr>
          <w:rFonts w:cs="Times New Roman"/>
          <w:szCs w:val="24"/>
        </w:rPr>
        <w:t>. Esta recaudación está garantizada ya que se encuentra en un fondo fiduciario, internacional.</w:t>
      </w:r>
    </w:p>
    <w:p w:rsidR="00C70528" w:rsidRPr="00DC5F4B" w:rsidRDefault="00C14453" w:rsidP="00D25B96">
      <w:pPr>
        <w:spacing w:after="200"/>
        <w:ind w:left="221"/>
        <w:rPr>
          <w:rFonts w:cs="Times New Roman"/>
          <w:szCs w:val="24"/>
        </w:rPr>
      </w:pPr>
      <w:r w:rsidRPr="00DC5F4B">
        <w:rPr>
          <w:rFonts w:cs="Times New Roman"/>
          <w:szCs w:val="24"/>
        </w:rPr>
        <w:t>Ventajas</w:t>
      </w:r>
      <w:r w:rsidR="00032BE9" w:rsidRPr="00DC5F4B">
        <w:rPr>
          <w:rFonts w:cs="Times New Roman"/>
          <w:szCs w:val="24"/>
        </w:rPr>
        <w:t xml:space="preserve"> de donaciones</w:t>
      </w:r>
      <w:r w:rsidRPr="00DC5F4B">
        <w:rPr>
          <w:rFonts w:cs="Times New Roman"/>
          <w:szCs w:val="24"/>
        </w:rPr>
        <w:t>:</w:t>
      </w:r>
    </w:p>
    <w:p w:rsidR="00C14453" w:rsidRPr="000613F7" w:rsidRDefault="00C14453" w:rsidP="000A095A">
      <w:pPr>
        <w:pStyle w:val="Prrafodelista"/>
        <w:numPr>
          <w:ilvl w:val="0"/>
          <w:numId w:val="5"/>
        </w:numPr>
        <w:spacing w:after="200"/>
        <w:rPr>
          <w:rFonts w:cs="Times New Roman"/>
          <w:szCs w:val="24"/>
        </w:rPr>
      </w:pPr>
      <w:r w:rsidRPr="000613F7">
        <w:rPr>
          <w:rFonts w:cs="Times New Roman"/>
          <w:szCs w:val="24"/>
        </w:rPr>
        <w:t>No existe condiciones para Ecuador</w:t>
      </w:r>
      <w:r w:rsidR="00032BE9" w:rsidRPr="000613F7">
        <w:rPr>
          <w:rFonts w:cs="Times New Roman"/>
          <w:szCs w:val="24"/>
        </w:rPr>
        <w:t>.</w:t>
      </w:r>
    </w:p>
    <w:p w:rsidR="00C14453" w:rsidRPr="000613F7" w:rsidRDefault="00C14453" w:rsidP="000A095A">
      <w:pPr>
        <w:pStyle w:val="Prrafodelista"/>
        <w:numPr>
          <w:ilvl w:val="0"/>
          <w:numId w:val="5"/>
        </w:numPr>
        <w:spacing w:after="200"/>
        <w:rPr>
          <w:rFonts w:cs="Times New Roman"/>
          <w:szCs w:val="24"/>
        </w:rPr>
      </w:pPr>
      <w:r w:rsidRPr="000613F7">
        <w:rPr>
          <w:rFonts w:cs="Times New Roman"/>
          <w:szCs w:val="24"/>
        </w:rPr>
        <w:t>Recaudación a nivel mundial.</w:t>
      </w:r>
    </w:p>
    <w:p w:rsidR="00C14453" w:rsidRPr="000613F7" w:rsidRDefault="00C14453" w:rsidP="000A095A">
      <w:pPr>
        <w:pStyle w:val="Prrafodelista"/>
        <w:numPr>
          <w:ilvl w:val="0"/>
          <w:numId w:val="5"/>
        </w:numPr>
        <w:spacing w:after="200"/>
        <w:rPr>
          <w:rFonts w:cs="Times New Roman"/>
          <w:szCs w:val="24"/>
        </w:rPr>
      </w:pPr>
      <w:r w:rsidRPr="000613F7">
        <w:rPr>
          <w:rFonts w:cs="Times New Roman"/>
          <w:szCs w:val="24"/>
        </w:rPr>
        <w:t>Varios métodos de captación de dinero</w:t>
      </w:r>
    </w:p>
    <w:p w:rsidR="00665871" w:rsidRDefault="00665871" w:rsidP="00D25B96">
      <w:pPr>
        <w:spacing w:after="200"/>
        <w:ind w:left="221"/>
        <w:rPr>
          <w:rFonts w:cs="Times New Roman"/>
          <w:szCs w:val="24"/>
        </w:rPr>
      </w:pPr>
    </w:p>
    <w:p w:rsidR="00C14453" w:rsidRPr="00DC5F4B" w:rsidRDefault="00C14453" w:rsidP="00D25B96">
      <w:pPr>
        <w:spacing w:after="200"/>
        <w:ind w:left="221"/>
        <w:rPr>
          <w:rFonts w:cs="Times New Roman"/>
          <w:szCs w:val="24"/>
        </w:rPr>
      </w:pPr>
      <w:r w:rsidRPr="00DC5F4B">
        <w:rPr>
          <w:rFonts w:cs="Times New Roman"/>
          <w:szCs w:val="24"/>
        </w:rPr>
        <w:lastRenderedPageBreak/>
        <w:t>Desventajas:</w:t>
      </w:r>
    </w:p>
    <w:p w:rsidR="00C14453" w:rsidRPr="000613F7" w:rsidRDefault="00C14453" w:rsidP="000A095A">
      <w:pPr>
        <w:pStyle w:val="Prrafodelista"/>
        <w:numPr>
          <w:ilvl w:val="0"/>
          <w:numId w:val="6"/>
        </w:numPr>
        <w:spacing w:after="200"/>
        <w:rPr>
          <w:rFonts w:cs="Times New Roman"/>
          <w:szCs w:val="24"/>
        </w:rPr>
      </w:pPr>
      <w:r w:rsidRPr="000613F7">
        <w:rPr>
          <w:rFonts w:cs="Times New Roman"/>
          <w:szCs w:val="24"/>
        </w:rPr>
        <w:t>Problemas en crear convenios sobre el fondo.</w:t>
      </w:r>
    </w:p>
    <w:p w:rsidR="00E57828" w:rsidRPr="00665871" w:rsidRDefault="00C14453" w:rsidP="00665871">
      <w:pPr>
        <w:pStyle w:val="Prrafodelista"/>
        <w:numPr>
          <w:ilvl w:val="0"/>
          <w:numId w:val="6"/>
        </w:numPr>
        <w:spacing w:after="200"/>
        <w:rPr>
          <w:rFonts w:cs="Times New Roman"/>
          <w:szCs w:val="24"/>
        </w:rPr>
      </w:pPr>
      <w:r w:rsidRPr="000613F7">
        <w:rPr>
          <w:rFonts w:cs="Times New Roman"/>
          <w:szCs w:val="24"/>
        </w:rPr>
        <w:t>Dificultad de obtener un flujo constante de efectivo.</w:t>
      </w:r>
      <w:bookmarkStart w:id="116" w:name="_Toc375254852"/>
    </w:p>
    <w:p w:rsidR="0077352D" w:rsidRPr="00DC5F4B" w:rsidRDefault="00870E47" w:rsidP="00D25B96">
      <w:pPr>
        <w:pStyle w:val="Ttulo4"/>
        <w:spacing w:before="0" w:after="200"/>
        <w:ind w:left="221"/>
        <w:rPr>
          <w:rFonts w:cs="Times New Roman"/>
          <w:szCs w:val="24"/>
        </w:rPr>
      </w:pPr>
      <w:r>
        <w:rPr>
          <w:rFonts w:cs="Times New Roman"/>
          <w:i w:val="0"/>
          <w:szCs w:val="24"/>
        </w:rPr>
        <w:t>1.5</w:t>
      </w:r>
      <w:r w:rsidR="00C14453" w:rsidRPr="00DC5F4B">
        <w:rPr>
          <w:rFonts w:cs="Times New Roman"/>
          <w:i w:val="0"/>
          <w:szCs w:val="24"/>
        </w:rPr>
        <w:t>.3.2.</w:t>
      </w:r>
      <w:r w:rsidR="00665871">
        <w:rPr>
          <w:rFonts w:cs="Times New Roman"/>
          <w:i w:val="0"/>
          <w:szCs w:val="24"/>
        </w:rPr>
        <w:t xml:space="preserve"> </w:t>
      </w:r>
      <w:r w:rsidR="0026560B" w:rsidRPr="00DC5F4B">
        <w:rPr>
          <w:rFonts w:cs="Times New Roman"/>
          <w:szCs w:val="24"/>
        </w:rPr>
        <w:t>Canje de deuda</w:t>
      </w:r>
      <w:bookmarkEnd w:id="116"/>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Este método permite que el país tenga poder de negociación con los acreedores de sus deudas internacionales, se podría realizar un canje de deuda por naturaleza y no emisión de CO</w:t>
      </w:r>
      <w:r w:rsidRPr="00DC5F4B">
        <w:rPr>
          <w:rFonts w:cs="Times New Roman"/>
          <w:szCs w:val="24"/>
          <w:shd w:val="clear" w:color="auto" w:fill="FFFFFF"/>
          <w:vertAlign w:val="subscript"/>
        </w:rPr>
        <w:t>2</w:t>
      </w:r>
      <w:r w:rsidRPr="00DC5F4B">
        <w:rPr>
          <w:rFonts w:cs="Times New Roman"/>
          <w:szCs w:val="24"/>
          <w:shd w:val="clear" w:color="auto" w:fill="FFFFFF"/>
        </w:rPr>
        <w:t xml:space="preserve"> para conservar la vida y el medio ambiente en el planeta.</w:t>
      </w:r>
    </w:p>
    <w:p w:rsidR="0026560B" w:rsidRPr="00DC5F4B" w:rsidRDefault="0026560B" w:rsidP="00D25B96">
      <w:pPr>
        <w:spacing w:after="200"/>
        <w:ind w:left="221"/>
        <w:rPr>
          <w:rFonts w:cs="Times New Roman"/>
          <w:szCs w:val="24"/>
        </w:rPr>
      </w:pPr>
      <w:r w:rsidRPr="00DC5F4B">
        <w:rPr>
          <w:rFonts w:cs="Times New Roman"/>
          <w:szCs w:val="24"/>
        </w:rPr>
        <w:t>Ventajas:</w:t>
      </w:r>
    </w:p>
    <w:p w:rsidR="0026560B" w:rsidRPr="000613F7" w:rsidRDefault="0026560B" w:rsidP="000A095A">
      <w:pPr>
        <w:pStyle w:val="Prrafodelista"/>
        <w:numPr>
          <w:ilvl w:val="0"/>
          <w:numId w:val="7"/>
        </w:numPr>
        <w:spacing w:after="200"/>
        <w:rPr>
          <w:rFonts w:cs="Times New Roman"/>
          <w:szCs w:val="24"/>
        </w:rPr>
      </w:pPr>
      <w:r w:rsidRPr="000613F7">
        <w:rPr>
          <w:rFonts w:cs="Times New Roman"/>
          <w:szCs w:val="24"/>
        </w:rPr>
        <w:t>Poder de negociación al procesar deudas internacionales.</w:t>
      </w:r>
    </w:p>
    <w:p w:rsidR="0026560B" w:rsidRPr="000613F7" w:rsidRDefault="0026560B" w:rsidP="000A095A">
      <w:pPr>
        <w:pStyle w:val="Prrafodelista"/>
        <w:numPr>
          <w:ilvl w:val="0"/>
          <w:numId w:val="7"/>
        </w:numPr>
        <w:spacing w:after="200"/>
        <w:rPr>
          <w:rFonts w:cs="Times New Roman"/>
          <w:szCs w:val="24"/>
        </w:rPr>
      </w:pPr>
      <w:r w:rsidRPr="000613F7">
        <w:rPr>
          <w:rFonts w:cs="Times New Roman"/>
          <w:szCs w:val="24"/>
        </w:rPr>
        <w:t>Eliminar porcentaje de deuda del Presupuesto General del Estado.</w:t>
      </w:r>
    </w:p>
    <w:p w:rsidR="0026560B" w:rsidRPr="00DC5F4B" w:rsidRDefault="0026560B" w:rsidP="00D25B96">
      <w:pPr>
        <w:spacing w:after="200"/>
        <w:ind w:left="221"/>
        <w:rPr>
          <w:rFonts w:cs="Times New Roman"/>
          <w:szCs w:val="24"/>
        </w:rPr>
      </w:pPr>
      <w:r w:rsidRPr="00DC5F4B">
        <w:rPr>
          <w:rFonts w:cs="Times New Roman"/>
          <w:szCs w:val="24"/>
        </w:rPr>
        <w:t>Desventajas:</w:t>
      </w:r>
    </w:p>
    <w:p w:rsidR="0026560B" w:rsidRPr="000613F7" w:rsidRDefault="0026560B" w:rsidP="000A095A">
      <w:pPr>
        <w:pStyle w:val="Prrafodelista"/>
        <w:numPr>
          <w:ilvl w:val="0"/>
          <w:numId w:val="8"/>
        </w:numPr>
        <w:spacing w:after="200"/>
        <w:rPr>
          <w:rFonts w:cs="Times New Roman"/>
          <w:szCs w:val="24"/>
        </w:rPr>
      </w:pPr>
      <w:r w:rsidRPr="000613F7">
        <w:rPr>
          <w:rFonts w:cs="Times New Roman"/>
          <w:szCs w:val="24"/>
        </w:rPr>
        <w:t>El encaje podría considerarse ilegítimo.</w:t>
      </w:r>
    </w:p>
    <w:p w:rsidR="00C668D2" w:rsidRPr="00806F24" w:rsidRDefault="0026560B" w:rsidP="00806F24">
      <w:pPr>
        <w:pStyle w:val="Prrafodelista"/>
        <w:numPr>
          <w:ilvl w:val="0"/>
          <w:numId w:val="8"/>
        </w:numPr>
        <w:spacing w:after="200"/>
        <w:rPr>
          <w:rFonts w:cs="Times New Roman"/>
          <w:szCs w:val="24"/>
        </w:rPr>
      </w:pPr>
      <w:r w:rsidRPr="000613F7">
        <w:rPr>
          <w:rFonts w:cs="Times New Roman"/>
          <w:szCs w:val="24"/>
        </w:rPr>
        <w:t>Condiciones que limiten los procesos de negociación.</w:t>
      </w:r>
    </w:p>
    <w:p w:rsidR="00C668D2" w:rsidRPr="00DC5F4B" w:rsidRDefault="00870E47" w:rsidP="00D25B96">
      <w:pPr>
        <w:pStyle w:val="Ttulo4"/>
        <w:spacing w:before="0" w:after="200"/>
        <w:ind w:left="221"/>
        <w:rPr>
          <w:rFonts w:cs="Times New Roman"/>
          <w:szCs w:val="24"/>
        </w:rPr>
      </w:pPr>
      <w:bookmarkStart w:id="117" w:name="_Toc375254853"/>
      <w:r>
        <w:rPr>
          <w:rFonts w:cs="Times New Roman"/>
          <w:i w:val="0"/>
          <w:szCs w:val="24"/>
        </w:rPr>
        <w:t>1.5</w:t>
      </w:r>
      <w:r w:rsidR="0026560B" w:rsidRPr="00DC5F4B">
        <w:rPr>
          <w:rFonts w:cs="Times New Roman"/>
          <w:i w:val="0"/>
          <w:szCs w:val="24"/>
        </w:rPr>
        <w:t>.3.3.</w:t>
      </w:r>
      <w:r w:rsidR="0026560B" w:rsidRPr="00DC5F4B">
        <w:rPr>
          <w:rFonts w:cs="Times New Roman"/>
          <w:szCs w:val="24"/>
        </w:rPr>
        <w:t xml:space="preserve"> Venta de servicios ambientales</w:t>
      </w:r>
      <w:bookmarkEnd w:id="117"/>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 xml:space="preserve">Este método consiste en  titularizar los bienes y servicios que ofrece el Parque Nacional </w:t>
      </w:r>
      <w:proofErr w:type="spellStart"/>
      <w:r w:rsidRPr="00DC5F4B">
        <w:rPr>
          <w:rFonts w:cs="Times New Roman"/>
          <w:szCs w:val="24"/>
          <w:shd w:val="clear" w:color="auto" w:fill="FFFFFF"/>
        </w:rPr>
        <w:t>Yasuni</w:t>
      </w:r>
      <w:proofErr w:type="spellEnd"/>
      <w:r w:rsidRPr="00DC5F4B">
        <w:rPr>
          <w:rFonts w:cs="Times New Roman"/>
          <w:szCs w:val="24"/>
          <w:shd w:val="clear" w:color="auto" w:fill="FFFFFF"/>
        </w:rPr>
        <w:t xml:space="preserve"> ITT, en términos de la no emisión de carbono, biodiversidad y producción de agua y venderlos dentro de los mercados oficiales.</w:t>
      </w:r>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Ventajas:</w:t>
      </w:r>
    </w:p>
    <w:p w:rsidR="0026560B" w:rsidRPr="000613F7" w:rsidRDefault="0026560B" w:rsidP="000A095A">
      <w:pPr>
        <w:pStyle w:val="Prrafodelista"/>
        <w:numPr>
          <w:ilvl w:val="0"/>
          <w:numId w:val="9"/>
        </w:numPr>
        <w:spacing w:after="200"/>
        <w:rPr>
          <w:rFonts w:cs="Times New Roman"/>
          <w:szCs w:val="24"/>
          <w:shd w:val="clear" w:color="auto" w:fill="FFFFFF"/>
        </w:rPr>
      </w:pPr>
      <w:r w:rsidRPr="000613F7">
        <w:rPr>
          <w:rFonts w:cs="Times New Roman"/>
          <w:szCs w:val="24"/>
          <w:shd w:val="clear" w:color="auto" w:fill="FFFFFF"/>
        </w:rPr>
        <w:t>Recursos financieros de fácil acceso.</w:t>
      </w:r>
    </w:p>
    <w:p w:rsidR="0026560B" w:rsidRPr="000613F7" w:rsidRDefault="0026560B" w:rsidP="000A095A">
      <w:pPr>
        <w:pStyle w:val="Prrafodelista"/>
        <w:numPr>
          <w:ilvl w:val="0"/>
          <w:numId w:val="9"/>
        </w:numPr>
        <w:spacing w:after="200"/>
        <w:rPr>
          <w:rFonts w:cs="Times New Roman"/>
          <w:szCs w:val="24"/>
          <w:shd w:val="clear" w:color="auto" w:fill="FFFFFF"/>
        </w:rPr>
      </w:pPr>
      <w:r w:rsidRPr="000613F7">
        <w:rPr>
          <w:rFonts w:cs="Times New Roman"/>
          <w:szCs w:val="24"/>
          <w:shd w:val="clear" w:color="auto" w:fill="FFFFFF"/>
        </w:rPr>
        <w:t>Venta en los mercados primarios y secundarios</w:t>
      </w:r>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Desventajas:</w:t>
      </w:r>
    </w:p>
    <w:p w:rsidR="0026560B" w:rsidRPr="000613F7" w:rsidRDefault="0026560B" w:rsidP="000A095A">
      <w:pPr>
        <w:pStyle w:val="Prrafodelista"/>
        <w:numPr>
          <w:ilvl w:val="0"/>
          <w:numId w:val="10"/>
        </w:numPr>
        <w:spacing w:after="200"/>
        <w:rPr>
          <w:rFonts w:cs="Times New Roman"/>
          <w:szCs w:val="24"/>
          <w:shd w:val="clear" w:color="auto" w:fill="FFFFFF"/>
        </w:rPr>
      </w:pPr>
      <w:r w:rsidRPr="000613F7">
        <w:rPr>
          <w:rFonts w:cs="Times New Roman"/>
          <w:szCs w:val="24"/>
          <w:shd w:val="clear" w:color="auto" w:fill="FFFFFF"/>
        </w:rPr>
        <w:t>Amenaza de l</w:t>
      </w:r>
      <w:r w:rsidR="00032BE9" w:rsidRPr="000613F7">
        <w:rPr>
          <w:rFonts w:cs="Times New Roman"/>
          <w:szCs w:val="24"/>
          <w:shd w:val="clear" w:color="auto" w:fill="FFFFFF"/>
        </w:rPr>
        <w:t>o</w:t>
      </w:r>
      <w:r w:rsidRPr="000613F7">
        <w:rPr>
          <w:rFonts w:cs="Times New Roman"/>
          <w:szCs w:val="24"/>
          <w:shd w:val="clear" w:color="auto" w:fill="FFFFFF"/>
        </w:rPr>
        <w:t>s pueblos y comunidades que habitan en el PNY.</w:t>
      </w:r>
    </w:p>
    <w:p w:rsidR="00C668D2" w:rsidRPr="00806F24" w:rsidRDefault="0026560B" w:rsidP="00806F24">
      <w:pPr>
        <w:pStyle w:val="Prrafodelista"/>
        <w:numPr>
          <w:ilvl w:val="0"/>
          <w:numId w:val="10"/>
        </w:numPr>
        <w:spacing w:after="200"/>
        <w:rPr>
          <w:rFonts w:cs="Times New Roman"/>
          <w:szCs w:val="24"/>
          <w:shd w:val="clear" w:color="auto" w:fill="FFFFFF"/>
        </w:rPr>
      </w:pPr>
      <w:r w:rsidRPr="000613F7">
        <w:rPr>
          <w:rFonts w:cs="Times New Roman"/>
          <w:szCs w:val="24"/>
          <w:shd w:val="clear" w:color="auto" w:fill="FFFFFF"/>
        </w:rPr>
        <w:t>Pérdida de soberanía nacional.</w:t>
      </w:r>
    </w:p>
    <w:p w:rsidR="00C668D2" w:rsidRPr="00DC5F4B" w:rsidRDefault="00870E47" w:rsidP="00D25B96">
      <w:pPr>
        <w:pStyle w:val="Ttulo4"/>
        <w:spacing w:before="0" w:after="200"/>
        <w:ind w:left="221"/>
        <w:rPr>
          <w:rFonts w:cs="Times New Roman"/>
          <w:szCs w:val="24"/>
        </w:rPr>
      </w:pPr>
      <w:bookmarkStart w:id="118" w:name="_Toc375254854"/>
      <w:r>
        <w:rPr>
          <w:rFonts w:cs="Times New Roman"/>
          <w:i w:val="0"/>
          <w:szCs w:val="24"/>
        </w:rPr>
        <w:t>1.5</w:t>
      </w:r>
      <w:r w:rsidR="0026560B" w:rsidRPr="00DC5F4B">
        <w:rPr>
          <w:rFonts w:cs="Times New Roman"/>
          <w:i w:val="0"/>
          <w:szCs w:val="24"/>
        </w:rPr>
        <w:t>.3.4.</w:t>
      </w:r>
      <w:r w:rsidR="0026560B" w:rsidRPr="00DC5F4B">
        <w:rPr>
          <w:rFonts w:cs="Times New Roman"/>
          <w:szCs w:val="24"/>
        </w:rPr>
        <w:t xml:space="preserve"> Impuestos ambientales</w:t>
      </w:r>
      <w:bookmarkEnd w:id="118"/>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 xml:space="preserve">Los países exportadores de crudo, establecerían un impuesto ambiental a cada barril de petróleo sometido a exportación, con el fin de establecer un fondo que permita </w:t>
      </w:r>
      <w:r w:rsidRPr="00DC5F4B">
        <w:rPr>
          <w:rFonts w:cs="Times New Roman"/>
          <w:szCs w:val="24"/>
          <w:shd w:val="clear" w:color="auto" w:fill="FFFFFF"/>
        </w:rPr>
        <w:lastRenderedPageBreak/>
        <w:t xml:space="preserve">capitalizar recursos para el financiamiento </w:t>
      </w:r>
      <w:proofErr w:type="spellStart"/>
      <w:r w:rsidRPr="00DC5F4B">
        <w:rPr>
          <w:rFonts w:cs="Times New Roman"/>
          <w:szCs w:val="24"/>
          <w:shd w:val="clear" w:color="auto" w:fill="FFFFFF"/>
        </w:rPr>
        <w:t>del</w:t>
      </w:r>
      <w:proofErr w:type="spellEnd"/>
      <w:r w:rsidRPr="00DC5F4B">
        <w:rPr>
          <w:rFonts w:cs="Times New Roman"/>
          <w:szCs w:val="24"/>
          <w:shd w:val="clear" w:color="auto" w:fill="FFFFFF"/>
        </w:rPr>
        <w:t xml:space="preserve"> una reconversión energética en dichos países.</w:t>
      </w:r>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Ventajas:</w:t>
      </w:r>
    </w:p>
    <w:p w:rsidR="0026560B" w:rsidRPr="000613F7" w:rsidRDefault="0026560B" w:rsidP="000A095A">
      <w:pPr>
        <w:pStyle w:val="Prrafodelista"/>
        <w:numPr>
          <w:ilvl w:val="0"/>
          <w:numId w:val="11"/>
        </w:numPr>
        <w:spacing w:after="200"/>
        <w:rPr>
          <w:rFonts w:cs="Times New Roman"/>
          <w:szCs w:val="24"/>
          <w:shd w:val="clear" w:color="auto" w:fill="FFFFFF"/>
        </w:rPr>
      </w:pPr>
      <w:r w:rsidRPr="000613F7">
        <w:rPr>
          <w:rFonts w:cs="Times New Roman"/>
          <w:szCs w:val="24"/>
          <w:shd w:val="clear" w:color="auto" w:fill="FFFFFF"/>
        </w:rPr>
        <w:t>Rápida capitalización del flujo.</w:t>
      </w:r>
    </w:p>
    <w:p w:rsidR="0026560B" w:rsidRPr="000613F7" w:rsidRDefault="0026560B" w:rsidP="000A095A">
      <w:pPr>
        <w:pStyle w:val="Prrafodelista"/>
        <w:numPr>
          <w:ilvl w:val="0"/>
          <w:numId w:val="11"/>
        </w:numPr>
        <w:spacing w:after="200"/>
        <w:rPr>
          <w:rFonts w:cs="Times New Roman"/>
          <w:szCs w:val="24"/>
          <w:shd w:val="clear" w:color="auto" w:fill="FFFFFF"/>
        </w:rPr>
      </w:pPr>
      <w:r w:rsidRPr="000613F7">
        <w:rPr>
          <w:rFonts w:cs="Times New Roman"/>
          <w:szCs w:val="24"/>
          <w:shd w:val="clear" w:color="auto" w:fill="FFFFFF"/>
        </w:rPr>
        <w:t>Respaldo de la OPEP (Organización de Países Productores de Petróleo).</w:t>
      </w:r>
    </w:p>
    <w:p w:rsidR="0026560B" w:rsidRPr="00DC5F4B" w:rsidRDefault="0026560B" w:rsidP="00D25B96">
      <w:pPr>
        <w:spacing w:after="200"/>
        <w:ind w:left="221"/>
        <w:rPr>
          <w:rFonts w:cs="Times New Roman"/>
          <w:szCs w:val="24"/>
          <w:shd w:val="clear" w:color="auto" w:fill="FFFFFF"/>
        </w:rPr>
      </w:pPr>
      <w:r w:rsidRPr="00DC5F4B">
        <w:rPr>
          <w:rFonts w:cs="Times New Roman"/>
          <w:szCs w:val="24"/>
          <w:shd w:val="clear" w:color="auto" w:fill="FFFFFF"/>
        </w:rPr>
        <w:t>Desventajas:</w:t>
      </w:r>
    </w:p>
    <w:p w:rsidR="0026560B" w:rsidRPr="000613F7" w:rsidRDefault="0026560B" w:rsidP="000A095A">
      <w:pPr>
        <w:pStyle w:val="Prrafodelista"/>
        <w:numPr>
          <w:ilvl w:val="0"/>
          <w:numId w:val="12"/>
        </w:numPr>
        <w:spacing w:after="200"/>
        <w:rPr>
          <w:rFonts w:cs="Times New Roman"/>
          <w:szCs w:val="24"/>
          <w:shd w:val="clear" w:color="auto" w:fill="FFFFFF"/>
        </w:rPr>
      </w:pPr>
      <w:r w:rsidRPr="000613F7">
        <w:rPr>
          <w:rFonts w:cs="Times New Roman"/>
          <w:szCs w:val="24"/>
          <w:shd w:val="clear" w:color="auto" w:fill="FFFFFF"/>
        </w:rPr>
        <w:t>El impuesto no puede ser acatado mundialmente.</w:t>
      </w:r>
    </w:p>
    <w:p w:rsidR="00C668D2" w:rsidRPr="000613F7" w:rsidRDefault="0026560B" w:rsidP="000A095A">
      <w:pPr>
        <w:pStyle w:val="Prrafodelista"/>
        <w:numPr>
          <w:ilvl w:val="0"/>
          <w:numId w:val="12"/>
        </w:numPr>
        <w:spacing w:after="200"/>
        <w:rPr>
          <w:rFonts w:cs="Times New Roman"/>
          <w:szCs w:val="24"/>
          <w:shd w:val="clear" w:color="auto" w:fill="FFFFFF"/>
        </w:rPr>
      </w:pPr>
      <w:r w:rsidRPr="000613F7">
        <w:rPr>
          <w:rFonts w:cs="Times New Roman"/>
          <w:szCs w:val="24"/>
          <w:shd w:val="clear" w:color="auto" w:fill="FFFFFF"/>
        </w:rPr>
        <w:t xml:space="preserve">Costo adicional para los países usuarios de petróleo. </w:t>
      </w:r>
    </w:p>
    <w:p w:rsidR="00BA254B" w:rsidRPr="00DC5F4B" w:rsidRDefault="00BA254B" w:rsidP="00D25B96">
      <w:pPr>
        <w:spacing w:after="200"/>
        <w:ind w:left="221"/>
        <w:rPr>
          <w:rFonts w:cs="Times New Roman"/>
          <w:szCs w:val="24"/>
          <w:shd w:val="clear" w:color="auto" w:fill="FFFFFF"/>
        </w:rPr>
      </w:pPr>
    </w:p>
    <w:p w:rsidR="00C668D2" w:rsidRPr="00325343" w:rsidRDefault="00C668D2" w:rsidP="00D25B96">
      <w:pPr>
        <w:pStyle w:val="Ttulo1"/>
        <w:spacing w:before="0" w:after="200"/>
        <w:ind w:left="221"/>
        <w:rPr>
          <w:rFonts w:ascii="Times New Roman" w:hAnsi="Times New Roman" w:cs="Times New Roman"/>
          <w:szCs w:val="24"/>
          <w:lang w:val="es-ES"/>
        </w:rPr>
      </w:pPr>
      <w:bookmarkStart w:id="119" w:name="_Toc359595382"/>
    </w:p>
    <w:p w:rsidR="00C668D2" w:rsidRPr="00DC5F4B" w:rsidRDefault="00C668D2" w:rsidP="00D25B96">
      <w:pPr>
        <w:pStyle w:val="Ttulo1"/>
        <w:spacing w:before="0" w:after="200"/>
        <w:ind w:left="221"/>
        <w:rPr>
          <w:rFonts w:ascii="Times New Roman" w:hAnsi="Times New Roman" w:cs="Times New Roman"/>
          <w:szCs w:val="24"/>
          <w:lang w:val="es-ES_tradnl"/>
        </w:rPr>
      </w:pPr>
    </w:p>
    <w:p w:rsidR="00573CB5" w:rsidRDefault="00573CB5" w:rsidP="00D25B96">
      <w:pPr>
        <w:spacing w:after="200"/>
        <w:ind w:left="221"/>
        <w:rPr>
          <w:rFonts w:cs="Times New Roman"/>
          <w:b/>
          <w:smallCaps/>
          <w:spacing w:val="5"/>
          <w:szCs w:val="24"/>
          <w:lang w:val="es-ES_tradnl"/>
        </w:rPr>
      </w:pPr>
      <w:r>
        <w:rPr>
          <w:rFonts w:cs="Times New Roman"/>
          <w:szCs w:val="24"/>
          <w:lang w:val="es-ES_tradnl"/>
        </w:rPr>
        <w:br w:type="page"/>
      </w:r>
    </w:p>
    <w:p w:rsidR="00C668D2" w:rsidRDefault="00C668D2" w:rsidP="00D25B96">
      <w:pPr>
        <w:pStyle w:val="Ttulo1"/>
        <w:spacing w:before="0" w:after="200"/>
        <w:ind w:left="221"/>
        <w:rPr>
          <w:rFonts w:ascii="Times New Roman" w:hAnsi="Times New Roman" w:cs="Times New Roman"/>
          <w:szCs w:val="24"/>
          <w:lang w:val="es-ES_tradnl"/>
        </w:rPr>
      </w:pPr>
    </w:p>
    <w:p w:rsidR="00573CB5" w:rsidRDefault="00573CB5" w:rsidP="00D25B96">
      <w:pPr>
        <w:spacing w:after="200"/>
        <w:ind w:left="221"/>
        <w:rPr>
          <w:lang w:val="es-ES_tradnl"/>
        </w:rPr>
      </w:pPr>
    </w:p>
    <w:p w:rsidR="00573CB5" w:rsidRPr="00573CB5" w:rsidRDefault="00573CB5" w:rsidP="00D25B96">
      <w:pPr>
        <w:spacing w:after="200"/>
        <w:ind w:left="221"/>
        <w:rPr>
          <w:lang w:val="es-ES_tradnl"/>
        </w:rPr>
      </w:pPr>
    </w:p>
    <w:p w:rsidR="00BA254B" w:rsidRPr="00DC5F4B" w:rsidRDefault="00BA254B" w:rsidP="00D25B96">
      <w:pPr>
        <w:pStyle w:val="Ttulo1"/>
        <w:spacing w:before="0" w:after="200"/>
        <w:ind w:left="221"/>
        <w:rPr>
          <w:rFonts w:ascii="Times New Roman" w:hAnsi="Times New Roman" w:cs="Times New Roman"/>
          <w:szCs w:val="24"/>
          <w:lang w:val="es-ES_tradnl"/>
        </w:rPr>
      </w:pPr>
      <w:bookmarkStart w:id="120" w:name="_Toc375254855"/>
      <w:r w:rsidRPr="00DC5F4B">
        <w:rPr>
          <w:rFonts w:ascii="Times New Roman" w:hAnsi="Times New Roman" w:cs="Times New Roman"/>
          <w:szCs w:val="24"/>
          <w:lang w:val="es-ES_tradnl"/>
        </w:rPr>
        <w:t>La contaminación como externalidad</w:t>
      </w:r>
      <w:bookmarkEnd w:id="119"/>
      <w:bookmarkEnd w:id="120"/>
    </w:p>
    <w:p w:rsidR="00C668D2" w:rsidRPr="00DC5F4B" w:rsidRDefault="00C668D2" w:rsidP="00D25B96">
      <w:pPr>
        <w:spacing w:after="200"/>
        <w:ind w:left="221"/>
        <w:rPr>
          <w:rFonts w:cs="Times New Roman"/>
          <w:szCs w:val="24"/>
          <w:lang w:val="es-ES_tradnl"/>
        </w:rPr>
      </w:pP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El término contaminación se ha convertido en algo efímero y sin relevancia, no quiero decir que la importancia de la contaminación no esté siendo atendida mundialmente sino que se ha utilizado de mal manera este término. L</w:t>
      </w:r>
      <w:r w:rsidR="00645B4B" w:rsidRPr="00DC5F4B">
        <w:rPr>
          <w:rFonts w:cs="Times New Roman"/>
          <w:szCs w:val="24"/>
          <w:lang w:val="es-ES_tradnl"/>
        </w:rPr>
        <w:t xml:space="preserve">a </w:t>
      </w:r>
      <w:r w:rsidRPr="00DC5F4B">
        <w:rPr>
          <w:rFonts w:cs="Times New Roman"/>
          <w:szCs w:val="24"/>
          <w:lang w:val="es-ES_tradnl"/>
        </w:rPr>
        <w:t xml:space="preserve">problemática de esta tesis solicita un análisis de los problemas que acarrea la contaminación, específicamente del suelo, y los daños irreversibles que ha sufrido </w:t>
      </w:r>
      <w:r w:rsidR="00645B4B" w:rsidRPr="00DC5F4B">
        <w:rPr>
          <w:rFonts w:cs="Times New Roman"/>
          <w:szCs w:val="24"/>
          <w:lang w:val="es-ES_tradnl"/>
        </w:rPr>
        <w:t>el Ecuador</w:t>
      </w:r>
      <w:r w:rsidRPr="00DC5F4B">
        <w:rPr>
          <w:rFonts w:cs="Times New Roman"/>
          <w:szCs w:val="24"/>
          <w:lang w:val="es-ES_tradnl"/>
        </w:rPr>
        <w:t xml:space="preserve"> por lo mismo. </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Claramente podemos decir que la contaminación es uno de los principales problemas ambientales y se produce cuando existe un desequilibrio al medio ambiente, que cause efectos secundarios en el hombre, en los animales y plantas.</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La contaminación se pude definir como: </w:t>
      </w:r>
    </w:p>
    <w:p w:rsidR="00BA254B" w:rsidRPr="00DC5F4B" w:rsidRDefault="00645B4B" w:rsidP="00D25B96">
      <w:pPr>
        <w:spacing w:after="200"/>
        <w:ind w:left="221"/>
        <w:rPr>
          <w:rFonts w:cs="Times New Roman"/>
          <w:szCs w:val="24"/>
          <w:lang w:val="es-ES_tradnl"/>
        </w:rPr>
      </w:pPr>
      <w:r w:rsidRPr="00DC5F4B">
        <w:rPr>
          <w:rFonts w:cs="Times New Roman"/>
          <w:szCs w:val="24"/>
          <w:lang w:val="es-ES_tradnl"/>
        </w:rPr>
        <w:t>Según (</w:t>
      </w:r>
      <w:proofErr w:type="spellStart"/>
      <w:r w:rsidRPr="00DC5F4B">
        <w:rPr>
          <w:rFonts w:cs="Times New Roman"/>
          <w:szCs w:val="24"/>
          <w:lang w:val="es-ES_tradnl"/>
        </w:rPr>
        <w:t>Odum</w:t>
      </w:r>
      <w:proofErr w:type="spellEnd"/>
      <w:r w:rsidRPr="00DC5F4B">
        <w:rPr>
          <w:rFonts w:cs="Times New Roman"/>
          <w:szCs w:val="24"/>
          <w:lang w:val="es-ES_tradnl"/>
        </w:rPr>
        <w:t xml:space="preserve">, 1986) </w:t>
      </w:r>
      <w:r w:rsidRPr="00DC5F4B">
        <w:rPr>
          <w:rFonts w:cs="Times New Roman"/>
          <w:szCs w:val="24"/>
        </w:rPr>
        <w:t>u</w:t>
      </w:r>
      <w:r w:rsidR="00BA254B" w:rsidRPr="00DC5F4B">
        <w:rPr>
          <w:rFonts w:cs="Times New Roman"/>
          <w:szCs w:val="24"/>
        </w:rPr>
        <w:t>n cambio perjudicial en las características físicas, químicas o biológicas del aire, el suelo y el agua, que puede afectar nocivamente la vida humana y la biodiversidad, los procesos industriales, las condiciones vitales del hombre y su acervo cultural, además de generar el deterioro y agotamiento de los recursos de la naturaleza</w:t>
      </w:r>
      <w:r w:rsidR="00BA254B" w:rsidRPr="00DC5F4B">
        <w:rPr>
          <w:rFonts w:cs="Times New Roman"/>
          <w:szCs w:val="24"/>
          <w:lang w:val="es-ES_tradnl"/>
        </w:rPr>
        <w:t>”</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No </w:t>
      </w:r>
      <w:r w:rsidR="00870E47">
        <w:rPr>
          <w:rFonts w:cs="Times New Roman"/>
          <w:szCs w:val="24"/>
          <w:lang w:val="es-ES_tradnl"/>
        </w:rPr>
        <w:t xml:space="preserve">es necesario </w:t>
      </w:r>
      <w:r w:rsidRPr="00DC5F4B">
        <w:rPr>
          <w:rFonts w:cs="Times New Roman"/>
          <w:szCs w:val="24"/>
          <w:lang w:val="es-ES_tradnl"/>
        </w:rPr>
        <w:t xml:space="preserve">pensar en un futuro lejano para vivir los efectos de la contaminación, podemos sentirlos todos los días, en los cambios climáticos, impurezas en el agua, intensificación de enfermedades, etc. </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Cabe recalcar que dentro de este capítulo se mantendrá clara la diferencia de los conceptos de contaminación, tanto como ecológica y científica, como ya se ha mencionado anteriormente, como una definición financiera que se explicará en el desarrollo del capítulo.</w:t>
      </w:r>
    </w:p>
    <w:p w:rsidR="00645B4B" w:rsidRPr="00DC5F4B" w:rsidRDefault="00645B4B" w:rsidP="00D25B96">
      <w:pPr>
        <w:spacing w:after="200"/>
        <w:ind w:left="221"/>
        <w:rPr>
          <w:rFonts w:cs="Times New Roman"/>
          <w:szCs w:val="24"/>
          <w:lang w:val="es-ES_tradnl"/>
        </w:rPr>
      </w:pPr>
    </w:p>
    <w:p w:rsidR="00C668D2" w:rsidRPr="00DC5F4B" w:rsidRDefault="00C668D2" w:rsidP="00D25B96">
      <w:pPr>
        <w:spacing w:after="200"/>
        <w:ind w:left="221"/>
        <w:rPr>
          <w:rFonts w:cs="Times New Roman"/>
          <w:szCs w:val="24"/>
          <w:lang w:val="es-ES_tradnl"/>
        </w:rPr>
      </w:pPr>
    </w:p>
    <w:p w:rsidR="00C668D2" w:rsidRPr="00DC5F4B" w:rsidRDefault="0042347A" w:rsidP="00D25B96">
      <w:pPr>
        <w:pStyle w:val="Ttulo2"/>
        <w:ind w:left="221"/>
        <w:jc w:val="center"/>
        <w:rPr>
          <w:rFonts w:cs="Times New Roman"/>
          <w:szCs w:val="24"/>
          <w:lang w:val="es-ES_tradnl"/>
        </w:rPr>
      </w:pPr>
      <w:bookmarkStart w:id="121" w:name="_Toc359595383"/>
      <w:bookmarkStart w:id="122" w:name="_Toc375254856"/>
      <w:r>
        <w:rPr>
          <w:rFonts w:cs="Times New Roman"/>
          <w:szCs w:val="24"/>
          <w:lang w:val="es-ES_tradnl"/>
        </w:rPr>
        <w:lastRenderedPageBreak/>
        <w:t>2.</w:t>
      </w:r>
      <w:r w:rsidR="00E719CA" w:rsidRPr="00DC5F4B">
        <w:rPr>
          <w:rFonts w:cs="Times New Roman"/>
          <w:szCs w:val="24"/>
          <w:lang w:val="es-ES_tradnl"/>
        </w:rPr>
        <w:t xml:space="preserve"> La</w:t>
      </w:r>
      <w:r w:rsidR="00BA254B" w:rsidRPr="00DC5F4B">
        <w:rPr>
          <w:rFonts w:cs="Times New Roman"/>
          <w:szCs w:val="24"/>
          <w:lang w:val="es-ES_tradnl"/>
        </w:rPr>
        <w:t xml:space="preserve"> contaminación como externalidad</w:t>
      </w:r>
      <w:bookmarkEnd w:id="121"/>
      <w:bookmarkEnd w:id="122"/>
    </w:p>
    <w:p w:rsidR="00A2183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Las externalidades son decisiones de consumo, producción e inversión que la sociedad </w:t>
      </w:r>
      <w:r w:rsidR="00645B4B" w:rsidRPr="00DC5F4B">
        <w:rPr>
          <w:rFonts w:cs="Times New Roman"/>
          <w:szCs w:val="24"/>
          <w:lang w:val="es-ES_tradnl"/>
        </w:rPr>
        <w:t>ha tomado</w:t>
      </w:r>
      <w:r w:rsidR="00207D29">
        <w:rPr>
          <w:rFonts w:cs="Times New Roman"/>
          <w:szCs w:val="24"/>
          <w:lang w:val="es-ES_tradnl"/>
        </w:rPr>
        <w:t xml:space="preserve"> </w:t>
      </w:r>
      <w:r w:rsidRPr="00DC5F4B">
        <w:rPr>
          <w:rFonts w:cs="Times New Roman"/>
          <w:szCs w:val="24"/>
          <w:lang w:val="es-ES_tradnl"/>
        </w:rPr>
        <w:t>y que afectan a terceros que no se encuentran relacionados directamente en esas transacciones. Entonces podemos definir a las externalidades como:</w:t>
      </w:r>
    </w:p>
    <w:p w:rsidR="00A2183B" w:rsidRPr="00DC5F4B" w:rsidRDefault="00FB66CB" w:rsidP="00D25B96">
      <w:pPr>
        <w:spacing w:after="200"/>
        <w:ind w:left="221"/>
        <w:rPr>
          <w:rFonts w:cs="Times New Roman"/>
          <w:i/>
          <w:szCs w:val="24"/>
          <w:lang w:val="es-ES_tradnl"/>
        </w:rPr>
      </w:pPr>
      <w:r w:rsidRPr="00DC5F4B">
        <w:rPr>
          <w:rFonts w:cs="Times New Roman"/>
          <w:szCs w:val="24"/>
          <w:lang w:val="es-ES_tradnl"/>
        </w:rPr>
        <w:t xml:space="preserve">De acuerdo a las definiciones de Claude </w:t>
      </w:r>
      <w:proofErr w:type="spellStart"/>
      <w:r w:rsidRPr="00DC5F4B">
        <w:rPr>
          <w:rFonts w:cs="Times New Roman"/>
          <w:szCs w:val="24"/>
          <w:lang w:val="es-ES_tradnl"/>
        </w:rPr>
        <w:t>Alquier</w:t>
      </w:r>
      <w:proofErr w:type="spellEnd"/>
      <w:r w:rsidRPr="00DC5F4B">
        <w:rPr>
          <w:rFonts w:cs="Times New Roman"/>
          <w:szCs w:val="24"/>
          <w:lang w:val="es-ES_tradnl"/>
        </w:rPr>
        <w:t xml:space="preserve"> u</w:t>
      </w:r>
      <w:r w:rsidR="00BA254B" w:rsidRPr="00DC5F4B">
        <w:rPr>
          <w:rFonts w:cs="Times New Roman"/>
          <w:szCs w:val="24"/>
          <w:lang w:val="es-ES_tradnl"/>
        </w:rPr>
        <w:t>n evento generado por un acto de un agente que concierne otro agente sin que este acto sea el objeto de un acuerdo de intercambio entre ellos</w:t>
      </w:r>
      <w:r w:rsidRPr="00DC5F4B">
        <w:rPr>
          <w:rFonts w:cs="Times New Roman"/>
          <w:szCs w:val="24"/>
          <w:lang w:val="es-ES_tradnl"/>
        </w:rPr>
        <w:t>.</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La contaminación como externalidad está en función de la reacción económica en el mercado y en la reacción humana, la cual puede presentarse como disgustos, preocupación, felicidad, es decir pueden presentar positivas o negativas.</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Por ejemplo: </w:t>
      </w:r>
      <w:r w:rsidR="00870E47">
        <w:rPr>
          <w:rFonts w:cs="Times New Roman"/>
          <w:szCs w:val="24"/>
          <w:lang w:val="es-ES_tradnl"/>
        </w:rPr>
        <w:t>E</w:t>
      </w:r>
      <w:r w:rsidRPr="00DC5F4B">
        <w:rPr>
          <w:rFonts w:cs="Times New Roman"/>
          <w:szCs w:val="24"/>
          <w:lang w:val="es-ES_tradnl"/>
        </w:rPr>
        <w:t xml:space="preserve">xiste una fábrica que como consecuencia de su proceso productivo, deshecha residuos tóxicos al suelo. Al mismo tiempo supongamos que estos desechos matan los nutrientes que alimentan a las plantaciones aledañas a la fábrica, lo que produce pérdidas financieras a los agricultores de la zona. Si no se toman medidas contra, específicamente el Estado, la fábrica seguirá emitiendo estos desechos tóxicos. De este escenario se dice que es una externalidad negativa. Por otro lado las externalidades positivas se dan en el escenario en </w:t>
      </w:r>
      <w:r w:rsidR="00AB3D18" w:rsidRPr="00DC5F4B">
        <w:rPr>
          <w:rFonts w:cs="Times New Roman"/>
          <w:szCs w:val="24"/>
          <w:lang w:val="es-ES_tradnl"/>
        </w:rPr>
        <w:t>el que un agente generará</w:t>
      </w:r>
      <w:r w:rsidRPr="00DC5F4B">
        <w:rPr>
          <w:rFonts w:cs="Times New Roman"/>
          <w:szCs w:val="24"/>
          <w:lang w:val="es-ES_tradnl"/>
        </w:rPr>
        <w:t xml:space="preserve"> un nivel positivo de bienestar para un tercero.</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A continuación se presenta el gráfico de la externalidad negativa para una mejor comprensión de cómo debería intervenir el estado asumiendo de que se conoce la cantidad de contaminación óptima que puede generar el mercado. </w:t>
      </w:r>
    </w:p>
    <w:p w:rsidR="00A2183B" w:rsidRPr="00DC5F4B" w:rsidRDefault="00A2183B" w:rsidP="00D25B96">
      <w:pPr>
        <w:spacing w:after="200"/>
        <w:ind w:left="221"/>
        <w:rPr>
          <w:rFonts w:cs="Times New Roman"/>
          <w:b/>
          <w:szCs w:val="24"/>
          <w:lang w:val="es-ES_tradnl"/>
        </w:rPr>
      </w:pPr>
    </w:p>
    <w:p w:rsidR="00FF2C35" w:rsidRPr="00DC5F4B" w:rsidRDefault="00FF2C35" w:rsidP="00D25B96">
      <w:pPr>
        <w:spacing w:after="200"/>
        <w:ind w:left="221"/>
        <w:rPr>
          <w:rFonts w:cs="Times New Roman"/>
          <w:b/>
          <w:szCs w:val="24"/>
          <w:lang w:val="es-ES_tradnl"/>
        </w:rPr>
      </w:pPr>
    </w:p>
    <w:p w:rsidR="00FF2C35" w:rsidRDefault="00FF2C35" w:rsidP="00D25B96">
      <w:pPr>
        <w:spacing w:after="200"/>
        <w:ind w:left="221"/>
        <w:rPr>
          <w:rFonts w:cs="Times New Roman"/>
          <w:b/>
          <w:szCs w:val="24"/>
          <w:lang w:val="es-ES_tradnl"/>
        </w:rPr>
      </w:pPr>
    </w:p>
    <w:p w:rsidR="00792AF3" w:rsidRDefault="00792AF3" w:rsidP="00D25B96">
      <w:pPr>
        <w:spacing w:after="200"/>
        <w:ind w:left="221"/>
        <w:rPr>
          <w:rFonts w:cs="Times New Roman"/>
          <w:b/>
          <w:szCs w:val="24"/>
          <w:lang w:val="es-ES_tradnl"/>
        </w:rPr>
      </w:pPr>
    </w:p>
    <w:p w:rsidR="00792AF3" w:rsidRPr="00DC5F4B" w:rsidRDefault="00792AF3" w:rsidP="00D25B96">
      <w:pPr>
        <w:spacing w:after="200"/>
        <w:ind w:left="221"/>
        <w:rPr>
          <w:rFonts w:cs="Times New Roman"/>
          <w:b/>
          <w:szCs w:val="24"/>
          <w:lang w:val="es-ES_tradnl"/>
        </w:rPr>
      </w:pPr>
    </w:p>
    <w:p w:rsidR="00FF2C35" w:rsidRPr="00DC5F4B" w:rsidRDefault="00FF2C35" w:rsidP="00D25B96">
      <w:pPr>
        <w:spacing w:after="200"/>
        <w:ind w:left="221"/>
        <w:rPr>
          <w:rFonts w:cs="Times New Roman"/>
          <w:b/>
          <w:szCs w:val="24"/>
          <w:lang w:val="es-ES_tradnl"/>
        </w:rPr>
      </w:pPr>
    </w:p>
    <w:p w:rsidR="00C668D2" w:rsidRPr="00DC5F4B" w:rsidRDefault="00C668D2" w:rsidP="00D25B96">
      <w:pPr>
        <w:spacing w:after="200"/>
        <w:ind w:left="221"/>
        <w:rPr>
          <w:rFonts w:cs="Times New Roman"/>
          <w:b/>
          <w:szCs w:val="24"/>
          <w:lang w:val="es-ES_tradnl"/>
        </w:rPr>
      </w:pPr>
    </w:p>
    <w:p w:rsidR="002F2B73" w:rsidRDefault="002F2B73" w:rsidP="00D25B96">
      <w:pPr>
        <w:pStyle w:val="Epgrafe"/>
        <w:spacing w:after="200"/>
        <w:ind w:left="221"/>
      </w:pPr>
      <w:bookmarkStart w:id="123" w:name="_Toc375075127"/>
      <w:bookmarkStart w:id="124" w:name="_Toc375254988"/>
      <w:bookmarkStart w:id="125" w:name="_Toc375255333"/>
      <w:bookmarkStart w:id="126" w:name="_Toc374266184"/>
      <w:bookmarkStart w:id="127" w:name="_Toc374266468"/>
      <w:bookmarkStart w:id="128" w:name="_Toc374266516"/>
      <w:bookmarkStart w:id="129" w:name="_Toc374266938"/>
      <w:bookmarkStart w:id="130" w:name="_Toc374698273"/>
      <w:r>
        <w:lastRenderedPageBreak/>
        <w:t xml:space="preserve">Gráfico </w:t>
      </w:r>
      <w:r w:rsidR="005A23AD">
        <w:fldChar w:fldCharType="begin"/>
      </w:r>
      <w:r w:rsidR="00881D3C">
        <w:instrText xml:space="preserve"> SEQ Gráfico \* ARABIC </w:instrText>
      </w:r>
      <w:r w:rsidR="005A23AD">
        <w:fldChar w:fldCharType="separate"/>
      </w:r>
      <w:r w:rsidR="007D417A">
        <w:rPr>
          <w:noProof/>
        </w:rPr>
        <w:t>4</w:t>
      </w:r>
      <w:r w:rsidR="005A23AD">
        <w:rPr>
          <w:noProof/>
        </w:rPr>
        <w:fldChar w:fldCharType="end"/>
      </w:r>
      <w:r w:rsidR="0042347A">
        <w:t>.</w:t>
      </w:r>
      <w:bookmarkEnd w:id="123"/>
      <w:bookmarkEnd w:id="124"/>
      <w:bookmarkEnd w:id="125"/>
    </w:p>
    <w:p w:rsidR="00C668D2" w:rsidRPr="00DC5F4B" w:rsidRDefault="00BA254B" w:rsidP="003970FA">
      <w:pPr>
        <w:pStyle w:val="Epgrafe"/>
        <w:spacing w:after="200"/>
        <w:ind w:left="221"/>
        <w:rPr>
          <w:rFonts w:cs="Times New Roman"/>
          <w:szCs w:val="24"/>
        </w:rPr>
      </w:pPr>
      <w:r w:rsidRPr="00DC5F4B">
        <w:rPr>
          <w:rFonts w:cs="Times New Roman"/>
          <w:szCs w:val="24"/>
        </w:rPr>
        <w:t>Contaminación como externalidad</w:t>
      </w:r>
      <w:bookmarkEnd w:id="126"/>
      <w:bookmarkEnd w:id="127"/>
      <w:bookmarkEnd w:id="128"/>
      <w:bookmarkEnd w:id="129"/>
      <w:bookmarkEnd w:id="130"/>
    </w:p>
    <w:p w:rsidR="00F207A2" w:rsidRDefault="00BA254B" w:rsidP="00D25B96">
      <w:pPr>
        <w:spacing w:after="200"/>
        <w:ind w:left="221"/>
        <w:rPr>
          <w:rFonts w:cs="Times New Roman"/>
          <w:b/>
          <w:szCs w:val="24"/>
          <w:lang w:val="es-EC"/>
        </w:rPr>
      </w:pPr>
      <w:r w:rsidRPr="00DC5F4B">
        <w:rPr>
          <w:rFonts w:cs="Times New Roman"/>
          <w:b/>
          <w:noProof/>
          <w:szCs w:val="24"/>
          <w:lang w:val="es-EC" w:eastAsia="es-EC" w:bidi="ar-SA"/>
        </w:rPr>
        <w:drawing>
          <wp:inline distT="0" distB="0" distL="0" distR="0">
            <wp:extent cx="5085213" cy="3260309"/>
            <wp:effectExtent l="19050" t="0" r="1137" b="0"/>
            <wp:docPr id="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5086570" cy="3261179"/>
                    </a:xfrm>
                    <a:prstGeom prst="rect">
                      <a:avLst/>
                    </a:prstGeom>
                    <a:noFill/>
                    <a:ln w="9525">
                      <a:noFill/>
                      <a:miter lim="800000"/>
                      <a:headEnd/>
                      <a:tailEnd/>
                    </a:ln>
                  </pic:spPr>
                </pic:pic>
              </a:graphicData>
            </a:graphic>
          </wp:inline>
        </w:drawing>
      </w:r>
    </w:p>
    <w:p w:rsidR="00BA254B" w:rsidRPr="00F207A2" w:rsidRDefault="00AB3D18" w:rsidP="00D25B96">
      <w:pPr>
        <w:spacing w:after="200"/>
        <w:ind w:left="221"/>
        <w:rPr>
          <w:rFonts w:cs="Times New Roman"/>
          <w:b/>
          <w:szCs w:val="24"/>
          <w:lang w:val="es-EC"/>
        </w:rPr>
      </w:pPr>
      <w:r w:rsidRPr="00DC5F4B">
        <w:rPr>
          <w:rFonts w:cs="Times New Roman"/>
          <w:szCs w:val="24"/>
          <w:lang w:val="es-EC"/>
        </w:rPr>
        <w:t>Fuente</w:t>
      </w:r>
      <w:r w:rsidR="00BA254B" w:rsidRPr="00DC5F4B">
        <w:rPr>
          <w:rFonts w:cs="Times New Roman"/>
          <w:szCs w:val="24"/>
          <w:lang w:val="es-EC"/>
        </w:rPr>
        <w:t xml:space="preserve">: Elaboración propia. </w:t>
      </w:r>
    </w:p>
    <w:p w:rsidR="00C668D2" w:rsidRPr="00DC5F4B" w:rsidRDefault="00C668D2" w:rsidP="00D25B96">
      <w:pPr>
        <w:spacing w:after="200"/>
        <w:ind w:left="221"/>
        <w:rPr>
          <w:rFonts w:cs="Times New Roman"/>
          <w:szCs w:val="24"/>
          <w:lang w:val="es-EC"/>
        </w:rPr>
      </w:pPr>
    </w:p>
    <w:p w:rsidR="00BA254B" w:rsidRPr="00DC5F4B" w:rsidRDefault="00BA254B" w:rsidP="00D25B96">
      <w:pPr>
        <w:spacing w:after="200"/>
        <w:ind w:left="221"/>
        <w:rPr>
          <w:rFonts w:cs="Times New Roman"/>
          <w:szCs w:val="24"/>
          <w:lang w:val="es-EC"/>
        </w:rPr>
      </w:pPr>
      <w:r w:rsidRPr="00DC5F4B">
        <w:rPr>
          <w:rFonts w:cs="Times New Roman"/>
          <w:szCs w:val="24"/>
          <w:lang w:val="es-EC"/>
        </w:rPr>
        <w:t>El gráfico 2 de la contaminación como externalidad, muestra claramente como el precio de mercado (Pm) es inferior al precio privado (P) y claramente como el costo marginal social (</w:t>
      </w:r>
      <w:proofErr w:type="spellStart"/>
      <w:r w:rsidRPr="00DC5F4B">
        <w:rPr>
          <w:rFonts w:cs="Times New Roman"/>
          <w:szCs w:val="24"/>
          <w:lang w:val="es-EC"/>
        </w:rPr>
        <w:t>CMg</w:t>
      </w:r>
      <w:proofErr w:type="spellEnd"/>
      <w:r w:rsidRPr="00DC5F4B">
        <w:rPr>
          <w:rFonts w:cs="Times New Roman"/>
          <w:szCs w:val="24"/>
          <w:lang w:val="es-EC"/>
        </w:rPr>
        <w:t>) es superior al costo marginal privado o de la oferta (</w:t>
      </w:r>
      <w:proofErr w:type="spellStart"/>
      <w:r w:rsidRPr="00DC5F4B">
        <w:rPr>
          <w:rFonts w:cs="Times New Roman"/>
          <w:szCs w:val="24"/>
          <w:lang w:val="es-EC"/>
        </w:rPr>
        <w:t>Cmg</w:t>
      </w:r>
      <w:proofErr w:type="spellEnd"/>
      <w:r w:rsidRPr="00DC5F4B">
        <w:rPr>
          <w:rFonts w:cs="Times New Roman"/>
          <w:szCs w:val="24"/>
          <w:lang w:val="es-EC"/>
        </w:rPr>
        <w:t xml:space="preserve"> = oferta), Claramente estas diferencias se dan porque el costo privado no considera las externalidades que causan su proceso productiva, mientras que el costo marginal social si las considera. Esto nos lleva a que la cantidad de mercado (Qm) sea mucho mayor a la can</w:t>
      </w:r>
      <w:r w:rsidR="00F17B86">
        <w:rPr>
          <w:rFonts w:cs="Times New Roman"/>
          <w:szCs w:val="24"/>
          <w:lang w:val="es-EC"/>
        </w:rPr>
        <w:t>t</w:t>
      </w:r>
      <w:r w:rsidRPr="00DC5F4B">
        <w:rPr>
          <w:rFonts w:cs="Times New Roman"/>
          <w:szCs w:val="24"/>
          <w:lang w:val="es-EC"/>
        </w:rPr>
        <w:t>ida</w:t>
      </w:r>
      <w:r w:rsidR="00F17B86">
        <w:rPr>
          <w:rFonts w:cs="Times New Roman"/>
          <w:szCs w:val="24"/>
          <w:lang w:val="es-EC"/>
        </w:rPr>
        <w:t>d</w:t>
      </w:r>
      <w:r w:rsidRPr="00DC5F4B">
        <w:rPr>
          <w:rFonts w:cs="Times New Roman"/>
          <w:szCs w:val="24"/>
          <w:lang w:val="es-EC"/>
        </w:rPr>
        <w:t xml:space="preserve"> de equilibrio óptimo para la contaminación (Q). </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Entonces podemos decir que existen cuatro tipos de externalidades:</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Por actividad:</w:t>
      </w:r>
    </w:p>
    <w:p w:rsidR="00BA254B" w:rsidRPr="00DC5F4B" w:rsidRDefault="00BA254B" w:rsidP="00D25B96">
      <w:pPr>
        <w:spacing w:after="200"/>
        <w:ind w:left="221"/>
        <w:rPr>
          <w:rFonts w:cs="Times New Roman"/>
          <w:szCs w:val="24"/>
          <w:lang w:val="es-ES_tradnl"/>
        </w:rPr>
      </w:pPr>
      <w:r w:rsidRPr="00DC5F4B">
        <w:rPr>
          <w:rFonts w:cs="Times New Roman"/>
          <w:b/>
          <w:szCs w:val="24"/>
          <w:lang w:val="es-ES_tradnl"/>
        </w:rPr>
        <w:t xml:space="preserve">De consumo: </w:t>
      </w:r>
      <w:r w:rsidRPr="00DC5F4B">
        <w:rPr>
          <w:rFonts w:cs="Times New Roman"/>
          <w:szCs w:val="24"/>
          <w:lang w:val="es-ES_tradnl"/>
        </w:rPr>
        <w:t>Se producen cuando el consumo de un agente afecta el consumo o la producción de otro agente, sin que este perciba alguna compensación por hacerlo.</w:t>
      </w:r>
    </w:p>
    <w:p w:rsidR="00BA254B" w:rsidRPr="00DC5F4B" w:rsidRDefault="00BA254B" w:rsidP="00D25B96">
      <w:pPr>
        <w:spacing w:after="200"/>
        <w:ind w:left="221"/>
        <w:rPr>
          <w:rFonts w:cs="Times New Roman"/>
          <w:szCs w:val="24"/>
          <w:lang w:val="es-ES_tradnl"/>
        </w:rPr>
      </w:pPr>
      <w:r w:rsidRPr="00DC5F4B">
        <w:rPr>
          <w:rFonts w:cs="Times New Roman"/>
          <w:b/>
          <w:szCs w:val="24"/>
          <w:lang w:val="es-ES_tradnl"/>
        </w:rPr>
        <w:lastRenderedPageBreak/>
        <w:t xml:space="preserve">De producción: </w:t>
      </w:r>
      <w:r w:rsidRPr="00DC5F4B">
        <w:rPr>
          <w:rFonts w:cs="Times New Roman"/>
          <w:szCs w:val="24"/>
          <w:lang w:val="es-ES_tradnl"/>
        </w:rPr>
        <w:t>Las externalidades en la producción se dan cuando los agentes productivos, en el proceso mismo de creación de bienes y servicios, excluyen parte de los costos totales del proceso.</w:t>
      </w:r>
    </w:p>
    <w:p w:rsidR="00BA254B" w:rsidRPr="00DC5F4B" w:rsidRDefault="00BA254B" w:rsidP="00D25B96">
      <w:pPr>
        <w:spacing w:after="200"/>
        <w:ind w:left="221"/>
        <w:rPr>
          <w:rFonts w:cs="Times New Roman"/>
          <w:szCs w:val="24"/>
          <w:lang w:val="es-ES_tradnl"/>
        </w:rPr>
      </w:pPr>
      <w:r w:rsidRPr="00DC5F4B">
        <w:rPr>
          <w:rFonts w:cs="Times New Roman"/>
          <w:szCs w:val="24"/>
          <w:lang w:val="es-ES_tradnl"/>
        </w:rPr>
        <w:t xml:space="preserve">Por el las consecuencias del efecto: </w:t>
      </w:r>
    </w:p>
    <w:p w:rsidR="00BA254B" w:rsidRPr="00DC5F4B" w:rsidRDefault="00BA254B" w:rsidP="00D25B96">
      <w:pPr>
        <w:spacing w:after="200"/>
        <w:ind w:left="221"/>
        <w:rPr>
          <w:rFonts w:cs="Times New Roman"/>
          <w:b/>
          <w:szCs w:val="24"/>
          <w:lang w:val="es-ES_tradnl"/>
        </w:rPr>
      </w:pPr>
      <w:r w:rsidRPr="00DC5F4B">
        <w:rPr>
          <w:rFonts w:cs="Times New Roman"/>
          <w:b/>
          <w:szCs w:val="24"/>
          <w:lang w:val="es-ES_tradnl"/>
        </w:rPr>
        <w:t>Positivas y negativas</w:t>
      </w:r>
      <w:r w:rsidRPr="00DC5F4B">
        <w:rPr>
          <w:rStyle w:val="Refdenotaalpie"/>
          <w:rFonts w:cs="Times New Roman"/>
          <w:b/>
          <w:szCs w:val="24"/>
          <w:lang w:val="es-ES_tradnl"/>
        </w:rPr>
        <w:footnoteReference w:id="4"/>
      </w:r>
    </w:p>
    <w:p w:rsidR="0026560B" w:rsidRPr="00DC5F4B" w:rsidRDefault="009B23CB" w:rsidP="00D25B96">
      <w:pPr>
        <w:spacing w:after="200"/>
        <w:ind w:left="221"/>
        <w:rPr>
          <w:rFonts w:cs="Times New Roman"/>
          <w:szCs w:val="24"/>
          <w:shd w:val="clear" w:color="auto" w:fill="FFFFFF"/>
        </w:rPr>
      </w:pPr>
      <w:r w:rsidRPr="00DC5F4B">
        <w:rPr>
          <w:rFonts w:cs="Times New Roman"/>
          <w:szCs w:val="24"/>
          <w:shd w:val="clear" w:color="auto" w:fill="FFFFFF"/>
        </w:rPr>
        <w:t>A continuación se presentan ejemplos de las diferentes externalidades para obtener una mejor comprensión:</w:t>
      </w:r>
    </w:p>
    <w:p w:rsidR="009B23CB" w:rsidRPr="00DC5F4B" w:rsidRDefault="009B23CB" w:rsidP="00D25B96">
      <w:pPr>
        <w:spacing w:after="200"/>
        <w:ind w:left="221"/>
        <w:rPr>
          <w:rFonts w:cs="Times New Roman"/>
          <w:szCs w:val="24"/>
          <w:shd w:val="clear" w:color="auto" w:fill="FFFFFF"/>
        </w:rPr>
      </w:pPr>
      <w:r w:rsidRPr="00DC5F4B">
        <w:rPr>
          <w:rFonts w:cs="Times New Roman"/>
          <w:szCs w:val="24"/>
          <w:shd w:val="clear" w:color="auto" w:fill="FFFFFF"/>
        </w:rPr>
        <w:t>De consumo y positiva: Educación y vacunación.</w:t>
      </w:r>
    </w:p>
    <w:p w:rsidR="009B23CB" w:rsidRPr="00DC5F4B" w:rsidRDefault="009B23CB" w:rsidP="00D25B96">
      <w:pPr>
        <w:spacing w:after="200"/>
        <w:ind w:left="221"/>
        <w:rPr>
          <w:rFonts w:cs="Times New Roman"/>
          <w:szCs w:val="24"/>
          <w:shd w:val="clear" w:color="auto" w:fill="FFFFFF"/>
        </w:rPr>
      </w:pPr>
      <w:r w:rsidRPr="00DC5F4B">
        <w:rPr>
          <w:rFonts w:cs="Times New Roman"/>
          <w:szCs w:val="24"/>
          <w:shd w:val="clear" w:color="auto" w:fill="FFFFFF"/>
        </w:rPr>
        <w:t>De consumo y negativa: Tabaco y alcohol.</w:t>
      </w:r>
    </w:p>
    <w:p w:rsidR="009B23CB" w:rsidRPr="00DC5F4B" w:rsidRDefault="009B23CB" w:rsidP="00D25B96">
      <w:pPr>
        <w:spacing w:after="200"/>
        <w:ind w:left="221"/>
        <w:rPr>
          <w:rFonts w:cs="Times New Roman"/>
          <w:szCs w:val="24"/>
          <w:shd w:val="clear" w:color="auto" w:fill="FFFFFF"/>
        </w:rPr>
      </w:pPr>
      <w:r w:rsidRPr="00DC5F4B">
        <w:rPr>
          <w:rFonts w:cs="Times New Roman"/>
          <w:szCs w:val="24"/>
          <w:shd w:val="clear" w:color="auto" w:fill="FFFFFF"/>
        </w:rPr>
        <w:t>De producción y positiva: Reconstrucción de patrimonios y reforestación.</w:t>
      </w:r>
    </w:p>
    <w:p w:rsidR="009B23CB" w:rsidRPr="00DC5F4B" w:rsidRDefault="009B23CB" w:rsidP="00D25B96">
      <w:pPr>
        <w:spacing w:after="200"/>
        <w:ind w:left="221"/>
        <w:rPr>
          <w:rFonts w:cs="Times New Roman"/>
          <w:szCs w:val="24"/>
          <w:shd w:val="clear" w:color="auto" w:fill="FFFFFF"/>
        </w:rPr>
      </w:pPr>
      <w:r w:rsidRPr="00DC5F4B">
        <w:rPr>
          <w:rFonts w:cs="Times New Roman"/>
          <w:szCs w:val="24"/>
          <w:shd w:val="clear" w:color="auto" w:fill="FFFFFF"/>
        </w:rPr>
        <w:t>De producción y negativa: Contaminación.</w:t>
      </w:r>
    </w:p>
    <w:p w:rsidR="00C668D2" w:rsidRPr="00DC5F4B" w:rsidRDefault="009B23CB" w:rsidP="00806F24">
      <w:pPr>
        <w:spacing w:after="200"/>
        <w:ind w:left="221"/>
        <w:rPr>
          <w:rFonts w:cs="Times New Roman"/>
          <w:szCs w:val="24"/>
          <w:lang w:val="es-ES_tradnl"/>
        </w:rPr>
      </w:pPr>
      <w:r w:rsidRPr="00DC5F4B">
        <w:rPr>
          <w:rFonts w:cs="Times New Roman"/>
          <w:szCs w:val="24"/>
          <w:lang w:val="es-ES_tradnl"/>
        </w:rPr>
        <w:t xml:space="preserve">Para este caso de estudio de la propuesta </w:t>
      </w:r>
      <w:proofErr w:type="spellStart"/>
      <w:r w:rsidRPr="00DC5F4B">
        <w:rPr>
          <w:rFonts w:cs="Times New Roman"/>
          <w:szCs w:val="24"/>
          <w:lang w:val="es-ES_tradnl"/>
        </w:rPr>
        <w:t>Yasuní</w:t>
      </w:r>
      <w:proofErr w:type="spellEnd"/>
      <w:r w:rsidRPr="00DC5F4B">
        <w:rPr>
          <w:rFonts w:cs="Times New Roman"/>
          <w:szCs w:val="24"/>
          <w:lang w:val="es-ES_tradnl"/>
        </w:rPr>
        <w:t xml:space="preserve"> ITT podemos decir que el Gobierno Nacional tiene la intención de internalizar la externalidad de la contaminación mediante el derramamiento de petróleo y perforación del suelo amazónico, imponiendo una política ambiental que demande el apoyo mundial para proteger el área con mayor biodiversidad del mundo. </w:t>
      </w:r>
    </w:p>
    <w:p w:rsidR="009B23CB" w:rsidRPr="00DC5F4B" w:rsidRDefault="00AF08BC" w:rsidP="00D25B96">
      <w:pPr>
        <w:pStyle w:val="Ttulo2"/>
        <w:tabs>
          <w:tab w:val="left" w:pos="7753"/>
        </w:tabs>
        <w:ind w:left="221"/>
        <w:jc w:val="center"/>
        <w:rPr>
          <w:rFonts w:cs="Times New Roman"/>
          <w:color w:val="000000" w:themeColor="text1"/>
          <w:szCs w:val="24"/>
          <w:lang w:val="es-ES_tradnl"/>
        </w:rPr>
      </w:pPr>
      <w:bookmarkStart w:id="131" w:name="_Toc359595384"/>
      <w:bookmarkStart w:id="132" w:name="_Toc375254857"/>
      <w:r w:rsidRPr="00DC5F4B">
        <w:rPr>
          <w:rFonts w:cs="Times New Roman"/>
          <w:color w:val="000000" w:themeColor="text1"/>
          <w:szCs w:val="24"/>
          <w:lang w:val="es-ES_tradnl"/>
        </w:rPr>
        <w:t>2</w:t>
      </w:r>
      <w:r w:rsidR="00D46652" w:rsidRPr="00DC5F4B">
        <w:rPr>
          <w:rFonts w:cs="Times New Roman"/>
          <w:color w:val="000000" w:themeColor="text1"/>
          <w:szCs w:val="24"/>
          <w:lang w:val="es-ES_tradnl"/>
        </w:rPr>
        <w:t>.</w:t>
      </w:r>
      <w:r w:rsidR="0042347A">
        <w:rPr>
          <w:rFonts w:cs="Times New Roman"/>
          <w:color w:val="000000" w:themeColor="text1"/>
          <w:szCs w:val="24"/>
          <w:lang w:val="es-ES_tradnl"/>
        </w:rPr>
        <w:t>1.</w:t>
      </w:r>
      <w:r w:rsidR="00D46652" w:rsidRPr="00DC5F4B">
        <w:rPr>
          <w:rFonts w:cs="Times New Roman"/>
          <w:color w:val="000000" w:themeColor="text1"/>
          <w:szCs w:val="24"/>
          <w:lang w:val="es-ES_tradnl"/>
        </w:rPr>
        <w:t xml:space="preserve"> Soluciones</w:t>
      </w:r>
      <w:r w:rsidR="009B23CB" w:rsidRPr="00DC5F4B">
        <w:rPr>
          <w:rFonts w:cs="Times New Roman"/>
          <w:color w:val="000000" w:themeColor="text1"/>
          <w:szCs w:val="24"/>
          <w:lang w:val="es-ES_tradnl"/>
        </w:rPr>
        <w:t xml:space="preserve"> a la contaminación como externalidad</w:t>
      </w:r>
      <w:bookmarkEnd w:id="131"/>
      <w:bookmarkEnd w:id="132"/>
    </w:p>
    <w:p w:rsidR="00222746" w:rsidRPr="00DC5F4B" w:rsidRDefault="009B23CB" w:rsidP="00806F24">
      <w:pPr>
        <w:spacing w:after="200"/>
        <w:ind w:left="221"/>
        <w:rPr>
          <w:rFonts w:cs="Times New Roman"/>
          <w:szCs w:val="24"/>
          <w:lang w:val="es-ES_tradnl"/>
        </w:rPr>
      </w:pPr>
      <w:r w:rsidRPr="00DC5F4B">
        <w:rPr>
          <w:rFonts w:cs="Times New Roman"/>
          <w:szCs w:val="24"/>
          <w:lang w:val="es-ES_tradnl"/>
        </w:rPr>
        <w:t>En las soluciones a tratar están basadas en el mercado y las soluciones del Estado. Para considerar soluciones a la contaminación por derramamiento de petróleo y la conservación del medio ambiente, se tomarán en cuenta solo las soluciones que puede presentar el Estado para este tema de tesis.</w:t>
      </w:r>
    </w:p>
    <w:p w:rsidR="00C668D2" w:rsidRPr="00222746" w:rsidRDefault="00C87BB1" w:rsidP="00D25B96">
      <w:pPr>
        <w:pStyle w:val="Ttulo3"/>
        <w:spacing w:after="200"/>
        <w:ind w:left="221"/>
        <w:rPr>
          <w:rFonts w:cs="Times New Roman"/>
        </w:rPr>
      </w:pPr>
      <w:bookmarkStart w:id="133" w:name="_Toc359595385"/>
      <w:bookmarkStart w:id="134" w:name="_Toc375254858"/>
      <w:r>
        <w:rPr>
          <w:rFonts w:cs="Times New Roman"/>
          <w:i w:val="0"/>
        </w:rPr>
        <w:t>2.1</w:t>
      </w:r>
      <w:r w:rsidR="009B23CB" w:rsidRPr="00DC5F4B">
        <w:rPr>
          <w:rFonts w:cs="Times New Roman"/>
          <w:i w:val="0"/>
        </w:rPr>
        <w:t>.1.</w:t>
      </w:r>
      <w:r w:rsidR="009B23CB" w:rsidRPr="00DC5F4B">
        <w:rPr>
          <w:rFonts w:cs="Times New Roman"/>
        </w:rPr>
        <w:t xml:space="preserve"> La regulación</w:t>
      </w:r>
      <w:bookmarkEnd w:id="133"/>
      <w:bookmarkEnd w:id="134"/>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 xml:space="preserve">Es posible resolver una externalidad prohibiendo o disminuyendo ciertas actividades de producción o de consumo. Sin embargo, para un tema tan delicado y perjudicial como el daño ambiental por actividades petroleras, esta solución no puede ser tan efectiva. A pesar de los objetivos declarados de algunos expertos en regulación y cuidado ambiental, sería imposible prohibir todas las actividades contaminantes. </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lastRenderedPageBreak/>
        <w:t>Algunas desventajas que podemos encontrar en esta medida son:</w:t>
      </w:r>
    </w:p>
    <w:p w:rsidR="009B23CB" w:rsidRPr="000613F7" w:rsidRDefault="009B23CB" w:rsidP="000A095A">
      <w:pPr>
        <w:pStyle w:val="Prrafodelista"/>
        <w:numPr>
          <w:ilvl w:val="0"/>
          <w:numId w:val="13"/>
        </w:numPr>
        <w:spacing w:after="200"/>
        <w:rPr>
          <w:rFonts w:cs="Times New Roman"/>
          <w:szCs w:val="24"/>
          <w:lang w:val="es-ES_tradnl"/>
        </w:rPr>
      </w:pPr>
      <w:r w:rsidRPr="000613F7">
        <w:rPr>
          <w:rFonts w:cs="Times New Roman"/>
          <w:szCs w:val="24"/>
          <w:lang w:val="es-ES_tradnl"/>
        </w:rPr>
        <w:t>Que los organismos de control puedan obtener información de las consecuencias de las tecnologías utilizadas en el medio ambiente.</w:t>
      </w:r>
    </w:p>
    <w:p w:rsidR="009B23CB" w:rsidRPr="00806F24" w:rsidRDefault="009B23CB" w:rsidP="00806F24">
      <w:pPr>
        <w:pStyle w:val="Prrafodelista"/>
        <w:numPr>
          <w:ilvl w:val="0"/>
          <w:numId w:val="13"/>
        </w:numPr>
        <w:spacing w:after="200"/>
        <w:rPr>
          <w:rFonts w:cs="Times New Roman"/>
          <w:szCs w:val="24"/>
          <w:lang w:val="es-ES_tradnl"/>
        </w:rPr>
      </w:pPr>
      <w:r w:rsidRPr="000613F7">
        <w:rPr>
          <w:rFonts w:cs="Times New Roman"/>
          <w:szCs w:val="24"/>
          <w:lang w:val="es-ES_tradnl"/>
        </w:rPr>
        <w:t>El Estado en vez de regular, adopta medidas basadas en el mercado para ajustar los incentivos privados y la eficiencia social.</w:t>
      </w:r>
    </w:p>
    <w:p w:rsidR="00C668D2" w:rsidRPr="00222746" w:rsidRDefault="00C87BB1" w:rsidP="00D25B96">
      <w:pPr>
        <w:pStyle w:val="Ttulo3"/>
        <w:spacing w:after="200"/>
        <w:ind w:left="221"/>
        <w:rPr>
          <w:rFonts w:cs="Times New Roman"/>
        </w:rPr>
      </w:pPr>
      <w:bookmarkStart w:id="135" w:name="_Toc359595386"/>
      <w:bookmarkStart w:id="136" w:name="_Toc375254859"/>
      <w:r>
        <w:rPr>
          <w:rFonts w:cs="Times New Roman"/>
          <w:i w:val="0"/>
        </w:rPr>
        <w:t>2.1</w:t>
      </w:r>
      <w:r w:rsidR="00D46652" w:rsidRPr="00DC5F4B">
        <w:rPr>
          <w:rFonts w:cs="Times New Roman"/>
          <w:i w:val="0"/>
        </w:rPr>
        <w:t>.2.</w:t>
      </w:r>
      <w:r w:rsidR="00D46652" w:rsidRPr="00DC5F4B">
        <w:rPr>
          <w:rFonts w:cs="Times New Roman"/>
        </w:rPr>
        <w:t xml:space="preserve"> Los</w:t>
      </w:r>
      <w:r w:rsidR="009B23CB" w:rsidRPr="00DC5F4B">
        <w:rPr>
          <w:rFonts w:cs="Times New Roman"/>
        </w:rPr>
        <w:t xml:space="preserve"> impuestos</w:t>
      </w:r>
      <w:bookmarkEnd w:id="135"/>
      <w:bookmarkEnd w:id="136"/>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 xml:space="preserve">La definición económica de los impuestos para corregir los efectos de las externalidades negativas se conocen con el nombre de impuestos </w:t>
      </w:r>
      <w:proofErr w:type="spellStart"/>
      <w:r w:rsidRPr="00DC5F4B">
        <w:rPr>
          <w:rFonts w:cs="Times New Roman"/>
          <w:szCs w:val="24"/>
          <w:lang w:val="es-ES_tradnl"/>
        </w:rPr>
        <w:t>pigouvianos</w:t>
      </w:r>
      <w:proofErr w:type="spellEnd"/>
      <w:r w:rsidRPr="00DC5F4B">
        <w:rPr>
          <w:rFonts w:cs="Times New Roman"/>
          <w:szCs w:val="24"/>
          <w:lang w:val="es-ES_tradnl"/>
        </w:rPr>
        <w:t>.</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 xml:space="preserve">El principal argumento de este método de control es una relación directa de los impuestos con la disminución de la contaminación ambiental. La regulación obliga a cada empresa petrolera a reducir la contaminación en la misma cantidad, pero una reducción igual no es necesariamente la forma más eficiente de limpiar los derramamientos de petróleo. El impuesto </w:t>
      </w:r>
      <w:proofErr w:type="spellStart"/>
      <w:r w:rsidRPr="00DC5F4B">
        <w:rPr>
          <w:rFonts w:cs="Times New Roman"/>
          <w:szCs w:val="24"/>
          <w:lang w:val="es-ES_tradnl"/>
        </w:rPr>
        <w:t>pigouviano</w:t>
      </w:r>
      <w:proofErr w:type="spellEnd"/>
      <w:r w:rsidRPr="00DC5F4B">
        <w:rPr>
          <w:rFonts w:cs="Times New Roman"/>
          <w:szCs w:val="24"/>
          <w:lang w:val="es-ES_tradnl"/>
        </w:rPr>
        <w:t xml:space="preserve"> pone esencialmente un precio al derecho a contaminar.</w:t>
      </w:r>
    </w:p>
    <w:p w:rsidR="009B23CB" w:rsidRPr="00DC5F4B" w:rsidRDefault="0041332F" w:rsidP="00D25B96">
      <w:pPr>
        <w:spacing w:after="200"/>
        <w:ind w:left="221"/>
        <w:rPr>
          <w:rFonts w:cs="Times New Roman"/>
          <w:szCs w:val="24"/>
          <w:lang w:val="es-ES_tradnl"/>
        </w:rPr>
      </w:pPr>
      <w:r w:rsidRPr="00DC5F4B">
        <w:rPr>
          <w:rFonts w:cs="Times New Roman"/>
          <w:szCs w:val="24"/>
          <w:lang w:val="es-ES_tradnl"/>
        </w:rPr>
        <w:t>Lo</w:t>
      </w:r>
      <w:r w:rsidR="009B23CB" w:rsidRPr="00DC5F4B">
        <w:rPr>
          <w:rFonts w:cs="Times New Roman"/>
          <w:szCs w:val="24"/>
          <w:lang w:val="es-ES_tradnl"/>
        </w:rPr>
        <w:t xml:space="preserve"> favorable de la aplicación de estos impuestos es que aumentan los ingresos del Estado y se mejora la eficiencia ambientalista en las petroleras. </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 xml:space="preserve">Algunas desventajas que </w:t>
      </w:r>
      <w:r w:rsidR="000268CC" w:rsidRPr="00DC5F4B">
        <w:rPr>
          <w:rFonts w:cs="Times New Roman"/>
          <w:szCs w:val="24"/>
          <w:lang w:val="es-ES_tradnl"/>
        </w:rPr>
        <w:t>podemos encontrar en esta medida</w:t>
      </w:r>
      <w:r w:rsidRPr="00DC5F4B">
        <w:rPr>
          <w:rFonts w:cs="Times New Roman"/>
          <w:szCs w:val="24"/>
          <w:lang w:val="es-ES_tradnl"/>
        </w:rPr>
        <w:t xml:space="preserve"> son:</w:t>
      </w:r>
    </w:p>
    <w:p w:rsidR="009B23CB" w:rsidRPr="000613F7" w:rsidRDefault="009B23CB" w:rsidP="000A095A">
      <w:pPr>
        <w:pStyle w:val="Prrafodelista"/>
        <w:numPr>
          <w:ilvl w:val="0"/>
          <w:numId w:val="14"/>
        </w:numPr>
        <w:spacing w:after="200"/>
        <w:rPr>
          <w:rFonts w:cs="Times New Roman"/>
          <w:szCs w:val="24"/>
          <w:lang w:val="es-ES_tradnl"/>
        </w:rPr>
      </w:pPr>
      <w:r w:rsidRPr="000613F7">
        <w:rPr>
          <w:rFonts w:cs="Times New Roman"/>
          <w:szCs w:val="24"/>
          <w:lang w:val="es-ES_tradnl"/>
        </w:rPr>
        <w:t>No se conoce el nivel de contaminación óptimo para establecer el impuesto.</w:t>
      </w:r>
    </w:p>
    <w:p w:rsidR="00222746" w:rsidRDefault="00222746" w:rsidP="00806F24">
      <w:pPr>
        <w:spacing w:after="200"/>
        <w:rPr>
          <w:rFonts w:cs="Times New Roman"/>
          <w:szCs w:val="24"/>
        </w:rPr>
      </w:pPr>
    </w:p>
    <w:p w:rsidR="00806F24" w:rsidRDefault="00806F24" w:rsidP="00806F24">
      <w:pPr>
        <w:spacing w:after="200"/>
        <w:rPr>
          <w:rFonts w:cs="Times New Roman"/>
          <w:szCs w:val="24"/>
        </w:rPr>
      </w:pPr>
    </w:p>
    <w:p w:rsidR="00806F24" w:rsidRDefault="00806F24" w:rsidP="00806F24">
      <w:pPr>
        <w:spacing w:after="200"/>
        <w:rPr>
          <w:rFonts w:cs="Times New Roman"/>
          <w:szCs w:val="24"/>
        </w:rPr>
      </w:pPr>
    </w:p>
    <w:p w:rsidR="00806F24" w:rsidRDefault="00806F24" w:rsidP="00806F24">
      <w:pPr>
        <w:spacing w:after="200"/>
        <w:rPr>
          <w:rFonts w:cs="Times New Roman"/>
          <w:szCs w:val="24"/>
        </w:rPr>
      </w:pPr>
    </w:p>
    <w:p w:rsidR="00806F24" w:rsidRDefault="00806F24" w:rsidP="00806F24">
      <w:pPr>
        <w:spacing w:after="200"/>
        <w:rPr>
          <w:rFonts w:cs="Times New Roman"/>
          <w:szCs w:val="24"/>
        </w:rPr>
      </w:pPr>
    </w:p>
    <w:p w:rsidR="00222746" w:rsidRDefault="00222746" w:rsidP="00D25B96">
      <w:pPr>
        <w:spacing w:after="200"/>
        <w:ind w:left="221"/>
        <w:rPr>
          <w:rFonts w:cs="Times New Roman"/>
          <w:szCs w:val="24"/>
        </w:rPr>
      </w:pPr>
    </w:p>
    <w:p w:rsidR="00222746" w:rsidRDefault="00222746" w:rsidP="00D25B96">
      <w:pPr>
        <w:spacing w:after="200"/>
        <w:ind w:left="221"/>
        <w:rPr>
          <w:rFonts w:cs="Times New Roman"/>
          <w:szCs w:val="24"/>
        </w:rPr>
      </w:pPr>
    </w:p>
    <w:p w:rsidR="00792AF3" w:rsidRPr="00DC5F4B" w:rsidRDefault="00792AF3" w:rsidP="00D25B96">
      <w:pPr>
        <w:spacing w:after="200"/>
        <w:ind w:left="221"/>
        <w:rPr>
          <w:rFonts w:cs="Times New Roman"/>
          <w:szCs w:val="24"/>
        </w:rPr>
      </w:pPr>
    </w:p>
    <w:p w:rsidR="00C668D2" w:rsidRPr="00DC5F4B" w:rsidRDefault="009B23CB" w:rsidP="00D25B96">
      <w:pPr>
        <w:pStyle w:val="Epgrafe"/>
        <w:spacing w:after="200"/>
        <w:ind w:left="221"/>
        <w:rPr>
          <w:rFonts w:cs="Times New Roman"/>
          <w:szCs w:val="24"/>
        </w:rPr>
      </w:pPr>
      <w:bookmarkStart w:id="137" w:name="_Toc374918840"/>
      <w:bookmarkStart w:id="138" w:name="_Toc374919089"/>
      <w:bookmarkStart w:id="139" w:name="_Toc374973141"/>
      <w:bookmarkStart w:id="140" w:name="_Toc374976581"/>
      <w:bookmarkStart w:id="141" w:name="_Toc375075128"/>
      <w:bookmarkStart w:id="142" w:name="_Toc375254989"/>
      <w:bookmarkStart w:id="143" w:name="_Toc375255334"/>
      <w:bookmarkStart w:id="144" w:name="_Toc374266185"/>
      <w:bookmarkStart w:id="145" w:name="_Toc374266469"/>
      <w:bookmarkStart w:id="146" w:name="_Toc374266517"/>
      <w:bookmarkStart w:id="147" w:name="_Toc374266939"/>
      <w:bookmarkStart w:id="148" w:name="_Toc374698274"/>
      <w:r w:rsidRPr="00DC5F4B">
        <w:rPr>
          <w:rFonts w:cs="Times New Roman"/>
          <w:szCs w:val="24"/>
        </w:rPr>
        <w:lastRenderedPageBreak/>
        <w:t xml:space="preserve">Gráfico </w:t>
      </w:r>
      <w:r w:rsidR="005A23AD" w:rsidRPr="00DC5F4B">
        <w:rPr>
          <w:rFonts w:cs="Times New Roman"/>
          <w:szCs w:val="24"/>
        </w:rPr>
        <w:fldChar w:fldCharType="begin"/>
      </w:r>
      <w:r w:rsidR="009A289E" w:rsidRPr="00DC5F4B">
        <w:rPr>
          <w:rFonts w:cs="Times New Roman"/>
          <w:szCs w:val="24"/>
        </w:rPr>
        <w:instrText xml:space="preserve"> SEQ Gráfico \* ARABIC </w:instrText>
      </w:r>
      <w:r w:rsidR="005A23AD" w:rsidRPr="00DC5F4B">
        <w:rPr>
          <w:rFonts w:cs="Times New Roman"/>
          <w:szCs w:val="24"/>
        </w:rPr>
        <w:fldChar w:fldCharType="separate"/>
      </w:r>
      <w:r w:rsidR="007D417A">
        <w:rPr>
          <w:rFonts w:cs="Times New Roman"/>
          <w:noProof/>
          <w:szCs w:val="24"/>
        </w:rPr>
        <w:t>5</w:t>
      </w:r>
      <w:r w:rsidR="005A23AD" w:rsidRPr="00DC5F4B">
        <w:rPr>
          <w:rFonts w:cs="Times New Roman"/>
          <w:szCs w:val="24"/>
        </w:rPr>
        <w:fldChar w:fldCharType="end"/>
      </w:r>
      <w:bookmarkEnd w:id="137"/>
      <w:bookmarkEnd w:id="138"/>
      <w:bookmarkEnd w:id="139"/>
      <w:bookmarkEnd w:id="140"/>
      <w:r w:rsidR="002F2B73">
        <w:rPr>
          <w:rFonts w:cs="Times New Roman"/>
          <w:szCs w:val="24"/>
        </w:rPr>
        <w:t>.</w:t>
      </w:r>
      <w:bookmarkEnd w:id="141"/>
      <w:bookmarkEnd w:id="142"/>
      <w:bookmarkEnd w:id="143"/>
    </w:p>
    <w:p w:rsidR="009B23CB" w:rsidRPr="00DC5F4B" w:rsidRDefault="009B23CB" w:rsidP="00D25B96">
      <w:pPr>
        <w:pStyle w:val="Epgrafe"/>
        <w:spacing w:after="200"/>
        <w:ind w:left="221"/>
        <w:rPr>
          <w:rFonts w:cs="Times New Roman"/>
          <w:szCs w:val="24"/>
          <w:lang w:val="es-ES_tradnl"/>
        </w:rPr>
      </w:pPr>
      <w:r w:rsidRPr="00DC5F4B">
        <w:rPr>
          <w:rFonts w:cs="Times New Roman"/>
          <w:szCs w:val="24"/>
        </w:rPr>
        <w:t xml:space="preserve"> Impuesto </w:t>
      </w:r>
      <w:proofErr w:type="spellStart"/>
      <w:r w:rsidRPr="00DC5F4B">
        <w:rPr>
          <w:rFonts w:cs="Times New Roman"/>
          <w:szCs w:val="24"/>
        </w:rPr>
        <w:t>Pigouviano</w:t>
      </w:r>
      <w:bookmarkEnd w:id="144"/>
      <w:bookmarkEnd w:id="145"/>
      <w:bookmarkEnd w:id="146"/>
      <w:bookmarkEnd w:id="147"/>
      <w:bookmarkEnd w:id="148"/>
      <w:proofErr w:type="spellEnd"/>
    </w:p>
    <w:p w:rsidR="009B23CB" w:rsidRPr="00DC5F4B" w:rsidRDefault="009B23CB" w:rsidP="00D25B96">
      <w:pPr>
        <w:spacing w:after="200"/>
        <w:ind w:left="221"/>
        <w:jc w:val="center"/>
        <w:rPr>
          <w:rFonts w:cs="Times New Roman"/>
          <w:szCs w:val="24"/>
        </w:rPr>
      </w:pPr>
      <w:r w:rsidRPr="00DC5F4B">
        <w:rPr>
          <w:rFonts w:cs="Times New Roman"/>
          <w:noProof/>
          <w:szCs w:val="24"/>
          <w:lang w:val="es-EC" w:eastAsia="es-EC" w:bidi="ar-SA"/>
        </w:rPr>
        <w:drawing>
          <wp:inline distT="0" distB="0" distL="0" distR="0">
            <wp:extent cx="3884210" cy="3302758"/>
            <wp:effectExtent l="19050" t="0" r="1990" b="0"/>
            <wp:docPr id="1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srcRect/>
                    <a:stretch>
                      <a:fillRect/>
                    </a:stretch>
                  </pic:blipFill>
                  <pic:spPr bwMode="auto">
                    <a:xfrm>
                      <a:off x="0" y="0"/>
                      <a:ext cx="3900871" cy="3316925"/>
                    </a:xfrm>
                    <a:prstGeom prst="rect">
                      <a:avLst/>
                    </a:prstGeom>
                    <a:noFill/>
                    <a:ln w="9525">
                      <a:noFill/>
                      <a:miter lim="800000"/>
                      <a:headEnd/>
                      <a:tailEnd/>
                    </a:ln>
                  </pic:spPr>
                </pic:pic>
              </a:graphicData>
            </a:graphic>
          </wp:inline>
        </w:drawing>
      </w:r>
    </w:p>
    <w:p w:rsidR="009B23CB" w:rsidRPr="00DC5F4B" w:rsidRDefault="009B23CB" w:rsidP="00D25B96">
      <w:pPr>
        <w:spacing w:after="200"/>
        <w:ind w:left="221"/>
        <w:jc w:val="left"/>
        <w:rPr>
          <w:rFonts w:cs="Times New Roman"/>
          <w:szCs w:val="24"/>
        </w:rPr>
      </w:pPr>
      <w:r w:rsidRPr="00DC5F4B">
        <w:rPr>
          <w:rFonts w:cs="Times New Roman"/>
          <w:szCs w:val="24"/>
        </w:rPr>
        <w:t xml:space="preserve">Fuente: Elaboración propia. </w:t>
      </w:r>
    </w:p>
    <w:p w:rsidR="00C668D2" w:rsidRPr="00DC5F4B" w:rsidRDefault="00C668D2" w:rsidP="00D25B96">
      <w:pPr>
        <w:spacing w:after="200"/>
        <w:ind w:left="221"/>
        <w:rPr>
          <w:rFonts w:cs="Times New Roman"/>
          <w:szCs w:val="24"/>
        </w:rPr>
      </w:pPr>
    </w:p>
    <w:p w:rsidR="006D445A" w:rsidRPr="00DC5F4B" w:rsidRDefault="009B23CB" w:rsidP="00806F24">
      <w:pPr>
        <w:spacing w:after="200"/>
        <w:ind w:left="221"/>
        <w:rPr>
          <w:rFonts w:cs="Times New Roman"/>
          <w:szCs w:val="24"/>
        </w:rPr>
      </w:pPr>
      <w:r w:rsidRPr="00DC5F4B">
        <w:rPr>
          <w:rFonts w:cs="Times New Roman"/>
          <w:szCs w:val="24"/>
        </w:rPr>
        <w:t>El mercado privado produce una cantidad (</w:t>
      </w:r>
      <w:proofErr w:type="spellStart"/>
      <w:r w:rsidRPr="00DC5F4B">
        <w:rPr>
          <w:rFonts w:cs="Times New Roman"/>
          <w:szCs w:val="24"/>
        </w:rPr>
        <w:t>Qp</w:t>
      </w:r>
      <w:proofErr w:type="spellEnd"/>
      <w:r w:rsidRPr="00DC5F4B">
        <w:rPr>
          <w:rFonts w:cs="Times New Roman"/>
          <w:szCs w:val="24"/>
        </w:rPr>
        <w:t>) superior a la que la sociedad requiere (</w:t>
      </w:r>
      <w:proofErr w:type="spellStart"/>
      <w:r w:rsidRPr="00DC5F4B">
        <w:rPr>
          <w:rFonts w:cs="Times New Roman"/>
          <w:szCs w:val="24"/>
        </w:rPr>
        <w:t>Qs</w:t>
      </w:r>
      <w:proofErr w:type="spellEnd"/>
      <w:r w:rsidRPr="00DC5F4B">
        <w:rPr>
          <w:rFonts w:cs="Times New Roman"/>
          <w:szCs w:val="24"/>
        </w:rPr>
        <w:t xml:space="preserve">). El Estado debe intervenir aplicando un impuesto </w:t>
      </w:r>
      <w:proofErr w:type="spellStart"/>
      <w:r w:rsidRPr="00DC5F4B">
        <w:rPr>
          <w:rFonts w:cs="Times New Roman"/>
          <w:szCs w:val="24"/>
        </w:rPr>
        <w:t>pigouviano</w:t>
      </w:r>
      <w:proofErr w:type="spellEnd"/>
      <w:r w:rsidRPr="00DC5F4B">
        <w:rPr>
          <w:rFonts w:cs="Times New Roman"/>
          <w:szCs w:val="24"/>
        </w:rPr>
        <w:t xml:space="preserve">, es decir </w:t>
      </w:r>
      <w:proofErr w:type="spellStart"/>
      <w:r w:rsidRPr="00DC5F4B">
        <w:rPr>
          <w:rFonts w:cs="Times New Roman"/>
          <w:szCs w:val="24"/>
        </w:rPr>
        <w:t>Ps</w:t>
      </w:r>
      <w:proofErr w:type="spellEnd"/>
      <w:r w:rsidRPr="00DC5F4B">
        <w:rPr>
          <w:rFonts w:cs="Times New Roman"/>
          <w:szCs w:val="24"/>
        </w:rPr>
        <w:t xml:space="preserve"> – </w:t>
      </w:r>
      <w:proofErr w:type="spellStart"/>
      <w:r w:rsidRPr="00DC5F4B">
        <w:rPr>
          <w:rFonts w:cs="Times New Roman"/>
          <w:szCs w:val="24"/>
        </w:rPr>
        <w:t>Pq</w:t>
      </w:r>
      <w:proofErr w:type="spellEnd"/>
      <w:r w:rsidRPr="00DC5F4B">
        <w:rPr>
          <w:rFonts w:cs="Times New Roman"/>
          <w:szCs w:val="24"/>
        </w:rPr>
        <w:t xml:space="preserve">. De esta manera el Estado compromete al mercado privado a asumir el costo de la externalidad negativa, en nuestro caso la contaminación, que ésta provoca. </w:t>
      </w:r>
    </w:p>
    <w:p w:rsidR="006D445A" w:rsidRPr="00222746" w:rsidRDefault="00C87BB1" w:rsidP="00D25B96">
      <w:pPr>
        <w:pStyle w:val="Ttulo3"/>
        <w:spacing w:after="200"/>
        <w:ind w:left="221"/>
        <w:rPr>
          <w:rFonts w:cs="Times New Roman"/>
        </w:rPr>
      </w:pPr>
      <w:bookmarkStart w:id="149" w:name="_Toc359595387"/>
      <w:bookmarkStart w:id="150" w:name="_Toc375254860"/>
      <w:r>
        <w:rPr>
          <w:rFonts w:cs="Times New Roman"/>
          <w:i w:val="0"/>
        </w:rPr>
        <w:t>2.1</w:t>
      </w:r>
      <w:r w:rsidR="009B23CB" w:rsidRPr="006D445A">
        <w:rPr>
          <w:rFonts w:cs="Times New Roman"/>
          <w:i w:val="0"/>
        </w:rPr>
        <w:t>.3.</w:t>
      </w:r>
      <w:r w:rsidR="009B23CB" w:rsidRPr="00DC5F4B">
        <w:rPr>
          <w:rFonts w:cs="Times New Roman"/>
        </w:rPr>
        <w:t xml:space="preserve"> Subvenciones</w:t>
      </w:r>
      <w:bookmarkEnd w:id="149"/>
      <w:bookmarkEnd w:id="150"/>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Se ofrece una subvención al causante del daño para que pueda cubrir los costes y adoptar una tecnología menos contaminante.</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Algunas desventajas que</w:t>
      </w:r>
      <w:r w:rsidR="00C83C73" w:rsidRPr="00DC5F4B">
        <w:rPr>
          <w:rFonts w:cs="Times New Roman"/>
          <w:szCs w:val="24"/>
          <w:lang w:val="es-ES_tradnl"/>
        </w:rPr>
        <w:t xml:space="preserve"> podemos encontrar en esta medi</w:t>
      </w:r>
      <w:r w:rsidRPr="00DC5F4B">
        <w:rPr>
          <w:rFonts w:cs="Times New Roman"/>
          <w:szCs w:val="24"/>
          <w:lang w:val="es-ES_tradnl"/>
        </w:rPr>
        <w:t>d</w:t>
      </w:r>
      <w:r w:rsidR="00C83C73" w:rsidRPr="00DC5F4B">
        <w:rPr>
          <w:rFonts w:cs="Times New Roman"/>
          <w:szCs w:val="24"/>
          <w:lang w:val="es-ES_tradnl"/>
        </w:rPr>
        <w:t>a</w:t>
      </w:r>
      <w:r w:rsidRPr="00DC5F4B">
        <w:rPr>
          <w:rFonts w:cs="Times New Roman"/>
          <w:szCs w:val="24"/>
          <w:lang w:val="es-ES_tradnl"/>
        </w:rPr>
        <w:t xml:space="preserve"> son:</w:t>
      </w:r>
    </w:p>
    <w:p w:rsidR="009B23CB" w:rsidRPr="000613F7" w:rsidRDefault="009B23CB" w:rsidP="000A095A">
      <w:pPr>
        <w:pStyle w:val="Prrafodelista"/>
        <w:numPr>
          <w:ilvl w:val="0"/>
          <w:numId w:val="15"/>
        </w:numPr>
        <w:spacing w:after="200"/>
        <w:rPr>
          <w:rFonts w:cs="Times New Roman"/>
          <w:szCs w:val="24"/>
          <w:lang w:val="es-ES_tradnl"/>
        </w:rPr>
      </w:pPr>
      <w:r w:rsidRPr="000613F7">
        <w:rPr>
          <w:rFonts w:cs="Times New Roman"/>
          <w:szCs w:val="24"/>
          <w:lang w:val="es-ES_tradnl"/>
        </w:rPr>
        <w:t>Se le atribuye al mercado el derecho a contaminar.</w:t>
      </w:r>
    </w:p>
    <w:p w:rsidR="00C668D2" w:rsidRPr="000613F7" w:rsidRDefault="009B23CB" w:rsidP="000A095A">
      <w:pPr>
        <w:pStyle w:val="Prrafodelista"/>
        <w:numPr>
          <w:ilvl w:val="0"/>
          <w:numId w:val="15"/>
        </w:numPr>
        <w:spacing w:after="200"/>
        <w:rPr>
          <w:rFonts w:cs="Times New Roman"/>
          <w:szCs w:val="24"/>
          <w:lang w:val="es-ES_tradnl"/>
        </w:rPr>
      </w:pPr>
      <w:r w:rsidRPr="000613F7">
        <w:rPr>
          <w:rFonts w:cs="Times New Roman"/>
          <w:szCs w:val="24"/>
          <w:lang w:val="es-ES_tradnl"/>
        </w:rPr>
        <w:t>Puede ocurrir que la cantidad producida se incremente al reducirse los costos y el mercado termine contaminando aún más.</w:t>
      </w:r>
    </w:p>
    <w:p w:rsidR="00F17B86" w:rsidRDefault="00F17B86" w:rsidP="00D25B96">
      <w:pPr>
        <w:pStyle w:val="Ttulo3"/>
        <w:spacing w:after="200"/>
        <w:ind w:left="221"/>
        <w:rPr>
          <w:rFonts w:cs="Times New Roman"/>
          <w:i w:val="0"/>
        </w:rPr>
      </w:pPr>
      <w:bookmarkStart w:id="151" w:name="_Toc359595388"/>
      <w:bookmarkStart w:id="152" w:name="_Toc375254861"/>
    </w:p>
    <w:p w:rsidR="00C668D2" w:rsidRPr="00DC5F4B" w:rsidRDefault="00C87BB1" w:rsidP="00D25B96">
      <w:pPr>
        <w:pStyle w:val="Ttulo3"/>
        <w:spacing w:after="200"/>
        <w:ind w:left="221"/>
        <w:rPr>
          <w:rFonts w:cs="Times New Roman"/>
        </w:rPr>
      </w:pPr>
      <w:r>
        <w:rPr>
          <w:rFonts w:cs="Times New Roman"/>
          <w:i w:val="0"/>
        </w:rPr>
        <w:lastRenderedPageBreak/>
        <w:t>2.1</w:t>
      </w:r>
      <w:r w:rsidR="009B23CB" w:rsidRPr="00DC5F4B">
        <w:rPr>
          <w:rFonts w:cs="Times New Roman"/>
          <w:i w:val="0"/>
        </w:rPr>
        <w:t>.4</w:t>
      </w:r>
      <w:r w:rsidR="00E719CA" w:rsidRPr="00DC5F4B">
        <w:rPr>
          <w:rFonts w:cs="Times New Roman"/>
          <w:i w:val="0"/>
        </w:rPr>
        <w:t>.</w:t>
      </w:r>
      <w:r w:rsidR="009B23CB" w:rsidRPr="00DC5F4B">
        <w:rPr>
          <w:rFonts w:cs="Times New Roman"/>
        </w:rPr>
        <w:t xml:space="preserve"> Provisión de bienes públicos</w:t>
      </w:r>
      <w:bookmarkEnd w:id="151"/>
      <w:bookmarkEnd w:id="152"/>
    </w:p>
    <w:p w:rsidR="009B23CB" w:rsidRPr="00DC5F4B" w:rsidRDefault="009B23CB" w:rsidP="00D25B96">
      <w:pPr>
        <w:spacing w:after="200"/>
        <w:ind w:left="221"/>
        <w:rPr>
          <w:rFonts w:cs="Times New Roman"/>
          <w:szCs w:val="24"/>
          <w:lang w:val="es-EC"/>
        </w:rPr>
      </w:pPr>
      <w:r w:rsidRPr="00DC5F4B">
        <w:rPr>
          <w:rFonts w:cs="Times New Roman"/>
          <w:szCs w:val="24"/>
          <w:lang w:val="es-EC"/>
        </w:rPr>
        <w:t>Aquí el Estado intenta solucionar los efectos negativos de la contam</w:t>
      </w:r>
      <w:r w:rsidR="00634B73" w:rsidRPr="00DC5F4B">
        <w:rPr>
          <w:rFonts w:cs="Times New Roman"/>
          <w:szCs w:val="24"/>
          <w:lang w:val="es-EC"/>
        </w:rPr>
        <w:t>inación pero no las causas. El E</w:t>
      </w:r>
      <w:r w:rsidRPr="00DC5F4B">
        <w:rPr>
          <w:rFonts w:cs="Times New Roman"/>
          <w:szCs w:val="24"/>
          <w:lang w:val="es-EC"/>
        </w:rPr>
        <w:t xml:space="preserve">stado provee a la sociedad de parqueas, alcantarillados, recolección y tratamiento de basura, etc. Sin embargo que el Estado provea estos bienes no significa que la sociedad los valore y disminuya sus actividades contaminantes. </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Algunas desventajas que</w:t>
      </w:r>
      <w:r w:rsidR="00634B73" w:rsidRPr="00DC5F4B">
        <w:rPr>
          <w:rFonts w:cs="Times New Roman"/>
          <w:szCs w:val="24"/>
          <w:lang w:val="es-ES_tradnl"/>
        </w:rPr>
        <w:t xml:space="preserve"> podemos encontrar en esta medi</w:t>
      </w:r>
      <w:r w:rsidRPr="00DC5F4B">
        <w:rPr>
          <w:rFonts w:cs="Times New Roman"/>
          <w:szCs w:val="24"/>
          <w:lang w:val="es-ES_tradnl"/>
        </w:rPr>
        <w:t>d</w:t>
      </w:r>
      <w:r w:rsidR="00634B73" w:rsidRPr="00DC5F4B">
        <w:rPr>
          <w:rFonts w:cs="Times New Roman"/>
          <w:szCs w:val="24"/>
          <w:lang w:val="es-ES_tradnl"/>
        </w:rPr>
        <w:t>a</w:t>
      </w:r>
      <w:r w:rsidRPr="00DC5F4B">
        <w:rPr>
          <w:rFonts w:cs="Times New Roman"/>
          <w:szCs w:val="24"/>
          <w:lang w:val="es-ES_tradnl"/>
        </w:rPr>
        <w:t xml:space="preserve"> son:</w:t>
      </w:r>
    </w:p>
    <w:p w:rsidR="009B23CB" w:rsidRPr="00806F24" w:rsidRDefault="00806F24" w:rsidP="00806F24">
      <w:pPr>
        <w:spacing w:after="200"/>
        <w:ind w:left="221"/>
        <w:rPr>
          <w:rFonts w:cs="Times New Roman"/>
          <w:szCs w:val="24"/>
          <w:lang w:val="es-ES_tradnl"/>
        </w:rPr>
      </w:pPr>
      <w:r>
        <w:rPr>
          <w:rFonts w:cs="Times New Roman"/>
          <w:szCs w:val="24"/>
          <w:lang w:val="es-ES_tradnl"/>
        </w:rPr>
        <w:t>1.</w:t>
      </w:r>
      <w:r w:rsidR="00207D29">
        <w:rPr>
          <w:rFonts w:cs="Times New Roman"/>
          <w:szCs w:val="24"/>
          <w:lang w:val="es-ES_tradnl"/>
        </w:rPr>
        <w:t xml:space="preserve"> </w:t>
      </w:r>
      <w:r w:rsidRPr="00806F24">
        <w:rPr>
          <w:rFonts w:cs="Times New Roman"/>
          <w:szCs w:val="24"/>
          <w:lang w:val="es-ES_tradnl"/>
        </w:rPr>
        <w:t>Dependencia</w:t>
      </w:r>
      <w:r w:rsidR="009B23CB" w:rsidRPr="00806F24">
        <w:rPr>
          <w:rFonts w:cs="Times New Roman"/>
          <w:szCs w:val="24"/>
          <w:lang w:val="es-ES_tradnl"/>
        </w:rPr>
        <w:t xml:space="preserve"> total del Estado </w:t>
      </w:r>
    </w:p>
    <w:p w:rsidR="00C87BB1" w:rsidRPr="00806F24" w:rsidRDefault="009B23CB" w:rsidP="00806F24">
      <w:pPr>
        <w:pStyle w:val="Prrafodelista"/>
        <w:numPr>
          <w:ilvl w:val="0"/>
          <w:numId w:val="14"/>
        </w:numPr>
        <w:spacing w:after="200"/>
        <w:rPr>
          <w:rFonts w:cs="Times New Roman"/>
          <w:szCs w:val="24"/>
          <w:lang w:val="es-ES_tradnl"/>
        </w:rPr>
      </w:pPr>
      <w:r w:rsidRPr="00806F24">
        <w:rPr>
          <w:rFonts w:cs="Times New Roman"/>
          <w:szCs w:val="24"/>
          <w:lang w:val="es-ES_tradnl"/>
        </w:rPr>
        <w:t>El Estado asume los costos de la contaminación</w:t>
      </w:r>
    </w:p>
    <w:p w:rsidR="00C668D2" w:rsidRPr="00DC5F4B" w:rsidRDefault="00C87BB1" w:rsidP="00D25B96">
      <w:pPr>
        <w:pStyle w:val="Ttulo3"/>
        <w:spacing w:after="200"/>
        <w:ind w:left="221"/>
        <w:rPr>
          <w:rFonts w:cs="Times New Roman"/>
        </w:rPr>
      </w:pPr>
      <w:bookmarkStart w:id="153" w:name="_Toc359595389"/>
      <w:bookmarkStart w:id="154" w:name="_Toc375254862"/>
      <w:r>
        <w:rPr>
          <w:rFonts w:cs="Times New Roman"/>
          <w:i w:val="0"/>
        </w:rPr>
        <w:t>2.1</w:t>
      </w:r>
      <w:r w:rsidR="009B23CB" w:rsidRPr="00DC5F4B">
        <w:rPr>
          <w:rFonts w:cs="Times New Roman"/>
          <w:i w:val="0"/>
        </w:rPr>
        <w:t>.5</w:t>
      </w:r>
      <w:r w:rsidR="00E719CA" w:rsidRPr="00DC5F4B">
        <w:rPr>
          <w:rFonts w:cs="Times New Roman"/>
          <w:i w:val="0"/>
        </w:rPr>
        <w:t>.</w:t>
      </w:r>
      <w:r w:rsidR="009B23CB" w:rsidRPr="00DC5F4B">
        <w:rPr>
          <w:rFonts w:cs="Times New Roman"/>
        </w:rPr>
        <w:t xml:space="preserve"> Transferencia de permiso de contaminación</w:t>
      </w:r>
      <w:bookmarkEnd w:id="153"/>
      <w:bookmarkEnd w:id="154"/>
    </w:p>
    <w:p w:rsidR="009B23CB" w:rsidRPr="00DC5F4B" w:rsidRDefault="009B23CB" w:rsidP="00D25B96">
      <w:pPr>
        <w:spacing w:after="200"/>
        <w:ind w:left="221"/>
        <w:rPr>
          <w:rFonts w:cs="Times New Roman"/>
          <w:szCs w:val="24"/>
          <w:lang w:val="es-EC"/>
        </w:rPr>
      </w:pPr>
      <w:r w:rsidRPr="00DC5F4B">
        <w:rPr>
          <w:rFonts w:cs="Times New Roman"/>
          <w:szCs w:val="24"/>
          <w:lang w:val="es-EC"/>
        </w:rPr>
        <w:t xml:space="preserve">Esta medida está basada en el mercado y en la actualidad es una de las más utilizadas y demandada internacionalmente. Consiste en que el Estado vende o cede derechos que pueden ser comercializados en el mercado, que permiten emitir una cierta cantidad de contaminación. Cabe recalcar que el Estado solo vende este tipo de permisos hasta un límite determinado para no sobrepasar un nivel no controlable de contaminación. </w:t>
      </w:r>
    </w:p>
    <w:p w:rsidR="009B23CB" w:rsidRPr="00DC5F4B" w:rsidRDefault="009B23CB" w:rsidP="00D25B96">
      <w:pPr>
        <w:spacing w:after="200"/>
        <w:ind w:left="221"/>
        <w:rPr>
          <w:rFonts w:cs="Times New Roman"/>
          <w:szCs w:val="24"/>
          <w:lang w:val="es-EC"/>
        </w:rPr>
      </w:pPr>
      <w:r w:rsidRPr="00DC5F4B">
        <w:rPr>
          <w:rFonts w:cs="Times New Roman"/>
          <w:szCs w:val="24"/>
          <w:lang w:val="es-EC"/>
        </w:rPr>
        <w:t>Lo interesante de estos permisos es que se pueden transferir de una empresa a otra, es decir</w:t>
      </w:r>
      <w:r w:rsidR="00F17B86">
        <w:rPr>
          <w:rFonts w:cs="Times New Roman"/>
          <w:szCs w:val="24"/>
          <w:lang w:val="es-EC"/>
        </w:rPr>
        <w:t>,</w:t>
      </w:r>
      <w:r w:rsidRPr="00DC5F4B">
        <w:rPr>
          <w:rFonts w:cs="Times New Roman"/>
          <w:szCs w:val="24"/>
          <w:lang w:val="es-EC"/>
        </w:rPr>
        <w:t xml:space="preserve"> si una empresa disminuyó su cantidad de contaminación puede vender a una que tenga mayor emisión de contaminación. La intención de esta medida es diseñar estos permisos de forma que conduzcan a las empresas a tener una contaminación fija por año.</w:t>
      </w:r>
    </w:p>
    <w:p w:rsidR="009B23CB" w:rsidRPr="00DC5F4B" w:rsidRDefault="009B23CB" w:rsidP="00D25B96">
      <w:pPr>
        <w:spacing w:after="200"/>
        <w:ind w:left="221"/>
        <w:rPr>
          <w:rFonts w:cs="Times New Roman"/>
          <w:szCs w:val="24"/>
          <w:lang w:val="es-EC"/>
        </w:rPr>
      </w:pPr>
      <w:r w:rsidRPr="00DC5F4B">
        <w:rPr>
          <w:rFonts w:cs="Times New Roman"/>
          <w:szCs w:val="24"/>
          <w:lang w:val="es-EC"/>
        </w:rPr>
        <w:t>Para que esta medida funcione deben cumplirse los siguientes parámetros:</w:t>
      </w:r>
    </w:p>
    <w:p w:rsidR="009B23CB" w:rsidRPr="000613F7" w:rsidRDefault="009B23CB" w:rsidP="000A095A">
      <w:pPr>
        <w:pStyle w:val="Prrafodelista"/>
        <w:numPr>
          <w:ilvl w:val="0"/>
          <w:numId w:val="17"/>
        </w:numPr>
        <w:spacing w:after="200"/>
        <w:rPr>
          <w:rFonts w:cs="Times New Roman"/>
          <w:szCs w:val="24"/>
          <w:lang w:val="es-EC"/>
        </w:rPr>
      </w:pPr>
      <w:r w:rsidRPr="000613F7">
        <w:rPr>
          <w:rFonts w:cs="Times New Roman"/>
          <w:szCs w:val="24"/>
          <w:lang w:val="es-EC"/>
        </w:rPr>
        <w:t>Es un sistema que contempla límites máximos de contaminación.</w:t>
      </w:r>
    </w:p>
    <w:p w:rsidR="009B23CB" w:rsidRPr="000613F7" w:rsidRDefault="009B23CB" w:rsidP="000A095A">
      <w:pPr>
        <w:pStyle w:val="Prrafodelista"/>
        <w:numPr>
          <w:ilvl w:val="0"/>
          <w:numId w:val="17"/>
        </w:numPr>
        <w:spacing w:after="200"/>
        <w:rPr>
          <w:rFonts w:cs="Times New Roman"/>
          <w:szCs w:val="24"/>
          <w:lang w:val="es-EC"/>
        </w:rPr>
      </w:pPr>
      <w:r w:rsidRPr="000613F7">
        <w:rPr>
          <w:rFonts w:cs="Times New Roman"/>
          <w:szCs w:val="24"/>
          <w:lang w:val="es-EC"/>
        </w:rPr>
        <w:t>La participación de los sectores contaminantes es obligatoria.</w:t>
      </w:r>
    </w:p>
    <w:p w:rsidR="009B23CB" w:rsidRPr="000613F7" w:rsidRDefault="009B23CB" w:rsidP="000A095A">
      <w:pPr>
        <w:pStyle w:val="Prrafodelista"/>
        <w:numPr>
          <w:ilvl w:val="0"/>
          <w:numId w:val="17"/>
        </w:numPr>
        <w:spacing w:after="200"/>
        <w:rPr>
          <w:rFonts w:cs="Times New Roman"/>
          <w:szCs w:val="24"/>
          <w:lang w:val="es-EC"/>
        </w:rPr>
      </w:pPr>
      <w:r w:rsidRPr="000613F7">
        <w:rPr>
          <w:rFonts w:cs="Times New Roman"/>
          <w:szCs w:val="24"/>
          <w:lang w:val="es-EC"/>
        </w:rPr>
        <w:t>Marco de cumplimiento sólido.</w:t>
      </w:r>
    </w:p>
    <w:p w:rsidR="009B23CB" w:rsidRPr="00DC5F4B" w:rsidRDefault="009B23CB" w:rsidP="00D25B96">
      <w:pPr>
        <w:spacing w:after="200"/>
        <w:ind w:left="221"/>
        <w:rPr>
          <w:rFonts w:cs="Times New Roman"/>
          <w:szCs w:val="24"/>
          <w:lang w:val="es-ES_tradnl"/>
        </w:rPr>
      </w:pPr>
      <w:r w:rsidRPr="00DC5F4B">
        <w:rPr>
          <w:rFonts w:cs="Times New Roman"/>
          <w:szCs w:val="24"/>
          <w:lang w:val="es-ES_tradnl"/>
        </w:rPr>
        <w:t>Algunas desventajas que</w:t>
      </w:r>
      <w:r w:rsidR="00517526" w:rsidRPr="00DC5F4B">
        <w:rPr>
          <w:rFonts w:cs="Times New Roman"/>
          <w:szCs w:val="24"/>
          <w:lang w:val="es-ES_tradnl"/>
        </w:rPr>
        <w:t xml:space="preserve"> podemos encontrar en esta medi</w:t>
      </w:r>
      <w:r w:rsidRPr="00DC5F4B">
        <w:rPr>
          <w:rFonts w:cs="Times New Roman"/>
          <w:szCs w:val="24"/>
          <w:lang w:val="es-ES_tradnl"/>
        </w:rPr>
        <w:t>d</w:t>
      </w:r>
      <w:r w:rsidR="00517526" w:rsidRPr="00DC5F4B">
        <w:rPr>
          <w:rFonts w:cs="Times New Roman"/>
          <w:szCs w:val="24"/>
          <w:lang w:val="es-ES_tradnl"/>
        </w:rPr>
        <w:t>a</w:t>
      </w:r>
      <w:r w:rsidRPr="00DC5F4B">
        <w:rPr>
          <w:rFonts w:cs="Times New Roman"/>
          <w:szCs w:val="24"/>
          <w:lang w:val="es-ES_tradnl"/>
        </w:rPr>
        <w:t xml:space="preserve"> son:</w:t>
      </w:r>
    </w:p>
    <w:p w:rsidR="009B23CB" w:rsidRPr="000613F7" w:rsidRDefault="009B23CB" w:rsidP="000A095A">
      <w:pPr>
        <w:pStyle w:val="Prrafodelista"/>
        <w:numPr>
          <w:ilvl w:val="0"/>
          <w:numId w:val="18"/>
        </w:numPr>
        <w:spacing w:after="200"/>
        <w:rPr>
          <w:rFonts w:cs="Times New Roman"/>
          <w:szCs w:val="24"/>
          <w:lang w:val="es-ES_tradnl"/>
        </w:rPr>
      </w:pPr>
      <w:r w:rsidRPr="000613F7">
        <w:rPr>
          <w:rFonts w:cs="Times New Roman"/>
          <w:szCs w:val="24"/>
          <w:lang w:val="es-ES_tradnl"/>
        </w:rPr>
        <w:t xml:space="preserve">Establecer los parámetros de contaminación máxima para cada industria y la cantidad de transferencias posibles. </w:t>
      </w:r>
    </w:p>
    <w:p w:rsidR="009B23CB" w:rsidRPr="000613F7" w:rsidRDefault="009B23CB" w:rsidP="000A095A">
      <w:pPr>
        <w:pStyle w:val="Prrafodelista"/>
        <w:numPr>
          <w:ilvl w:val="0"/>
          <w:numId w:val="18"/>
        </w:numPr>
        <w:spacing w:after="200"/>
        <w:rPr>
          <w:rFonts w:cs="Times New Roman"/>
          <w:szCs w:val="24"/>
          <w:lang w:val="es-ES_tradnl"/>
        </w:rPr>
      </w:pPr>
      <w:r w:rsidRPr="000613F7">
        <w:rPr>
          <w:rFonts w:cs="Times New Roman"/>
          <w:szCs w:val="24"/>
          <w:lang w:val="es-ES_tradnl"/>
        </w:rPr>
        <w:t>La transferencia de permisos debe ser limitada y debidamente estructurada para cada industria.</w:t>
      </w:r>
    </w:p>
    <w:p w:rsidR="000F2B41" w:rsidRPr="00DC5F4B" w:rsidRDefault="009B23CB" w:rsidP="00FC3B88">
      <w:pPr>
        <w:spacing w:after="200"/>
        <w:ind w:left="221"/>
        <w:rPr>
          <w:rFonts w:cs="Times New Roman"/>
          <w:szCs w:val="24"/>
          <w:lang w:val="es-ES_tradnl"/>
        </w:rPr>
      </w:pPr>
      <w:r w:rsidRPr="00DC5F4B">
        <w:rPr>
          <w:rFonts w:cs="Times New Roman"/>
          <w:szCs w:val="24"/>
          <w:lang w:val="es-ES_tradnl"/>
        </w:rPr>
        <w:lastRenderedPageBreak/>
        <w:t>Los países desarrollados son los que emiten una mayor cantidad de gases de efecto invernadero, así que, si desearan continuar emitiéndolos a los niveles presentes, estarían obligados a adquirir la mayoría de los permisos a los países en desarrollo, que emiten estos gases en un volumen muchísimo menor. Esto podría acarrear a una transferencia muy importante de recursos, desde los países  desarrollados o los países en transición. Este mercad</w:t>
      </w:r>
      <w:r w:rsidR="005B3ECF" w:rsidRPr="00DC5F4B">
        <w:rPr>
          <w:rFonts w:cs="Times New Roman"/>
          <w:szCs w:val="24"/>
          <w:lang w:val="es-ES_tradnl"/>
        </w:rPr>
        <w:t>o</w:t>
      </w:r>
      <w:r w:rsidRPr="00DC5F4B">
        <w:rPr>
          <w:rFonts w:cs="Times New Roman"/>
          <w:szCs w:val="24"/>
          <w:lang w:val="es-ES_tradnl"/>
        </w:rPr>
        <w:t xml:space="preserve"> llegaría a comercializar </w:t>
      </w:r>
      <w:r w:rsidR="00FD33C3">
        <w:rPr>
          <w:rFonts w:cs="Times New Roman"/>
          <w:szCs w:val="24"/>
          <w:lang w:val="es-EC"/>
        </w:rPr>
        <w:t>US</w:t>
      </w:r>
      <w:r w:rsidR="00FD33C3" w:rsidRPr="007D025D">
        <w:rPr>
          <w:rFonts w:cs="Times New Roman"/>
          <w:szCs w:val="24"/>
          <w:lang w:val="es-EC"/>
        </w:rPr>
        <w:t>$</w:t>
      </w:r>
      <w:r w:rsidRPr="00DC5F4B">
        <w:rPr>
          <w:rFonts w:cs="Times New Roman"/>
          <w:szCs w:val="24"/>
          <w:lang w:val="es-ES_tradnl"/>
        </w:rPr>
        <w:t>1 billón por año (ONU, 2007). Cabe recalcar que esto no se transaría como ayuda a los países en desarrollo sino más bien como una compensación por el cuidado de un patrimonio común.</w:t>
      </w:r>
    </w:p>
    <w:p w:rsidR="00C668D2" w:rsidRPr="00DC5F4B" w:rsidRDefault="00884913" w:rsidP="00D25B96">
      <w:pPr>
        <w:pStyle w:val="Ttulo2"/>
        <w:ind w:left="221"/>
        <w:jc w:val="center"/>
        <w:rPr>
          <w:rFonts w:cs="Times New Roman"/>
          <w:szCs w:val="24"/>
          <w:lang w:val="es-ES_tradnl"/>
        </w:rPr>
      </w:pPr>
      <w:bookmarkStart w:id="155" w:name="_Toc359595390"/>
      <w:bookmarkStart w:id="156" w:name="_Toc375254863"/>
      <w:r>
        <w:rPr>
          <w:rFonts w:cs="Times New Roman"/>
          <w:szCs w:val="24"/>
          <w:lang w:val="es-ES_tradnl"/>
        </w:rPr>
        <w:t>2.2</w:t>
      </w:r>
      <w:r w:rsidR="00D46652" w:rsidRPr="00DC5F4B">
        <w:rPr>
          <w:rFonts w:cs="Times New Roman"/>
          <w:szCs w:val="24"/>
          <w:lang w:val="es-ES_tradnl"/>
        </w:rPr>
        <w:t>. Propuestas</w:t>
      </w:r>
      <w:r w:rsidR="0009734E" w:rsidRPr="00DC5F4B">
        <w:rPr>
          <w:rFonts w:cs="Times New Roman"/>
          <w:szCs w:val="24"/>
          <w:lang w:val="es-ES_tradnl"/>
        </w:rPr>
        <w:t xml:space="preserve"> ecológicas</w:t>
      </w:r>
      <w:bookmarkEnd w:id="155"/>
      <w:bookmarkEnd w:id="156"/>
    </w:p>
    <w:p w:rsidR="0009734E" w:rsidRPr="00DC5F4B" w:rsidRDefault="0009734E" w:rsidP="00D25B96">
      <w:pPr>
        <w:spacing w:after="200"/>
        <w:ind w:left="221"/>
        <w:rPr>
          <w:rFonts w:cs="Times New Roman"/>
          <w:szCs w:val="24"/>
          <w:lang w:val="es-ES_tradnl"/>
        </w:rPr>
      </w:pPr>
      <w:r w:rsidRPr="00DC5F4B">
        <w:rPr>
          <w:rFonts w:cs="Times New Roman"/>
          <w:szCs w:val="24"/>
          <w:lang w:val="es-ES_tradnl"/>
        </w:rPr>
        <w:t xml:space="preserve">En </w:t>
      </w:r>
      <w:r w:rsidR="00884913">
        <w:rPr>
          <w:rFonts w:cs="Times New Roman"/>
          <w:szCs w:val="24"/>
          <w:lang w:val="es-ES_tradnl"/>
        </w:rPr>
        <w:t>el</w:t>
      </w:r>
      <w:r w:rsidRPr="00DC5F4B">
        <w:rPr>
          <w:rFonts w:cs="Times New Roman"/>
          <w:szCs w:val="24"/>
          <w:lang w:val="es-ES_tradnl"/>
        </w:rPr>
        <w:t xml:space="preserve"> país existen básicamente tres propuestas para combatir los cambios ambientales:</w:t>
      </w:r>
    </w:p>
    <w:p w:rsidR="0009734E" w:rsidRPr="000613F7" w:rsidRDefault="0009734E" w:rsidP="000A095A">
      <w:pPr>
        <w:pStyle w:val="Prrafodelista"/>
        <w:numPr>
          <w:ilvl w:val="0"/>
          <w:numId w:val="19"/>
        </w:numPr>
        <w:spacing w:after="200"/>
        <w:rPr>
          <w:rFonts w:cs="Times New Roman"/>
          <w:szCs w:val="24"/>
          <w:lang w:val="es-ES_tradnl"/>
        </w:rPr>
      </w:pPr>
      <w:r w:rsidRPr="000613F7">
        <w:rPr>
          <w:rFonts w:cs="Times New Roman"/>
          <w:szCs w:val="24"/>
          <w:lang w:val="es-ES_tradnl"/>
        </w:rPr>
        <w:t xml:space="preserve">Propuesta </w:t>
      </w:r>
      <w:proofErr w:type="spellStart"/>
      <w:r w:rsidRPr="000613F7">
        <w:rPr>
          <w:rFonts w:cs="Times New Roman"/>
          <w:szCs w:val="24"/>
          <w:lang w:val="es-ES_tradnl"/>
        </w:rPr>
        <w:t>Yasuní</w:t>
      </w:r>
      <w:proofErr w:type="spellEnd"/>
      <w:r w:rsidRPr="000613F7">
        <w:rPr>
          <w:rFonts w:cs="Times New Roman"/>
          <w:szCs w:val="24"/>
          <w:lang w:val="es-ES_tradnl"/>
        </w:rPr>
        <w:t xml:space="preserve"> ITT.</w:t>
      </w:r>
    </w:p>
    <w:p w:rsidR="0009734E" w:rsidRPr="000613F7" w:rsidRDefault="0009734E" w:rsidP="000A095A">
      <w:pPr>
        <w:pStyle w:val="Prrafodelista"/>
        <w:numPr>
          <w:ilvl w:val="0"/>
          <w:numId w:val="19"/>
        </w:numPr>
        <w:spacing w:after="200"/>
        <w:rPr>
          <w:rFonts w:cs="Times New Roman"/>
          <w:szCs w:val="24"/>
          <w:lang w:val="es-ES_tradnl"/>
        </w:rPr>
      </w:pPr>
      <w:r w:rsidRPr="000613F7">
        <w:rPr>
          <w:rFonts w:cs="Times New Roman"/>
          <w:szCs w:val="24"/>
          <w:lang w:val="es-ES_tradnl"/>
        </w:rPr>
        <w:t xml:space="preserve">Emisiones netas Evitadas: </w:t>
      </w:r>
      <w:r w:rsidRPr="000613F7">
        <w:rPr>
          <w:rFonts w:cs="Times New Roman"/>
          <w:szCs w:val="24"/>
        </w:rPr>
        <w:t>E</w:t>
      </w:r>
      <w:r w:rsidRPr="000613F7">
        <w:rPr>
          <w:rFonts w:cs="Times New Roman"/>
          <w:szCs w:val="24"/>
          <w:lang w:val="es-ES_tradnl"/>
        </w:rPr>
        <w:t>l Impuesto Ambiental a la Contaminación Vehicular (IACV) que multa la contaminación del ambiente causada  por el uso de vehículos motorizados de transporte terrestre (MAE, 2008)</w:t>
      </w:r>
    </w:p>
    <w:p w:rsidR="00A256E4" w:rsidRPr="00FC3B88" w:rsidRDefault="0009734E" w:rsidP="00FC3B88">
      <w:pPr>
        <w:pStyle w:val="Prrafodelista"/>
        <w:numPr>
          <w:ilvl w:val="0"/>
          <w:numId w:val="19"/>
        </w:numPr>
        <w:spacing w:after="200"/>
        <w:rPr>
          <w:rFonts w:cs="Times New Roman"/>
          <w:szCs w:val="24"/>
          <w:lang w:val="es-ES_tradnl"/>
        </w:rPr>
      </w:pPr>
      <w:r w:rsidRPr="000613F7">
        <w:rPr>
          <w:rFonts w:cs="Times New Roman"/>
          <w:szCs w:val="24"/>
          <w:lang w:val="es-ES_tradnl"/>
        </w:rPr>
        <w:t>Impuesto “</w:t>
      </w:r>
      <w:proofErr w:type="spellStart"/>
      <w:r w:rsidRPr="000613F7">
        <w:rPr>
          <w:rFonts w:cs="Times New Roman"/>
          <w:szCs w:val="24"/>
          <w:lang w:val="es-ES_tradnl"/>
        </w:rPr>
        <w:t>Daly</w:t>
      </w:r>
      <w:proofErr w:type="spellEnd"/>
      <w:r w:rsidRPr="000613F7">
        <w:rPr>
          <w:rFonts w:cs="Times New Roman"/>
          <w:szCs w:val="24"/>
          <w:lang w:val="es-ES_tradnl"/>
        </w:rPr>
        <w:t xml:space="preserve"> Correa”: Consiste en que las naciones productoras de petróleo  establezcan un impuesto a sus exportaciones y que esos recursos sean utilizados para implementar estas medidas de conservación (Telégrafo, 2013)</w:t>
      </w:r>
      <w:bookmarkStart w:id="157" w:name="_Toc359595391"/>
      <w:r w:rsidR="00E46EE4">
        <w:rPr>
          <w:rFonts w:cs="Times New Roman"/>
          <w:szCs w:val="24"/>
          <w:lang w:val="es-ES_tradnl"/>
        </w:rPr>
        <w:t>.</w:t>
      </w:r>
    </w:p>
    <w:p w:rsidR="00222746" w:rsidRPr="00222746" w:rsidRDefault="008532AC" w:rsidP="00D25B96">
      <w:pPr>
        <w:pStyle w:val="Ttulo2"/>
        <w:ind w:left="221"/>
        <w:jc w:val="center"/>
        <w:rPr>
          <w:rFonts w:cs="Times New Roman"/>
          <w:szCs w:val="24"/>
          <w:lang w:val="es-ES_tradnl"/>
        </w:rPr>
      </w:pPr>
      <w:bookmarkStart w:id="158" w:name="_Toc375254864"/>
      <w:r>
        <w:rPr>
          <w:rFonts w:cs="Times New Roman"/>
          <w:szCs w:val="24"/>
          <w:lang w:val="es-ES_tradnl"/>
        </w:rPr>
        <w:t xml:space="preserve">2.3. </w:t>
      </w:r>
      <w:r w:rsidR="00E719CA" w:rsidRPr="00DC5F4B">
        <w:rPr>
          <w:rFonts w:cs="Times New Roman"/>
          <w:szCs w:val="24"/>
          <w:lang w:val="es-ES_tradnl"/>
        </w:rPr>
        <w:t>Protocolo</w:t>
      </w:r>
      <w:r w:rsidR="0009734E" w:rsidRPr="00DC5F4B">
        <w:rPr>
          <w:rFonts w:cs="Times New Roman"/>
          <w:szCs w:val="24"/>
          <w:lang w:val="es-ES_tradnl"/>
        </w:rPr>
        <w:t xml:space="preserve"> de </w:t>
      </w:r>
      <w:proofErr w:type="spellStart"/>
      <w:r w:rsidR="0009734E" w:rsidRPr="00DC5F4B">
        <w:rPr>
          <w:rFonts w:cs="Times New Roman"/>
          <w:szCs w:val="24"/>
          <w:lang w:val="es-ES_tradnl"/>
        </w:rPr>
        <w:t>Kyoto</w:t>
      </w:r>
      <w:bookmarkEnd w:id="157"/>
      <w:bookmarkEnd w:id="158"/>
      <w:proofErr w:type="spellEnd"/>
    </w:p>
    <w:p w:rsidR="0009734E" w:rsidRPr="00DC5F4B" w:rsidRDefault="0009734E" w:rsidP="00D25B96">
      <w:pPr>
        <w:spacing w:after="200"/>
        <w:ind w:left="221"/>
        <w:rPr>
          <w:b/>
          <w:lang w:val="es-ES_tradnl"/>
        </w:rPr>
      </w:pPr>
      <w:r w:rsidRPr="00DC5F4B">
        <w:rPr>
          <w:lang w:val="es-ES_tradnl"/>
        </w:rPr>
        <w:t xml:space="preserve">Aunque la propuesta </w:t>
      </w:r>
      <w:proofErr w:type="spellStart"/>
      <w:r w:rsidRPr="00DC5F4B">
        <w:rPr>
          <w:lang w:val="es-ES_tradnl"/>
        </w:rPr>
        <w:t>Yasuní</w:t>
      </w:r>
      <w:proofErr w:type="spellEnd"/>
      <w:r w:rsidRPr="00DC5F4B">
        <w:rPr>
          <w:lang w:val="es-ES_tradnl"/>
        </w:rPr>
        <w:t xml:space="preserve"> ITT tiene una proyección más ambiciosa que la se estimaba en el protocolo de </w:t>
      </w:r>
      <w:proofErr w:type="spellStart"/>
      <w:r w:rsidRPr="00DC5F4B">
        <w:rPr>
          <w:lang w:val="es-ES_tradnl"/>
        </w:rPr>
        <w:t>Kyoto</w:t>
      </w:r>
      <w:proofErr w:type="spellEnd"/>
      <w:r w:rsidR="006416B2" w:rsidRPr="00DC5F4B">
        <w:rPr>
          <w:lang w:val="es-ES_tradnl"/>
        </w:rPr>
        <w:t xml:space="preserve"> (</w:t>
      </w:r>
      <w:r w:rsidR="006416B2" w:rsidRPr="00DC5F4B">
        <w:t xml:space="preserve">UNFCCC – </w:t>
      </w:r>
      <w:proofErr w:type="spellStart"/>
      <w:proofErr w:type="gramStart"/>
      <w:r w:rsidR="006416B2" w:rsidRPr="00DC5F4B">
        <w:t>CoP</w:t>
      </w:r>
      <w:proofErr w:type="spellEnd"/>
      <w:r w:rsidR="006416B2" w:rsidRPr="00DC5F4B">
        <w:t xml:space="preserve"> .</w:t>
      </w:r>
      <w:proofErr w:type="gramEnd"/>
      <w:r w:rsidR="006416B2" w:rsidRPr="00DC5F4B">
        <w:t xml:space="preserve"> 1997) </w:t>
      </w:r>
      <w:r w:rsidRPr="00DC5F4B">
        <w:rPr>
          <w:lang w:val="es-ES_tradnl"/>
        </w:rPr>
        <w:t>es válido para este estudio analizar la iniciativa que tuvo este protocolo y el comportamiento de los países hacia el mismo.</w:t>
      </w:r>
    </w:p>
    <w:p w:rsidR="0009734E" w:rsidRPr="00DC5F4B" w:rsidRDefault="0009734E" w:rsidP="00D25B96">
      <w:pPr>
        <w:spacing w:after="200"/>
        <w:ind w:left="221"/>
        <w:rPr>
          <w:rFonts w:cs="Times New Roman"/>
          <w:szCs w:val="24"/>
          <w:lang w:val="es-ES_tradnl"/>
        </w:rPr>
      </w:pPr>
      <w:r w:rsidRPr="00DC5F4B">
        <w:rPr>
          <w:rFonts w:cs="Times New Roman"/>
          <w:szCs w:val="24"/>
          <w:lang w:val="es-ES_tradnl"/>
        </w:rPr>
        <w:t>En diciembre de 1997, cuando los delegados acordaron un Protocolo que compromete a los países desarrollados y a los países en vías de desarrollo hacia una economía de mercado a lograr objetivos cuantificados de disminución de emisiones. Estos países, se comprometieron a disminuir su emisión de gases de efecto invernadero por lo menos un 5,2% durante el periodo 2008-2012 con respecto a 1990, con objetivos específicos que se alteran en cada país. El Protocolo también estableció tres mecanismos para  el logro de sus objetivos:</w:t>
      </w:r>
    </w:p>
    <w:p w:rsidR="0009734E" w:rsidRPr="000613F7" w:rsidRDefault="0009734E" w:rsidP="000A095A">
      <w:pPr>
        <w:pStyle w:val="Prrafodelista"/>
        <w:numPr>
          <w:ilvl w:val="0"/>
          <w:numId w:val="20"/>
        </w:numPr>
        <w:spacing w:after="200"/>
        <w:rPr>
          <w:rFonts w:cs="Times New Roman"/>
          <w:szCs w:val="24"/>
          <w:lang w:val="es-ES_tradnl"/>
        </w:rPr>
      </w:pPr>
      <w:r w:rsidRPr="000613F7">
        <w:rPr>
          <w:rFonts w:cs="Times New Roman"/>
          <w:szCs w:val="24"/>
          <w:lang w:val="es-ES_tradnl"/>
        </w:rPr>
        <w:lastRenderedPageBreak/>
        <w:t xml:space="preserve">El comercio de emisiones entre países desarrollados en transferencia de disminuciones de carbono con países que no llegan a cubrir su porcentaje de emisiones por año. </w:t>
      </w:r>
    </w:p>
    <w:p w:rsidR="0009734E" w:rsidRPr="000613F7" w:rsidRDefault="0009734E" w:rsidP="000A095A">
      <w:pPr>
        <w:pStyle w:val="Prrafodelista"/>
        <w:numPr>
          <w:ilvl w:val="0"/>
          <w:numId w:val="20"/>
        </w:numPr>
        <w:spacing w:after="200"/>
        <w:rPr>
          <w:rFonts w:cs="Times New Roman"/>
          <w:szCs w:val="24"/>
          <w:lang w:val="es-ES_tradnl"/>
        </w:rPr>
      </w:pPr>
      <w:r w:rsidRPr="000613F7">
        <w:rPr>
          <w:rFonts w:cs="Times New Roman"/>
          <w:szCs w:val="24"/>
          <w:lang w:val="es-ES_tradnl"/>
        </w:rPr>
        <w:t>El Mecanismo de Implementación Conjunta, que establece el traspaso de emisiones entre países desarrollados a cambio de inversión en proyectos ambientales.</w:t>
      </w:r>
    </w:p>
    <w:p w:rsidR="00FF2C35" w:rsidRPr="000613F7" w:rsidRDefault="0009734E" w:rsidP="000A095A">
      <w:pPr>
        <w:pStyle w:val="Prrafodelista"/>
        <w:numPr>
          <w:ilvl w:val="0"/>
          <w:numId w:val="20"/>
        </w:numPr>
        <w:spacing w:after="200"/>
        <w:rPr>
          <w:rFonts w:cs="Times New Roman"/>
          <w:szCs w:val="24"/>
          <w:lang w:val="es-ES_tradnl"/>
        </w:rPr>
      </w:pPr>
      <w:r w:rsidRPr="000613F7">
        <w:rPr>
          <w:rFonts w:cs="Times New Roman"/>
          <w:szCs w:val="24"/>
          <w:lang w:val="es-ES_tradnl"/>
        </w:rPr>
        <w:t>El Mecanismo de Desarrollo Limpio (MDL). Este mecanismo tiene como principal partícipe a los países en transición. El MDL permite obtener beneficios económicos de la venta de Certificados de Emisiones Reducidas.</w:t>
      </w:r>
    </w:p>
    <w:p w:rsidR="00577E19" w:rsidRDefault="00577E19" w:rsidP="00D25B96">
      <w:pPr>
        <w:spacing w:after="200"/>
        <w:ind w:left="221"/>
        <w:rPr>
          <w:rFonts w:cs="Times New Roman"/>
          <w:szCs w:val="24"/>
          <w:lang w:val="es-ES_tradnl"/>
        </w:rPr>
      </w:pPr>
    </w:p>
    <w:p w:rsidR="008078D4" w:rsidRPr="00DC5F4B" w:rsidRDefault="0009734E" w:rsidP="00D25B96">
      <w:pPr>
        <w:pStyle w:val="Epgrafe"/>
        <w:spacing w:after="200"/>
        <w:ind w:left="221"/>
        <w:rPr>
          <w:rFonts w:cs="Times New Roman"/>
          <w:szCs w:val="24"/>
        </w:rPr>
      </w:pPr>
      <w:bookmarkStart w:id="159" w:name="_Toc374918841"/>
      <w:bookmarkStart w:id="160" w:name="_Toc374919090"/>
      <w:bookmarkStart w:id="161" w:name="_Toc374973142"/>
      <w:bookmarkStart w:id="162" w:name="_Toc374976582"/>
      <w:bookmarkStart w:id="163" w:name="_Toc375075129"/>
      <w:bookmarkStart w:id="164" w:name="_Toc375254990"/>
      <w:bookmarkStart w:id="165" w:name="_Toc375255335"/>
      <w:bookmarkStart w:id="166" w:name="_Toc374266186"/>
      <w:bookmarkStart w:id="167" w:name="_Toc374266470"/>
      <w:bookmarkStart w:id="168" w:name="_Toc374266518"/>
      <w:bookmarkStart w:id="169" w:name="_Toc374266940"/>
      <w:bookmarkStart w:id="170" w:name="_Toc374698275"/>
      <w:r w:rsidRPr="00DC5F4B">
        <w:rPr>
          <w:rFonts w:cs="Times New Roman"/>
          <w:szCs w:val="24"/>
        </w:rPr>
        <w:t xml:space="preserve">Gráfico </w:t>
      </w:r>
      <w:r w:rsidR="005A23AD" w:rsidRPr="00DC5F4B">
        <w:rPr>
          <w:rFonts w:cs="Times New Roman"/>
          <w:szCs w:val="24"/>
        </w:rPr>
        <w:fldChar w:fldCharType="begin"/>
      </w:r>
      <w:r w:rsidR="009A289E" w:rsidRPr="00DC5F4B">
        <w:rPr>
          <w:rFonts w:cs="Times New Roman"/>
          <w:szCs w:val="24"/>
        </w:rPr>
        <w:instrText xml:space="preserve"> SEQ Gráfico \* ARABIC </w:instrText>
      </w:r>
      <w:r w:rsidR="005A23AD" w:rsidRPr="00DC5F4B">
        <w:rPr>
          <w:rFonts w:cs="Times New Roman"/>
          <w:szCs w:val="24"/>
        </w:rPr>
        <w:fldChar w:fldCharType="separate"/>
      </w:r>
      <w:r w:rsidR="007D417A">
        <w:rPr>
          <w:rFonts w:cs="Times New Roman"/>
          <w:noProof/>
          <w:szCs w:val="24"/>
        </w:rPr>
        <w:t>6</w:t>
      </w:r>
      <w:r w:rsidR="005A23AD" w:rsidRPr="00DC5F4B">
        <w:rPr>
          <w:rFonts w:cs="Times New Roman"/>
          <w:szCs w:val="24"/>
        </w:rPr>
        <w:fldChar w:fldCharType="end"/>
      </w:r>
      <w:bookmarkEnd w:id="159"/>
      <w:bookmarkEnd w:id="160"/>
      <w:bookmarkEnd w:id="161"/>
      <w:bookmarkEnd w:id="162"/>
      <w:r w:rsidR="008532AC">
        <w:rPr>
          <w:rFonts w:cs="Times New Roman"/>
          <w:szCs w:val="24"/>
        </w:rPr>
        <w:t>.</w:t>
      </w:r>
      <w:bookmarkEnd w:id="163"/>
      <w:bookmarkEnd w:id="164"/>
      <w:bookmarkEnd w:id="165"/>
    </w:p>
    <w:p w:rsidR="0009734E" w:rsidRPr="00DC5F4B" w:rsidRDefault="006A1385" w:rsidP="00D25B96">
      <w:pPr>
        <w:pStyle w:val="Epgrafe"/>
        <w:spacing w:after="200"/>
        <w:ind w:left="221"/>
        <w:rPr>
          <w:rFonts w:cs="Times New Roman"/>
          <w:szCs w:val="24"/>
        </w:rPr>
      </w:pPr>
      <w:r>
        <w:rPr>
          <w:rFonts w:cs="Times New Roman"/>
          <w:noProof/>
          <w:szCs w:val="24"/>
          <w:lang w:val="es-EC" w:eastAsia="es-EC" w:bidi="ar-SA"/>
        </w:rPr>
        <w:drawing>
          <wp:anchor distT="0" distB="0" distL="114300" distR="114300" simplePos="0" relativeHeight="251660288" behindDoc="1" locked="0" layoutInCell="1" allowOverlap="1">
            <wp:simplePos x="0" y="0"/>
            <wp:positionH relativeFrom="column">
              <wp:posOffset>1087755</wp:posOffset>
            </wp:positionH>
            <wp:positionV relativeFrom="paragraph">
              <wp:posOffset>373380</wp:posOffset>
            </wp:positionV>
            <wp:extent cx="2961640" cy="3858895"/>
            <wp:effectExtent l="19050" t="0" r="0" b="0"/>
            <wp:wrapNone/>
            <wp:docPr id="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2961640" cy="3858895"/>
                    </a:xfrm>
                    <a:prstGeom prst="rect">
                      <a:avLst/>
                    </a:prstGeom>
                    <a:noFill/>
                    <a:ln w="9525">
                      <a:noFill/>
                      <a:miter lim="800000"/>
                      <a:headEnd/>
                      <a:tailEnd/>
                    </a:ln>
                  </pic:spPr>
                </pic:pic>
              </a:graphicData>
            </a:graphic>
          </wp:anchor>
        </w:drawing>
      </w:r>
      <w:r w:rsidR="0009734E" w:rsidRPr="00DC5F4B">
        <w:rPr>
          <w:rFonts w:cs="Times New Roman"/>
          <w:szCs w:val="24"/>
        </w:rPr>
        <w:t>Mapa de las emisiones en Latinoamérica</w:t>
      </w:r>
      <w:bookmarkEnd w:id="166"/>
      <w:bookmarkEnd w:id="167"/>
      <w:bookmarkEnd w:id="168"/>
      <w:bookmarkEnd w:id="169"/>
      <w:bookmarkEnd w:id="170"/>
    </w:p>
    <w:p w:rsidR="008078D4" w:rsidRPr="00DC5F4B" w:rsidRDefault="008078D4" w:rsidP="00D25B96">
      <w:pPr>
        <w:spacing w:after="200"/>
        <w:ind w:left="221"/>
        <w:rPr>
          <w:rFonts w:cs="Times New Roman"/>
          <w:szCs w:val="24"/>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r w:rsidRPr="00DC5F4B">
        <w:rPr>
          <w:rFonts w:cs="Times New Roman"/>
          <w:noProof/>
          <w:szCs w:val="24"/>
          <w:lang w:val="es-EC" w:eastAsia="es-EC" w:bidi="ar-SA"/>
        </w:rPr>
        <w:drawing>
          <wp:anchor distT="0" distB="0" distL="114300" distR="114300" simplePos="0" relativeHeight="251659264" behindDoc="0" locked="0" layoutInCell="1" allowOverlap="1">
            <wp:simplePos x="0" y="0"/>
            <wp:positionH relativeFrom="column">
              <wp:posOffset>3604895</wp:posOffset>
            </wp:positionH>
            <wp:positionV relativeFrom="paragraph">
              <wp:posOffset>232410</wp:posOffset>
            </wp:positionV>
            <wp:extent cx="1967230" cy="803910"/>
            <wp:effectExtent l="19050" t="0" r="0" b="0"/>
            <wp:wrapThrough wrapText="bothSides">
              <wp:wrapPolygon edited="0">
                <wp:start x="-209" y="0"/>
                <wp:lineTo x="-209" y="20986"/>
                <wp:lineTo x="21544" y="20986"/>
                <wp:lineTo x="21544" y="0"/>
                <wp:lineTo x="-209" y="0"/>
              </wp:wrapPolygon>
            </wp:wrapThrough>
            <wp:docPr id="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1967230" cy="803910"/>
                    </a:xfrm>
                    <a:prstGeom prst="rect">
                      <a:avLst/>
                    </a:prstGeom>
                    <a:noFill/>
                    <a:ln w="9525">
                      <a:noFill/>
                      <a:miter lim="800000"/>
                      <a:headEnd/>
                      <a:tailEnd/>
                    </a:ln>
                  </pic:spPr>
                </pic:pic>
              </a:graphicData>
            </a:graphic>
          </wp:anchor>
        </w:drawing>
      </w:r>
    </w:p>
    <w:p w:rsidR="0009734E" w:rsidRPr="00DC5F4B" w:rsidRDefault="0009734E" w:rsidP="00D25B96">
      <w:pPr>
        <w:spacing w:after="200"/>
        <w:ind w:left="221"/>
        <w:rPr>
          <w:rFonts w:cs="Times New Roman"/>
          <w:szCs w:val="24"/>
          <w:lang w:val="es-ES_tradnl"/>
        </w:rPr>
      </w:pPr>
    </w:p>
    <w:p w:rsidR="0009734E" w:rsidRPr="00DC5F4B" w:rsidRDefault="0009734E" w:rsidP="00D25B96">
      <w:pPr>
        <w:spacing w:after="200"/>
        <w:ind w:left="221"/>
        <w:rPr>
          <w:rFonts w:cs="Times New Roman"/>
          <w:szCs w:val="24"/>
          <w:lang w:val="es-ES_tradnl"/>
        </w:rPr>
      </w:pPr>
    </w:p>
    <w:p w:rsidR="008078D4" w:rsidRPr="00DC5F4B" w:rsidRDefault="0009734E" w:rsidP="00D25B96">
      <w:pPr>
        <w:spacing w:after="200"/>
        <w:ind w:left="221"/>
        <w:jc w:val="left"/>
        <w:rPr>
          <w:rFonts w:cs="Times New Roman"/>
          <w:szCs w:val="24"/>
          <w:lang w:val="es-ES_tradnl"/>
        </w:rPr>
      </w:pPr>
      <w:r w:rsidRPr="00DC5F4B">
        <w:rPr>
          <w:rFonts w:cs="Times New Roman"/>
          <w:szCs w:val="24"/>
          <w:lang w:val="es-ES_tradnl"/>
        </w:rPr>
        <w:t xml:space="preserve">Fuente: </w:t>
      </w:r>
      <w:r w:rsidR="006C320E" w:rsidRPr="00DC5F4B">
        <w:rPr>
          <w:rFonts w:cs="Times New Roman"/>
          <w:szCs w:val="24"/>
          <w:lang w:val="es-ES_tradnl"/>
        </w:rPr>
        <w:t>Elaboración propia</w:t>
      </w:r>
      <w:r w:rsidR="008078D4" w:rsidRPr="00DC5F4B">
        <w:rPr>
          <w:rFonts w:cs="Times New Roman"/>
          <w:szCs w:val="24"/>
          <w:lang w:val="es-ES_tradnl"/>
        </w:rPr>
        <w:t>.</w:t>
      </w:r>
    </w:p>
    <w:p w:rsidR="00FF5DE4" w:rsidRDefault="00FF5DE4" w:rsidP="00D25B96">
      <w:pPr>
        <w:spacing w:after="200"/>
        <w:ind w:left="221"/>
        <w:rPr>
          <w:rFonts w:cs="Times New Roman"/>
          <w:szCs w:val="24"/>
          <w:lang w:val="es-ES_tradnl"/>
        </w:rPr>
      </w:pPr>
    </w:p>
    <w:p w:rsidR="00A256E4" w:rsidRDefault="0009734E" w:rsidP="00D25B96">
      <w:pPr>
        <w:spacing w:after="200"/>
        <w:ind w:left="221"/>
        <w:rPr>
          <w:rFonts w:cs="Times New Roman"/>
          <w:szCs w:val="24"/>
          <w:lang w:val="es-ES_tradnl"/>
        </w:rPr>
      </w:pPr>
      <w:r w:rsidRPr="00DC5F4B">
        <w:rPr>
          <w:rFonts w:cs="Times New Roman"/>
          <w:szCs w:val="24"/>
          <w:lang w:val="es-ES_tradnl"/>
        </w:rPr>
        <w:t>Como es evidente los países más desarrollados de la región son los que más emisiones de CO</w:t>
      </w:r>
      <w:r w:rsidRPr="00DC5F4B">
        <w:rPr>
          <w:rFonts w:cs="Times New Roman"/>
          <w:szCs w:val="24"/>
          <w:vertAlign w:val="subscript"/>
          <w:lang w:val="es-ES_tradnl"/>
        </w:rPr>
        <w:t>2</w:t>
      </w:r>
      <w:r w:rsidRPr="00DC5F4B">
        <w:rPr>
          <w:rFonts w:cs="Times New Roman"/>
          <w:szCs w:val="24"/>
          <w:lang w:val="es-ES_tradnl"/>
        </w:rPr>
        <w:t xml:space="preserve"> tienen, sin embargo hay que realizar un análisis que permita tener una comparación más profunda y que permita ponerlo en perspectiva para entender las </w:t>
      </w:r>
      <w:r w:rsidRPr="00DC5F4B">
        <w:rPr>
          <w:rFonts w:cs="Times New Roman"/>
          <w:szCs w:val="24"/>
          <w:lang w:val="es-ES_tradnl"/>
        </w:rPr>
        <w:lastRenderedPageBreak/>
        <w:t>eficiencias de las diferente políticas ambientales que han sido aplicadas, o al menos las propuestas que en la región ha tenido al impacto al medio ambiente.</w:t>
      </w:r>
    </w:p>
    <w:p w:rsidR="006A1385" w:rsidRPr="00DC5F4B" w:rsidRDefault="006A1385" w:rsidP="00D25B96">
      <w:pPr>
        <w:spacing w:after="200"/>
        <w:ind w:left="221"/>
        <w:rPr>
          <w:rFonts w:cs="Times New Roman"/>
          <w:szCs w:val="24"/>
          <w:lang w:val="es-ES_tradnl"/>
        </w:rPr>
      </w:pPr>
    </w:p>
    <w:p w:rsidR="008078D4" w:rsidRPr="00DC5F4B" w:rsidRDefault="006C320E" w:rsidP="00D25B96">
      <w:pPr>
        <w:pStyle w:val="Epgrafe"/>
        <w:spacing w:after="200"/>
        <w:ind w:left="221"/>
        <w:rPr>
          <w:rFonts w:cs="Times New Roman"/>
          <w:szCs w:val="24"/>
        </w:rPr>
      </w:pPr>
      <w:bookmarkStart w:id="171" w:name="_Toc374918811"/>
      <w:bookmarkStart w:id="172" w:name="_Toc374919078"/>
      <w:bookmarkStart w:id="173" w:name="_Toc374976493"/>
      <w:bookmarkStart w:id="174" w:name="_Toc375075051"/>
      <w:bookmarkStart w:id="175" w:name="_Toc375254927"/>
      <w:bookmarkStart w:id="176" w:name="_Toc375255302"/>
      <w:bookmarkStart w:id="177" w:name="_Toc374266063"/>
      <w:bookmarkStart w:id="178" w:name="_Toc374266446"/>
      <w:bookmarkStart w:id="179" w:name="_Toc374266487"/>
      <w:bookmarkStart w:id="180" w:name="_Toc374266924"/>
      <w:bookmarkStart w:id="181" w:name="_Toc374698168"/>
      <w:r w:rsidRPr="00DC5F4B">
        <w:rPr>
          <w:rFonts w:cs="Times New Roman"/>
          <w:szCs w:val="24"/>
        </w:rPr>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5</w:t>
      </w:r>
      <w:r w:rsidR="005A23AD" w:rsidRPr="00DC5F4B">
        <w:rPr>
          <w:rFonts w:cs="Times New Roman"/>
          <w:szCs w:val="24"/>
        </w:rPr>
        <w:fldChar w:fldCharType="end"/>
      </w:r>
      <w:bookmarkEnd w:id="171"/>
      <w:bookmarkEnd w:id="172"/>
      <w:bookmarkEnd w:id="173"/>
      <w:r w:rsidR="008532AC">
        <w:rPr>
          <w:rFonts w:cs="Times New Roman"/>
          <w:szCs w:val="24"/>
        </w:rPr>
        <w:t>.</w:t>
      </w:r>
      <w:bookmarkEnd w:id="174"/>
      <w:bookmarkEnd w:id="175"/>
      <w:bookmarkEnd w:id="176"/>
    </w:p>
    <w:p w:rsidR="008078D4" w:rsidRPr="00DC5F4B" w:rsidRDefault="006C320E" w:rsidP="00D25B96">
      <w:pPr>
        <w:pStyle w:val="Epgrafe"/>
        <w:spacing w:after="200"/>
        <w:ind w:left="221"/>
        <w:rPr>
          <w:rFonts w:cs="Times New Roman"/>
          <w:szCs w:val="24"/>
        </w:rPr>
      </w:pPr>
      <w:r w:rsidRPr="00DC5F4B">
        <w:rPr>
          <w:rFonts w:cs="Times New Roman"/>
          <w:szCs w:val="24"/>
        </w:rPr>
        <w:t xml:space="preserve"> Emisiones de CO</w:t>
      </w:r>
      <w:r w:rsidRPr="00DC5F4B">
        <w:rPr>
          <w:rFonts w:cs="Times New Roman"/>
          <w:szCs w:val="24"/>
          <w:vertAlign w:val="subscript"/>
        </w:rPr>
        <w:t>2</w:t>
      </w:r>
      <w:r w:rsidRPr="00DC5F4B">
        <w:rPr>
          <w:rFonts w:cs="Times New Roman"/>
          <w:szCs w:val="24"/>
        </w:rPr>
        <w:t xml:space="preserve"> por persona en América Latina</w:t>
      </w:r>
      <w:bookmarkEnd w:id="177"/>
      <w:bookmarkEnd w:id="178"/>
      <w:bookmarkEnd w:id="179"/>
      <w:bookmarkEnd w:id="180"/>
      <w:bookmarkEnd w:id="181"/>
    </w:p>
    <w:tbl>
      <w:tblPr>
        <w:tblW w:w="4931" w:type="dxa"/>
        <w:jc w:val="center"/>
        <w:tblInd w:w="70" w:type="dxa"/>
        <w:tblCellMar>
          <w:left w:w="70" w:type="dxa"/>
          <w:right w:w="70" w:type="dxa"/>
        </w:tblCellMar>
        <w:tblLook w:val="04A0" w:firstRow="1" w:lastRow="0" w:firstColumn="1" w:lastColumn="0" w:noHBand="0" w:noVBand="1"/>
      </w:tblPr>
      <w:tblGrid>
        <w:gridCol w:w="1615"/>
        <w:gridCol w:w="3316"/>
      </w:tblGrid>
      <w:tr w:rsidR="006C320E" w:rsidRPr="00DC5F4B" w:rsidTr="006C320E">
        <w:trPr>
          <w:trHeight w:val="402"/>
          <w:jc w:val="center"/>
        </w:trPr>
        <w:tc>
          <w:tcPr>
            <w:tcW w:w="1615"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País</w:t>
            </w:r>
          </w:p>
        </w:tc>
        <w:tc>
          <w:tcPr>
            <w:tcW w:w="3316"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Toneladas  por persona</w:t>
            </w:r>
          </w:p>
        </w:tc>
      </w:tr>
      <w:tr w:rsidR="006C320E" w:rsidRPr="00DC5F4B" w:rsidTr="006C320E">
        <w:trPr>
          <w:trHeight w:val="402"/>
          <w:jc w:val="center"/>
        </w:trPr>
        <w:tc>
          <w:tcPr>
            <w:tcW w:w="1615"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Venezuela</w:t>
            </w:r>
          </w:p>
        </w:tc>
        <w:tc>
          <w:tcPr>
            <w:tcW w:w="3316"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5,4</w:t>
            </w:r>
          </w:p>
        </w:tc>
      </w:tr>
      <w:tr w:rsidR="006C320E" w:rsidRPr="00DC5F4B" w:rsidTr="006C320E">
        <w:trPr>
          <w:trHeight w:val="402"/>
          <w:jc w:val="center"/>
        </w:trPr>
        <w:tc>
          <w:tcPr>
            <w:tcW w:w="1615"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Chile</w:t>
            </w:r>
          </w:p>
        </w:tc>
        <w:tc>
          <w:tcPr>
            <w:tcW w:w="3316"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4,3</w:t>
            </w:r>
          </w:p>
        </w:tc>
      </w:tr>
      <w:tr w:rsidR="006C320E" w:rsidRPr="00DC5F4B" w:rsidTr="006C320E">
        <w:trPr>
          <w:trHeight w:val="402"/>
          <w:jc w:val="center"/>
        </w:trPr>
        <w:tc>
          <w:tcPr>
            <w:tcW w:w="1615"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Argentina</w:t>
            </w:r>
          </w:p>
        </w:tc>
        <w:tc>
          <w:tcPr>
            <w:tcW w:w="3316"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3,8</w:t>
            </w:r>
          </w:p>
        </w:tc>
      </w:tr>
      <w:tr w:rsidR="006C320E" w:rsidRPr="00DC5F4B" w:rsidTr="006C320E">
        <w:trPr>
          <w:trHeight w:val="402"/>
          <w:jc w:val="center"/>
        </w:trPr>
        <w:tc>
          <w:tcPr>
            <w:tcW w:w="1615"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Uruguay</w:t>
            </w:r>
          </w:p>
        </w:tc>
        <w:tc>
          <w:tcPr>
            <w:tcW w:w="3316"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2,4</w:t>
            </w:r>
          </w:p>
        </w:tc>
      </w:tr>
      <w:tr w:rsidR="006C320E" w:rsidRPr="00DC5F4B" w:rsidTr="006C320E">
        <w:trPr>
          <w:trHeight w:val="402"/>
          <w:jc w:val="center"/>
        </w:trPr>
        <w:tc>
          <w:tcPr>
            <w:tcW w:w="1615"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Ecuador</w:t>
            </w:r>
          </w:p>
        </w:tc>
        <w:tc>
          <w:tcPr>
            <w:tcW w:w="3316"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2,3</w:t>
            </w:r>
          </w:p>
        </w:tc>
      </w:tr>
      <w:tr w:rsidR="006C320E" w:rsidRPr="00DC5F4B" w:rsidTr="006C320E">
        <w:trPr>
          <w:trHeight w:val="402"/>
          <w:jc w:val="center"/>
        </w:trPr>
        <w:tc>
          <w:tcPr>
            <w:tcW w:w="1615" w:type="dxa"/>
            <w:tcBorders>
              <w:top w:val="nil"/>
              <w:left w:val="nil"/>
              <w:bottom w:val="nil"/>
              <w:right w:val="nil"/>
            </w:tcBorders>
            <w:shd w:val="clear" w:color="000000" w:fill="8DB4E3"/>
            <w:noWrap/>
            <w:vAlign w:val="bottom"/>
            <w:hideMark/>
          </w:tcPr>
          <w:p w:rsidR="006C320E" w:rsidRPr="00DC5F4B" w:rsidRDefault="00520FE5"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Bras</w:t>
            </w:r>
            <w:r w:rsidR="006C320E" w:rsidRPr="00DC5F4B">
              <w:rPr>
                <w:rFonts w:eastAsia="Times New Roman" w:cs="Times New Roman"/>
                <w:color w:val="000000"/>
                <w:szCs w:val="24"/>
                <w:lang w:val="es-EC" w:eastAsia="es-EC" w:bidi="ar-SA"/>
              </w:rPr>
              <w:t>il</w:t>
            </w:r>
          </w:p>
        </w:tc>
        <w:tc>
          <w:tcPr>
            <w:tcW w:w="3316"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2,2</w:t>
            </w:r>
          </w:p>
        </w:tc>
      </w:tr>
      <w:tr w:rsidR="006C320E" w:rsidRPr="00DC5F4B" w:rsidTr="006C320E">
        <w:trPr>
          <w:trHeight w:val="402"/>
          <w:jc w:val="center"/>
        </w:trPr>
        <w:tc>
          <w:tcPr>
            <w:tcW w:w="1615"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Bolivia</w:t>
            </w:r>
          </w:p>
        </w:tc>
        <w:tc>
          <w:tcPr>
            <w:tcW w:w="3316"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1,4</w:t>
            </w:r>
          </w:p>
        </w:tc>
      </w:tr>
      <w:tr w:rsidR="006C320E" w:rsidRPr="00DC5F4B" w:rsidTr="006C320E">
        <w:trPr>
          <w:trHeight w:val="402"/>
          <w:jc w:val="center"/>
        </w:trPr>
        <w:tc>
          <w:tcPr>
            <w:tcW w:w="1615"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Perú</w:t>
            </w:r>
          </w:p>
        </w:tc>
        <w:tc>
          <w:tcPr>
            <w:tcW w:w="3316" w:type="dxa"/>
            <w:tcBorders>
              <w:top w:val="nil"/>
              <w:left w:val="nil"/>
              <w:bottom w:val="nil"/>
              <w:right w:val="nil"/>
            </w:tcBorders>
            <w:shd w:val="clear" w:color="000000" w:fill="8DB4E3"/>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1,3</w:t>
            </w:r>
          </w:p>
        </w:tc>
      </w:tr>
      <w:tr w:rsidR="006C320E" w:rsidRPr="00DC5F4B" w:rsidTr="006C320E">
        <w:trPr>
          <w:trHeight w:val="402"/>
          <w:jc w:val="center"/>
        </w:trPr>
        <w:tc>
          <w:tcPr>
            <w:tcW w:w="1615"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Paraguay</w:t>
            </w:r>
          </w:p>
        </w:tc>
        <w:tc>
          <w:tcPr>
            <w:tcW w:w="3316" w:type="dxa"/>
            <w:tcBorders>
              <w:top w:val="nil"/>
              <w:left w:val="nil"/>
              <w:bottom w:val="nil"/>
              <w:right w:val="nil"/>
            </w:tcBorders>
            <w:shd w:val="clear" w:color="000000" w:fill="C5D9F1"/>
            <w:noWrap/>
            <w:vAlign w:val="bottom"/>
            <w:hideMark/>
          </w:tcPr>
          <w:p w:rsidR="006C320E" w:rsidRPr="00DC5F4B" w:rsidRDefault="006C320E"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1,2</w:t>
            </w:r>
          </w:p>
        </w:tc>
      </w:tr>
    </w:tbl>
    <w:p w:rsidR="006C320E" w:rsidRPr="00DC5F4B" w:rsidRDefault="006C320E" w:rsidP="00D25B96">
      <w:pPr>
        <w:spacing w:after="200"/>
        <w:ind w:left="221"/>
        <w:jc w:val="left"/>
        <w:rPr>
          <w:rFonts w:cs="Times New Roman"/>
          <w:szCs w:val="24"/>
          <w:lang w:val="es-ES_tradnl"/>
        </w:rPr>
      </w:pPr>
      <w:r w:rsidRPr="00DC5F4B">
        <w:rPr>
          <w:rFonts w:cs="Times New Roman"/>
          <w:szCs w:val="24"/>
          <w:lang w:val="es-ES_tradnl"/>
        </w:rPr>
        <w:t xml:space="preserve">Fuente: Elaboración propia. </w:t>
      </w:r>
    </w:p>
    <w:p w:rsidR="008078D4" w:rsidRPr="00DC5F4B" w:rsidRDefault="008078D4" w:rsidP="00D25B96">
      <w:pPr>
        <w:spacing w:after="200"/>
        <w:ind w:left="221"/>
        <w:rPr>
          <w:rFonts w:cs="Times New Roman"/>
          <w:szCs w:val="24"/>
          <w:lang w:val="es-ES_tradnl"/>
        </w:rPr>
      </w:pPr>
    </w:p>
    <w:p w:rsidR="006A1385" w:rsidRPr="00DC5F4B" w:rsidRDefault="006C320E" w:rsidP="00FC3B88">
      <w:pPr>
        <w:spacing w:after="200"/>
        <w:ind w:left="221"/>
        <w:rPr>
          <w:rFonts w:cs="Times New Roman"/>
          <w:szCs w:val="24"/>
          <w:lang w:val="es-ES_tradnl"/>
        </w:rPr>
      </w:pPr>
      <w:r w:rsidRPr="00DC5F4B">
        <w:rPr>
          <w:rFonts w:cs="Times New Roman"/>
          <w:szCs w:val="24"/>
          <w:lang w:val="es-ES_tradnl"/>
        </w:rPr>
        <w:t>El nivel de emisiones de América del Sur, e</w:t>
      </w:r>
      <w:r w:rsidR="00FF5DE4">
        <w:rPr>
          <w:rFonts w:cs="Times New Roman"/>
          <w:szCs w:val="24"/>
          <w:lang w:val="es-ES_tradnl"/>
        </w:rPr>
        <w:t>n</w:t>
      </w:r>
      <w:r w:rsidRPr="00DC5F4B">
        <w:rPr>
          <w:rFonts w:cs="Times New Roman"/>
          <w:szCs w:val="24"/>
          <w:lang w:val="es-ES_tradnl"/>
        </w:rPr>
        <w:t xml:space="preserve"> su gran mayoría, </w:t>
      </w:r>
      <w:proofErr w:type="gramStart"/>
      <w:r w:rsidRPr="00DC5F4B">
        <w:rPr>
          <w:rFonts w:cs="Times New Roman"/>
          <w:szCs w:val="24"/>
          <w:lang w:val="es-ES_tradnl"/>
        </w:rPr>
        <w:t>están</w:t>
      </w:r>
      <w:proofErr w:type="gramEnd"/>
      <w:r w:rsidRPr="00DC5F4B">
        <w:rPr>
          <w:rFonts w:cs="Times New Roman"/>
          <w:szCs w:val="24"/>
          <w:lang w:val="es-ES_tradnl"/>
        </w:rPr>
        <w:t xml:space="preserve"> por debajo del promedio mundial que oscila por 4,4 toneladas de CO</w:t>
      </w:r>
      <w:r w:rsidRPr="00DC5F4B">
        <w:rPr>
          <w:rFonts w:cs="Times New Roman"/>
          <w:szCs w:val="24"/>
          <w:vertAlign w:val="subscript"/>
          <w:lang w:val="es-ES_tradnl"/>
        </w:rPr>
        <w:t xml:space="preserve">2 </w:t>
      </w:r>
      <w:r w:rsidRPr="00DC5F4B">
        <w:rPr>
          <w:rFonts w:cs="Times New Roman"/>
          <w:szCs w:val="24"/>
          <w:lang w:val="es-ES_tradnl"/>
        </w:rPr>
        <w:t>por persona.</w:t>
      </w:r>
    </w:p>
    <w:p w:rsidR="00194DA2" w:rsidRPr="00DC5F4B" w:rsidRDefault="008532AC" w:rsidP="00D25B96">
      <w:pPr>
        <w:pStyle w:val="Ttulo2"/>
        <w:ind w:left="221"/>
        <w:jc w:val="center"/>
        <w:rPr>
          <w:rFonts w:cs="Times New Roman"/>
          <w:szCs w:val="24"/>
          <w:lang w:val="es-ES_tradnl"/>
        </w:rPr>
      </w:pPr>
      <w:bookmarkStart w:id="182" w:name="_Toc359595392"/>
      <w:bookmarkStart w:id="183" w:name="_Toc375254865"/>
      <w:r>
        <w:rPr>
          <w:rFonts w:cs="Times New Roman"/>
          <w:szCs w:val="24"/>
          <w:lang w:val="es-ES_tradnl"/>
        </w:rPr>
        <w:t>2.4</w:t>
      </w:r>
      <w:r w:rsidR="006C320E" w:rsidRPr="00DC5F4B">
        <w:rPr>
          <w:rFonts w:cs="Times New Roman"/>
          <w:szCs w:val="24"/>
          <w:lang w:val="es-ES_tradnl"/>
        </w:rPr>
        <w:t xml:space="preserve">. Certificados de Garantía del </w:t>
      </w:r>
      <w:proofErr w:type="spellStart"/>
      <w:r w:rsidR="006C320E" w:rsidRPr="00DC5F4B">
        <w:rPr>
          <w:rFonts w:cs="Times New Roman"/>
          <w:szCs w:val="24"/>
          <w:lang w:val="es-ES_tradnl"/>
        </w:rPr>
        <w:t>Yasuní</w:t>
      </w:r>
      <w:proofErr w:type="spellEnd"/>
      <w:r w:rsidR="006C320E" w:rsidRPr="00DC5F4B">
        <w:rPr>
          <w:rFonts w:cs="Times New Roman"/>
          <w:szCs w:val="24"/>
          <w:lang w:val="es-ES_tradnl"/>
        </w:rPr>
        <w:t xml:space="preserve"> (CGY)</w:t>
      </w:r>
      <w:bookmarkEnd w:id="182"/>
      <w:bookmarkEnd w:id="183"/>
    </w:p>
    <w:p w:rsidR="006C320E" w:rsidRPr="00DC5F4B" w:rsidRDefault="006C320E" w:rsidP="00D25B96">
      <w:pPr>
        <w:spacing w:after="200"/>
        <w:ind w:left="221"/>
        <w:rPr>
          <w:rFonts w:cs="Times New Roman"/>
          <w:szCs w:val="24"/>
          <w:lang w:val="es-ES_tradnl"/>
        </w:rPr>
      </w:pPr>
      <w:r w:rsidRPr="00DC5F4B">
        <w:rPr>
          <w:rFonts w:cs="Times New Roman"/>
          <w:szCs w:val="24"/>
          <w:lang w:val="es-ES_tradnl"/>
        </w:rPr>
        <w:t xml:space="preserve">El gobierno ecuatoriano ha creado estos certificados para tener un sustento legal en la captación de fondos. El interés del gobierno es hacer del CGY un instrumento comercial que pueda circular en mercados existentes, como el mercado de carbono. Para garantizar  y gestionarlos </w:t>
      </w:r>
      <w:r w:rsidR="00520FE5" w:rsidRPr="00DC5F4B">
        <w:rPr>
          <w:rFonts w:cs="Times New Roman"/>
          <w:szCs w:val="24"/>
          <w:lang w:val="es-ES_tradnl"/>
        </w:rPr>
        <w:t xml:space="preserve">los </w:t>
      </w:r>
      <w:r w:rsidRPr="00DC5F4B">
        <w:rPr>
          <w:rFonts w:cs="Times New Roman"/>
          <w:szCs w:val="24"/>
          <w:lang w:val="es-ES_tradnl"/>
        </w:rPr>
        <w:t>fondos de la recaudación también se ha creado un fideicomiso llamado Fideicomiso Mercantil de Transición Energética (FMTE).</w:t>
      </w:r>
    </w:p>
    <w:p w:rsidR="006C320E" w:rsidRPr="00DC5F4B" w:rsidRDefault="006C320E" w:rsidP="00D25B96">
      <w:pPr>
        <w:spacing w:after="200"/>
        <w:ind w:left="221"/>
        <w:rPr>
          <w:rFonts w:cs="Times New Roman"/>
          <w:szCs w:val="24"/>
          <w:lang w:val="es-ES_tradnl"/>
        </w:rPr>
      </w:pPr>
      <w:r w:rsidRPr="00DC5F4B">
        <w:rPr>
          <w:rFonts w:cs="Times New Roman"/>
          <w:szCs w:val="24"/>
          <w:lang w:val="es-ES_tradnl"/>
        </w:rPr>
        <w:lastRenderedPageBreak/>
        <w:t>Es certificado tendrá las siguientes características:</w:t>
      </w:r>
    </w:p>
    <w:p w:rsidR="006C320E" w:rsidRPr="000613F7" w:rsidRDefault="006C320E" w:rsidP="000A095A">
      <w:pPr>
        <w:pStyle w:val="Prrafodelista"/>
        <w:numPr>
          <w:ilvl w:val="0"/>
          <w:numId w:val="21"/>
        </w:numPr>
        <w:spacing w:after="200"/>
        <w:rPr>
          <w:rFonts w:cs="Times New Roman"/>
          <w:szCs w:val="24"/>
          <w:lang w:val="es-ES_tradnl"/>
        </w:rPr>
      </w:pPr>
      <w:r w:rsidRPr="000613F7">
        <w:rPr>
          <w:rFonts w:cs="Times New Roman"/>
          <w:szCs w:val="24"/>
          <w:lang w:val="es-ES_tradnl"/>
        </w:rPr>
        <w:t xml:space="preserve">Los CGY están basados en no explotar los campos petroleros de la Reserva </w:t>
      </w:r>
      <w:proofErr w:type="spellStart"/>
      <w:r w:rsidRPr="000613F7">
        <w:rPr>
          <w:rFonts w:cs="Times New Roman"/>
          <w:szCs w:val="24"/>
          <w:lang w:val="es-ES_tradnl"/>
        </w:rPr>
        <w:t>Ya</w:t>
      </w:r>
      <w:r w:rsidR="00520FE5" w:rsidRPr="000613F7">
        <w:rPr>
          <w:rFonts w:cs="Times New Roman"/>
          <w:szCs w:val="24"/>
          <w:lang w:val="es-ES_tradnl"/>
        </w:rPr>
        <w:t>s</w:t>
      </w:r>
      <w:r w:rsidRPr="000613F7">
        <w:rPr>
          <w:rFonts w:cs="Times New Roman"/>
          <w:szCs w:val="24"/>
          <w:lang w:val="es-ES_tradnl"/>
        </w:rPr>
        <w:t>uní</w:t>
      </w:r>
      <w:proofErr w:type="spellEnd"/>
      <w:r w:rsidRPr="000613F7">
        <w:rPr>
          <w:rFonts w:cs="Times New Roman"/>
          <w:szCs w:val="24"/>
          <w:lang w:val="es-ES_tradnl"/>
        </w:rPr>
        <w:t xml:space="preserve"> pero indirectamente se toma en cuenta las toneladas de CO2 que no serán emitidas.</w:t>
      </w:r>
    </w:p>
    <w:p w:rsidR="006C320E" w:rsidRPr="000613F7" w:rsidRDefault="006C320E" w:rsidP="000A095A">
      <w:pPr>
        <w:pStyle w:val="Prrafodelista"/>
        <w:numPr>
          <w:ilvl w:val="0"/>
          <w:numId w:val="21"/>
        </w:numPr>
        <w:spacing w:after="200"/>
        <w:rPr>
          <w:rFonts w:cs="Times New Roman"/>
          <w:szCs w:val="24"/>
          <w:lang w:val="es-ES_tradnl"/>
        </w:rPr>
      </w:pPr>
      <w:r w:rsidRPr="000613F7">
        <w:rPr>
          <w:rFonts w:cs="Times New Roman"/>
          <w:szCs w:val="24"/>
          <w:lang w:val="es-ES_tradnl"/>
        </w:rPr>
        <w:t>Solo será emitido por el gobierno ecu</w:t>
      </w:r>
      <w:r w:rsidR="00F375FF" w:rsidRPr="000613F7">
        <w:rPr>
          <w:rFonts w:cs="Times New Roman"/>
          <w:szCs w:val="24"/>
          <w:lang w:val="es-ES_tradnl"/>
        </w:rPr>
        <w:t>atoriano y éste será</w:t>
      </w:r>
      <w:r w:rsidRPr="000613F7">
        <w:rPr>
          <w:rFonts w:cs="Times New Roman"/>
          <w:szCs w:val="24"/>
          <w:lang w:val="es-ES_tradnl"/>
        </w:rPr>
        <w:t xml:space="preserve"> quien le fije el valor y garantizaría el CGY como unidad de no explotación.</w:t>
      </w:r>
    </w:p>
    <w:p w:rsidR="00EB1C0F" w:rsidRPr="000613F7" w:rsidRDefault="006C320E" w:rsidP="000A095A">
      <w:pPr>
        <w:pStyle w:val="Prrafodelista"/>
        <w:numPr>
          <w:ilvl w:val="0"/>
          <w:numId w:val="21"/>
        </w:numPr>
        <w:spacing w:after="200"/>
        <w:rPr>
          <w:rFonts w:cs="Times New Roman"/>
          <w:szCs w:val="24"/>
          <w:lang w:val="es-ES_tradnl"/>
        </w:rPr>
      </w:pPr>
      <w:r w:rsidRPr="000613F7">
        <w:rPr>
          <w:rFonts w:cs="Times New Roman"/>
          <w:szCs w:val="24"/>
          <w:lang w:val="es-ES_tradnl"/>
        </w:rPr>
        <w:t xml:space="preserve">El gobierno ecuatoriano se comprometería a ofrecer una garantía de indemnización en caso de explotación petrolera en la Reserva </w:t>
      </w:r>
      <w:proofErr w:type="spellStart"/>
      <w:r w:rsidRPr="000613F7">
        <w:rPr>
          <w:rFonts w:cs="Times New Roman"/>
          <w:szCs w:val="24"/>
          <w:lang w:val="es-ES_tradnl"/>
        </w:rPr>
        <w:t>Yasuní</w:t>
      </w:r>
      <w:proofErr w:type="spellEnd"/>
      <w:r w:rsidRPr="000613F7">
        <w:rPr>
          <w:rFonts w:cs="Times New Roman"/>
          <w:szCs w:val="24"/>
          <w:lang w:val="es-ES_tradnl"/>
        </w:rPr>
        <w:t>, que sería como mínimo el valor nominal de CGY (</w:t>
      </w:r>
      <w:r w:rsidRPr="000613F7">
        <w:rPr>
          <w:rFonts w:cs="Times New Roman"/>
          <w:szCs w:val="24"/>
        </w:rPr>
        <w:t>Implementación de la Iniciativa ITT-</w:t>
      </w:r>
      <w:proofErr w:type="spellStart"/>
      <w:r w:rsidRPr="000613F7">
        <w:rPr>
          <w:rFonts w:cs="Times New Roman"/>
          <w:szCs w:val="24"/>
        </w:rPr>
        <w:t>Yasuní</w:t>
      </w:r>
      <w:proofErr w:type="spellEnd"/>
      <w:r w:rsidRPr="000613F7">
        <w:rPr>
          <w:rFonts w:cs="Times New Roman"/>
          <w:szCs w:val="24"/>
        </w:rPr>
        <w:t>, 2009</w:t>
      </w:r>
      <w:r w:rsidRPr="000613F7">
        <w:rPr>
          <w:rFonts w:cs="Times New Roman"/>
          <w:szCs w:val="24"/>
          <w:lang w:val="es-ES_tradnl"/>
        </w:rPr>
        <w:t>)</w:t>
      </w:r>
      <w:r w:rsidR="00EB1C0F" w:rsidRPr="000613F7">
        <w:rPr>
          <w:rFonts w:cs="Times New Roman"/>
          <w:szCs w:val="24"/>
          <w:lang w:val="es-ES_tradnl"/>
        </w:rPr>
        <w:t>.</w:t>
      </w:r>
    </w:p>
    <w:p w:rsidR="00EB1C0F" w:rsidRPr="00DC5F4B" w:rsidRDefault="00EB1C0F" w:rsidP="00D25B96">
      <w:pPr>
        <w:spacing w:after="200"/>
        <w:ind w:left="221"/>
        <w:rPr>
          <w:rFonts w:cs="Times New Roman"/>
          <w:szCs w:val="24"/>
          <w:lang w:val="es-ES_tradnl"/>
        </w:rPr>
      </w:pPr>
      <w:r w:rsidRPr="00DC5F4B">
        <w:rPr>
          <w:rFonts w:cs="Times New Roman"/>
          <w:szCs w:val="24"/>
          <w:lang w:val="es-ES_tradnl"/>
        </w:rPr>
        <w:br w:type="page"/>
      </w:r>
    </w:p>
    <w:p w:rsidR="008078D4" w:rsidRPr="00DC5F4B" w:rsidRDefault="008078D4" w:rsidP="00D25B96">
      <w:pPr>
        <w:pStyle w:val="Ttulo1"/>
        <w:spacing w:before="0" w:after="200"/>
        <w:ind w:left="221"/>
        <w:rPr>
          <w:rFonts w:ascii="Times New Roman" w:hAnsi="Times New Roman" w:cs="Times New Roman"/>
          <w:szCs w:val="24"/>
          <w:lang w:val="es-ES_tradnl"/>
        </w:rPr>
      </w:pPr>
      <w:bookmarkStart w:id="184" w:name="_Toc359595393"/>
    </w:p>
    <w:p w:rsidR="008078D4" w:rsidRPr="00DC5F4B" w:rsidRDefault="008078D4" w:rsidP="00D25B96">
      <w:pPr>
        <w:pStyle w:val="Ttulo1"/>
        <w:spacing w:before="0" w:after="200"/>
        <w:ind w:left="221"/>
        <w:rPr>
          <w:rFonts w:ascii="Times New Roman" w:hAnsi="Times New Roman" w:cs="Times New Roman"/>
          <w:szCs w:val="24"/>
          <w:lang w:val="es-ES_tradnl"/>
        </w:rPr>
      </w:pPr>
    </w:p>
    <w:p w:rsidR="008078D4" w:rsidRPr="00DC5F4B" w:rsidRDefault="008078D4" w:rsidP="00D25B96">
      <w:pPr>
        <w:pStyle w:val="Ttulo1"/>
        <w:spacing w:before="0" w:after="200"/>
        <w:ind w:left="221"/>
        <w:rPr>
          <w:rFonts w:ascii="Times New Roman" w:hAnsi="Times New Roman" w:cs="Times New Roman"/>
          <w:szCs w:val="24"/>
          <w:lang w:val="es-ES_tradnl"/>
        </w:rPr>
      </w:pPr>
    </w:p>
    <w:p w:rsidR="00EB1C0F" w:rsidRPr="00DC5F4B" w:rsidRDefault="00EB1C0F" w:rsidP="00D25B96">
      <w:pPr>
        <w:pStyle w:val="Ttulo1"/>
        <w:spacing w:before="0" w:after="200"/>
        <w:ind w:left="221"/>
        <w:rPr>
          <w:rFonts w:ascii="Times New Roman" w:hAnsi="Times New Roman" w:cs="Times New Roman"/>
          <w:szCs w:val="24"/>
          <w:lang w:val="es-ES_tradnl"/>
        </w:rPr>
      </w:pPr>
      <w:bookmarkStart w:id="185" w:name="_Toc375254866"/>
      <w:r w:rsidRPr="00DC5F4B">
        <w:rPr>
          <w:rFonts w:ascii="Times New Roman" w:hAnsi="Times New Roman" w:cs="Times New Roman"/>
          <w:szCs w:val="24"/>
          <w:lang w:val="es-ES_tradnl"/>
        </w:rPr>
        <w:t>Impacto financiero de la iniciativa</w:t>
      </w:r>
      <w:bookmarkEnd w:id="184"/>
      <w:bookmarkEnd w:id="185"/>
    </w:p>
    <w:p w:rsidR="008078D4" w:rsidRPr="00DC5F4B" w:rsidRDefault="008078D4" w:rsidP="00D25B96">
      <w:pPr>
        <w:spacing w:after="200"/>
        <w:ind w:left="221"/>
        <w:rPr>
          <w:rFonts w:cs="Times New Roman"/>
          <w:szCs w:val="24"/>
          <w:lang w:val="es-ES_tradnl"/>
        </w:rPr>
      </w:pPr>
    </w:p>
    <w:p w:rsidR="008078D4" w:rsidRPr="00DC5F4B" w:rsidRDefault="008532AC" w:rsidP="00D25B96">
      <w:pPr>
        <w:pStyle w:val="Ttulo2"/>
        <w:ind w:left="221"/>
        <w:jc w:val="center"/>
        <w:rPr>
          <w:rFonts w:cs="Times New Roman"/>
          <w:szCs w:val="24"/>
        </w:rPr>
      </w:pPr>
      <w:bookmarkStart w:id="186" w:name="_Toc359595394"/>
      <w:bookmarkStart w:id="187" w:name="_Toc375254867"/>
      <w:r>
        <w:rPr>
          <w:rFonts w:cs="Times New Roman"/>
          <w:szCs w:val="24"/>
        </w:rPr>
        <w:t>3</w:t>
      </w:r>
      <w:r w:rsidR="00FF2C35" w:rsidRPr="00DC5F4B">
        <w:rPr>
          <w:rFonts w:cs="Times New Roman"/>
          <w:szCs w:val="24"/>
        </w:rPr>
        <w:t>. Dependencia</w:t>
      </w:r>
      <w:r w:rsidR="00EB1C0F" w:rsidRPr="00DC5F4B">
        <w:rPr>
          <w:rFonts w:cs="Times New Roman"/>
          <w:szCs w:val="24"/>
        </w:rPr>
        <w:t xml:space="preserve"> del Ecuador hacia el petróleo</w:t>
      </w:r>
      <w:bookmarkEnd w:id="186"/>
      <w:bookmarkEnd w:id="187"/>
    </w:p>
    <w:p w:rsidR="00EB1C0F" w:rsidRPr="00DC5F4B" w:rsidRDefault="00EB1C0F" w:rsidP="00D25B96">
      <w:pPr>
        <w:spacing w:after="200"/>
        <w:ind w:left="221"/>
        <w:rPr>
          <w:rFonts w:cs="Times New Roman"/>
          <w:szCs w:val="24"/>
        </w:rPr>
      </w:pPr>
      <w:r w:rsidRPr="00DC5F4B">
        <w:rPr>
          <w:rFonts w:cs="Times New Roman"/>
          <w:szCs w:val="24"/>
        </w:rPr>
        <w:t xml:space="preserve">Como es conocido, la economía del Ecuador depende de sus recursos naturales, no hemos tenido una reestructuración económica para </w:t>
      </w:r>
      <w:r w:rsidR="009C3782" w:rsidRPr="00DC5F4B">
        <w:rPr>
          <w:rFonts w:cs="Times New Roman"/>
          <w:szCs w:val="24"/>
        </w:rPr>
        <w:t xml:space="preserve">que </w:t>
      </w:r>
      <w:r w:rsidRPr="00DC5F4B">
        <w:rPr>
          <w:rFonts w:cs="Times New Roman"/>
          <w:szCs w:val="24"/>
        </w:rPr>
        <w:t xml:space="preserve">el país pueda ofrecer al mundo nuevos servicios que nos permitan romper las cadenas del petróleo. Sin embargo, con el conocimiento de las repercusiones que esta dependencia implica, el gobierno actual pretende, con la iniciativa </w:t>
      </w:r>
      <w:proofErr w:type="spellStart"/>
      <w:r w:rsidRPr="00DC5F4B">
        <w:rPr>
          <w:rFonts w:cs="Times New Roman"/>
          <w:szCs w:val="24"/>
        </w:rPr>
        <w:t>Yasuní</w:t>
      </w:r>
      <w:proofErr w:type="spellEnd"/>
      <w:r w:rsidR="009C3782" w:rsidRPr="00DC5F4B">
        <w:rPr>
          <w:rFonts w:cs="Times New Roman"/>
          <w:szCs w:val="24"/>
        </w:rPr>
        <w:t xml:space="preserve"> ITT</w:t>
      </w:r>
      <w:r w:rsidRPr="00DC5F4B">
        <w:rPr>
          <w:rFonts w:cs="Times New Roman"/>
          <w:szCs w:val="24"/>
        </w:rPr>
        <w:t xml:space="preserve">, crear una nueva cultura, en dónde las nuevas generaciones protejan al medio y comprendan la valoración ambiental. </w:t>
      </w:r>
    </w:p>
    <w:p w:rsidR="00EB1C0F" w:rsidRPr="00DC5F4B" w:rsidRDefault="00EB1C0F" w:rsidP="00D25B96">
      <w:pPr>
        <w:spacing w:after="200"/>
        <w:ind w:left="221"/>
        <w:rPr>
          <w:rFonts w:cs="Times New Roman"/>
          <w:szCs w:val="24"/>
        </w:rPr>
      </w:pPr>
      <w:r w:rsidRPr="00DC5F4B">
        <w:rPr>
          <w:rFonts w:cs="Times New Roman"/>
          <w:szCs w:val="24"/>
        </w:rPr>
        <w:t>El petróleo</w:t>
      </w:r>
      <w:r w:rsidRPr="00DC5F4B">
        <w:rPr>
          <w:rFonts w:cs="Times New Roman"/>
          <w:szCs w:val="24"/>
          <w:shd w:val="clear" w:color="auto" w:fill="FFFFFF"/>
        </w:rPr>
        <w:t xml:space="preserve"> ha aportado con el 48 % de las exportaciones del país entre 1972 y 2006, y con la tercera parte de los ingresos del Estado entre 1995 y 2009. En 2006, la dependencia del petróleo ha crecido alcanzando el 60 % de las exportaciones.</w:t>
      </w:r>
    </w:p>
    <w:p w:rsidR="00EB1C0F" w:rsidRPr="00DC5F4B" w:rsidRDefault="00EB1C0F" w:rsidP="00D25B96">
      <w:pPr>
        <w:spacing w:after="200"/>
        <w:ind w:left="221"/>
        <w:rPr>
          <w:rFonts w:cs="Times New Roman"/>
          <w:szCs w:val="24"/>
        </w:rPr>
      </w:pPr>
      <w:r w:rsidRPr="00DC5F4B">
        <w:rPr>
          <w:rFonts w:cs="Times New Roman"/>
          <w:szCs w:val="24"/>
        </w:rPr>
        <w:t xml:space="preserve">La producción diaria de petróleo para el 2012 fue de 501.569, sumando </w:t>
      </w:r>
      <w:r w:rsidR="0073428A">
        <w:rPr>
          <w:rFonts w:cs="Times New Roman"/>
          <w:szCs w:val="24"/>
        </w:rPr>
        <w:t xml:space="preserve">un total, en exportaciones de </w:t>
      </w:r>
      <w:r w:rsidR="0073428A">
        <w:rPr>
          <w:rFonts w:cs="Times New Roman"/>
          <w:szCs w:val="24"/>
          <w:lang w:val="es-EC"/>
        </w:rPr>
        <w:t>US</w:t>
      </w:r>
      <w:r w:rsidR="0073428A" w:rsidRPr="007D025D">
        <w:rPr>
          <w:rFonts w:cs="Times New Roman"/>
          <w:szCs w:val="24"/>
          <w:lang w:val="es-EC"/>
        </w:rPr>
        <w:t>$</w:t>
      </w:r>
      <w:r w:rsidRPr="00DC5F4B">
        <w:rPr>
          <w:rFonts w:cs="Times New Roman"/>
          <w:szCs w:val="24"/>
        </w:rPr>
        <w:t xml:space="preserve">11.797 millones. Mientras que las exportaciones no petroleras, entre tradicionales (44,1%) y no tradicionales (55,9%), sumaron un total de </w:t>
      </w:r>
      <w:r w:rsidR="00FD33C3">
        <w:rPr>
          <w:rFonts w:cs="Times New Roman"/>
          <w:szCs w:val="24"/>
          <w:lang w:val="es-EC"/>
        </w:rPr>
        <w:t>US</w:t>
      </w:r>
      <w:r w:rsidR="00FD33C3" w:rsidRPr="007D025D">
        <w:rPr>
          <w:rFonts w:cs="Times New Roman"/>
          <w:szCs w:val="24"/>
          <w:lang w:val="es-EC"/>
        </w:rPr>
        <w:t>$</w:t>
      </w:r>
      <w:r w:rsidRPr="00DC5F4B">
        <w:rPr>
          <w:rFonts w:cs="Times New Roman"/>
          <w:szCs w:val="24"/>
        </w:rPr>
        <w:t>8.211 millones</w:t>
      </w:r>
      <w:r w:rsidR="00544C93" w:rsidRPr="00DC5F4B">
        <w:rPr>
          <w:rFonts w:cs="Times New Roman"/>
          <w:szCs w:val="24"/>
        </w:rPr>
        <w:t>.</w:t>
      </w:r>
    </w:p>
    <w:p w:rsidR="00EB1C0F" w:rsidRPr="00DC5F4B" w:rsidRDefault="00EB1C0F" w:rsidP="00D25B96">
      <w:pPr>
        <w:spacing w:after="200"/>
        <w:ind w:left="221"/>
        <w:rPr>
          <w:rFonts w:cs="Times New Roman"/>
          <w:szCs w:val="24"/>
        </w:rPr>
      </w:pPr>
      <w:r w:rsidRPr="00DC5F4B">
        <w:rPr>
          <w:rFonts w:cs="Times New Roman"/>
          <w:szCs w:val="24"/>
        </w:rPr>
        <w:t>Sin embargo, para el 2013 el Gobierno bajó la dependencia del petróleo, ya que para el año anterior la participación de los ingresos petroleros en la presupuesto general del estado fue del 20% mientras que para este año se encuentra en el 13%.</w:t>
      </w:r>
    </w:p>
    <w:p w:rsidR="00EB1C0F" w:rsidRPr="00DC5F4B" w:rsidRDefault="00EB1C0F" w:rsidP="00D25B96">
      <w:pPr>
        <w:spacing w:after="200"/>
        <w:ind w:left="221"/>
        <w:rPr>
          <w:rFonts w:cs="Times New Roman"/>
          <w:szCs w:val="24"/>
        </w:rPr>
      </w:pPr>
      <w:r w:rsidRPr="00DC5F4B">
        <w:rPr>
          <w:rFonts w:cs="Times New Roman"/>
          <w:szCs w:val="24"/>
        </w:rPr>
        <w:t xml:space="preserve">De hecho en la distribución de los ingresos públicos petroleros que suma </w:t>
      </w:r>
      <w:r w:rsidR="0073428A">
        <w:rPr>
          <w:rFonts w:cs="Times New Roman"/>
          <w:szCs w:val="24"/>
          <w:lang w:val="es-EC"/>
        </w:rPr>
        <w:t>US</w:t>
      </w:r>
      <w:r w:rsidR="0073428A" w:rsidRPr="007D025D">
        <w:rPr>
          <w:rFonts w:cs="Times New Roman"/>
          <w:szCs w:val="24"/>
          <w:lang w:val="es-EC"/>
        </w:rPr>
        <w:t>$</w:t>
      </w:r>
      <w:r w:rsidRPr="00DC5F4B">
        <w:rPr>
          <w:rFonts w:cs="Times New Roman"/>
          <w:szCs w:val="24"/>
        </w:rPr>
        <w:t>17 mil millones</w:t>
      </w:r>
      <w:r w:rsidR="0073428A">
        <w:rPr>
          <w:rFonts w:cs="Times New Roman"/>
          <w:szCs w:val="24"/>
        </w:rPr>
        <w:t xml:space="preserve">, solo el </w:t>
      </w:r>
      <w:r w:rsidR="0073428A">
        <w:rPr>
          <w:rFonts w:cs="Times New Roman"/>
          <w:szCs w:val="24"/>
          <w:lang w:val="es-EC"/>
        </w:rPr>
        <w:t>US</w:t>
      </w:r>
      <w:r w:rsidR="0073428A" w:rsidRPr="007D025D">
        <w:rPr>
          <w:rFonts w:cs="Times New Roman"/>
          <w:szCs w:val="24"/>
          <w:lang w:val="es-EC"/>
        </w:rPr>
        <w:t>$</w:t>
      </w:r>
      <w:r w:rsidRPr="00DC5F4B">
        <w:rPr>
          <w:rFonts w:cs="Times New Roman"/>
          <w:szCs w:val="24"/>
        </w:rPr>
        <w:t>4039 millones se destinan al presupuesto general del Estado</w:t>
      </w:r>
      <w:r w:rsidR="00544C93" w:rsidRPr="00DC5F4B">
        <w:rPr>
          <w:rFonts w:cs="Times New Roman"/>
          <w:szCs w:val="24"/>
        </w:rPr>
        <w:t xml:space="preserve"> (Presupuesto General del Estado, 2013)</w:t>
      </w:r>
      <w:r w:rsidRPr="00DC5F4B">
        <w:rPr>
          <w:rFonts w:cs="Times New Roman"/>
          <w:szCs w:val="24"/>
        </w:rPr>
        <w:t>.</w:t>
      </w:r>
    </w:p>
    <w:p w:rsidR="00FF2C35" w:rsidRPr="00DC5F4B" w:rsidRDefault="00FF2C35" w:rsidP="00D25B96">
      <w:pPr>
        <w:spacing w:after="200"/>
        <w:ind w:left="221"/>
        <w:rPr>
          <w:rFonts w:cs="Times New Roman"/>
          <w:szCs w:val="24"/>
        </w:rPr>
      </w:pPr>
    </w:p>
    <w:p w:rsidR="00FF2C35" w:rsidRPr="00DC5F4B" w:rsidRDefault="00FF2C35" w:rsidP="00D25B96">
      <w:pPr>
        <w:spacing w:after="200"/>
        <w:ind w:left="221"/>
        <w:rPr>
          <w:rFonts w:cs="Times New Roman"/>
          <w:szCs w:val="24"/>
        </w:rPr>
      </w:pPr>
    </w:p>
    <w:p w:rsidR="008078D4" w:rsidRPr="00DC5F4B" w:rsidRDefault="00544C93" w:rsidP="00D25B96">
      <w:pPr>
        <w:pStyle w:val="Epgrafe"/>
        <w:spacing w:after="200"/>
        <w:ind w:left="221"/>
        <w:rPr>
          <w:rFonts w:cs="Times New Roman"/>
          <w:szCs w:val="24"/>
        </w:rPr>
      </w:pPr>
      <w:bookmarkStart w:id="188" w:name="_Toc374918812"/>
      <w:bookmarkStart w:id="189" w:name="_Toc374919079"/>
      <w:bookmarkStart w:id="190" w:name="_Toc374976494"/>
      <w:bookmarkStart w:id="191" w:name="_Toc375075052"/>
      <w:bookmarkStart w:id="192" w:name="_Toc375254928"/>
      <w:bookmarkStart w:id="193" w:name="_Toc375255303"/>
      <w:bookmarkStart w:id="194" w:name="_Toc374266064"/>
      <w:bookmarkStart w:id="195" w:name="_Toc374266447"/>
      <w:bookmarkStart w:id="196" w:name="_Toc374266488"/>
      <w:bookmarkStart w:id="197" w:name="_Toc374266925"/>
      <w:bookmarkStart w:id="198" w:name="_Toc374698169"/>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6</w:t>
      </w:r>
      <w:r w:rsidR="005A23AD" w:rsidRPr="00DC5F4B">
        <w:rPr>
          <w:rFonts w:cs="Times New Roman"/>
          <w:szCs w:val="24"/>
        </w:rPr>
        <w:fldChar w:fldCharType="end"/>
      </w:r>
      <w:bookmarkEnd w:id="188"/>
      <w:bookmarkEnd w:id="189"/>
      <w:bookmarkEnd w:id="190"/>
      <w:r w:rsidR="008532AC">
        <w:rPr>
          <w:rFonts w:cs="Times New Roman"/>
          <w:szCs w:val="24"/>
        </w:rPr>
        <w:t>.</w:t>
      </w:r>
      <w:bookmarkEnd w:id="191"/>
      <w:bookmarkEnd w:id="192"/>
      <w:bookmarkEnd w:id="193"/>
    </w:p>
    <w:p w:rsidR="008078D4" w:rsidRPr="00DC5F4B" w:rsidRDefault="00EB1C0F" w:rsidP="00D25B96">
      <w:pPr>
        <w:pStyle w:val="Epgrafe"/>
        <w:spacing w:after="200"/>
        <w:ind w:left="221"/>
        <w:rPr>
          <w:rFonts w:cs="Times New Roman"/>
          <w:szCs w:val="24"/>
        </w:rPr>
      </w:pPr>
      <w:r w:rsidRPr="00DC5F4B">
        <w:rPr>
          <w:rFonts w:cs="Times New Roman"/>
          <w:szCs w:val="24"/>
        </w:rPr>
        <w:t xml:space="preserve"> Distribución de los ingresos petroleros públi</w:t>
      </w:r>
      <w:r w:rsidR="00544C93" w:rsidRPr="00DC5F4B">
        <w:rPr>
          <w:rFonts w:cs="Times New Roman"/>
          <w:szCs w:val="24"/>
        </w:rPr>
        <w:t>cos</w:t>
      </w:r>
      <w:bookmarkEnd w:id="194"/>
      <w:bookmarkEnd w:id="195"/>
      <w:bookmarkEnd w:id="196"/>
      <w:bookmarkEnd w:id="197"/>
      <w:bookmarkEnd w:id="198"/>
    </w:p>
    <w:tbl>
      <w:tblPr>
        <w:tblW w:w="6831" w:type="dxa"/>
        <w:jc w:val="center"/>
        <w:tblInd w:w="49" w:type="dxa"/>
        <w:tblCellMar>
          <w:left w:w="70" w:type="dxa"/>
          <w:right w:w="70" w:type="dxa"/>
        </w:tblCellMar>
        <w:tblLook w:val="04A0" w:firstRow="1" w:lastRow="0" w:firstColumn="1" w:lastColumn="0" w:noHBand="0" w:noVBand="1"/>
      </w:tblPr>
      <w:tblGrid>
        <w:gridCol w:w="5865"/>
        <w:gridCol w:w="1328"/>
      </w:tblGrid>
      <w:tr w:rsidR="00544C93" w:rsidRPr="00DC5F4B" w:rsidTr="00544C93">
        <w:trPr>
          <w:trHeight w:val="441"/>
          <w:jc w:val="center"/>
        </w:trPr>
        <w:tc>
          <w:tcPr>
            <w:tcW w:w="6831" w:type="dxa"/>
            <w:gridSpan w:val="2"/>
            <w:tcBorders>
              <w:top w:val="nil"/>
              <w:left w:val="nil"/>
              <w:bottom w:val="nil"/>
              <w:right w:val="nil"/>
            </w:tcBorders>
            <w:shd w:val="clear" w:color="000000" w:fill="8DB4E3"/>
            <w:noWrap/>
            <w:vAlign w:val="bottom"/>
            <w:hideMark/>
          </w:tcPr>
          <w:p w:rsidR="00544C93" w:rsidRPr="00DC5F4B" w:rsidRDefault="00544C93"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Distribución Ingresos Petroleros 2013 en millones de dólares</w:t>
            </w:r>
          </w:p>
        </w:tc>
      </w:tr>
      <w:tr w:rsidR="00544C93" w:rsidRPr="00DC5F4B" w:rsidTr="00544C93">
        <w:trPr>
          <w:trHeight w:val="441"/>
          <w:jc w:val="center"/>
        </w:trPr>
        <w:tc>
          <w:tcPr>
            <w:tcW w:w="5865" w:type="dxa"/>
            <w:tcBorders>
              <w:top w:val="nil"/>
              <w:left w:val="nil"/>
              <w:bottom w:val="nil"/>
              <w:right w:val="nil"/>
            </w:tcBorders>
            <w:shd w:val="clear" w:color="000000" w:fill="C5D9F1"/>
            <w:noWrap/>
            <w:vAlign w:val="bottom"/>
            <w:hideMark/>
          </w:tcPr>
          <w:p w:rsidR="00544C93" w:rsidRPr="00DC5F4B" w:rsidRDefault="00544C9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Importación de derivados </w:t>
            </w:r>
          </w:p>
        </w:tc>
        <w:tc>
          <w:tcPr>
            <w:tcW w:w="966" w:type="dxa"/>
            <w:tcBorders>
              <w:top w:val="nil"/>
              <w:left w:val="nil"/>
              <w:bottom w:val="nil"/>
              <w:right w:val="nil"/>
            </w:tcBorders>
            <w:shd w:val="clear" w:color="000000" w:fill="C5D9F1"/>
            <w:noWrap/>
            <w:vAlign w:val="bottom"/>
            <w:hideMark/>
          </w:tcPr>
          <w:p w:rsidR="00544C93"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544C93" w:rsidRPr="00DC5F4B">
              <w:rPr>
                <w:rFonts w:eastAsia="Times New Roman" w:cs="Times New Roman"/>
                <w:color w:val="000000"/>
                <w:szCs w:val="24"/>
                <w:lang w:val="es-EC" w:eastAsia="es-EC" w:bidi="ar-SA"/>
              </w:rPr>
              <w:t>5.786</w:t>
            </w:r>
          </w:p>
        </w:tc>
      </w:tr>
      <w:tr w:rsidR="00544C93" w:rsidRPr="00DC5F4B" w:rsidTr="00544C93">
        <w:trPr>
          <w:trHeight w:val="441"/>
          <w:jc w:val="center"/>
        </w:trPr>
        <w:tc>
          <w:tcPr>
            <w:tcW w:w="5865" w:type="dxa"/>
            <w:tcBorders>
              <w:top w:val="nil"/>
              <w:left w:val="nil"/>
              <w:bottom w:val="nil"/>
              <w:right w:val="nil"/>
            </w:tcBorders>
            <w:shd w:val="clear" w:color="000000" w:fill="8DB4E3"/>
            <w:noWrap/>
            <w:vAlign w:val="bottom"/>
            <w:hideMark/>
          </w:tcPr>
          <w:p w:rsidR="00544C93" w:rsidRPr="00DC5F4B" w:rsidRDefault="00544C93" w:rsidP="00D25B96">
            <w:pPr>
              <w:spacing w:after="200"/>
              <w:ind w:left="221"/>
              <w:jc w:val="left"/>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PetroEcuador</w:t>
            </w:r>
            <w:proofErr w:type="spellEnd"/>
            <w:r w:rsidRPr="00DC5F4B">
              <w:rPr>
                <w:rFonts w:eastAsia="Times New Roman" w:cs="Times New Roman"/>
                <w:color w:val="000000"/>
                <w:szCs w:val="24"/>
                <w:lang w:val="es-EC" w:eastAsia="es-EC" w:bidi="ar-SA"/>
              </w:rPr>
              <w:t xml:space="preserve"> y </w:t>
            </w:r>
            <w:proofErr w:type="spellStart"/>
            <w:r w:rsidRPr="00DC5F4B">
              <w:rPr>
                <w:rFonts w:eastAsia="Times New Roman" w:cs="Times New Roman"/>
                <w:color w:val="000000"/>
                <w:szCs w:val="24"/>
                <w:lang w:val="es-EC" w:eastAsia="es-EC" w:bidi="ar-SA"/>
              </w:rPr>
              <w:t>PetroAmazonas</w:t>
            </w:r>
            <w:proofErr w:type="spellEnd"/>
          </w:p>
        </w:tc>
        <w:tc>
          <w:tcPr>
            <w:tcW w:w="966" w:type="dxa"/>
            <w:tcBorders>
              <w:top w:val="nil"/>
              <w:left w:val="nil"/>
              <w:bottom w:val="nil"/>
              <w:right w:val="nil"/>
            </w:tcBorders>
            <w:shd w:val="clear" w:color="000000" w:fill="8DB4E3"/>
            <w:noWrap/>
            <w:vAlign w:val="bottom"/>
            <w:hideMark/>
          </w:tcPr>
          <w:p w:rsidR="00544C93"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544C93" w:rsidRPr="00DC5F4B">
              <w:rPr>
                <w:rFonts w:eastAsia="Times New Roman" w:cs="Times New Roman"/>
                <w:color w:val="000000"/>
                <w:szCs w:val="24"/>
                <w:lang w:val="es-EC" w:eastAsia="es-EC" w:bidi="ar-SA"/>
              </w:rPr>
              <w:t>5.622</w:t>
            </w:r>
          </w:p>
        </w:tc>
      </w:tr>
      <w:tr w:rsidR="00544C93" w:rsidRPr="00DC5F4B" w:rsidTr="00544C93">
        <w:trPr>
          <w:trHeight w:val="441"/>
          <w:jc w:val="center"/>
        </w:trPr>
        <w:tc>
          <w:tcPr>
            <w:tcW w:w="5865" w:type="dxa"/>
            <w:tcBorders>
              <w:top w:val="nil"/>
              <w:left w:val="nil"/>
              <w:bottom w:val="nil"/>
              <w:right w:val="nil"/>
            </w:tcBorders>
            <w:shd w:val="clear" w:color="000000" w:fill="C5D9F1"/>
            <w:noWrap/>
            <w:vAlign w:val="bottom"/>
            <w:hideMark/>
          </w:tcPr>
          <w:p w:rsidR="00544C93" w:rsidRPr="00DC5F4B" w:rsidRDefault="00544C9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Secretaría General de Hidrocarburos</w:t>
            </w:r>
          </w:p>
        </w:tc>
        <w:tc>
          <w:tcPr>
            <w:tcW w:w="966" w:type="dxa"/>
            <w:tcBorders>
              <w:top w:val="nil"/>
              <w:left w:val="nil"/>
              <w:bottom w:val="nil"/>
              <w:right w:val="nil"/>
            </w:tcBorders>
            <w:shd w:val="clear" w:color="000000" w:fill="C5D9F1"/>
            <w:noWrap/>
            <w:vAlign w:val="bottom"/>
            <w:hideMark/>
          </w:tcPr>
          <w:p w:rsidR="00544C93"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544C93" w:rsidRPr="00DC5F4B">
              <w:rPr>
                <w:rFonts w:eastAsia="Times New Roman" w:cs="Times New Roman"/>
                <w:color w:val="000000"/>
                <w:szCs w:val="24"/>
                <w:lang w:val="es-EC" w:eastAsia="es-EC" w:bidi="ar-SA"/>
              </w:rPr>
              <w:t>1.594</w:t>
            </w:r>
          </w:p>
        </w:tc>
      </w:tr>
      <w:tr w:rsidR="00544C93" w:rsidRPr="00DC5F4B" w:rsidTr="00544C93">
        <w:trPr>
          <w:trHeight w:val="441"/>
          <w:jc w:val="center"/>
        </w:trPr>
        <w:tc>
          <w:tcPr>
            <w:tcW w:w="5865" w:type="dxa"/>
            <w:tcBorders>
              <w:top w:val="nil"/>
              <w:left w:val="nil"/>
              <w:bottom w:val="nil"/>
              <w:right w:val="nil"/>
            </w:tcBorders>
            <w:shd w:val="clear" w:color="000000" w:fill="8DB4E3"/>
            <w:noWrap/>
            <w:vAlign w:val="bottom"/>
            <w:hideMark/>
          </w:tcPr>
          <w:p w:rsidR="00544C93" w:rsidRPr="00DC5F4B" w:rsidRDefault="00544C9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Presupuesto general del Estado </w:t>
            </w:r>
          </w:p>
        </w:tc>
        <w:tc>
          <w:tcPr>
            <w:tcW w:w="966" w:type="dxa"/>
            <w:tcBorders>
              <w:top w:val="nil"/>
              <w:left w:val="nil"/>
              <w:bottom w:val="nil"/>
              <w:right w:val="nil"/>
            </w:tcBorders>
            <w:shd w:val="clear" w:color="000000" w:fill="8DB4E3"/>
            <w:noWrap/>
            <w:vAlign w:val="bottom"/>
            <w:hideMark/>
          </w:tcPr>
          <w:p w:rsidR="00544C93"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544C93" w:rsidRPr="00DC5F4B">
              <w:rPr>
                <w:rFonts w:eastAsia="Times New Roman" w:cs="Times New Roman"/>
                <w:color w:val="000000"/>
                <w:szCs w:val="24"/>
                <w:lang w:val="es-EC" w:eastAsia="es-EC" w:bidi="ar-SA"/>
              </w:rPr>
              <w:t>4.039</w:t>
            </w:r>
          </w:p>
        </w:tc>
      </w:tr>
    </w:tbl>
    <w:p w:rsidR="00EB1C0F" w:rsidRPr="00DC5F4B" w:rsidRDefault="00116DA4" w:rsidP="00D25B96">
      <w:pPr>
        <w:spacing w:after="200"/>
        <w:ind w:left="221"/>
        <w:jc w:val="left"/>
        <w:rPr>
          <w:rFonts w:cs="Times New Roman"/>
          <w:szCs w:val="24"/>
        </w:rPr>
      </w:pPr>
      <w:r w:rsidRPr="00DC5F4B">
        <w:rPr>
          <w:rFonts w:cs="Times New Roman"/>
          <w:szCs w:val="24"/>
        </w:rPr>
        <w:t>Fuente: Elaboración propia.</w:t>
      </w:r>
    </w:p>
    <w:p w:rsidR="00EB1C0F" w:rsidRPr="00DC5F4B" w:rsidRDefault="00EB1C0F" w:rsidP="00D25B96">
      <w:pPr>
        <w:tabs>
          <w:tab w:val="left" w:pos="2773"/>
        </w:tabs>
        <w:spacing w:after="200"/>
        <w:ind w:left="221"/>
        <w:rPr>
          <w:rFonts w:cs="Times New Roman"/>
          <w:szCs w:val="24"/>
        </w:rPr>
      </w:pPr>
      <w:r w:rsidRPr="00DC5F4B">
        <w:rPr>
          <w:rFonts w:cs="Times New Roman"/>
          <w:szCs w:val="24"/>
        </w:rPr>
        <w:tab/>
      </w:r>
    </w:p>
    <w:p w:rsidR="008078D4" w:rsidRPr="00DC5F4B" w:rsidRDefault="008532AC" w:rsidP="00D25B96">
      <w:pPr>
        <w:pStyle w:val="Ttulo2"/>
        <w:ind w:left="221"/>
        <w:jc w:val="center"/>
        <w:rPr>
          <w:rFonts w:cs="Times New Roman"/>
          <w:szCs w:val="24"/>
        </w:rPr>
      </w:pPr>
      <w:bookmarkStart w:id="199" w:name="_Toc359595395"/>
      <w:bookmarkStart w:id="200" w:name="_Toc375254868"/>
      <w:r>
        <w:rPr>
          <w:rFonts w:cs="Times New Roman"/>
          <w:szCs w:val="24"/>
        </w:rPr>
        <w:t>3.1</w:t>
      </w:r>
      <w:r w:rsidR="00D46652" w:rsidRPr="00DC5F4B">
        <w:rPr>
          <w:rFonts w:cs="Times New Roman"/>
          <w:szCs w:val="24"/>
        </w:rPr>
        <w:t>. Métodos</w:t>
      </w:r>
      <w:r w:rsidR="00EB1C0F" w:rsidRPr="00DC5F4B">
        <w:rPr>
          <w:rFonts w:cs="Times New Roman"/>
          <w:szCs w:val="24"/>
        </w:rPr>
        <w:t xml:space="preserve"> de valoración ambiental</w:t>
      </w:r>
      <w:bookmarkEnd w:id="199"/>
      <w:bookmarkEnd w:id="200"/>
    </w:p>
    <w:p w:rsidR="00EB1C0F" w:rsidRPr="00DC5F4B" w:rsidRDefault="00EB1C0F" w:rsidP="00D25B96">
      <w:pPr>
        <w:spacing w:after="200"/>
        <w:ind w:left="221"/>
        <w:rPr>
          <w:rFonts w:cs="Times New Roman"/>
          <w:szCs w:val="24"/>
        </w:rPr>
      </w:pPr>
      <w:r w:rsidRPr="00DC5F4B">
        <w:rPr>
          <w:rFonts w:cs="Times New Roman"/>
          <w:szCs w:val="24"/>
        </w:rPr>
        <w:t>Para determinar un valor al ambiente debemos situarnos en 3 diferentes escenarios:</w:t>
      </w:r>
    </w:p>
    <w:p w:rsidR="00EB1C0F" w:rsidRPr="000613F7" w:rsidRDefault="00EB1C0F" w:rsidP="000A095A">
      <w:pPr>
        <w:pStyle w:val="Prrafodelista"/>
        <w:numPr>
          <w:ilvl w:val="0"/>
          <w:numId w:val="22"/>
        </w:numPr>
        <w:spacing w:after="200"/>
        <w:rPr>
          <w:rFonts w:cs="Times New Roman"/>
          <w:szCs w:val="24"/>
        </w:rPr>
      </w:pPr>
      <w:r w:rsidRPr="000613F7">
        <w:rPr>
          <w:rFonts w:cs="Times New Roman"/>
          <w:szCs w:val="24"/>
        </w:rPr>
        <w:t xml:space="preserve">Valor instrumental y valor intrínseco: el valor instrumental describe el beneficio del ambiente para satisfacer una necesidad, mientras que el valor intrínseco da al ambiente un valor por sí mismo. </w:t>
      </w:r>
    </w:p>
    <w:p w:rsidR="00EB1C0F" w:rsidRPr="000613F7" w:rsidRDefault="00EB1C0F" w:rsidP="000A095A">
      <w:pPr>
        <w:pStyle w:val="Prrafodelista"/>
        <w:numPr>
          <w:ilvl w:val="0"/>
          <w:numId w:val="22"/>
        </w:numPr>
        <w:spacing w:after="200"/>
        <w:rPr>
          <w:rFonts w:cs="Times New Roman"/>
          <w:szCs w:val="24"/>
        </w:rPr>
      </w:pPr>
      <w:r w:rsidRPr="000613F7">
        <w:rPr>
          <w:rFonts w:cs="Times New Roman"/>
          <w:szCs w:val="24"/>
        </w:rPr>
        <w:t xml:space="preserve">Valor antropocéntrico y valor </w:t>
      </w:r>
      <w:proofErr w:type="spellStart"/>
      <w:r w:rsidRPr="000613F7">
        <w:rPr>
          <w:rFonts w:cs="Times New Roman"/>
          <w:szCs w:val="24"/>
        </w:rPr>
        <w:t>ecocéntrico</w:t>
      </w:r>
      <w:proofErr w:type="spellEnd"/>
      <w:r w:rsidRPr="000613F7">
        <w:rPr>
          <w:rFonts w:cs="Times New Roman"/>
          <w:szCs w:val="24"/>
        </w:rPr>
        <w:t xml:space="preserve">: el valor antropocéntrico busca satisfacer solo las necesidades humanas y el resto es siempre valor instrumental. El valor </w:t>
      </w:r>
      <w:proofErr w:type="spellStart"/>
      <w:r w:rsidR="009830E6">
        <w:rPr>
          <w:rFonts w:cs="Times New Roman"/>
          <w:szCs w:val="24"/>
        </w:rPr>
        <w:t>ec</w:t>
      </w:r>
      <w:r w:rsidR="002F6602" w:rsidRPr="000613F7">
        <w:rPr>
          <w:rFonts w:cs="Times New Roman"/>
          <w:szCs w:val="24"/>
        </w:rPr>
        <w:t>océn</w:t>
      </w:r>
      <w:r w:rsidR="002F6602">
        <w:rPr>
          <w:rFonts w:cs="Times New Roman"/>
          <w:szCs w:val="24"/>
        </w:rPr>
        <w:t>t</w:t>
      </w:r>
      <w:r w:rsidR="002F6602" w:rsidRPr="000613F7">
        <w:rPr>
          <w:rFonts w:cs="Times New Roman"/>
          <w:szCs w:val="24"/>
        </w:rPr>
        <w:t>rico</w:t>
      </w:r>
      <w:proofErr w:type="spellEnd"/>
      <w:r w:rsidRPr="000613F7">
        <w:rPr>
          <w:rFonts w:cs="Times New Roman"/>
          <w:szCs w:val="24"/>
        </w:rPr>
        <w:t xml:space="preserve"> menciona que hay recursos naturales que tienen valor y por tanto tienen valor intrínseco.</w:t>
      </w:r>
    </w:p>
    <w:p w:rsidR="00EB1C0F" w:rsidRPr="000613F7" w:rsidRDefault="00EB1C0F" w:rsidP="000A095A">
      <w:pPr>
        <w:pStyle w:val="Prrafodelista"/>
        <w:numPr>
          <w:ilvl w:val="0"/>
          <w:numId w:val="22"/>
        </w:numPr>
        <w:spacing w:after="200"/>
        <w:rPr>
          <w:rFonts w:cs="Times New Roman"/>
          <w:szCs w:val="24"/>
        </w:rPr>
      </w:pPr>
      <w:r w:rsidRPr="000613F7">
        <w:rPr>
          <w:rFonts w:cs="Times New Roman"/>
          <w:szCs w:val="24"/>
        </w:rPr>
        <w:t>Valor utilitario y el valor deontológico: el valor utilitario deriva de su capacidad para proporcionar una posibilidad de sustituir causas de bienestar, el valor deontológico no apoya la sustitución ya que considera que el medio ambiente posee un valor por sí mismo.</w:t>
      </w:r>
    </w:p>
    <w:p w:rsidR="00EB1C0F" w:rsidRPr="00DC5F4B" w:rsidRDefault="00EB1C0F" w:rsidP="00D25B96">
      <w:pPr>
        <w:spacing w:after="200"/>
        <w:ind w:left="221"/>
        <w:rPr>
          <w:rFonts w:cs="Times New Roman"/>
          <w:szCs w:val="24"/>
        </w:rPr>
      </w:pPr>
      <w:r w:rsidRPr="00DC5F4B">
        <w:rPr>
          <w:rFonts w:cs="Times New Roman"/>
          <w:szCs w:val="24"/>
        </w:rPr>
        <w:t xml:space="preserve">Para el análisis del impacto financiero de la propuesta </w:t>
      </w:r>
      <w:proofErr w:type="spellStart"/>
      <w:r w:rsidRPr="00DC5F4B">
        <w:rPr>
          <w:rFonts w:cs="Times New Roman"/>
          <w:szCs w:val="24"/>
        </w:rPr>
        <w:t>Yasuní</w:t>
      </w:r>
      <w:proofErr w:type="spellEnd"/>
      <w:r w:rsidRPr="00DC5F4B">
        <w:rPr>
          <w:rFonts w:cs="Times New Roman"/>
          <w:szCs w:val="24"/>
        </w:rPr>
        <w:t xml:space="preserve"> ITT se utilizarán los valores antropocéntricos, que se basan en la extracción del crudo, por sus beneficios monetarios y por el valor utilitario, ya que también se toma en cuenta la posibilidad de sustituir o cambiar los medios de ingresos petroleros por un aporte económico internacional, de esta manera también se sustituyen el bienestar económico por el bienestar ambiental. </w:t>
      </w:r>
    </w:p>
    <w:p w:rsidR="00EB1C0F" w:rsidRPr="00DC5F4B" w:rsidRDefault="00EB1C0F" w:rsidP="00D25B96">
      <w:pPr>
        <w:spacing w:after="200"/>
        <w:ind w:left="221"/>
        <w:rPr>
          <w:rFonts w:cs="Times New Roman"/>
          <w:szCs w:val="24"/>
        </w:rPr>
      </w:pPr>
      <w:r w:rsidRPr="00DC5F4B">
        <w:rPr>
          <w:rFonts w:cs="Times New Roman"/>
          <w:szCs w:val="24"/>
        </w:rPr>
        <w:lastRenderedPageBreak/>
        <w:t xml:space="preserve">Cabe recalcar lo que significa el valor económico de la propuesta </w:t>
      </w:r>
      <w:proofErr w:type="spellStart"/>
      <w:r w:rsidRPr="00DC5F4B">
        <w:rPr>
          <w:rFonts w:cs="Times New Roman"/>
          <w:szCs w:val="24"/>
        </w:rPr>
        <w:t>Yasuní</w:t>
      </w:r>
      <w:proofErr w:type="spellEnd"/>
      <w:r w:rsidRPr="00DC5F4B">
        <w:rPr>
          <w:rFonts w:cs="Times New Roman"/>
          <w:szCs w:val="24"/>
        </w:rPr>
        <w:t xml:space="preserve"> ITT y asociar este valor con una cantidad monetaria real. La cantidad monetaria que se obtenga de este estudio no tiene la intención de poner un precio al Parque </w:t>
      </w:r>
      <w:proofErr w:type="spellStart"/>
      <w:r w:rsidRPr="00DC5F4B">
        <w:rPr>
          <w:rFonts w:cs="Times New Roman"/>
          <w:szCs w:val="24"/>
        </w:rPr>
        <w:t>Yasuní</w:t>
      </w:r>
      <w:proofErr w:type="spellEnd"/>
      <w:r w:rsidRPr="00DC5F4B">
        <w:rPr>
          <w:rFonts w:cs="Times New Roman"/>
          <w:szCs w:val="24"/>
        </w:rPr>
        <w:t xml:space="preserve"> ITT, ya que para el autor, este Parque posee un valor por sí mismo, más bien el estudio arrojará un indicador monetario que tiene para la sociedad ecuatoriana. Cabe recalcar que este valor solo representa un indicador que sea útil para ponerlo en perspectiva y aplicarlo a comparaciones reales. En otras palabras, este estudio mostrará cuáles son los beneficios de la medida, teniendo, como principal herramienta, dos escenarios, el de la explotación del Parque o el de la conservación del medio ambiente. </w:t>
      </w:r>
    </w:p>
    <w:p w:rsidR="00EB1C0F" w:rsidRPr="00DC5F4B" w:rsidRDefault="00EB1C0F" w:rsidP="00D25B96">
      <w:pPr>
        <w:spacing w:after="200"/>
        <w:ind w:left="221"/>
        <w:rPr>
          <w:rFonts w:cs="Times New Roman"/>
          <w:szCs w:val="24"/>
        </w:rPr>
      </w:pPr>
      <w:r w:rsidRPr="00DC5F4B">
        <w:rPr>
          <w:rFonts w:cs="Times New Roman"/>
          <w:szCs w:val="24"/>
        </w:rPr>
        <w:t xml:space="preserve">Entonces podemos sintetizar que el medio ambiente tiene diferentes valores, para la propuesta </w:t>
      </w:r>
      <w:proofErr w:type="spellStart"/>
      <w:r w:rsidRPr="00DC5F4B">
        <w:rPr>
          <w:rFonts w:cs="Times New Roman"/>
          <w:szCs w:val="24"/>
        </w:rPr>
        <w:t>Yasuní</w:t>
      </w:r>
      <w:proofErr w:type="spellEnd"/>
      <w:r w:rsidRPr="00DC5F4B">
        <w:rPr>
          <w:rFonts w:cs="Times New Roman"/>
          <w:szCs w:val="24"/>
        </w:rPr>
        <w:t xml:space="preserve"> ITT se le evaluará los valores de uso, explotación del Parque, y los valores de no uso, como la conservación del medio ambiente. </w:t>
      </w:r>
    </w:p>
    <w:p w:rsidR="00EB1C0F" w:rsidRPr="00DC5F4B" w:rsidRDefault="00EB1C0F" w:rsidP="00D25B96">
      <w:pPr>
        <w:spacing w:after="200"/>
        <w:ind w:left="221"/>
        <w:rPr>
          <w:rFonts w:cs="Times New Roman"/>
          <w:szCs w:val="24"/>
        </w:rPr>
      </w:pPr>
      <w:r w:rsidRPr="00DC5F4B">
        <w:rPr>
          <w:rFonts w:cs="Times New Roman"/>
          <w:szCs w:val="24"/>
        </w:rPr>
        <w:t xml:space="preserve">El valor de uso directo se refiere al aprovechamiento más rentable o con más beneficios del Parque </w:t>
      </w:r>
      <w:proofErr w:type="spellStart"/>
      <w:r w:rsidRPr="00DC5F4B">
        <w:rPr>
          <w:rFonts w:cs="Times New Roman"/>
          <w:szCs w:val="24"/>
        </w:rPr>
        <w:t>Yasuní</w:t>
      </w:r>
      <w:proofErr w:type="spellEnd"/>
      <w:r w:rsidRPr="00DC5F4B">
        <w:rPr>
          <w:rFonts w:cs="Times New Roman"/>
          <w:szCs w:val="24"/>
        </w:rPr>
        <w:t>. Para este estudio el valor de uso directo está representado por el Estado ecuatoriano, que es quien tiene el derecho de explotar este recurso.</w:t>
      </w:r>
    </w:p>
    <w:p w:rsidR="00EB1C0F" w:rsidRPr="00DC5F4B" w:rsidRDefault="00EB1C0F" w:rsidP="00D25B96">
      <w:pPr>
        <w:spacing w:after="200"/>
        <w:ind w:left="221"/>
        <w:rPr>
          <w:rFonts w:cs="Times New Roman"/>
          <w:szCs w:val="24"/>
        </w:rPr>
      </w:pPr>
      <w:r w:rsidRPr="00DC5F4B">
        <w:rPr>
          <w:rFonts w:cs="Times New Roman"/>
          <w:szCs w:val="24"/>
        </w:rPr>
        <w:t>Este uso directo será referido a la venta y comercialización del crudo extraído</w:t>
      </w:r>
      <w:r w:rsidR="00EA5431" w:rsidRPr="00DC5F4B">
        <w:rPr>
          <w:rFonts w:cs="Times New Roman"/>
          <w:szCs w:val="24"/>
        </w:rPr>
        <w:t>.</w:t>
      </w:r>
    </w:p>
    <w:p w:rsidR="00EB1C0F" w:rsidRPr="00DC5F4B" w:rsidRDefault="00116DA4" w:rsidP="00D25B96">
      <w:pPr>
        <w:pStyle w:val="Epgrafe"/>
        <w:spacing w:after="200"/>
        <w:ind w:left="221"/>
        <w:jc w:val="both"/>
        <w:rPr>
          <w:rFonts w:cs="Times New Roman"/>
          <w:b w:val="0"/>
          <w:szCs w:val="24"/>
        </w:rPr>
      </w:pPr>
      <w:r w:rsidRPr="00DC5F4B">
        <w:rPr>
          <w:rFonts w:cs="Times New Roman"/>
          <w:b w:val="0"/>
          <w:szCs w:val="24"/>
        </w:rPr>
        <w:t>La valoración ambiental está divida en dos grupos:</w:t>
      </w:r>
    </w:p>
    <w:p w:rsidR="00116DA4" w:rsidRPr="000613F7" w:rsidRDefault="00116DA4" w:rsidP="000A095A">
      <w:pPr>
        <w:pStyle w:val="Prrafodelista"/>
        <w:numPr>
          <w:ilvl w:val="0"/>
          <w:numId w:val="23"/>
        </w:numPr>
        <w:spacing w:after="200"/>
        <w:rPr>
          <w:rFonts w:cs="Times New Roman"/>
          <w:szCs w:val="24"/>
        </w:rPr>
      </w:pPr>
      <w:r w:rsidRPr="000613F7">
        <w:rPr>
          <w:rFonts w:cs="Times New Roman"/>
          <w:szCs w:val="24"/>
        </w:rPr>
        <w:t>Valor de uso: Directo e indirecto.</w:t>
      </w:r>
    </w:p>
    <w:p w:rsidR="00EB1C0F" w:rsidRPr="000613F7" w:rsidRDefault="00116DA4" w:rsidP="000A095A">
      <w:pPr>
        <w:pStyle w:val="Prrafodelista"/>
        <w:numPr>
          <w:ilvl w:val="0"/>
          <w:numId w:val="23"/>
        </w:numPr>
        <w:spacing w:after="200"/>
        <w:rPr>
          <w:rFonts w:cs="Times New Roman"/>
          <w:szCs w:val="24"/>
        </w:rPr>
      </w:pPr>
      <w:r w:rsidRPr="000613F7">
        <w:rPr>
          <w:rFonts w:cs="Times New Roman"/>
          <w:szCs w:val="24"/>
        </w:rPr>
        <w:t>Valor de no uso: Valor de opción y valor de existencia.</w:t>
      </w:r>
    </w:p>
    <w:p w:rsidR="00EB1C0F" w:rsidRPr="00DC5F4B" w:rsidRDefault="00EB1C0F" w:rsidP="00D25B96">
      <w:pPr>
        <w:spacing w:after="200"/>
        <w:ind w:left="221"/>
        <w:rPr>
          <w:rFonts w:cs="Times New Roman"/>
          <w:szCs w:val="24"/>
        </w:rPr>
      </w:pPr>
      <w:r w:rsidRPr="00DC5F4B">
        <w:rPr>
          <w:rFonts w:cs="Times New Roman"/>
          <w:szCs w:val="24"/>
        </w:rPr>
        <w:t xml:space="preserve">Para el valor de opción, referente a la conservación del Parque, se utilizará los valores obtenidos mediantes la recaudación internacional por la iniciativa, mediante los distintos medios de captación. De esta manera obtendremos un valor para poder realizar la evaluación de la efectividad de la política ambiental y tener un valor comparativo frente al mercado. </w:t>
      </w:r>
    </w:p>
    <w:p w:rsidR="00EB1C0F" w:rsidRPr="00DC5F4B" w:rsidRDefault="00EB1C0F" w:rsidP="00D25B96">
      <w:pPr>
        <w:spacing w:after="200"/>
        <w:ind w:left="221"/>
        <w:rPr>
          <w:rFonts w:cs="Times New Roman"/>
          <w:szCs w:val="24"/>
        </w:rPr>
      </w:pPr>
      <w:r w:rsidRPr="00DC5F4B">
        <w:rPr>
          <w:rFonts w:cs="Times New Roman"/>
          <w:szCs w:val="24"/>
        </w:rPr>
        <w:t xml:space="preserve">En cuanto al riesgo y la incertidumbre se puede decir que el mayor riesgo que tiene la iniciativa </w:t>
      </w:r>
      <w:proofErr w:type="spellStart"/>
      <w:r w:rsidRPr="00DC5F4B">
        <w:rPr>
          <w:rFonts w:cs="Times New Roman"/>
          <w:szCs w:val="24"/>
        </w:rPr>
        <w:t>Yasuní</w:t>
      </w:r>
      <w:proofErr w:type="spellEnd"/>
      <w:r w:rsidRPr="00DC5F4B">
        <w:rPr>
          <w:rFonts w:cs="Times New Roman"/>
          <w:szCs w:val="24"/>
        </w:rPr>
        <w:t xml:space="preserve"> ITT es que no se logren cumplir con los fondos previstos y el Parque termine siendo explotado. </w:t>
      </w:r>
    </w:p>
    <w:p w:rsidR="00EB1C0F" w:rsidRPr="00DC5F4B" w:rsidRDefault="00EB1C0F" w:rsidP="00D25B96">
      <w:pPr>
        <w:spacing w:after="200"/>
        <w:ind w:left="221"/>
        <w:rPr>
          <w:rFonts w:cs="Times New Roman"/>
          <w:szCs w:val="24"/>
        </w:rPr>
      </w:pPr>
      <w:r w:rsidRPr="00DC5F4B">
        <w:rPr>
          <w:rFonts w:cs="Times New Roman"/>
          <w:szCs w:val="24"/>
        </w:rPr>
        <w:t>Sin embargo para este caso de estudio no será necesario poner una prima de riesgo para reflejar las posibilidades de los dos escenarios propuestos.</w:t>
      </w:r>
    </w:p>
    <w:p w:rsidR="008078D4" w:rsidRPr="00DC5F4B" w:rsidRDefault="00116DA4" w:rsidP="00D25B96">
      <w:pPr>
        <w:pStyle w:val="Ttulo3"/>
        <w:spacing w:after="200"/>
        <w:ind w:left="221"/>
        <w:rPr>
          <w:rFonts w:cs="Times New Roman"/>
        </w:rPr>
      </w:pPr>
      <w:bookmarkStart w:id="201" w:name="_Toc375254869"/>
      <w:r w:rsidRPr="004067AA">
        <w:rPr>
          <w:rFonts w:cs="Times New Roman"/>
          <w:i w:val="0"/>
        </w:rPr>
        <w:lastRenderedPageBreak/>
        <w:t>3.</w:t>
      </w:r>
      <w:r w:rsidR="008532AC">
        <w:rPr>
          <w:rFonts w:cs="Times New Roman"/>
          <w:i w:val="0"/>
        </w:rPr>
        <w:t>1</w:t>
      </w:r>
      <w:r w:rsidRPr="004067AA">
        <w:rPr>
          <w:rFonts w:cs="Times New Roman"/>
          <w:i w:val="0"/>
        </w:rPr>
        <w:t>.1.</w:t>
      </w:r>
      <w:bookmarkStart w:id="202" w:name="_Toc359595396"/>
      <w:r w:rsidR="00207D29">
        <w:rPr>
          <w:rFonts w:cs="Times New Roman"/>
          <w:i w:val="0"/>
        </w:rPr>
        <w:t xml:space="preserve"> </w:t>
      </w:r>
      <w:r w:rsidR="00EB1C0F" w:rsidRPr="00DC5F4B">
        <w:rPr>
          <w:rFonts w:cs="Times New Roman"/>
        </w:rPr>
        <w:t xml:space="preserve">Valores de uso de la propuesta </w:t>
      </w:r>
      <w:proofErr w:type="spellStart"/>
      <w:r w:rsidR="00EB1C0F" w:rsidRPr="00DC5F4B">
        <w:rPr>
          <w:rFonts w:cs="Times New Roman"/>
        </w:rPr>
        <w:t>Yasuní</w:t>
      </w:r>
      <w:proofErr w:type="spellEnd"/>
      <w:r w:rsidR="00EB1C0F" w:rsidRPr="00DC5F4B">
        <w:rPr>
          <w:rFonts w:cs="Times New Roman"/>
        </w:rPr>
        <w:t xml:space="preserve"> ITT</w:t>
      </w:r>
      <w:bookmarkEnd w:id="201"/>
      <w:bookmarkEnd w:id="202"/>
    </w:p>
    <w:p w:rsidR="00EB1C0F" w:rsidRPr="00DC5F4B" w:rsidRDefault="00812486" w:rsidP="00D25B96">
      <w:pPr>
        <w:spacing w:after="200"/>
        <w:ind w:left="221"/>
        <w:rPr>
          <w:rFonts w:cs="Times New Roman"/>
          <w:szCs w:val="24"/>
          <w:lang w:val="es-EC"/>
        </w:rPr>
      </w:pPr>
      <w:r w:rsidRPr="00DC5F4B">
        <w:rPr>
          <w:rFonts w:cs="Times New Roman"/>
          <w:szCs w:val="24"/>
          <w:lang w:val="es-EC"/>
        </w:rPr>
        <w:t>En este apartado</w:t>
      </w:r>
      <w:r w:rsidR="00EB1C0F" w:rsidRPr="00DC5F4B">
        <w:rPr>
          <w:rFonts w:cs="Times New Roman"/>
          <w:szCs w:val="24"/>
          <w:lang w:val="es-EC"/>
        </w:rPr>
        <w:t xml:space="preserve"> se analizará el escenario de la explotación del Parque Nacional </w:t>
      </w:r>
      <w:proofErr w:type="spellStart"/>
      <w:r w:rsidR="00EB1C0F" w:rsidRPr="00DC5F4B">
        <w:rPr>
          <w:rFonts w:cs="Times New Roman"/>
          <w:szCs w:val="24"/>
          <w:lang w:val="es-EC"/>
        </w:rPr>
        <w:t>Yasuní</w:t>
      </w:r>
      <w:proofErr w:type="spellEnd"/>
      <w:r w:rsidR="00EB1C0F" w:rsidRPr="00DC5F4B">
        <w:rPr>
          <w:rFonts w:cs="Times New Roman"/>
          <w:szCs w:val="24"/>
          <w:lang w:val="es-EC"/>
        </w:rPr>
        <w:t>.</w:t>
      </w:r>
    </w:p>
    <w:p w:rsidR="00EB1C0F" w:rsidRPr="00DC5F4B" w:rsidRDefault="00EB1C0F" w:rsidP="00D25B96">
      <w:pPr>
        <w:spacing w:after="200"/>
        <w:ind w:left="221"/>
        <w:rPr>
          <w:rFonts w:cs="Times New Roman"/>
          <w:szCs w:val="24"/>
          <w:lang w:val="es-EC"/>
        </w:rPr>
      </w:pPr>
      <w:r w:rsidRPr="00DC5F4B">
        <w:rPr>
          <w:rFonts w:cs="Times New Roman"/>
          <w:szCs w:val="24"/>
          <w:lang w:val="es-EC"/>
        </w:rPr>
        <w:t>Para este escenario se tomarán en cuenta dos criterios:</w:t>
      </w:r>
    </w:p>
    <w:p w:rsidR="00EB1C0F" w:rsidRPr="000613F7" w:rsidRDefault="00566B10" w:rsidP="000A095A">
      <w:pPr>
        <w:pStyle w:val="Prrafodelista"/>
        <w:numPr>
          <w:ilvl w:val="0"/>
          <w:numId w:val="24"/>
        </w:numPr>
        <w:spacing w:after="200"/>
        <w:rPr>
          <w:rFonts w:cs="Times New Roman"/>
          <w:szCs w:val="24"/>
          <w:lang w:val="es-EC"/>
        </w:rPr>
      </w:pPr>
      <w:r w:rsidRPr="000613F7">
        <w:rPr>
          <w:rFonts w:cs="Times New Roman"/>
          <w:szCs w:val="24"/>
          <w:lang w:val="es-EC"/>
        </w:rPr>
        <w:t>L</w:t>
      </w:r>
      <w:r w:rsidR="00EB1C0F" w:rsidRPr="000613F7">
        <w:rPr>
          <w:rFonts w:cs="Times New Roman"/>
          <w:szCs w:val="24"/>
          <w:lang w:val="es-EC"/>
        </w:rPr>
        <w:t xml:space="preserve">a maximización de los beneficios para el Estado por la extracción del crudo, que parte de las políticas ambientales es distribuir parte de estos beneficios a las comunidades afectadas con programas de salud, educación, empleo, etc. O a su vez realizar una transferencia directa a las comunidades para su uso independiente. Este escenario es básicamente para cubrir las necesidades del país, generalmente a mediano y corto plazo con los ingresos generados a partir de la explotación petrolera. </w:t>
      </w:r>
    </w:p>
    <w:p w:rsidR="008078D4" w:rsidRPr="00FC3B88" w:rsidRDefault="00EB1C0F" w:rsidP="00FC3B88">
      <w:pPr>
        <w:pStyle w:val="Prrafodelista"/>
        <w:numPr>
          <w:ilvl w:val="0"/>
          <w:numId w:val="24"/>
        </w:numPr>
        <w:spacing w:after="200"/>
        <w:rPr>
          <w:rFonts w:cs="Times New Roman"/>
          <w:szCs w:val="24"/>
        </w:rPr>
      </w:pPr>
      <w:r w:rsidRPr="000613F7">
        <w:rPr>
          <w:rFonts w:cs="Times New Roman"/>
          <w:szCs w:val="24"/>
          <w:lang w:val="es-EC"/>
        </w:rPr>
        <w:t>El segundo criterio para el valor es el reconocimiento  de las externalidades ocasionadas por la explotación del medio ambiente. Ya es conocido que aunque en la extracción del crudo se aplique la mejor tecnología los impacto ambientales son irreversibles; pérdida de especies, daños en la biodiversidad, deforestación y posible contaminación por derramamiento de crudo. Estos daños pueden ocasionar varios problemas en la distribución ec</w:t>
      </w:r>
      <w:r w:rsidR="009C3782" w:rsidRPr="000613F7">
        <w:rPr>
          <w:rFonts w:cs="Times New Roman"/>
          <w:szCs w:val="24"/>
          <w:lang w:val="es-EC"/>
        </w:rPr>
        <w:t>o</w:t>
      </w:r>
      <w:r w:rsidRPr="000613F7">
        <w:rPr>
          <w:rFonts w:cs="Times New Roman"/>
          <w:szCs w:val="24"/>
          <w:lang w:val="es-EC"/>
        </w:rPr>
        <w:t>lógica de la zona, ya que  las comunidades cercanas a las zonas de explotación normalmente asumen los costos sociales de los procesos de explotación.</w:t>
      </w:r>
    </w:p>
    <w:p w:rsidR="00194DA2" w:rsidRPr="00DC5F4B" w:rsidRDefault="008532AC" w:rsidP="00D25B96">
      <w:pPr>
        <w:pStyle w:val="Ttulo4"/>
        <w:spacing w:before="0" w:after="200"/>
        <w:ind w:left="221"/>
        <w:rPr>
          <w:rFonts w:cs="Times New Roman"/>
          <w:szCs w:val="24"/>
        </w:rPr>
      </w:pPr>
      <w:bookmarkStart w:id="203" w:name="_Toc375254870"/>
      <w:r>
        <w:rPr>
          <w:rFonts w:cs="Times New Roman"/>
          <w:i w:val="0"/>
          <w:szCs w:val="24"/>
        </w:rPr>
        <w:t>3.1</w:t>
      </w:r>
      <w:r w:rsidR="00116DA4" w:rsidRPr="004067AA">
        <w:rPr>
          <w:rFonts w:cs="Times New Roman"/>
          <w:i w:val="0"/>
          <w:szCs w:val="24"/>
        </w:rPr>
        <w:t>.1.1.</w:t>
      </w:r>
      <w:bookmarkStart w:id="204" w:name="_Toc359595397"/>
      <w:r w:rsidR="00207D29">
        <w:rPr>
          <w:rFonts w:cs="Times New Roman"/>
          <w:i w:val="0"/>
          <w:szCs w:val="24"/>
        </w:rPr>
        <w:t xml:space="preserve"> </w:t>
      </w:r>
      <w:r w:rsidR="00EB1C0F" w:rsidRPr="00DC5F4B">
        <w:rPr>
          <w:rFonts w:cs="Times New Roman"/>
          <w:szCs w:val="24"/>
        </w:rPr>
        <w:t>Ingresos petroleros</w:t>
      </w:r>
      <w:bookmarkEnd w:id="203"/>
      <w:bookmarkEnd w:id="204"/>
    </w:p>
    <w:p w:rsidR="00EB1C0F" w:rsidRPr="00DC5F4B" w:rsidRDefault="00EB1C0F" w:rsidP="00D25B96">
      <w:pPr>
        <w:spacing w:after="200"/>
        <w:ind w:left="221"/>
        <w:rPr>
          <w:rFonts w:cs="Times New Roman"/>
          <w:szCs w:val="24"/>
          <w:lang w:val="es-EC"/>
        </w:rPr>
      </w:pPr>
      <w:r w:rsidRPr="00DC5F4B">
        <w:rPr>
          <w:rFonts w:cs="Times New Roman"/>
          <w:szCs w:val="24"/>
          <w:lang w:val="es-EC"/>
        </w:rPr>
        <w:t xml:space="preserve">Las reservas de petróleo que contiene el </w:t>
      </w:r>
      <w:proofErr w:type="spellStart"/>
      <w:r w:rsidRPr="00DC5F4B">
        <w:rPr>
          <w:rFonts w:cs="Times New Roman"/>
          <w:szCs w:val="24"/>
          <w:lang w:val="es-EC"/>
        </w:rPr>
        <w:t>Yasuní</w:t>
      </w:r>
      <w:proofErr w:type="spellEnd"/>
      <w:r w:rsidRPr="00DC5F4B">
        <w:rPr>
          <w:rFonts w:cs="Times New Roman"/>
          <w:szCs w:val="24"/>
          <w:lang w:val="es-EC"/>
        </w:rPr>
        <w:t xml:space="preserve"> ITT representan un 20% de </w:t>
      </w:r>
      <w:r w:rsidR="00116DA4" w:rsidRPr="00DC5F4B">
        <w:rPr>
          <w:rFonts w:cs="Times New Roman"/>
          <w:szCs w:val="24"/>
          <w:lang w:val="es-EC"/>
        </w:rPr>
        <w:t>l</w:t>
      </w:r>
      <w:r w:rsidRPr="00DC5F4B">
        <w:rPr>
          <w:rFonts w:cs="Times New Roman"/>
          <w:szCs w:val="24"/>
          <w:lang w:val="es-EC"/>
        </w:rPr>
        <w:t xml:space="preserve">as reservas petroleras totales del Ecuador.  </w:t>
      </w:r>
    </w:p>
    <w:p w:rsidR="00EB1C0F" w:rsidRPr="00DC5F4B" w:rsidRDefault="00EB1C0F" w:rsidP="00D25B96">
      <w:pPr>
        <w:spacing w:after="200"/>
        <w:ind w:left="221"/>
        <w:rPr>
          <w:rFonts w:cs="Times New Roman"/>
          <w:szCs w:val="24"/>
          <w:lang w:val="es-EC"/>
        </w:rPr>
      </w:pPr>
      <w:r w:rsidRPr="00DC5F4B">
        <w:rPr>
          <w:rFonts w:cs="Times New Roman"/>
          <w:szCs w:val="24"/>
          <w:lang w:val="es-EC"/>
        </w:rPr>
        <w:t xml:space="preserve">La explotación asumiría que se extraerían aproximadamente 36 millones de barriles por año, durante un periodo de explotación continua por los siguientes 10 a 15 años. Después de este periodo de tiempo los pozos reducirían casi a su totalidad su extracción por lo tanto solo te tomará en cuenta este periodo para el análisis. </w:t>
      </w:r>
    </w:p>
    <w:p w:rsidR="00116DA4" w:rsidRPr="00DC5F4B" w:rsidRDefault="005D1F84" w:rsidP="00D25B96">
      <w:pPr>
        <w:spacing w:after="200"/>
        <w:ind w:left="221"/>
        <w:rPr>
          <w:rFonts w:cs="Times New Roman"/>
          <w:szCs w:val="24"/>
          <w:lang w:val="es-EC"/>
        </w:rPr>
      </w:pPr>
      <w:r w:rsidRPr="00DC5F4B">
        <w:rPr>
          <w:rFonts w:cs="Times New Roman"/>
          <w:szCs w:val="24"/>
          <w:lang w:val="es-EC"/>
        </w:rPr>
        <w:t>Durante un per</w:t>
      </w:r>
      <w:r w:rsidR="004F45A0" w:rsidRPr="00DC5F4B">
        <w:rPr>
          <w:rFonts w:cs="Times New Roman"/>
          <w:szCs w:val="24"/>
          <w:lang w:val="es-EC"/>
        </w:rPr>
        <w:t>iodo de 25 años el PNY dará al E</w:t>
      </w:r>
      <w:r w:rsidRPr="00DC5F4B">
        <w:rPr>
          <w:rFonts w:cs="Times New Roman"/>
          <w:szCs w:val="24"/>
          <w:lang w:val="es-EC"/>
        </w:rPr>
        <w:t xml:space="preserve">cuador una renta petrolera de aproximadamente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7.200 millones. </w:t>
      </w:r>
    </w:p>
    <w:p w:rsidR="004F45A0" w:rsidRPr="00DC5F4B" w:rsidRDefault="004F45A0" w:rsidP="00D25B96">
      <w:pPr>
        <w:spacing w:after="200"/>
        <w:ind w:left="221"/>
        <w:rPr>
          <w:rFonts w:cs="Times New Roman"/>
          <w:szCs w:val="24"/>
          <w:lang w:val="es-EC"/>
        </w:rPr>
      </w:pPr>
      <w:r w:rsidRPr="00DC5F4B">
        <w:rPr>
          <w:rFonts w:cs="Times New Roman"/>
          <w:szCs w:val="24"/>
          <w:lang w:val="es-EC"/>
        </w:rPr>
        <w:t>El país puede generar beneficios del sector petrolero de las siguientes maneras:</w:t>
      </w:r>
    </w:p>
    <w:p w:rsidR="004F45A0" w:rsidRPr="000613F7" w:rsidRDefault="004F45A0" w:rsidP="000A095A">
      <w:pPr>
        <w:pStyle w:val="Prrafodelista"/>
        <w:numPr>
          <w:ilvl w:val="0"/>
          <w:numId w:val="25"/>
        </w:numPr>
        <w:spacing w:after="200"/>
        <w:rPr>
          <w:rFonts w:cs="Times New Roman"/>
          <w:szCs w:val="24"/>
          <w:lang w:val="es-EC"/>
        </w:rPr>
      </w:pPr>
      <w:r w:rsidRPr="000613F7">
        <w:rPr>
          <w:rFonts w:cs="Times New Roman"/>
          <w:szCs w:val="24"/>
          <w:lang w:val="es-EC"/>
        </w:rPr>
        <w:t>Ingresos por la venta de crudo.</w:t>
      </w:r>
    </w:p>
    <w:p w:rsidR="006603BC" w:rsidRPr="000613F7" w:rsidRDefault="004F45A0" w:rsidP="000A095A">
      <w:pPr>
        <w:pStyle w:val="Prrafodelista"/>
        <w:numPr>
          <w:ilvl w:val="0"/>
          <w:numId w:val="25"/>
        </w:numPr>
        <w:spacing w:after="200"/>
        <w:rPr>
          <w:rFonts w:cs="Times New Roman"/>
          <w:szCs w:val="24"/>
          <w:lang w:val="es-EC"/>
        </w:rPr>
      </w:pPr>
      <w:r w:rsidRPr="000613F7">
        <w:rPr>
          <w:rFonts w:cs="Times New Roman"/>
          <w:szCs w:val="24"/>
          <w:lang w:val="es-EC"/>
        </w:rPr>
        <w:lastRenderedPageBreak/>
        <w:t>Renta de las compañías privadas.</w:t>
      </w:r>
    </w:p>
    <w:p w:rsidR="00BD5A78" w:rsidRPr="00DC5F4B" w:rsidRDefault="00BD5A78" w:rsidP="00D25B96">
      <w:pPr>
        <w:spacing w:after="200"/>
        <w:ind w:left="221"/>
        <w:rPr>
          <w:rFonts w:cs="Times New Roman"/>
          <w:szCs w:val="24"/>
          <w:lang w:val="es-EC"/>
        </w:rPr>
      </w:pPr>
      <w:r w:rsidRPr="00DC5F4B">
        <w:rPr>
          <w:rFonts w:cs="Times New Roman"/>
          <w:szCs w:val="24"/>
          <w:lang w:val="es-EC"/>
        </w:rPr>
        <w:t>Las opciones planteadas por Petroecuador han planteado problemas en el proceso ambiental, con respecto a los desechos sólidos y líquidos.</w:t>
      </w:r>
    </w:p>
    <w:p w:rsidR="0001375F" w:rsidRPr="00DC5F4B" w:rsidRDefault="00BD5A78" w:rsidP="00D25B96">
      <w:pPr>
        <w:spacing w:after="200"/>
        <w:ind w:left="221"/>
        <w:rPr>
          <w:rFonts w:cs="Times New Roman"/>
          <w:szCs w:val="24"/>
          <w:lang w:val="es-EC"/>
        </w:rPr>
      </w:pPr>
      <w:r w:rsidRPr="00DC5F4B">
        <w:rPr>
          <w:rFonts w:cs="Times New Roman"/>
          <w:szCs w:val="24"/>
          <w:lang w:val="es-EC"/>
        </w:rPr>
        <w:t xml:space="preserve">La información de Petroecuador habla de una inversión calculada en </w:t>
      </w:r>
      <w:r w:rsidR="00FD33C3">
        <w:rPr>
          <w:rFonts w:cs="Times New Roman"/>
          <w:szCs w:val="24"/>
          <w:lang w:val="es-EC"/>
        </w:rPr>
        <w:t>US</w:t>
      </w:r>
      <w:r w:rsidR="00FD33C3" w:rsidRPr="007D025D">
        <w:rPr>
          <w:rFonts w:cs="Times New Roman"/>
          <w:szCs w:val="24"/>
          <w:lang w:val="es-EC"/>
        </w:rPr>
        <w:t>$</w:t>
      </w:r>
      <w:r w:rsidRPr="00DC5F4B">
        <w:rPr>
          <w:rFonts w:cs="Times New Roman"/>
          <w:szCs w:val="24"/>
          <w:lang w:val="es-EC"/>
        </w:rPr>
        <w:t xml:space="preserve">2,09 por barril y un costo de extracción de </w:t>
      </w:r>
      <w:r w:rsidR="00FD33C3">
        <w:rPr>
          <w:rFonts w:cs="Times New Roman"/>
          <w:szCs w:val="24"/>
          <w:lang w:val="es-EC"/>
        </w:rPr>
        <w:t>US</w:t>
      </w:r>
      <w:r w:rsidR="00FD33C3" w:rsidRPr="007D025D">
        <w:rPr>
          <w:rFonts w:cs="Times New Roman"/>
          <w:szCs w:val="24"/>
          <w:lang w:val="es-EC"/>
        </w:rPr>
        <w:t>$</w:t>
      </w:r>
      <w:r w:rsidRPr="00DC5F4B">
        <w:rPr>
          <w:rFonts w:cs="Times New Roman"/>
          <w:szCs w:val="24"/>
          <w:lang w:val="es-EC"/>
        </w:rPr>
        <w:t xml:space="preserve">3,41 por barril, aun cuando el promedio de costos de extracción actual está sobre los </w:t>
      </w:r>
      <w:r w:rsidR="00FD33C3">
        <w:rPr>
          <w:rFonts w:cs="Times New Roman"/>
          <w:szCs w:val="24"/>
          <w:lang w:val="es-EC"/>
        </w:rPr>
        <w:t>US</w:t>
      </w:r>
      <w:r w:rsidR="00FD33C3" w:rsidRPr="007D025D">
        <w:rPr>
          <w:rFonts w:cs="Times New Roman"/>
          <w:szCs w:val="24"/>
          <w:lang w:val="es-EC"/>
        </w:rPr>
        <w:t>$</w:t>
      </w:r>
      <w:r w:rsidRPr="00DC5F4B">
        <w:rPr>
          <w:rFonts w:cs="Times New Roman"/>
          <w:szCs w:val="24"/>
          <w:lang w:val="es-EC"/>
        </w:rPr>
        <w:t xml:space="preserve">10, en </w:t>
      </w:r>
      <w:r w:rsidR="0001375F" w:rsidRPr="00DC5F4B">
        <w:rPr>
          <w:rFonts w:cs="Times New Roman"/>
          <w:szCs w:val="24"/>
          <w:lang w:val="es-EC"/>
        </w:rPr>
        <w:t>los proyectos de crudos pesados</w:t>
      </w:r>
      <w:r w:rsidRPr="00DC5F4B">
        <w:rPr>
          <w:rFonts w:cs="Times New Roman"/>
          <w:szCs w:val="24"/>
          <w:lang w:val="es-EC"/>
        </w:rPr>
        <w:t xml:space="preserve"> (Equipo técnico </w:t>
      </w:r>
      <w:proofErr w:type="spellStart"/>
      <w:r w:rsidRPr="00DC5F4B">
        <w:rPr>
          <w:rFonts w:cs="Times New Roman"/>
          <w:szCs w:val="24"/>
          <w:lang w:val="es-EC"/>
        </w:rPr>
        <w:t>Oliwatch</w:t>
      </w:r>
      <w:proofErr w:type="spellEnd"/>
      <w:r w:rsidRPr="00DC5F4B">
        <w:rPr>
          <w:rFonts w:cs="Times New Roman"/>
          <w:szCs w:val="24"/>
          <w:lang w:val="es-EC"/>
        </w:rPr>
        <w:t>, 2007)</w:t>
      </w:r>
      <w:r w:rsidR="0001375F" w:rsidRPr="00DC5F4B">
        <w:rPr>
          <w:rFonts w:cs="Times New Roman"/>
          <w:szCs w:val="24"/>
          <w:lang w:val="es-EC"/>
        </w:rPr>
        <w:t>.</w:t>
      </w:r>
    </w:p>
    <w:p w:rsidR="0001375F" w:rsidRPr="00DC5F4B" w:rsidRDefault="0001375F" w:rsidP="00D25B96">
      <w:pPr>
        <w:spacing w:after="200"/>
        <w:ind w:left="221"/>
        <w:rPr>
          <w:rFonts w:cs="Times New Roman"/>
          <w:szCs w:val="24"/>
          <w:lang w:val="es-EC"/>
        </w:rPr>
      </w:pPr>
    </w:p>
    <w:p w:rsidR="008078D4" w:rsidRPr="00DC5F4B" w:rsidRDefault="0001375F" w:rsidP="00D25B96">
      <w:pPr>
        <w:pStyle w:val="Epgrafe"/>
        <w:spacing w:after="200"/>
        <w:ind w:left="221"/>
        <w:rPr>
          <w:rFonts w:cs="Times New Roman"/>
          <w:szCs w:val="24"/>
        </w:rPr>
      </w:pPr>
      <w:bookmarkStart w:id="205" w:name="_Toc374918813"/>
      <w:bookmarkStart w:id="206" w:name="_Toc374919080"/>
      <w:bookmarkStart w:id="207" w:name="_Toc374976495"/>
      <w:bookmarkStart w:id="208" w:name="_Toc375075053"/>
      <w:bookmarkStart w:id="209" w:name="_Toc375254929"/>
      <w:bookmarkStart w:id="210" w:name="_Toc375255304"/>
      <w:bookmarkStart w:id="211" w:name="_Toc374266065"/>
      <w:bookmarkStart w:id="212" w:name="_Toc374266448"/>
      <w:bookmarkStart w:id="213" w:name="_Toc374266489"/>
      <w:bookmarkStart w:id="214" w:name="_Toc374266926"/>
      <w:bookmarkStart w:id="215" w:name="_Toc374698170"/>
      <w:r w:rsidRPr="00DC5F4B">
        <w:rPr>
          <w:rFonts w:cs="Times New Roman"/>
          <w:szCs w:val="24"/>
        </w:rPr>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7</w:t>
      </w:r>
      <w:r w:rsidR="005A23AD" w:rsidRPr="00DC5F4B">
        <w:rPr>
          <w:rFonts w:cs="Times New Roman"/>
          <w:szCs w:val="24"/>
        </w:rPr>
        <w:fldChar w:fldCharType="end"/>
      </w:r>
      <w:bookmarkEnd w:id="205"/>
      <w:bookmarkEnd w:id="206"/>
      <w:bookmarkEnd w:id="207"/>
      <w:r w:rsidR="008532AC">
        <w:rPr>
          <w:rFonts w:cs="Times New Roman"/>
          <w:szCs w:val="24"/>
        </w:rPr>
        <w:t>.</w:t>
      </w:r>
      <w:bookmarkEnd w:id="208"/>
      <w:bookmarkEnd w:id="209"/>
      <w:bookmarkEnd w:id="210"/>
    </w:p>
    <w:p w:rsidR="008078D4" w:rsidRPr="00DC5F4B" w:rsidRDefault="0001375F" w:rsidP="00D25B96">
      <w:pPr>
        <w:pStyle w:val="Epgrafe"/>
        <w:spacing w:after="200"/>
        <w:ind w:left="221"/>
        <w:rPr>
          <w:rFonts w:cs="Times New Roman"/>
          <w:szCs w:val="24"/>
        </w:rPr>
      </w:pPr>
      <w:r w:rsidRPr="00DC5F4B">
        <w:rPr>
          <w:rFonts w:cs="Times New Roman"/>
          <w:szCs w:val="24"/>
        </w:rPr>
        <w:t xml:space="preserve">Escenarios financieros para el Ecuador con la propuesta </w:t>
      </w:r>
      <w:proofErr w:type="spellStart"/>
      <w:r w:rsidRPr="00DC5F4B">
        <w:rPr>
          <w:rFonts w:cs="Times New Roman"/>
          <w:szCs w:val="24"/>
        </w:rPr>
        <w:t>Yasuní</w:t>
      </w:r>
      <w:proofErr w:type="spellEnd"/>
      <w:r w:rsidRPr="00DC5F4B">
        <w:rPr>
          <w:rFonts w:cs="Times New Roman"/>
          <w:szCs w:val="24"/>
        </w:rPr>
        <w:t xml:space="preserve"> ITT</w:t>
      </w:r>
      <w:bookmarkEnd w:id="211"/>
      <w:bookmarkEnd w:id="212"/>
      <w:bookmarkEnd w:id="213"/>
      <w:bookmarkEnd w:id="214"/>
      <w:bookmarkEnd w:id="215"/>
    </w:p>
    <w:tbl>
      <w:tblPr>
        <w:tblW w:w="9621" w:type="dxa"/>
        <w:tblInd w:w="49" w:type="dxa"/>
        <w:tblCellMar>
          <w:left w:w="70" w:type="dxa"/>
          <w:right w:w="70" w:type="dxa"/>
        </w:tblCellMar>
        <w:tblLook w:val="04A0" w:firstRow="1" w:lastRow="0" w:firstColumn="1" w:lastColumn="0" w:noHBand="0" w:noVBand="1"/>
      </w:tblPr>
      <w:tblGrid>
        <w:gridCol w:w="2405"/>
        <w:gridCol w:w="2405"/>
        <w:gridCol w:w="2405"/>
        <w:gridCol w:w="2406"/>
      </w:tblGrid>
      <w:tr w:rsidR="00941740" w:rsidRPr="00DC5F4B" w:rsidTr="00414967">
        <w:trPr>
          <w:trHeight w:val="614"/>
        </w:trPr>
        <w:tc>
          <w:tcPr>
            <w:tcW w:w="2405" w:type="dxa"/>
            <w:vMerge w:val="restart"/>
            <w:tcBorders>
              <w:top w:val="single" w:sz="4" w:space="0" w:color="auto"/>
              <w:left w:val="single" w:sz="4" w:space="0" w:color="auto"/>
              <w:bottom w:val="single" w:sz="4" w:space="0" w:color="auto"/>
              <w:right w:val="single" w:sz="4" w:space="0" w:color="auto"/>
            </w:tcBorders>
            <w:shd w:val="clear" w:color="000000" w:fill="8DB4E3"/>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Condición: Igual Participación y TIR </w:t>
            </w:r>
          </w:p>
        </w:tc>
        <w:tc>
          <w:tcPr>
            <w:tcW w:w="2405" w:type="dxa"/>
            <w:vMerge w:val="restart"/>
            <w:tcBorders>
              <w:top w:val="single" w:sz="4" w:space="0" w:color="auto"/>
              <w:left w:val="single" w:sz="4" w:space="0" w:color="auto"/>
              <w:bottom w:val="single" w:sz="4" w:space="0" w:color="auto"/>
              <w:right w:val="single" w:sz="4" w:space="0" w:color="auto"/>
            </w:tcBorders>
            <w:shd w:val="clear" w:color="000000" w:fill="8DB4E3"/>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Compañía de Economía Mixta</w:t>
            </w:r>
          </w:p>
        </w:tc>
        <w:tc>
          <w:tcPr>
            <w:tcW w:w="2405" w:type="dxa"/>
            <w:vMerge w:val="restart"/>
            <w:tcBorders>
              <w:top w:val="single" w:sz="4" w:space="0" w:color="auto"/>
              <w:left w:val="single" w:sz="4" w:space="0" w:color="auto"/>
              <w:bottom w:val="single" w:sz="4" w:space="0" w:color="auto"/>
              <w:right w:val="single" w:sz="4" w:space="0" w:color="auto"/>
            </w:tcBorders>
            <w:shd w:val="clear" w:color="000000" w:fill="8DB4E3"/>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Otras Modalidades Contractuales</w:t>
            </w:r>
          </w:p>
        </w:tc>
        <w:tc>
          <w:tcPr>
            <w:tcW w:w="2405" w:type="dxa"/>
            <w:vMerge w:val="restart"/>
            <w:tcBorders>
              <w:top w:val="single" w:sz="4" w:space="0" w:color="auto"/>
              <w:left w:val="single" w:sz="4" w:space="0" w:color="auto"/>
              <w:bottom w:val="single" w:sz="4" w:space="0" w:color="auto"/>
              <w:right w:val="single" w:sz="4" w:space="0" w:color="auto"/>
            </w:tcBorders>
            <w:shd w:val="clear" w:color="000000" w:fill="8DB4E3"/>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 xml:space="preserve">Operación de </w:t>
            </w:r>
            <w:proofErr w:type="spellStart"/>
            <w:r w:rsidRPr="00DC5F4B">
              <w:rPr>
                <w:rFonts w:eastAsia="Times New Roman" w:cs="Times New Roman"/>
                <w:b/>
                <w:bCs/>
                <w:color w:val="000000"/>
                <w:szCs w:val="24"/>
                <w:lang w:val="es-EC" w:eastAsia="es-EC" w:bidi="ar-SA"/>
              </w:rPr>
              <w:t>PetroEcuador</w:t>
            </w:r>
            <w:proofErr w:type="spellEnd"/>
          </w:p>
        </w:tc>
      </w:tr>
      <w:tr w:rsidR="00941740" w:rsidRPr="00DC5F4B" w:rsidTr="00414967">
        <w:trPr>
          <w:trHeight w:val="614"/>
        </w:trPr>
        <w:tc>
          <w:tcPr>
            <w:tcW w:w="2405" w:type="dxa"/>
            <w:vMerge/>
            <w:tcBorders>
              <w:top w:val="single" w:sz="4" w:space="0" w:color="auto"/>
              <w:left w:val="single" w:sz="4" w:space="0" w:color="auto"/>
              <w:bottom w:val="single" w:sz="4" w:space="0" w:color="auto"/>
              <w:right w:val="single" w:sz="4" w:space="0" w:color="auto"/>
            </w:tcBorders>
            <w:vAlign w:val="center"/>
            <w:hideMark/>
          </w:tcPr>
          <w:p w:rsidR="00941740" w:rsidRPr="00DC5F4B" w:rsidRDefault="00941740" w:rsidP="00D25B96">
            <w:pPr>
              <w:spacing w:after="200"/>
              <w:ind w:left="221"/>
              <w:jc w:val="left"/>
              <w:rPr>
                <w:rFonts w:eastAsia="Times New Roman" w:cs="Times New Roman"/>
                <w:b/>
                <w:bCs/>
                <w:color w:val="000000"/>
                <w:szCs w:val="24"/>
                <w:lang w:val="es-EC" w:eastAsia="es-EC" w:bidi="ar-SA"/>
              </w:rPr>
            </w:pPr>
          </w:p>
        </w:tc>
        <w:tc>
          <w:tcPr>
            <w:tcW w:w="2405" w:type="dxa"/>
            <w:vMerge/>
            <w:tcBorders>
              <w:top w:val="single" w:sz="4" w:space="0" w:color="auto"/>
              <w:left w:val="single" w:sz="4" w:space="0" w:color="auto"/>
              <w:bottom w:val="single" w:sz="4" w:space="0" w:color="auto"/>
              <w:right w:val="single" w:sz="4" w:space="0" w:color="auto"/>
            </w:tcBorders>
            <w:vAlign w:val="center"/>
            <w:hideMark/>
          </w:tcPr>
          <w:p w:rsidR="00941740" w:rsidRPr="00DC5F4B" w:rsidRDefault="00941740" w:rsidP="00D25B96">
            <w:pPr>
              <w:spacing w:after="200"/>
              <w:ind w:left="221"/>
              <w:jc w:val="left"/>
              <w:rPr>
                <w:rFonts w:eastAsia="Times New Roman" w:cs="Times New Roman"/>
                <w:b/>
                <w:bCs/>
                <w:color w:val="000000"/>
                <w:szCs w:val="24"/>
                <w:lang w:val="es-EC" w:eastAsia="es-EC" w:bidi="ar-SA"/>
              </w:rPr>
            </w:pPr>
          </w:p>
        </w:tc>
        <w:tc>
          <w:tcPr>
            <w:tcW w:w="2405" w:type="dxa"/>
            <w:vMerge/>
            <w:tcBorders>
              <w:top w:val="single" w:sz="4" w:space="0" w:color="auto"/>
              <w:left w:val="single" w:sz="4" w:space="0" w:color="auto"/>
              <w:bottom w:val="single" w:sz="4" w:space="0" w:color="auto"/>
              <w:right w:val="single" w:sz="4" w:space="0" w:color="auto"/>
            </w:tcBorders>
            <w:vAlign w:val="center"/>
            <w:hideMark/>
          </w:tcPr>
          <w:p w:rsidR="00941740" w:rsidRPr="00DC5F4B" w:rsidRDefault="00941740" w:rsidP="00D25B96">
            <w:pPr>
              <w:spacing w:after="200"/>
              <w:ind w:left="221"/>
              <w:jc w:val="left"/>
              <w:rPr>
                <w:rFonts w:eastAsia="Times New Roman" w:cs="Times New Roman"/>
                <w:b/>
                <w:bCs/>
                <w:color w:val="000000"/>
                <w:szCs w:val="24"/>
                <w:lang w:val="es-EC" w:eastAsia="es-EC" w:bidi="ar-SA"/>
              </w:rPr>
            </w:pPr>
          </w:p>
        </w:tc>
        <w:tc>
          <w:tcPr>
            <w:tcW w:w="2405" w:type="dxa"/>
            <w:vMerge/>
            <w:tcBorders>
              <w:top w:val="single" w:sz="4" w:space="0" w:color="auto"/>
              <w:left w:val="single" w:sz="4" w:space="0" w:color="auto"/>
              <w:bottom w:val="single" w:sz="4" w:space="0" w:color="auto"/>
              <w:right w:val="single" w:sz="4" w:space="0" w:color="auto"/>
            </w:tcBorders>
            <w:vAlign w:val="center"/>
            <w:hideMark/>
          </w:tcPr>
          <w:p w:rsidR="00941740" w:rsidRPr="00DC5F4B" w:rsidRDefault="00941740" w:rsidP="00D25B96">
            <w:pPr>
              <w:spacing w:after="200"/>
              <w:ind w:left="221"/>
              <w:jc w:val="left"/>
              <w:rPr>
                <w:rFonts w:eastAsia="Times New Roman" w:cs="Times New Roman"/>
                <w:b/>
                <w:bCs/>
                <w:color w:val="000000"/>
                <w:szCs w:val="24"/>
                <w:lang w:val="es-EC" w:eastAsia="es-EC" w:bidi="ar-SA"/>
              </w:rPr>
            </w:pP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Tasa Interna de Retorno</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23,60%</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23,60%</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52,90%</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Part</w:t>
            </w:r>
            <w:proofErr w:type="spellEnd"/>
            <w:r w:rsidRPr="00DC5F4B">
              <w:rPr>
                <w:rFonts w:eastAsia="Times New Roman" w:cs="Times New Roman"/>
                <w:color w:val="000000"/>
                <w:szCs w:val="24"/>
                <w:lang w:val="es-EC" w:eastAsia="es-EC" w:bidi="ar-SA"/>
              </w:rPr>
              <w:t>. Estado</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50%</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Part</w:t>
            </w:r>
            <w:proofErr w:type="spellEnd"/>
            <w:r w:rsidRPr="00DC5F4B">
              <w:rPr>
                <w:rFonts w:eastAsia="Times New Roman" w:cs="Times New Roman"/>
                <w:color w:val="000000"/>
                <w:szCs w:val="24"/>
                <w:lang w:val="es-EC" w:eastAsia="es-EC" w:bidi="ar-SA"/>
              </w:rPr>
              <w:t xml:space="preserve">. </w:t>
            </w:r>
            <w:proofErr w:type="spellStart"/>
            <w:r w:rsidRPr="00DC5F4B">
              <w:rPr>
                <w:rFonts w:eastAsia="Times New Roman" w:cs="Times New Roman"/>
                <w:color w:val="000000"/>
                <w:szCs w:val="24"/>
                <w:lang w:val="es-EC" w:eastAsia="es-EC" w:bidi="ar-SA"/>
              </w:rPr>
              <w:t>PetroEcuador</w:t>
            </w:r>
            <w:proofErr w:type="spellEnd"/>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50%</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100%</w:t>
            </w:r>
          </w:p>
        </w:tc>
      </w:tr>
      <w:tr w:rsidR="00941740" w:rsidRPr="00DC5F4B" w:rsidTr="00414967">
        <w:trPr>
          <w:trHeight w:val="358"/>
        </w:trPr>
        <w:tc>
          <w:tcPr>
            <w:tcW w:w="9621" w:type="dxa"/>
            <w:gridSpan w:val="4"/>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Resultados en MM de dólares</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Participación Laboral</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4.210</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1.733</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Impuesto a la Renta</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5.963</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2.455</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Part</w:t>
            </w:r>
            <w:proofErr w:type="spellEnd"/>
            <w:r w:rsidRPr="00DC5F4B">
              <w:rPr>
                <w:rFonts w:eastAsia="Times New Roman" w:cs="Times New Roman"/>
                <w:color w:val="000000"/>
                <w:szCs w:val="24"/>
                <w:lang w:val="es-EC" w:eastAsia="es-EC" w:bidi="ar-SA"/>
              </w:rPr>
              <w:t>. Estado</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16.509</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Utilidad </w:t>
            </w:r>
            <w:proofErr w:type="spellStart"/>
            <w:r w:rsidRPr="00DC5F4B">
              <w:rPr>
                <w:rFonts w:eastAsia="Times New Roman" w:cs="Times New Roman"/>
                <w:color w:val="000000"/>
                <w:szCs w:val="24"/>
                <w:lang w:val="es-EC" w:eastAsia="es-EC" w:bidi="ar-SA"/>
              </w:rPr>
              <w:t>Petro</w:t>
            </w:r>
            <w:proofErr w:type="spellEnd"/>
            <w:r w:rsidRPr="00DC5F4B">
              <w:rPr>
                <w:rFonts w:eastAsia="Times New Roman" w:cs="Times New Roman"/>
                <w:color w:val="000000"/>
                <w:szCs w:val="24"/>
                <w:lang w:val="es-EC" w:eastAsia="es-EC" w:bidi="ar-SA"/>
              </w:rPr>
              <w:t xml:space="preserve"> Ecuador</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3.910</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c>
          <w:tcPr>
            <w:tcW w:w="2405" w:type="dxa"/>
            <w:tcBorders>
              <w:top w:val="single" w:sz="4" w:space="0" w:color="auto"/>
              <w:left w:val="nil"/>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28.476</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de la utilidad neta</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10.07</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0</w:t>
            </w:r>
          </w:p>
        </w:tc>
        <w:tc>
          <w:tcPr>
            <w:tcW w:w="2405" w:type="dxa"/>
            <w:tcBorders>
              <w:top w:val="single" w:sz="4" w:space="0" w:color="auto"/>
              <w:left w:val="nil"/>
              <w:bottom w:val="single" w:sz="4" w:space="0" w:color="auto"/>
              <w:right w:val="single" w:sz="4" w:space="0" w:color="auto"/>
            </w:tcBorders>
            <w:shd w:val="clear" w:color="000000" w:fill="C5D9F1"/>
            <w:noWrap/>
            <w:vAlign w:val="bottom"/>
            <w:hideMark/>
          </w:tcPr>
          <w:p w:rsidR="00941740" w:rsidRPr="00DC5F4B" w:rsidRDefault="00941740"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N/A</w:t>
            </w:r>
          </w:p>
        </w:tc>
      </w:tr>
      <w:tr w:rsidR="00941740" w:rsidRPr="00DC5F4B" w:rsidTr="00414967">
        <w:trPr>
          <w:trHeight w:val="358"/>
        </w:trPr>
        <w:tc>
          <w:tcPr>
            <w:tcW w:w="2405" w:type="dxa"/>
            <w:tcBorders>
              <w:top w:val="single" w:sz="4" w:space="0" w:color="auto"/>
              <w:left w:val="single" w:sz="4" w:space="0" w:color="auto"/>
              <w:bottom w:val="single" w:sz="4" w:space="0" w:color="auto"/>
              <w:right w:val="single" w:sz="4" w:space="0" w:color="auto"/>
            </w:tcBorders>
            <w:shd w:val="clear" w:color="000000" w:fill="8DB4E3"/>
            <w:noWrap/>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lastRenderedPageBreak/>
              <w:t>Ingresos del Estado</w:t>
            </w:r>
          </w:p>
        </w:tc>
        <w:tc>
          <w:tcPr>
            <w:tcW w:w="2405" w:type="dxa"/>
            <w:tcBorders>
              <w:top w:val="single" w:sz="4" w:space="0" w:color="auto"/>
              <w:left w:val="nil"/>
              <w:bottom w:val="single" w:sz="4" w:space="0" w:color="auto"/>
              <w:right w:val="single" w:sz="4" w:space="0" w:color="000000"/>
            </w:tcBorders>
            <w:shd w:val="clear" w:color="000000" w:fill="8DB4E3"/>
            <w:noWrap/>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20.356</w:t>
            </w:r>
          </w:p>
        </w:tc>
        <w:tc>
          <w:tcPr>
            <w:tcW w:w="2405" w:type="dxa"/>
            <w:tcBorders>
              <w:top w:val="single" w:sz="4" w:space="0" w:color="auto"/>
              <w:left w:val="nil"/>
              <w:bottom w:val="single" w:sz="4" w:space="0" w:color="auto"/>
              <w:right w:val="single" w:sz="4" w:space="0" w:color="000000"/>
            </w:tcBorders>
            <w:shd w:val="clear" w:color="000000" w:fill="8DB4E3"/>
            <w:noWrap/>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19.377</w:t>
            </w:r>
          </w:p>
        </w:tc>
        <w:tc>
          <w:tcPr>
            <w:tcW w:w="2405" w:type="dxa"/>
            <w:tcBorders>
              <w:top w:val="single" w:sz="4" w:space="0" w:color="auto"/>
              <w:left w:val="nil"/>
              <w:bottom w:val="single" w:sz="4" w:space="0" w:color="auto"/>
              <w:right w:val="single" w:sz="4" w:space="0" w:color="000000"/>
            </w:tcBorders>
            <w:shd w:val="clear" w:color="000000" w:fill="8DB4E3"/>
            <w:noWrap/>
            <w:vAlign w:val="bottom"/>
            <w:hideMark/>
          </w:tcPr>
          <w:p w:rsidR="00941740" w:rsidRPr="00DC5F4B" w:rsidRDefault="00941740"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28.476</w:t>
            </w:r>
          </w:p>
        </w:tc>
      </w:tr>
    </w:tbl>
    <w:p w:rsidR="0001375F" w:rsidRPr="00DC5F4B" w:rsidRDefault="00414967" w:rsidP="00D25B96">
      <w:pPr>
        <w:spacing w:after="200"/>
        <w:ind w:left="221"/>
        <w:jc w:val="left"/>
        <w:rPr>
          <w:rFonts w:cs="Times New Roman"/>
          <w:szCs w:val="24"/>
          <w:lang w:val="es-EC"/>
        </w:rPr>
      </w:pPr>
      <w:r w:rsidRPr="00DC5F4B">
        <w:rPr>
          <w:rFonts w:cs="Times New Roman"/>
          <w:szCs w:val="24"/>
        </w:rPr>
        <w:t xml:space="preserve">Fuente: </w:t>
      </w:r>
      <w:r w:rsidRPr="00DC5F4B">
        <w:rPr>
          <w:rFonts w:cs="Times New Roman"/>
          <w:szCs w:val="24"/>
          <w:lang w:val="es-EC"/>
        </w:rPr>
        <w:t xml:space="preserve">Equipo técnico </w:t>
      </w:r>
      <w:proofErr w:type="spellStart"/>
      <w:r w:rsidRPr="00DC5F4B">
        <w:rPr>
          <w:rFonts w:cs="Times New Roman"/>
          <w:szCs w:val="24"/>
          <w:lang w:val="es-EC"/>
        </w:rPr>
        <w:t>Oliwatch</w:t>
      </w:r>
      <w:proofErr w:type="spellEnd"/>
      <w:r w:rsidRPr="00DC5F4B">
        <w:rPr>
          <w:rFonts w:cs="Times New Roman"/>
          <w:szCs w:val="24"/>
          <w:lang w:val="es-EC"/>
        </w:rPr>
        <w:t>, 2007</w:t>
      </w:r>
    </w:p>
    <w:p w:rsidR="00F62705" w:rsidRPr="00DC5F4B" w:rsidRDefault="00F62705" w:rsidP="00D25B96">
      <w:pPr>
        <w:spacing w:after="200"/>
        <w:ind w:left="221"/>
        <w:rPr>
          <w:rFonts w:cs="Times New Roman"/>
          <w:szCs w:val="24"/>
        </w:rPr>
      </w:pPr>
    </w:p>
    <w:p w:rsidR="00F62705" w:rsidRPr="00DC5F4B" w:rsidRDefault="00F62705" w:rsidP="00D25B96">
      <w:pPr>
        <w:spacing w:after="200"/>
        <w:ind w:left="221"/>
        <w:rPr>
          <w:rFonts w:cs="Times New Roman"/>
          <w:szCs w:val="24"/>
        </w:rPr>
      </w:pPr>
      <w:r w:rsidRPr="00DC5F4B">
        <w:rPr>
          <w:rFonts w:cs="Times New Roman"/>
          <w:szCs w:val="24"/>
        </w:rPr>
        <w:t>Para el Ecuador el PNY es crucial para el desarrollo económico. El bloque ITT tiene gran parecido con el bloque 31, poseen las mismas características en cuestión de operación y manejo del suelo. En estos dos bloques el crudo se encuentra en 14 y 15 API.</w:t>
      </w:r>
      <w:r w:rsidRPr="00DC5F4B">
        <w:rPr>
          <w:rStyle w:val="Refdenotaalpie"/>
          <w:rFonts w:cs="Times New Roman"/>
          <w:szCs w:val="24"/>
        </w:rPr>
        <w:footnoteReference w:id="5"/>
      </w:r>
    </w:p>
    <w:p w:rsidR="001D2B9A" w:rsidRPr="00DC5F4B" w:rsidRDefault="001D2B9A" w:rsidP="00D25B96">
      <w:pPr>
        <w:spacing w:after="200"/>
        <w:ind w:left="221"/>
        <w:rPr>
          <w:rFonts w:cs="Times New Roman"/>
          <w:szCs w:val="24"/>
        </w:rPr>
      </w:pPr>
      <w:proofErr w:type="spellStart"/>
      <w:r w:rsidRPr="00DC5F4B">
        <w:rPr>
          <w:rFonts w:cs="Times New Roman"/>
          <w:szCs w:val="24"/>
        </w:rPr>
        <w:t>PetroEcuador</w:t>
      </w:r>
      <w:proofErr w:type="spellEnd"/>
      <w:r w:rsidRPr="00DC5F4B">
        <w:rPr>
          <w:rFonts w:cs="Times New Roman"/>
          <w:szCs w:val="24"/>
        </w:rPr>
        <w:t xml:space="preserve"> estima que en el proyecto ITT la producción de petróleo estará aproximadamente en 108.000 barriles diarios durante los primeros 17 años y se espera alcanzar los 58 mil barriles diarios a los 29 años de iniciado el proyecto (Organización Amazonía por la Vida, 2009)</w:t>
      </w:r>
      <w:r w:rsidR="00783B27">
        <w:rPr>
          <w:rFonts w:cs="Times New Roman"/>
          <w:szCs w:val="24"/>
        </w:rPr>
        <w:t>.</w:t>
      </w:r>
    </w:p>
    <w:p w:rsidR="00F62705" w:rsidRPr="00DC5F4B" w:rsidRDefault="00F62705" w:rsidP="00D25B96">
      <w:pPr>
        <w:spacing w:after="200"/>
        <w:ind w:left="221"/>
        <w:rPr>
          <w:rFonts w:cs="Times New Roman"/>
          <w:szCs w:val="24"/>
        </w:rPr>
      </w:pPr>
      <w:proofErr w:type="spellStart"/>
      <w:r w:rsidRPr="00DC5F4B">
        <w:rPr>
          <w:rFonts w:cs="Times New Roman"/>
          <w:szCs w:val="24"/>
        </w:rPr>
        <w:t>PetroEcuador</w:t>
      </w:r>
      <w:proofErr w:type="spellEnd"/>
      <w:r w:rsidRPr="00DC5F4B">
        <w:rPr>
          <w:rFonts w:cs="Times New Roman"/>
          <w:szCs w:val="24"/>
        </w:rPr>
        <w:t xml:space="preserve"> ha planteado los siguientes tres </w:t>
      </w:r>
      <w:r w:rsidR="00E45AF8" w:rsidRPr="00DC5F4B">
        <w:rPr>
          <w:rFonts w:cs="Times New Roman"/>
          <w:szCs w:val="24"/>
        </w:rPr>
        <w:t>escenarios</w:t>
      </w:r>
      <w:r w:rsidRPr="00DC5F4B">
        <w:rPr>
          <w:rFonts w:cs="Times New Roman"/>
          <w:szCs w:val="24"/>
        </w:rPr>
        <w:t xml:space="preserve"> con respecto a las reservas de petróleo del PNY. </w:t>
      </w:r>
    </w:p>
    <w:p w:rsidR="007A4A66" w:rsidRPr="00DC5F4B" w:rsidRDefault="007A4A66" w:rsidP="00D25B96">
      <w:pPr>
        <w:pStyle w:val="Epgrafe"/>
        <w:spacing w:after="200"/>
        <w:ind w:left="221"/>
        <w:jc w:val="both"/>
        <w:rPr>
          <w:rFonts w:cs="Times New Roman"/>
          <w:szCs w:val="24"/>
        </w:rPr>
      </w:pPr>
      <w:bookmarkStart w:id="216" w:name="_Toc374266066"/>
      <w:bookmarkStart w:id="217" w:name="_Toc374266449"/>
      <w:bookmarkStart w:id="218" w:name="_Toc374266490"/>
      <w:bookmarkStart w:id="219" w:name="_Toc374266927"/>
      <w:bookmarkStart w:id="220" w:name="_Toc374698171"/>
      <w:bookmarkStart w:id="221" w:name="_Toc374918814"/>
    </w:p>
    <w:p w:rsidR="007A4A66" w:rsidRPr="00DC5F4B" w:rsidRDefault="00B13C71" w:rsidP="00D25B96">
      <w:pPr>
        <w:pStyle w:val="Epgrafe"/>
        <w:spacing w:after="200"/>
        <w:ind w:left="221"/>
        <w:rPr>
          <w:rFonts w:cs="Times New Roman"/>
          <w:szCs w:val="24"/>
        </w:rPr>
      </w:pPr>
      <w:bookmarkStart w:id="222" w:name="_Toc374919081"/>
      <w:bookmarkStart w:id="223" w:name="_Toc374976496"/>
      <w:bookmarkStart w:id="224" w:name="_Toc375075054"/>
      <w:bookmarkStart w:id="225" w:name="_Toc375254930"/>
      <w:bookmarkStart w:id="226" w:name="_Toc375255305"/>
      <w:r w:rsidRPr="00DC5F4B">
        <w:rPr>
          <w:rFonts w:cs="Times New Roman"/>
          <w:szCs w:val="24"/>
        </w:rPr>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8</w:t>
      </w:r>
      <w:r w:rsidR="005A23AD" w:rsidRPr="00DC5F4B">
        <w:rPr>
          <w:rFonts w:cs="Times New Roman"/>
          <w:szCs w:val="24"/>
        </w:rPr>
        <w:fldChar w:fldCharType="end"/>
      </w:r>
      <w:bookmarkEnd w:id="222"/>
      <w:bookmarkEnd w:id="223"/>
      <w:r w:rsidR="008532AC">
        <w:rPr>
          <w:rFonts w:cs="Times New Roman"/>
          <w:szCs w:val="24"/>
        </w:rPr>
        <w:t>.</w:t>
      </w:r>
      <w:bookmarkEnd w:id="224"/>
      <w:bookmarkEnd w:id="225"/>
      <w:bookmarkEnd w:id="226"/>
    </w:p>
    <w:p w:rsidR="00470CEC" w:rsidRPr="00DC5F4B" w:rsidRDefault="00B13C71" w:rsidP="00D25B96">
      <w:pPr>
        <w:pStyle w:val="Epgrafe"/>
        <w:spacing w:after="200"/>
        <w:ind w:left="221"/>
        <w:rPr>
          <w:rFonts w:cs="Times New Roman"/>
          <w:szCs w:val="24"/>
        </w:rPr>
      </w:pPr>
      <w:r w:rsidRPr="00DC5F4B">
        <w:rPr>
          <w:rFonts w:cs="Times New Roman"/>
          <w:szCs w:val="24"/>
        </w:rPr>
        <w:t xml:space="preserve">Escenarios de reservas petroleras, en </w:t>
      </w:r>
      <w:r w:rsidR="009C5CC3" w:rsidRPr="00DC5F4B">
        <w:rPr>
          <w:rFonts w:cs="Times New Roman"/>
          <w:szCs w:val="24"/>
        </w:rPr>
        <w:t xml:space="preserve">millones de </w:t>
      </w:r>
      <w:r w:rsidRPr="00DC5F4B">
        <w:rPr>
          <w:rFonts w:cs="Times New Roman"/>
          <w:szCs w:val="24"/>
        </w:rPr>
        <w:t>barriles de petróleo</w:t>
      </w:r>
      <w:bookmarkEnd w:id="216"/>
      <w:bookmarkEnd w:id="217"/>
      <w:bookmarkEnd w:id="218"/>
      <w:bookmarkEnd w:id="219"/>
      <w:bookmarkEnd w:id="220"/>
      <w:bookmarkEnd w:id="221"/>
    </w:p>
    <w:tbl>
      <w:tblPr>
        <w:tblW w:w="8765" w:type="dxa"/>
        <w:jc w:val="center"/>
        <w:tblInd w:w="49" w:type="dxa"/>
        <w:tblCellMar>
          <w:left w:w="70" w:type="dxa"/>
          <w:right w:w="70" w:type="dxa"/>
        </w:tblCellMar>
        <w:tblLook w:val="04A0" w:firstRow="1" w:lastRow="0" w:firstColumn="1" w:lastColumn="0" w:noHBand="0" w:noVBand="1"/>
      </w:tblPr>
      <w:tblGrid>
        <w:gridCol w:w="3371"/>
        <w:gridCol w:w="1798"/>
        <w:gridCol w:w="1798"/>
        <w:gridCol w:w="1798"/>
      </w:tblGrid>
      <w:tr w:rsidR="00984437" w:rsidRPr="00DC5F4B" w:rsidTr="00984437">
        <w:trPr>
          <w:trHeight w:val="490"/>
          <w:jc w:val="center"/>
        </w:trPr>
        <w:tc>
          <w:tcPr>
            <w:tcW w:w="3371"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Campo</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Escenario 1</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Escenario 2</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Escenario 3</w:t>
            </w:r>
          </w:p>
        </w:tc>
      </w:tr>
      <w:tr w:rsidR="00984437" w:rsidRPr="00DC5F4B" w:rsidTr="00984437">
        <w:trPr>
          <w:trHeight w:val="490"/>
          <w:jc w:val="center"/>
        </w:trPr>
        <w:tc>
          <w:tcPr>
            <w:tcW w:w="3371"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left"/>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Ishpingo</w:t>
            </w:r>
            <w:proofErr w:type="spellEnd"/>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2.614</w:t>
            </w:r>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3.235</w:t>
            </w:r>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3.729</w:t>
            </w:r>
          </w:p>
        </w:tc>
      </w:tr>
      <w:tr w:rsidR="00984437" w:rsidRPr="00DC5F4B" w:rsidTr="00984437">
        <w:trPr>
          <w:trHeight w:val="490"/>
          <w:jc w:val="center"/>
        </w:trPr>
        <w:tc>
          <w:tcPr>
            <w:tcW w:w="3371"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left"/>
              <w:rPr>
                <w:rFonts w:eastAsia="Times New Roman" w:cs="Times New Roman"/>
                <w:color w:val="000000"/>
                <w:szCs w:val="24"/>
                <w:lang w:val="es-EC" w:eastAsia="es-EC" w:bidi="ar-SA"/>
              </w:rPr>
            </w:pPr>
            <w:proofErr w:type="spellStart"/>
            <w:r w:rsidRPr="00DC5F4B">
              <w:rPr>
                <w:rFonts w:eastAsia="Times New Roman" w:cs="Times New Roman"/>
                <w:color w:val="000000"/>
                <w:szCs w:val="24"/>
                <w:lang w:val="es-EC" w:eastAsia="es-EC" w:bidi="ar-SA"/>
              </w:rPr>
              <w:t>Tambococha</w:t>
            </w:r>
            <w:proofErr w:type="spellEnd"/>
            <w:r w:rsidRPr="00DC5F4B">
              <w:rPr>
                <w:rFonts w:eastAsia="Times New Roman" w:cs="Times New Roman"/>
                <w:color w:val="000000"/>
                <w:szCs w:val="24"/>
                <w:lang w:val="es-EC" w:eastAsia="es-EC" w:bidi="ar-SA"/>
              </w:rPr>
              <w:t xml:space="preserve"> - </w:t>
            </w:r>
            <w:proofErr w:type="spellStart"/>
            <w:r w:rsidRPr="00DC5F4B">
              <w:rPr>
                <w:rFonts w:eastAsia="Times New Roman" w:cs="Times New Roman"/>
                <w:color w:val="000000"/>
                <w:szCs w:val="24"/>
                <w:lang w:val="es-EC" w:eastAsia="es-EC" w:bidi="ar-SA"/>
              </w:rPr>
              <w:t>Tiputini</w:t>
            </w:r>
            <w:proofErr w:type="spellEnd"/>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1.913</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2.351</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2.679</w:t>
            </w:r>
          </w:p>
        </w:tc>
      </w:tr>
      <w:tr w:rsidR="00984437" w:rsidRPr="00DC5F4B" w:rsidTr="00984437">
        <w:trPr>
          <w:trHeight w:val="490"/>
          <w:jc w:val="center"/>
        </w:trPr>
        <w:tc>
          <w:tcPr>
            <w:tcW w:w="3371"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w:t>
            </w:r>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4.527</w:t>
            </w:r>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5.586</w:t>
            </w:r>
          </w:p>
        </w:tc>
        <w:tc>
          <w:tcPr>
            <w:tcW w:w="1798" w:type="dxa"/>
            <w:tcBorders>
              <w:top w:val="nil"/>
              <w:left w:val="nil"/>
              <w:bottom w:val="nil"/>
              <w:right w:val="nil"/>
            </w:tcBorders>
            <w:shd w:val="clear" w:color="000000" w:fill="C5D9F1"/>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6.408</w:t>
            </w:r>
          </w:p>
        </w:tc>
      </w:tr>
      <w:tr w:rsidR="00984437" w:rsidRPr="00DC5F4B" w:rsidTr="00984437">
        <w:trPr>
          <w:trHeight w:val="490"/>
          <w:jc w:val="center"/>
        </w:trPr>
        <w:tc>
          <w:tcPr>
            <w:tcW w:w="3371"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Reservas</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412</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920</w:t>
            </w:r>
          </w:p>
        </w:tc>
        <w:tc>
          <w:tcPr>
            <w:tcW w:w="1798" w:type="dxa"/>
            <w:tcBorders>
              <w:top w:val="nil"/>
              <w:left w:val="nil"/>
              <w:bottom w:val="nil"/>
              <w:right w:val="nil"/>
            </w:tcBorders>
            <w:shd w:val="clear" w:color="000000" w:fill="8DB4E3"/>
            <w:noWrap/>
            <w:vAlign w:val="bottom"/>
            <w:hideMark/>
          </w:tcPr>
          <w:p w:rsidR="00984437" w:rsidRPr="00DC5F4B" w:rsidRDefault="00984437"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1.531</w:t>
            </w:r>
          </w:p>
        </w:tc>
      </w:tr>
    </w:tbl>
    <w:p w:rsidR="00B13C71" w:rsidRPr="00DC5F4B" w:rsidRDefault="00B13C71" w:rsidP="00D25B96">
      <w:pPr>
        <w:tabs>
          <w:tab w:val="left" w:pos="5760"/>
        </w:tabs>
        <w:spacing w:after="200"/>
        <w:ind w:left="221"/>
        <w:jc w:val="left"/>
        <w:rPr>
          <w:rFonts w:cs="Times New Roman"/>
          <w:szCs w:val="24"/>
        </w:rPr>
      </w:pPr>
      <w:r w:rsidRPr="00DC5F4B">
        <w:rPr>
          <w:rFonts w:cs="Times New Roman"/>
          <w:szCs w:val="24"/>
          <w:lang w:val="es-EC"/>
        </w:rPr>
        <w:t xml:space="preserve">Fuente: </w:t>
      </w:r>
      <w:r w:rsidRPr="00DC5F4B">
        <w:rPr>
          <w:rFonts w:cs="Times New Roman"/>
          <w:szCs w:val="24"/>
        </w:rPr>
        <w:t>Organización Amazonía por la Vida, 2009</w:t>
      </w:r>
      <w:r w:rsidRPr="00DC5F4B">
        <w:rPr>
          <w:rFonts w:cs="Times New Roman"/>
          <w:szCs w:val="24"/>
        </w:rPr>
        <w:tab/>
      </w:r>
    </w:p>
    <w:p w:rsidR="00B13C71" w:rsidRPr="00F207A2" w:rsidRDefault="00B13C71" w:rsidP="00D25B96">
      <w:pPr>
        <w:tabs>
          <w:tab w:val="left" w:pos="1182"/>
        </w:tabs>
        <w:spacing w:after="200"/>
        <w:ind w:left="221"/>
        <w:rPr>
          <w:rFonts w:cs="Times New Roman"/>
          <w:szCs w:val="24"/>
        </w:rPr>
      </w:pPr>
    </w:p>
    <w:p w:rsidR="005B21FD" w:rsidRPr="00DC5F4B" w:rsidRDefault="005B21FD" w:rsidP="00D25B96">
      <w:pPr>
        <w:spacing w:after="200"/>
        <w:ind w:left="221"/>
        <w:rPr>
          <w:rFonts w:cs="Times New Roman"/>
          <w:szCs w:val="24"/>
          <w:lang w:val="es-EC"/>
        </w:rPr>
      </w:pPr>
      <w:r w:rsidRPr="00DC5F4B">
        <w:rPr>
          <w:rFonts w:cs="Times New Roman"/>
          <w:szCs w:val="24"/>
          <w:lang w:val="es-EC"/>
        </w:rPr>
        <w:t>Los escenarios están planteados de la siguiente manera:</w:t>
      </w:r>
    </w:p>
    <w:p w:rsidR="005B21FD" w:rsidRPr="000613F7" w:rsidRDefault="005B21FD" w:rsidP="000A095A">
      <w:pPr>
        <w:pStyle w:val="Prrafodelista"/>
        <w:numPr>
          <w:ilvl w:val="0"/>
          <w:numId w:val="26"/>
        </w:numPr>
        <w:spacing w:after="200"/>
        <w:rPr>
          <w:rFonts w:cs="Times New Roman"/>
          <w:szCs w:val="24"/>
          <w:lang w:val="es-EC"/>
        </w:rPr>
      </w:pPr>
      <w:r w:rsidRPr="000613F7">
        <w:rPr>
          <w:rFonts w:cs="Times New Roman"/>
          <w:szCs w:val="24"/>
          <w:lang w:val="es-EC"/>
        </w:rPr>
        <w:lastRenderedPageBreak/>
        <w:t xml:space="preserve">Escenario 1: </w:t>
      </w:r>
      <w:r w:rsidR="009C5CC3" w:rsidRPr="000613F7">
        <w:rPr>
          <w:rFonts w:cs="Times New Roman"/>
          <w:szCs w:val="24"/>
          <w:lang w:val="es-EC"/>
        </w:rPr>
        <w:t>Reservas que pueden ser extraídas fácilmente.</w:t>
      </w:r>
    </w:p>
    <w:p w:rsidR="009C5CC3" w:rsidRPr="000613F7" w:rsidRDefault="009C5CC3" w:rsidP="000A095A">
      <w:pPr>
        <w:pStyle w:val="Prrafodelista"/>
        <w:numPr>
          <w:ilvl w:val="0"/>
          <w:numId w:val="26"/>
        </w:numPr>
        <w:spacing w:after="200"/>
        <w:rPr>
          <w:rFonts w:cs="Times New Roman"/>
          <w:szCs w:val="24"/>
          <w:lang w:val="es-EC"/>
        </w:rPr>
      </w:pPr>
      <w:r w:rsidRPr="000613F7">
        <w:rPr>
          <w:rFonts w:cs="Times New Roman"/>
          <w:szCs w:val="24"/>
          <w:lang w:val="es-EC"/>
        </w:rPr>
        <w:t>Escenario 2: Reservas más probables.</w:t>
      </w:r>
    </w:p>
    <w:p w:rsidR="00075BEF" w:rsidRPr="00FC3B88" w:rsidRDefault="009C5CC3" w:rsidP="00FC3B88">
      <w:pPr>
        <w:pStyle w:val="Prrafodelista"/>
        <w:numPr>
          <w:ilvl w:val="0"/>
          <w:numId w:val="26"/>
        </w:numPr>
        <w:spacing w:after="200"/>
        <w:rPr>
          <w:rFonts w:cs="Times New Roman"/>
          <w:szCs w:val="24"/>
          <w:lang w:val="es-EC"/>
        </w:rPr>
      </w:pPr>
      <w:r w:rsidRPr="000613F7">
        <w:rPr>
          <w:rFonts w:cs="Times New Roman"/>
          <w:szCs w:val="24"/>
          <w:lang w:val="es-EC"/>
        </w:rPr>
        <w:t>Escenario 3: Potencial alto de reservas.</w:t>
      </w:r>
    </w:p>
    <w:p w:rsidR="008078D4" w:rsidRPr="00DC5F4B" w:rsidRDefault="008532AC" w:rsidP="00D25B96">
      <w:pPr>
        <w:pStyle w:val="Ttulo4"/>
        <w:spacing w:before="0" w:after="200"/>
        <w:ind w:left="221"/>
        <w:rPr>
          <w:rFonts w:cs="Times New Roman"/>
          <w:szCs w:val="24"/>
        </w:rPr>
      </w:pPr>
      <w:bookmarkStart w:id="227" w:name="_Toc375254871"/>
      <w:r>
        <w:rPr>
          <w:rFonts w:cs="Times New Roman"/>
          <w:i w:val="0"/>
          <w:szCs w:val="24"/>
        </w:rPr>
        <w:t>3.1</w:t>
      </w:r>
      <w:r w:rsidR="00B63A98" w:rsidRPr="004067AA">
        <w:rPr>
          <w:rFonts w:cs="Times New Roman"/>
          <w:i w:val="0"/>
          <w:szCs w:val="24"/>
        </w:rPr>
        <w:t>.1.2</w:t>
      </w:r>
      <w:r w:rsidR="00B63A98" w:rsidRPr="00DC5F4B">
        <w:rPr>
          <w:rFonts w:cs="Times New Roman"/>
          <w:szCs w:val="24"/>
        </w:rPr>
        <w:t>.  Externalidades</w:t>
      </w:r>
      <w:bookmarkEnd w:id="227"/>
    </w:p>
    <w:p w:rsidR="00B63A98" w:rsidRPr="00DC5F4B" w:rsidRDefault="00B63A98" w:rsidP="00D25B96">
      <w:pPr>
        <w:spacing w:after="200"/>
        <w:ind w:left="221"/>
        <w:rPr>
          <w:rFonts w:cs="Times New Roman"/>
          <w:szCs w:val="24"/>
          <w:lang w:val="es-EC"/>
        </w:rPr>
      </w:pPr>
      <w:r w:rsidRPr="00DC5F4B">
        <w:rPr>
          <w:rFonts w:cs="Times New Roman"/>
          <w:szCs w:val="24"/>
          <w:lang w:val="es-EC"/>
        </w:rPr>
        <w:t>La externalidades por la producción petrolera se puede determinar por tres diferentes factores:</w:t>
      </w:r>
    </w:p>
    <w:p w:rsidR="00B63A98" w:rsidRPr="000613F7" w:rsidRDefault="00B63A98" w:rsidP="000A095A">
      <w:pPr>
        <w:pStyle w:val="Prrafodelista"/>
        <w:numPr>
          <w:ilvl w:val="0"/>
          <w:numId w:val="27"/>
        </w:numPr>
        <w:spacing w:after="200"/>
        <w:rPr>
          <w:rFonts w:cs="Times New Roman"/>
          <w:szCs w:val="24"/>
          <w:lang w:val="es-EC"/>
        </w:rPr>
      </w:pPr>
      <w:r w:rsidRPr="000613F7">
        <w:rPr>
          <w:rFonts w:cs="Times New Roman"/>
          <w:szCs w:val="24"/>
          <w:lang w:val="es-EC"/>
        </w:rPr>
        <w:t>Derrames de petróleo</w:t>
      </w:r>
    </w:p>
    <w:p w:rsidR="00B63A98" w:rsidRPr="000613F7" w:rsidRDefault="00B63A98" w:rsidP="000A095A">
      <w:pPr>
        <w:pStyle w:val="Prrafodelista"/>
        <w:numPr>
          <w:ilvl w:val="0"/>
          <w:numId w:val="27"/>
        </w:numPr>
        <w:spacing w:after="200"/>
        <w:rPr>
          <w:rFonts w:cs="Times New Roman"/>
          <w:szCs w:val="24"/>
          <w:lang w:val="es-EC"/>
        </w:rPr>
      </w:pPr>
      <w:r w:rsidRPr="000613F7">
        <w:rPr>
          <w:rFonts w:cs="Times New Roman"/>
          <w:szCs w:val="24"/>
          <w:lang w:val="es-EC"/>
        </w:rPr>
        <w:t>Contaminación en el Agua.</w:t>
      </w:r>
    </w:p>
    <w:p w:rsidR="00B63A98" w:rsidRPr="000613F7" w:rsidRDefault="00B63A98" w:rsidP="000A095A">
      <w:pPr>
        <w:pStyle w:val="Prrafodelista"/>
        <w:numPr>
          <w:ilvl w:val="0"/>
          <w:numId w:val="27"/>
        </w:numPr>
        <w:spacing w:after="200"/>
        <w:rPr>
          <w:rFonts w:cs="Times New Roman"/>
          <w:szCs w:val="24"/>
          <w:lang w:val="es-EC"/>
        </w:rPr>
      </w:pPr>
      <w:r w:rsidRPr="000613F7">
        <w:rPr>
          <w:rFonts w:cs="Times New Roman"/>
          <w:szCs w:val="24"/>
          <w:lang w:val="es-EC"/>
        </w:rPr>
        <w:t>Emisiones de CO</w:t>
      </w:r>
      <w:r w:rsidRPr="000613F7">
        <w:rPr>
          <w:rFonts w:cs="Times New Roman"/>
          <w:szCs w:val="24"/>
          <w:vertAlign w:val="subscript"/>
          <w:lang w:val="es-EC"/>
        </w:rPr>
        <w:t>2</w:t>
      </w:r>
    </w:p>
    <w:p w:rsidR="00B63A98" w:rsidRPr="00DC5F4B" w:rsidRDefault="00B63A98" w:rsidP="00D25B96">
      <w:pPr>
        <w:spacing w:after="200"/>
        <w:ind w:left="221"/>
        <w:rPr>
          <w:rFonts w:cs="Times New Roman"/>
          <w:szCs w:val="24"/>
          <w:lang w:val="es-EC"/>
        </w:rPr>
      </w:pPr>
      <w:r w:rsidRPr="00DC5F4B">
        <w:rPr>
          <w:rFonts w:cs="Times New Roman"/>
          <w:szCs w:val="24"/>
          <w:lang w:val="es-EC"/>
        </w:rPr>
        <w:t xml:space="preserve">Con respecto a los derrames de petróleo, </w:t>
      </w:r>
      <w:proofErr w:type="spellStart"/>
      <w:r w:rsidRPr="00DC5F4B">
        <w:rPr>
          <w:rFonts w:cs="Times New Roman"/>
          <w:szCs w:val="24"/>
          <w:lang w:val="es-EC"/>
        </w:rPr>
        <w:t>PetroAmazonas</w:t>
      </w:r>
      <w:proofErr w:type="spellEnd"/>
      <w:r w:rsidRPr="00DC5F4B">
        <w:rPr>
          <w:rFonts w:cs="Times New Roman"/>
          <w:szCs w:val="24"/>
          <w:lang w:val="es-EC"/>
        </w:rPr>
        <w:t xml:space="preserve"> atribuye estos incidentes a daños en las instalaciones de las compañías petroleras, es decir a daños en los equipos, de tubería específicamente. Para el escenario de explotación del PNY, se deberá tomar en cuenta que las compañías de explotación incluirán mejoras y nuevas tecnologías para contrarrestar el daño en el medio ambiente. </w:t>
      </w:r>
    </w:p>
    <w:p w:rsidR="00B63A98" w:rsidRPr="00DC5F4B" w:rsidRDefault="00B63A98" w:rsidP="00D25B96">
      <w:pPr>
        <w:spacing w:after="200"/>
        <w:ind w:left="221"/>
        <w:rPr>
          <w:rFonts w:cs="Times New Roman"/>
          <w:szCs w:val="24"/>
          <w:lang w:val="es-EC"/>
        </w:rPr>
      </w:pPr>
      <w:r w:rsidRPr="00DC5F4B">
        <w:rPr>
          <w:rFonts w:cs="Times New Roman"/>
          <w:szCs w:val="24"/>
          <w:lang w:val="es-EC"/>
        </w:rPr>
        <w:t>Sin embargo, para el análisis se deberá tomar en cuenta una tasa promedio de derrames de crudo de petróleo asumiendo que en la explotación del PNY sucederán los mismos incidentes, dejando de lado las nuevas tecnologías y hacer un análisis pesimista de la explotación.</w:t>
      </w:r>
    </w:p>
    <w:p w:rsidR="00B63A98" w:rsidRPr="00DC5F4B" w:rsidRDefault="00F9023D" w:rsidP="00D25B96">
      <w:pPr>
        <w:spacing w:after="200"/>
        <w:ind w:left="221"/>
        <w:rPr>
          <w:rFonts w:cs="Times New Roman"/>
          <w:szCs w:val="24"/>
          <w:lang w:val="es-EC"/>
        </w:rPr>
      </w:pPr>
      <w:r w:rsidRPr="00DC5F4B">
        <w:rPr>
          <w:rFonts w:cs="Times New Roman"/>
          <w:szCs w:val="24"/>
          <w:lang w:val="es-EC"/>
        </w:rPr>
        <w:t>Se tomará como indicador financiero obtenido de una tasa promedio de derrames por barril producido, durante los periodos 1994-2006, se calcula una tasa de 0,05 barriles derramados por cada 1.000 barriles producidos (</w:t>
      </w:r>
      <w:proofErr w:type="spellStart"/>
      <w:r w:rsidRPr="00DC5F4B">
        <w:rPr>
          <w:rFonts w:cs="Times New Roman"/>
          <w:szCs w:val="24"/>
          <w:lang w:val="es-EC"/>
        </w:rPr>
        <w:t>PetroAmazonas</w:t>
      </w:r>
      <w:proofErr w:type="spellEnd"/>
      <w:r w:rsidRPr="00DC5F4B">
        <w:rPr>
          <w:rFonts w:cs="Times New Roman"/>
          <w:szCs w:val="24"/>
          <w:lang w:val="es-EC"/>
        </w:rPr>
        <w:t xml:space="preserve"> 2010).</w:t>
      </w:r>
    </w:p>
    <w:p w:rsidR="00F9023D" w:rsidRPr="00DC5F4B" w:rsidRDefault="00F9023D" w:rsidP="00D25B96">
      <w:pPr>
        <w:spacing w:after="200"/>
        <w:ind w:left="221"/>
        <w:rPr>
          <w:rFonts w:cs="Times New Roman"/>
          <w:szCs w:val="24"/>
          <w:lang w:val="es-EC"/>
        </w:rPr>
      </w:pPr>
      <w:r w:rsidRPr="00DC5F4B">
        <w:rPr>
          <w:rFonts w:cs="Times New Roman"/>
          <w:szCs w:val="24"/>
          <w:lang w:val="es-EC"/>
        </w:rPr>
        <w:t xml:space="preserve">Según los cálculos de </w:t>
      </w:r>
      <w:proofErr w:type="spellStart"/>
      <w:r w:rsidRPr="00DC5F4B">
        <w:rPr>
          <w:rFonts w:cs="Times New Roman"/>
          <w:szCs w:val="24"/>
          <w:lang w:val="es-EC"/>
        </w:rPr>
        <w:t>PetroProducción</w:t>
      </w:r>
      <w:proofErr w:type="spellEnd"/>
      <w:r w:rsidRPr="00DC5F4B">
        <w:rPr>
          <w:rFonts w:cs="Times New Roman"/>
          <w:szCs w:val="24"/>
          <w:lang w:val="es-EC"/>
        </w:rPr>
        <w:t xml:space="preserve"> el volumen de derrames para el campo de explotación ITT </w:t>
      </w:r>
      <w:r w:rsidR="00084CA8" w:rsidRPr="00DC5F4B">
        <w:rPr>
          <w:rFonts w:cs="Times New Roman"/>
          <w:szCs w:val="24"/>
          <w:lang w:val="es-EC"/>
        </w:rPr>
        <w:t>es</w:t>
      </w:r>
      <w:r w:rsidRPr="00DC5F4B">
        <w:rPr>
          <w:rFonts w:cs="Times New Roman"/>
          <w:szCs w:val="24"/>
          <w:lang w:val="es-EC"/>
        </w:rPr>
        <w:t xml:space="preserve"> de 36,8 </w:t>
      </w:r>
      <w:r w:rsidR="009E4CE0" w:rsidRPr="00DC5F4B">
        <w:rPr>
          <w:rFonts w:cs="Times New Roman"/>
          <w:szCs w:val="24"/>
          <w:lang w:val="es-EC"/>
        </w:rPr>
        <w:t>mil</w:t>
      </w:r>
      <w:r w:rsidRPr="00DC5F4B">
        <w:rPr>
          <w:rFonts w:cs="Times New Roman"/>
          <w:szCs w:val="24"/>
          <w:lang w:val="es-EC"/>
        </w:rPr>
        <w:t xml:space="preserve"> barriles. </w:t>
      </w:r>
    </w:p>
    <w:p w:rsidR="00B63A98" w:rsidRPr="00DC5F4B" w:rsidRDefault="002C09CA" w:rsidP="00D25B96">
      <w:pPr>
        <w:spacing w:after="200"/>
        <w:ind w:left="221"/>
        <w:rPr>
          <w:rFonts w:cs="Times New Roman"/>
          <w:szCs w:val="24"/>
          <w:lang w:val="es-EC"/>
        </w:rPr>
      </w:pPr>
      <w:r w:rsidRPr="00DC5F4B">
        <w:rPr>
          <w:rFonts w:cs="Times New Roman"/>
          <w:szCs w:val="24"/>
          <w:lang w:val="es-EC"/>
        </w:rPr>
        <w:t>De acuerdo con la Organización Amazonía por la vida, la industria petrolera que por cada pozo vertical explotado se producen 500 m</w:t>
      </w:r>
      <w:r w:rsidRPr="00DC5F4B">
        <w:rPr>
          <w:rFonts w:cs="Times New Roman"/>
          <w:szCs w:val="24"/>
          <w:vertAlign w:val="superscript"/>
          <w:lang w:val="es-EC"/>
        </w:rPr>
        <w:t xml:space="preserve">3 </w:t>
      </w:r>
      <w:r w:rsidRPr="00DC5F4B">
        <w:rPr>
          <w:rFonts w:cs="Times New Roman"/>
          <w:szCs w:val="24"/>
          <w:lang w:val="es-EC"/>
        </w:rPr>
        <w:t>de sólidos y de 2.500-3.000 m</w:t>
      </w:r>
      <w:r w:rsidRPr="00DC5F4B">
        <w:rPr>
          <w:rFonts w:cs="Times New Roman"/>
          <w:szCs w:val="24"/>
          <w:vertAlign w:val="superscript"/>
          <w:lang w:val="es-EC"/>
        </w:rPr>
        <w:t>3</w:t>
      </w:r>
      <w:r w:rsidRPr="00DC5F4B">
        <w:rPr>
          <w:rFonts w:cs="Times New Roman"/>
          <w:szCs w:val="24"/>
          <w:lang w:val="es-EC"/>
        </w:rPr>
        <w:t xml:space="preserve"> de desechos líquidos. Y por cada pozo horizontal explotado se </w:t>
      </w:r>
      <w:r w:rsidR="009E4CE0" w:rsidRPr="00DC5F4B">
        <w:rPr>
          <w:rFonts w:cs="Times New Roman"/>
          <w:szCs w:val="24"/>
          <w:lang w:val="es-EC"/>
        </w:rPr>
        <w:t>producen</w:t>
      </w:r>
      <w:r w:rsidRPr="00DC5F4B">
        <w:rPr>
          <w:rFonts w:cs="Times New Roman"/>
          <w:szCs w:val="24"/>
          <w:lang w:val="es-EC"/>
        </w:rPr>
        <w:t xml:space="preserve"> 650 m</w:t>
      </w:r>
      <w:r w:rsidRPr="00DC5F4B">
        <w:rPr>
          <w:rFonts w:cs="Times New Roman"/>
          <w:szCs w:val="24"/>
          <w:vertAlign w:val="superscript"/>
          <w:lang w:val="es-EC"/>
        </w:rPr>
        <w:t xml:space="preserve">3 </w:t>
      </w:r>
      <w:r w:rsidRPr="00DC5F4B">
        <w:rPr>
          <w:rFonts w:cs="Times New Roman"/>
          <w:szCs w:val="24"/>
          <w:lang w:val="es-EC"/>
        </w:rPr>
        <w:t>de sólidos</w:t>
      </w:r>
      <w:r w:rsidR="003416C5" w:rsidRPr="00DC5F4B">
        <w:rPr>
          <w:rFonts w:cs="Times New Roman"/>
          <w:szCs w:val="24"/>
          <w:lang w:val="es-EC"/>
        </w:rPr>
        <w:t xml:space="preserve"> y de 3250 – 3900 m</w:t>
      </w:r>
      <w:r w:rsidR="003416C5" w:rsidRPr="00DC5F4B">
        <w:rPr>
          <w:rFonts w:cs="Times New Roman"/>
          <w:szCs w:val="24"/>
          <w:vertAlign w:val="superscript"/>
          <w:lang w:val="es-EC"/>
        </w:rPr>
        <w:t xml:space="preserve">3 </w:t>
      </w:r>
      <w:r w:rsidR="003416C5" w:rsidRPr="00DC5F4B">
        <w:rPr>
          <w:rFonts w:cs="Times New Roman"/>
          <w:szCs w:val="24"/>
          <w:lang w:val="es-EC"/>
        </w:rPr>
        <w:t>de desechos líquidos.</w:t>
      </w:r>
    </w:p>
    <w:p w:rsidR="009E4CE0" w:rsidRPr="00DC5F4B" w:rsidRDefault="002C09CA" w:rsidP="00D25B96">
      <w:pPr>
        <w:spacing w:after="200"/>
        <w:ind w:left="221"/>
        <w:rPr>
          <w:rFonts w:cs="Times New Roman"/>
          <w:szCs w:val="24"/>
          <w:lang w:val="es-EC"/>
        </w:rPr>
      </w:pPr>
      <w:r w:rsidRPr="00DC5F4B">
        <w:rPr>
          <w:rFonts w:cs="Times New Roman"/>
          <w:szCs w:val="24"/>
          <w:lang w:val="es-EC"/>
        </w:rPr>
        <w:lastRenderedPageBreak/>
        <w:t xml:space="preserve">En el PNY existe la posibilidad de explotar hasta un total de 130 pozos </w:t>
      </w:r>
      <w:r w:rsidR="00197DF3" w:rsidRPr="00DC5F4B">
        <w:rPr>
          <w:rFonts w:cs="Times New Roman"/>
          <w:szCs w:val="24"/>
          <w:lang w:val="es-EC"/>
        </w:rPr>
        <w:t>lo que conllevaría un total de 65.000 m</w:t>
      </w:r>
      <w:r w:rsidR="00197DF3" w:rsidRPr="00DC5F4B">
        <w:rPr>
          <w:rFonts w:cs="Times New Roman"/>
          <w:szCs w:val="24"/>
          <w:vertAlign w:val="superscript"/>
          <w:lang w:val="es-EC"/>
        </w:rPr>
        <w:t xml:space="preserve">3 </w:t>
      </w:r>
      <w:r w:rsidR="00197DF3" w:rsidRPr="00DC5F4B">
        <w:rPr>
          <w:rFonts w:cs="Times New Roman"/>
          <w:szCs w:val="24"/>
          <w:lang w:val="es-EC"/>
        </w:rPr>
        <w:t>de desechos sólidos y aproximadamente 390.000 m</w:t>
      </w:r>
      <w:r w:rsidR="00197DF3" w:rsidRPr="00DC5F4B">
        <w:rPr>
          <w:rFonts w:cs="Times New Roman"/>
          <w:szCs w:val="24"/>
          <w:vertAlign w:val="superscript"/>
          <w:lang w:val="es-EC"/>
        </w:rPr>
        <w:t xml:space="preserve">3 </w:t>
      </w:r>
      <w:r w:rsidR="00197DF3" w:rsidRPr="00DC5F4B">
        <w:rPr>
          <w:rFonts w:cs="Times New Roman"/>
          <w:szCs w:val="24"/>
          <w:lang w:val="es-EC"/>
        </w:rPr>
        <w:t xml:space="preserve">de desechos líquidos. </w:t>
      </w:r>
    </w:p>
    <w:p w:rsidR="009E4CE0" w:rsidRPr="00DC5F4B" w:rsidRDefault="009E4CE0" w:rsidP="00D25B96">
      <w:pPr>
        <w:spacing w:after="200"/>
        <w:ind w:left="221"/>
        <w:rPr>
          <w:rFonts w:cs="Times New Roman"/>
          <w:szCs w:val="24"/>
          <w:lang w:val="es-EC"/>
        </w:rPr>
      </w:pPr>
      <w:r w:rsidRPr="00DC5F4B">
        <w:rPr>
          <w:rFonts w:cs="Times New Roman"/>
          <w:szCs w:val="24"/>
          <w:lang w:val="es-EC"/>
        </w:rPr>
        <w:t xml:space="preserve">La contaminación del agua en la industria petrolera se las conoce como agua de producción. </w:t>
      </w:r>
      <w:r w:rsidR="00084CA8" w:rsidRPr="00DC5F4B">
        <w:rPr>
          <w:rFonts w:cs="Times New Roman"/>
          <w:szCs w:val="24"/>
          <w:lang w:val="es-EC"/>
        </w:rPr>
        <w:t xml:space="preserve">Las aguas de producción son el resultado de un proceso natural; estas aguas  contienen altas cantidades de sal y de metales pesados. </w:t>
      </w:r>
      <w:proofErr w:type="spellStart"/>
      <w:r w:rsidRPr="00DC5F4B">
        <w:rPr>
          <w:rFonts w:cs="Times New Roman"/>
          <w:szCs w:val="24"/>
          <w:lang w:val="es-EC"/>
        </w:rPr>
        <w:t>PetroAmazonas</w:t>
      </w:r>
      <w:proofErr w:type="spellEnd"/>
      <w:r w:rsidRPr="00DC5F4B">
        <w:rPr>
          <w:rFonts w:cs="Times New Roman"/>
          <w:szCs w:val="24"/>
          <w:lang w:val="es-EC"/>
        </w:rPr>
        <w:t xml:space="preserve"> estima que la producción de agua es de 6.</w:t>
      </w:r>
      <w:r w:rsidR="00084CA8" w:rsidRPr="00DC5F4B">
        <w:rPr>
          <w:rFonts w:cs="Times New Roman"/>
          <w:szCs w:val="24"/>
          <w:lang w:val="es-EC"/>
        </w:rPr>
        <w:t xml:space="preserve">548 millones de barriles lo cual significa </w:t>
      </w:r>
      <w:r w:rsidR="00872259" w:rsidRPr="00DC5F4B">
        <w:rPr>
          <w:rFonts w:cs="Times New Roman"/>
          <w:szCs w:val="24"/>
          <w:lang w:val="es-EC"/>
        </w:rPr>
        <w:t>9</w:t>
      </w:r>
      <w:r w:rsidR="00084CA8" w:rsidRPr="00DC5F4B">
        <w:rPr>
          <w:rFonts w:cs="Times New Roman"/>
          <w:szCs w:val="24"/>
          <w:lang w:val="es-EC"/>
        </w:rPr>
        <w:t xml:space="preserve"> veces más que la producción de crudo de petróleo.</w:t>
      </w:r>
    </w:p>
    <w:p w:rsidR="00084CA8" w:rsidRPr="00DC5F4B" w:rsidRDefault="00084CA8" w:rsidP="00D25B96">
      <w:pPr>
        <w:spacing w:after="200"/>
        <w:ind w:left="221"/>
        <w:rPr>
          <w:rFonts w:cs="Times New Roman"/>
          <w:szCs w:val="24"/>
          <w:lang w:val="es-EC"/>
        </w:rPr>
      </w:pPr>
      <w:r w:rsidRPr="00DC5F4B">
        <w:rPr>
          <w:rFonts w:cs="Times New Roman"/>
          <w:szCs w:val="24"/>
          <w:lang w:val="es-EC"/>
        </w:rPr>
        <w:t>La</w:t>
      </w:r>
      <w:r w:rsidR="00C36CE0" w:rsidRPr="00DC5F4B">
        <w:rPr>
          <w:rFonts w:cs="Times New Roman"/>
          <w:szCs w:val="24"/>
          <w:lang w:val="es-EC"/>
        </w:rPr>
        <w:t>s</w:t>
      </w:r>
      <w:r w:rsidRPr="00DC5F4B">
        <w:rPr>
          <w:rFonts w:cs="Times New Roman"/>
          <w:szCs w:val="24"/>
          <w:lang w:val="es-EC"/>
        </w:rPr>
        <w:t xml:space="preserve"> compañías petroleras </w:t>
      </w:r>
      <w:r w:rsidR="00C36CE0" w:rsidRPr="00DC5F4B">
        <w:rPr>
          <w:rFonts w:cs="Times New Roman"/>
          <w:szCs w:val="24"/>
          <w:lang w:val="es-EC"/>
        </w:rPr>
        <w:t xml:space="preserve">tienen dos procesos para el tratamiento de este tipo de aguas: </w:t>
      </w:r>
    </w:p>
    <w:p w:rsidR="00C36CE0" w:rsidRPr="000613F7" w:rsidRDefault="00C36CE0" w:rsidP="000A095A">
      <w:pPr>
        <w:pStyle w:val="Prrafodelista"/>
        <w:numPr>
          <w:ilvl w:val="0"/>
          <w:numId w:val="28"/>
        </w:numPr>
        <w:spacing w:after="200"/>
        <w:rPr>
          <w:rFonts w:cs="Times New Roman"/>
          <w:szCs w:val="24"/>
          <w:lang w:val="es-EC"/>
        </w:rPr>
      </w:pPr>
      <w:r w:rsidRPr="000613F7">
        <w:rPr>
          <w:rFonts w:cs="Times New Roman"/>
          <w:szCs w:val="24"/>
          <w:lang w:val="es-EC"/>
        </w:rPr>
        <w:t xml:space="preserve">Descargarlos al ambiente: Este proceso es el más simple y consiste en desechar estas aguas a ríos y suelos. </w:t>
      </w:r>
    </w:p>
    <w:p w:rsidR="00A30A1B" w:rsidRPr="000613F7" w:rsidRDefault="00C36CE0" w:rsidP="000A095A">
      <w:pPr>
        <w:pStyle w:val="Prrafodelista"/>
        <w:numPr>
          <w:ilvl w:val="0"/>
          <w:numId w:val="28"/>
        </w:numPr>
        <w:spacing w:after="200"/>
        <w:rPr>
          <w:rFonts w:cs="Times New Roman"/>
          <w:szCs w:val="24"/>
          <w:lang w:val="es-EC"/>
        </w:rPr>
      </w:pPr>
      <w:r w:rsidRPr="000613F7">
        <w:rPr>
          <w:rFonts w:cs="Times New Roman"/>
          <w:szCs w:val="24"/>
          <w:lang w:val="es-EC"/>
        </w:rPr>
        <w:t>Reinyección: También</w:t>
      </w:r>
      <w:r w:rsidR="00AD3382" w:rsidRPr="000613F7">
        <w:rPr>
          <w:rFonts w:cs="Times New Roman"/>
          <w:szCs w:val="24"/>
          <w:lang w:val="es-EC"/>
        </w:rPr>
        <w:t xml:space="preserve"> conocida como confinamiento, consiste en devolver el agua producida a ambientes que puedan contenerla naturalmente. Para el Ecuador estos estratos permeables son: </w:t>
      </w:r>
      <w:proofErr w:type="spellStart"/>
      <w:r w:rsidR="00AD3382" w:rsidRPr="000613F7">
        <w:rPr>
          <w:rFonts w:cs="Times New Roman"/>
          <w:szCs w:val="24"/>
          <w:lang w:val="es-EC"/>
        </w:rPr>
        <w:t>Orteguaza</w:t>
      </w:r>
      <w:proofErr w:type="spellEnd"/>
      <w:r w:rsidR="00AD3382" w:rsidRPr="000613F7">
        <w:rPr>
          <w:rFonts w:cs="Times New Roman"/>
          <w:szCs w:val="24"/>
          <w:lang w:val="es-EC"/>
        </w:rPr>
        <w:t xml:space="preserve"> y </w:t>
      </w:r>
      <w:proofErr w:type="spellStart"/>
      <w:r w:rsidR="00AD3382" w:rsidRPr="000613F7">
        <w:rPr>
          <w:rFonts w:cs="Times New Roman"/>
          <w:szCs w:val="24"/>
          <w:lang w:val="es-EC"/>
        </w:rPr>
        <w:t>Tiyuyacu</w:t>
      </w:r>
      <w:proofErr w:type="spellEnd"/>
      <w:r w:rsidR="00AD3382" w:rsidRPr="000613F7">
        <w:rPr>
          <w:rFonts w:cs="Times New Roman"/>
          <w:szCs w:val="24"/>
          <w:lang w:val="es-EC"/>
        </w:rPr>
        <w:t>, Napo, Hollín y entre otras. Lamentablemente estas zonas tienen una capacidad limitada para captar agua y no será suficiente para la explotación del PNY.</w:t>
      </w:r>
      <w:r w:rsidR="004A07F6" w:rsidRPr="000613F7">
        <w:rPr>
          <w:rFonts w:cs="Times New Roman"/>
          <w:szCs w:val="24"/>
          <w:lang w:val="es-EC"/>
        </w:rPr>
        <w:t xml:space="preserve"> Si estas formaciones no son lo suficientemente impermeables, las aguas producidas pueden l</w:t>
      </w:r>
      <w:r w:rsidR="00783B27">
        <w:rPr>
          <w:rFonts w:cs="Times New Roman"/>
          <w:szCs w:val="24"/>
          <w:lang w:val="es-EC"/>
        </w:rPr>
        <w:t>l</w:t>
      </w:r>
      <w:r w:rsidR="004A07F6" w:rsidRPr="000613F7">
        <w:rPr>
          <w:rFonts w:cs="Times New Roman"/>
          <w:szCs w:val="24"/>
          <w:lang w:val="es-EC"/>
        </w:rPr>
        <w:t xml:space="preserve">egar a la superficie </w:t>
      </w:r>
      <w:r w:rsidR="00872259" w:rsidRPr="000613F7">
        <w:rPr>
          <w:rFonts w:cs="Times New Roman"/>
          <w:szCs w:val="24"/>
          <w:lang w:val="es-EC"/>
        </w:rPr>
        <w:t>y dañar directamente al medio ambiente.</w:t>
      </w:r>
    </w:p>
    <w:p w:rsidR="00872259" w:rsidRPr="00DC5F4B" w:rsidRDefault="00805A83" w:rsidP="00D25B96">
      <w:pPr>
        <w:spacing w:after="200"/>
        <w:ind w:left="221"/>
        <w:rPr>
          <w:rFonts w:cs="Times New Roman"/>
          <w:szCs w:val="24"/>
          <w:vertAlign w:val="subscript"/>
          <w:lang w:val="es-EC"/>
        </w:rPr>
      </w:pPr>
      <w:r w:rsidRPr="00DC5F4B">
        <w:rPr>
          <w:rFonts w:cs="Times New Roman"/>
          <w:szCs w:val="24"/>
          <w:lang w:val="es-EC"/>
        </w:rPr>
        <w:t xml:space="preserve">La propuesta </w:t>
      </w:r>
      <w:proofErr w:type="spellStart"/>
      <w:r w:rsidRPr="00DC5F4B">
        <w:rPr>
          <w:rFonts w:cs="Times New Roman"/>
          <w:szCs w:val="24"/>
          <w:lang w:val="es-EC"/>
        </w:rPr>
        <w:t>Yasuní</w:t>
      </w:r>
      <w:proofErr w:type="spellEnd"/>
      <w:r w:rsidRPr="00DC5F4B">
        <w:rPr>
          <w:rFonts w:cs="Times New Roman"/>
          <w:szCs w:val="24"/>
          <w:lang w:val="es-EC"/>
        </w:rPr>
        <w:t xml:space="preserve"> ITT propone mantener bajo tierra 846 millones de barriles de petróleo, con eso el Ecuador estaría evitando la </w:t>
      </w:r>
      <w:r w:rsidR="000E0BE4" w:rsidRPr="00DC5F4B">
        <w:rPr>
          <w:rFonts w:cs="Times New Roman"/>
          <w:szCs w:val="24"/>
          <w:lang w:val="es-EC"/>
        </w:rPr>
        <w:t>emisión</w:t>
      </w:r>
      <w:r w:rsidRPr="00DC5F4B">
        <w:rPr>
          <w:rFonts w:cs="Times New Roman"/>
          <w:szCs w:val="24"/>
          <w:lang w:val="es-EC"/>
        </w:rPr>
        <w:t xml:space="preserve"> de 407 millones de toneladas de CO</w:t>
      </w:r>
      <w:r w:rsidRPr="00DC5F4B">
        <w:rPr>
          <w:rFonts w:cs="Times New Roman"/>
          <w:szCs w:val="24"/>
          <w:vertAlign w:val="subscript"/>
          <w:lang w:val="es-EC"/>
        </w:rPr>
        <w:t>2</w:t>
      </w:r>
      <w:r w:rsidR="0036252B" w:rsidRPr="00DC5F4B">
        <w:rPr>
          <w:rFonts w:cs="Times New Roman"/>
          <w:szCs w:val="24"/>
          <w:vertAlign w:val="subscript"/>
          <w:lang w:val="es-EC"/>
        </w:rPr>
        <w:t>.</w:t>
      </w:r>
    </w:p>
    <w:p w:rsidR="00A30A1B" w:rsidRPr="00DC5F4B" w:rsidRDefault="0036252B" w:rsidP="00D25B96">
      <w:pPr>
        <w:spacing w:after="200"/>
        <w:ind w:left="221"/>
        <w:rPr>
          <w:rFonts w:cs="Times New Roman"/>
          <w:szCs w:val="24"/>
          <w:lang w:val="es-EC"/>
        </w:rPr>
      </w:pPr>
      <w:r w:rsidRPr="00DC5F4B">
        <w:rPr>
          <w:rFonts w:cs="Times New Roman"/>
          <w:szCs w:val="24"/>
          <w:lang w:val="es-EC"/>
        </w:rPr>
        <w:t xml:space="preserve">En cuestión de forestación y </w:t>
      </w:r>
      <w:r w:rsidR="00DB7B18" w:rsidRPr="00DC5F4B">
        <w:rPr>
          <w:rFonts w:cs="Times New Roman"/>
          <w:szCs w:val="24"/>
          <w:lang w:val="es-EC"/>
        </w:rPr>
        <w:t xml:space="preserve">la reducción de </w:t>
      </w:r>
      <w:r w:rsidRPr="00DC5F4B">
        <w:rPr>
          <w:rFonts w:cs="Times New Roman"/>
          <w:szCs w:val="24"/>
          <w:lang w:val="es-EC"/>
        </w:rPr>
        <w:t>emisión de CO</w:t>
      </w:r>
      <w:r w:rsidRPr="00DC5F4B">
        <w:rPr>
          <w:rFonts w:cs="Times New Roman"/>
          <w:szCs w:val="24"/>
          <w:vertAlign w:val="subscript"/>
          <w:lang w:val="es-EC"/>
        </w:rPr>
        <w:t>2</w:t>
      </w:r>
      <w:proofErr w:type="gramStart"/>
      <w:r w:rsidR="00DB7B18" w:rsidRPr="00DC5F4B">
        <w:rPr>
          <w:rFonts w:cs="Times New Roman"/>
          <w:szCs w:val="24"/>
          <w:lang w:val="es-EC"/>
        </w:rPr>
        <w:t>,el</w:t>
      </w:r>
      <w:proofErr w:type="gramEnd"/>
      <w:r w:rsidR="00DB7B18" w:rsidRPr="00DC5F4B">
        <w:rPr>
          <w:rFonts w:cs="Times New Roman"/>
          <w:szCs w:val="24"/>
          <w:lang w:val="es-EC"/>
        </w:rPr>
        <w:t xml:space="preserve"> PNY tiene aproximadamente 190 toneladas por hectárea de volumen de biomasa (FAO, 1993). Si se mantiene la propuesta </w:t>
      </w:r>
      <w:proofErr w:type="spellStart"/>
      <w:r w:rsidR="00DB7B18" w:rsidRPr="00DC5F4B">
        <w:rPr>
          <w:rFonts w:cs="Times New Roman"/>
          <w:szCs w:val="24"/>
          <w:lang w:val="es-EC"/>
        </w:rPr>
        <w:t>Yasuní</w:t>
      </w:r>
      <w:proofErr w:type="spellEnd"/>
      <w:r w:rsidR="00DB7B18" w:rsidRPr="00DC5F4B">
        <w:rPr>
          <w:rFonts w:cs="Times New Roman"/>
          <w:szCs w:val="24"/>
          <w:lang w:val="es-EC"/>
        </w:rPr>
        <w:t xml:space="preserve"> ITT y por lo tanto la reducción de un gran número de bosque tropical, se lograría evitar 1.337 millones de toneladas de CO</w:t>
      </w:r>
      <w:r w:rsidR="00DB7B18" w:rsidRPr="00DC5F4B">
        <w:rPr>
          <w:rFonts w:cs="Times New Roman"/>
          <w:szCs w:val="24"/>
          <w:vertAlign w:val="subscript"/>
          <w:lang w:val="es-EC"/>
        </w:rPr>
        <w:t xml:space="preserve">2, </w:t>
      </w:r>
      <w:r w:rsidR="00DB7B18" w:rsidRPr="00DC5F4B">
        <w:rPr>
          <w:rFonts w:cs="Times New Roman"/>
          <w:szCs w:val="24"/>
          <w:lang w:val="es-EC"/>
        </w:rPr>
        <w:t>durante todo el periodo de explota</w:t>
      </w:r>
      <w:r w:rsidR="008C1BCC" w:rsidRPr="00DC5F4B">
        <w:rPr>
          <w:rFonts w:cs="Times New Roman"/>
          <w:szCs w:val="24"/>
          <w:lang w:val="es-EC"/>
        </w:rPr>
        <w:t>ción, es decir de 25 a 30 años (Larrea, 2010).</w:t>
      </w:r>
    </w:p>
    <w:p w:rsidR="00DB7B18" w:rsidRPr="00DC5F4B" w:rsidRDefault="008C1BCC" w:rsidP="00D25B96">
      <w:pPr>
        <w:spacing w:after="200"/>
        <w:ind w:left="221"/>
        <w:rPr>
          <w:rFonts w:cs="Times New Roman"/>
          <w:szCs w:val="24"/>
          <w:lang w:val="es-EC"/>
        </w:rPr>
      </w:pPr>
      <w:r w:rsidRPr="00DC5F4B">
        <w:rPr>
          <w:rFonts w:cs="Times New Roman"/>
          <w:szCs w:val="24"/>
          <w:lang w:val="es-EC"/>
        </w:rPr>
        <w:t>Así mismo de la recaudación de la pr</w:t>
      </w:r>
      <w:r w:rsidR="00107127" w:rsidRPr="00DC5F4B">
        <w:rPr>
          <w:rFonts w:cs="Times New Roman"/>
          <w:szCs w:val="24"/>
          <w:lang w:val="es-EC"/>
        </w:rPr>
        <w:t xml:space="preserve">opuesta </w:t>
      </w:r>
      <w:proofErr w:type="spellStart"/>
      <w:r w:rsidR="00107127" w:rsidRPr="00DC5F4B">
        <w:rPr>
          <w:rFonts w:cs="Times New Roman"/>
          <w:szCs w:val="24"/>
          <w:lang w:val="es-EC"/>
        </w:rPr>
        <w:t>Yasuní</w:t>
      </w:r>
      <w:proofErr w:type="spellEnd"/>
      <w:r w:rsidR="00107127" w:rsidRPr="00DC5F4B">
        <w:rPr>
          <w:rFonts w:cs="Times New Roman"/>
          <w:szCs w:val="24"/>
          <w:lang w:val="es-EC"/>
        </w:rPr>
        <w:t xml:space="preserve"> ITT, se elaborará</w:t>
      </w:r>
      <w:r w:rsidRPr="00DC5F4B">
        <w:rPr>
          <w:rFonts w:cs="Times New Roman"/>
          <w:szCs w:val="24"/>
          <w:lang w:val="es-EC"/>
        </w:rPr>
        <w:t>n obras energéticas que tengan sostenibilidad en el tiempo, cuidando siempre el medio ambiente. Las emisiones de CO</w:t>
      </w:r>
      <w:r w:rsidRPr="00DC5F4B">
        <w:rPr>
          <w:rFonts w:cs="Times New Roman"/>
          <w:szCs w:val="24"/>
          <w:vertAlign w:val="subscript"/>
          <w:lang w:val="es-EC"/>
        </w:rPr>
        <w:t>2</w:t>
      </w:r>
      <w:r w:rsidR="00107127" w:rsidRPr="00DC5F4B">
        <w:rPr>
          <w:rFonts w:cs="Times New Roman"/>
          <w:szCs w:val="24"/>
          <w:lang w:val="es-EC"/>
        </w:rPr>
        <w:t xml:space="preserve"> son</w:t>
      </w:r>
      <w:r w:rsidRPr="00DC5F4B">
        <w:rPr>
          <w:rFonts w:cs="Times New Roman"/>
          <w:szCs w:val="24"/>
          <w:lang w:val="es-EC"/>
        </w:rPr>
        <w:t xml:space="preserve"> de 43 millones de toneladas de CO</w:t>
      </w:r>
      <w:r w:rsidRPr="00DC5F4B">
        <w:rPr>
          <w:rFonts w:cs="Times New Roman"/>
          <w:szCs w:val="24"/>
          <w:vertAlign w:val="subscript"/>
          <w:lang w:val="es-EC"/>
        </w:rPr>
        <w:t>2</w:t>
      </w:r>
      <w:r w:rsidRPr="00DC5F4B">
        <w:rPr>
          <w:rFonts w:cs="Times New Roman"/>
          <w:szCs w:val="24"/>
          <w:lang w:val="es-EC"/>
        </w:rPr>
        <w:t xml:space="preserve"> (Larrea, 2010).</w:t>
      </w:r>
    </w:p>
    <w:p w:rsidR="00703575" w:rsidRPr="00DC5F4B" w:rsidRDefault="00703575" w:rsidP="00D25B96">
      <w:pPr>
        <w:spacing w:after="200"/>
        <w:ind w:left="221"/>
        <w:rPr>
          <w:rFonts w:cs="Times New Roman"/>
          <w:szCs w:val="24"/>
          <w:lang w:val="es-EC"/>
        </w:rPr>
      </w:pPr>
    </w:p>
    <w:p w:rsidR="008078D4" w:rsidRPr="00DC5F4B" w:rsidRDefault="00703575" w:rsidP="00D25B96">
      <w:pPr>
        <w:pStyle w:val="Epgrafe"/>
        <w:spacing w:after="200"/>
        <w:ind w:left="221"/>
        <w:rPr>
          <w:rFonts w:cs="Times New Roman"/>
          <w:szCs w:val="24"/>
        </w:rPr>
      </w:pPr>
      <w:bookmarkStart w:id="228" w:name="_Toc374918815"/>
      <w:bookmarkStart w:id="229" w:name="_Toc374919082"/>
      <w:bookmarkStart w:id="230" w:name="_Toc374976497"/>
      <w:bookmarkStart w:id="231" w:name="_Toc375075055"/>
      <w:bookmarkStart w:id="232" w:name="_Toc375254931"/>
      <w:bookmarkStart w:id="233" w:name="_Toc375255306"/>
      <w:bookmarkStart w:id="234" w:name="_Toc374266067"/>
      <w:bookmarkStart w:id="235" w:name="_Toc374266450"/>
      <w:bookmarkStart w:id="236" w:name="_Toc374266491"/>
      <w:bookmarkStart w:id="237" w:name="_Toc374266928"/>
      <w:bookmarkStart w:id="238" w:name="_Toc374698172"/>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9</w:t>
      </w:r>
      <w:r w:rsidR="005A23AD" w:rsidRPr="00DC5F4B">
        <w:rPr>
          <w:rFonts w:cs="Times New Roman"/>
          <w:szCs w:val="24"/>
        </w:rPr>
        <w:fldChar w:fldCharType="end"/>
      </w:r>
      <w:bookmarkEnd w:id="228"/>
      <w:bookmarkEnd w:id="229"/>
      <w:bookmarkEnd w:id="230"/>
      <w:r w:rsidR="008532AC">
        <w:rPr>
          <w:rFonts w:cs="Times New Roman"/>
          <w:szCs w:val="24"/>
        </w:rPr>
        <w:t>.</w:t>
      </w:r>
      <w:bookmarkEnd w:id="231"/>
      <w:bookmarkEnd w:id="232"/>
      <w:bookmarkEnd w:id="233"/>
    </w:p>
    <w:p w:rsidR="00295C0E" w:rsidRPr="00DC5F4B" w:rsidRDefault="00703575" w:rsidP="00D25B96">
      <w:pPr>
        <w:pStyle w:val="Epgrafe"/>
        <w:spacing w:after="200"/>
        <w:ind w:left="221"/>
        <w:rPr>
          <w:rFonts w:cs="Times New Roman"/>
          <w:szCs w:val="24"/>
        </w:rPr>
      </w:pPr>
      <w:r w:rsidRPr="00DC5F4B">
        <w:rPr>
          <w:rFonts w:cs="Times New Roman"/>
          <w:szCs w:val="24"/>
        </w:rPr>
        <w:t xml:space="preserve"> Objetivos de reforestación para el 2013</w:t>
      </w:r>
      <w:bookmarkEnd w:id="234"/>
      <w:bookmarkEnd w:id="235"/>
      <w:bookmarkEnd w:id="236"/>
      <w:bookmarkEnd w:id="237"/>
      <w:bookmarkEnd w:id="238"/>
    </w:p>
    <w:tbl>
      <w:tblPr>
        <w:tblW w:w="8978" w:type="dxa"/>
        <w:tblInd w:w="49" w:type="dxa"/>
        <w:tblCellMar>
          <w:left w:w="70" w:type="dxa"/>
          <w:right w:w="70" w:type="dxa"/>
        </w:tblCellMar>
        <w:tblLook w:val="04A0" w:firstRow="1" w:lastRow="0" w:firstColumn="1" w:lastColumn="0" w:noHBand="0" w:noVBand="1"/>
      </w:tblPr>
      <w:tblGrid>
        <w:gridCol w:w="1508"/>
        <w:gridCol w:w="2153"/>
        <w:gridCol w:w="5382"/>
      </w:tblGrid>
      <w:tr w:rsidR="00843D83" w:rsidRPr="00DC5F4B" w:rsidTr="00843D83">
        <w:trPr>
          <w:trHeight w:val="444"/>
        </w:trPr>
        <w:tc>
          <w:tcPr>
            <w:tcW w:w="144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Institución</w:t>
            </w:r>
          </w:p>
        </w:tc>
        <w:tc>
          <w:tcPr>
            <w:tcW w:w="2153" w:type="dxa"/>
            <w:tcBorders>
              <w:top w:val="nil"/>
              <w:left w:val="nil"/>
              <w:bottom w:val="nil"/>
              <w:right w:val="nil"/>
            </w:tcBorders>
            <w:shd w:val="clear" w:color="000000" w:fill="8DB4E3"/>
            <w:noWrap/>
            <w:vAlign w:val="bottom"/>
            <w:hideMark/>
          </w:tcPr>
          <w:p w:rsidR="005A23AD" w:rsidRDefault="00843D83">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Cantidad (miles   ha</w:t>
            </w:r>
            <w:r w:rsidR="00783B27">
              <w:rPr>
                <w:rFonts w:eastAsia="Times New Roman" w:cs="Times New Roman"/>
                <w:b/>
                <w:bCs/>
                <w:color w:val="000000"/>
                <w:szCs w:val="24"/>
                <w:lang w:val="es-EC" w:eastAsia="es-EC" w:bidi="ar-SA"/>
              </w:rPr>
              <w:t>.</w:t>
            </w:r>
            <w:r w:rsidRPr="00DC5F4B">
              <w:rPr>
                <w:rFonts w:eastAsia="Times New Roman" w:cs="Times New Roman"/>
                <w:b/>
                <w:bCs/>
                <w:color w:val="000000"/>
                <w:szCs w:val="24"/>
                <w:lang w:val="es-EC" w:eastAsia="es-EC" w:bidi="ar-SA"/>
              </w:rPr>
              <w:t>)</w:t>
            </w:r>
          </w:p>
        </w:tc>
        <w:tc>
          <w:tcPr>
            <w:tcW w:w="5382"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Metas</w:t>
            </w:r>
          </w:p>
        </w:tc>
      </w:tr>
      <w:tr w:rsidR="00843D83" w:rsidRPr="00DC5F4B" w:rsidTr="00843D83">
        <w:trPr>
          <w:trHeight w:val="444"/>
        </w:trPr>
        <w:tc>
          <w:tcPr>
            <w:tcW w:w="144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MAE</w:t>
            </w:r>
          </w:p>
        </w:tc>
        <w:tc>
          <w:tcPr>
            <w:tcW w:w="215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40</w:t>
            </w:r>
          </w:p>
        </w:tc>
        <w:tc>
          <w:tcPr>
            <w:tcW w:w="5382"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Conservación de áreas protegidas</w:t>
            </w:r>
          </w:p>
        </w:tc>
      </w:tr>
      <w:tr w:rsidR="00843D83" w:rsidRPr="00DC5F4B" w:rsidTr="00843D83">
        <w:trPr>
          <w:trHeight w:val="444"/>
        </w:trPr>
        <w:tc>
          <w:tcPr>
            <w:tcW w:w="144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SENAGUA</w:t>
            </w:r>
          </w:p>
        </w:tc>
        <w:tc>
          <w:tcPr>
            <w:tcW w:w="215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80</w:t>
            </w:r>
          </w:p>
        </w:tc>
        <w:tc>
          <w:tcPr>
            <w:tcW w:w="5382"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Reforestación en cuencas hidrográficas</w:t>
            </w:r>
          </w:p>
        </w:tc>
      </w:tr>
      <w:tr w:rsidR="00843D83" w:rsidRPr="00DC5F4B" w:rsidTr="00843D83">
        <w:trPr>
          <w:trHeight w:val="444"/>
        </w:trPr>
        <w:tc>
          <w:tcPr>
            <w:tcW w:w="144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MAGAP</w:t>
            </w:r>
          </w:p>
        </w:tc>
        <w:tc>
          <w:tcPr>
            <w:tcW w:w="215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130</w:t>
            </w:r>
          </w:p>
        </w:tc>
        <w:tc>
          <w:tcPr>
            <w:tcW w:w="5382"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Plantaciones industriales</w:t>
            </w:r>
          </w:p>
        </w:tc>
      </w:tr>
      <w:tr w:rsidR="00843D83" w:rsidRPr="00DC5F4B" w:rsidTr="00843D83">
        <w:trPr>
          <w:trHeight w:val="444"/>
        </w:trPr>
        <w:tc>
          <w:tcPr>
            <w:tcW w:w="144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MAGAP</w:t>
            </w:r>
          </w:p>
        </w:tc>
        <w:tc>
          <w:tcPr>
            <w:tcW w:w="215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128</w:t>
            </w:r>
          </w:p>
        </w:tc>
        <w:tc>
          <w:tcPr>
            <w:tcW w:w="5382"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Agro-</w:t>
            </w:r>
            <w:proofErr w:type="spellStart"/>
            <w:r w:rsidRPr="00DC5F4B">
              <w:rPr>
                <w:rFonts w:eastAsia="Times New Roman" w:cs="Times New Roman"/>
                <w:color w:val="000000"/>
                <w:szCs w:val="24"/>
                <w:lang w:val="es-EC" w:eastAsia="es-EC" w:bidi="ar-SA"/>
              </w:rPr>
              <w:t>forestería</w:t>
            </w:r>
            <w:proofErr w:type="spellEnd"/>
          </w:p>
        </w:tc>
      </w:tr>
      <w:tr w:rsidR="00843D83" w:rsidRPr="00DC5F4B" w:rsidTr="00843D83">
        <w:trPr>
          <w:trHeight w:val="444"/>
        </w:trPr>
        <w:tc>
          <w:tcPr>
            <w:tcW w:w="144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MAGAP</w:t>
            </w:r>
          </w:p>
        </w:tc>
        <w:tc>
          <w:tcPr>
            <w:tcW w:w="2153"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2</w:t>
            </w:r>
          </w:p>
        </w:tc>
        <w:tc>
          <w:tcPr>
            <w:tcW w:w="5382" w:type="dxa"/>
            <w:tcBorders>
              <w:top w:val="nil"/>
              <w:left w:val="nil"/>
              <w:bottom w:val="nil"/>
              <w:right w:val="nil"/>
            </w:tcBorders>
            <w:shd w:val="clear" w:color="000000" w:fill="C5D9F1"/>
            <w:noWrap/>
            <w:vAlign w:val="bottom"/>
            <w:hideMark/>
          </w:tcPr>
          <w:p w:rsidR="00843D83" w:rsidRPr="00DC5F4B" w:rsidRDefault="00843D83"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Conservación   </w:t>
            </w:r>
          </w:p>
        </w:tc>
      </w:tr>
      <w:tr w:rsidR="00843D83" w:rsidRPr="00DC5F4B" w:rsidTr="00843D83">
        <w:trPr>
          <w:trHeight w:val="444"/>
        </w:trPr>
        <w:tc>
          <w:tcPr>
            <w:tcW w:w="144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w:t>
            </w:r>
          </w:p>
        </w:tc>
        <w:tc>
          <w:tcPr>
            <w:tcW w:w="2153"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380</w:t>
            </w:r>
          </w:p>
        </w:tc>
        <w:tc>
          <w:tcPr>
            <w:tcW w:w="5382" w:type="dxa"/>
            <w:tcBorders>
              <w:top w:val="nil"/>
              <w:left w:val="nil"/>
              <w:bottom w:val="nil"/>
              <w:right w:val="nil"/>
            </w:tcBorders>
            <w:shd w:val="clear" w:color="000000" w:fill="8DB4E3"/>
            <w:noWrap/>
            <w:vAlign w:val="bottom"/>
            <w:hideMark/>
          </w:tcPr>
          <w:p w:rsidR="00843D83" w:rsidRPr="00DC5F4B" w:rsidRDefault="00843D83"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w:t>
            </w:r>
          </w:p>
        </w:tc>
      </w:tr>
    </w:tbl>
    <w:p w:rsidR="00843D83" w:rsidRPr="00DC5F4B" w:rsidRDefault="00843D83" w:rsidP="00D25B96">
      <w:pPr>
        <w:spacing w:after="200"/>
        <w:ind w:left="221"/>
        <w:jc w:val="left"/>
        <w:rPr>
          <w:rFonts w:cs="Times New Roman"/>
          <w:szCs w:val="24"/>
        </w:rPr>
      </w:pPr>
      <w:r w:rsidRPr="00DC5F4B">
        <w:rPr>
          <w:rFonts w:cs="Times New Roman"/>
          <w:szCs w:val="24"/>
        </w:rPr>
        <w:t>Fuente: MAE, 2010</w:t>
      </w:r>
      <w:r w:rsidR="00295C0E" w:rsidRPr="00DC5F4B">
        <w:rPr>
          <w:rFonts w:cs="Times New Roman"/>
          <w:szCs w:val="24"/>
        </w:rPr>
        <w:t>.</w:t>
      </w:r>
    </w:p>
    <w:p w:rsidR="007D025D" w:rsidRPr="00DC5F4B" w:rsidRDefault="007D025D" w:rsidP="00D25B96">
      <w:pPr>
        <w:spacing w:after="200"/>
        <w:ind w:left="221"/>
        <w:rPr>
          <w:rFonts w:cs="Times New Roman"/>
          <w:szCs w:val="24"/>
        </w:rPr>
      </w:pPr>
    </w:p>
    <w:p w:rsidR="008078D4" w:rsidRPr="00DC5F4B" w:rsidRDefault="00235970" w:rsidP="00D25B96">
      <w:pPr>
        <w:pStyle w:val="Ttulo2"/>
        <w:ind w:left="221"/>
        <w:jc w:val="center"/>
        <w:rPr>
          <w:rFonts w:cs="Times New Roman"/>
          <w:szCs w:val="24"/>
          <w:lang w:val="es-EC"/>
        </w:rPr>
      </w:pPr>
      <w:bookmarkStart w:id="239" w:name="_Toc375254872"/>
      <w:r>
        <w:rPr>
          <w:rFonts w:cs="Times New Roman"/>
          <w:szCs w:val="24"/>
          <w:lang w:val="es-EC"/>
        </w:rPr>
        <w:t>3.2</w:t>
      </w:r>
      <w:r w:rsidR="007D025D">
        <w:rPr>
          <w:rFonts w:cs="Times New Roman"/>
          <w:szCs w:val="24"/>
          <w:lang w:val="es-EC"/>
        </w:rPr>
        <w:t>.</w:t>
      </w:r>
      <w:r w:rsidR="0040039D" w:rsidRPr="00DC5F4B">
        <w:rPr>
          <w:rFonts w:cs="Times New Roman"/>
          <w:szCs w:val="24"/>
          <w:lang w:val="es-EC"/>
        </w:rPr>
        <w:t xml:space="preserve"> Modelo Cuantitativo</w:t>
      </w:r>
      <w:bookmarkEnd w:id="239"/>
    </w:p>
    <w:p w:rsidR="0040039D" w:rsidRPr="00DC5F4B" w:rsidRDefault="0040039D" w:rsidP="00D25B96">
      <w:pPr>
        <w:spacing w:after="200"/>
        <w:ind w:left="221"/>
        <w:rPr>
          <w:rFonts w:cs="Times New Roman"/>
          <w:szCs w:val="24"/>
          <w:lang w:val="es-EC"/>
        </w:rPr>
      </w:pPr>
      <w:r w:rsidRPr="00DC5F4B">
        <w:rPr>
          <w:rFonts w:cs="Times New Roman"/>
          <w:szCs w:val="24"/>
          <w:lang w:val="es-EC"/>
        </w:rPr>
        <w:t>El siguiente modelo es una adaptación del autor del modelo</w:t>
      </w:r>
      <w:r w:rsidR="00A30A1B" w:rsidRPr="00DC5F4B">
        <w:rPr>
          <w:rFonts w:cs="Times New Roman"/>
          <w:szCs w:val="24"/>
          <w:lang w:val="es-EC"/>
        </w:rPr>
        <w:t xml:space="preserve"> cuantitativo</w:t>
      </w:r>
      <w:r w:rsidRPr="00DC5F4B">
        <w:rPr>
          <w:rFonts w:cs="Times New Roman"/>
          <w:szCs w:val="24"/>
          <w:lang w:val="es-EC"/>
        </w:rPr>
        <w:t xml:space="preserve"> creado por el Dr. Carlos Larrea</w:t>
      </w:r>
      <w:r w:rsidR="00A30A1B" w:rsidRPr="00DC5F4B">
        <w:rPr>
          <w:rFonts w:cs="Times New Roman"/>
          <w:szCs w:val="24"/>
          <w:lang w:val="es-EC"/>
        </w:rPr>
        <w:t>,</w:t>
      </w:r>
      <w:r w:rsidR="00996F27" w:rsidRPr="00DC5F4B">
        <w:rPr>
          <w:rFonts w:cs="Times New Roman"/>
          <w:szCs w:val="24"/>
          <w:lang w:val="es-EC"/>
        </w:rPr>
        <w:t xml:space="preserve"> del cual se tomarán extractos para el análisis en </w:t>
      </w:r>
      <w:r w:rsidR="0033386F" w:rsidRPr="00DC5F4B">
        <w:rPr>
          <w:rFonts w:cs="Times New Roman"/>
          <w:szCs w:val="24"/>
          <w:lang w:val="es-EC"/>
        </w:rPr>
        <w:t>cuestión</w:t>
      </w:r>
      <w:r w:rsidR="00A30A1B" w:rsidRPr="00DC5F4B">
        <w:rPr>
          <w:rFonts w:cs="Times New Roman"/>
          <w:szCs w:val="24"/>
          <w:lang w:val="es-EC"/>
        </w:rPr>
        <w:t xml:space="preserve">. </w:t>
      </w:r>
    </w:p>
    <w:p w:rsidR="00295C0E" w:rsidRPr="00DC5F4B" w:rsidRDefault="00DE598B" w:rsidP="00D25B96">
      <w:pPr>
        <w:spacing w:after="200"/>
        <w:ind w:left="221"/>
        <w:rPr>
          <w:rFonts w:cs="Times New Roman"/>
          <w:szCs w:val="24"/>
          <w:lang w:val="es-EC"/>
        </w:rPr>
      </w:pPr>
      <w:r w:rsidRPr="00DC5F4B">
        <w:rPr>
          <w:rFonts w:cs="Times New Roman"/>
          <w:szCs w:val="24"/>
          <w:lang w:val="es-EC"/>
        </w:rPr>
        <w:t>Primero se debe identificar las variables que se utilizarán en el análisis:</w:t>
      </w:r>
    </w:p>
    <w:p w:rsidR="00DE598B" w:rsidRPr="000613F7" w:rsidRDefault="00DE598B" w:rsidP="000A095A">
      <w:pPr>
        <w:pStyle w:val="Prrafodelista"/>
        <w:numPr>
          <w:ilvl w:val="0"/>
          <w:numId w:val="29"/>
        </w:numPr>
        <w:spacing w:after="200"/>
        <w:rPr>
          <w:rFonts w:cs="Times New Roman"/>
          <w:szCs w:val="24"/>
          <w:lang w:val="es-EC"/>
        </w:rPr>
      </w:pPr>
      <w:r w:rsidRPr="000613F7">
        <w:rPr>
          <w:rFonts w:cs="Times New Roman"/>
          <w:szCs w:val="24"/>
          <w:lang w:val="es-EC"/>
        </w:rPr>
        <w:t xml:space="preserve">Variables exógenas: </w:t>
      </w:r>
      <w:r w:rsidR="00D82766" w:rsidRPr="000613F7">
        <w:rPr>
          <w:rFonts w:cs="Times New Roman"/>
          <w:szCs w:val="24"/>
          <w:lang w:val="es-EC"/>
        </w:rPr>
        <w:t>Está definido por factores que no están incluidas en el modelo.</w:t>
      </w:r>
    </w:p>
    <w:p w:rsidR="00D82766" w:rsidRPr="000613F7" w:rsidRDefault="00D82766" w:rsidP="000A095A">
      <w:pPr>
        <w:pStyle w:val="Prrafodelista"/>
        <w:numPr>
          <w:ilvl w:val="0"/>
          <w:numId w:val="29"/>
        </w:numPr>
        <w:spacing w:after="200"/>
        <w:rPr>
          <w:rFonts w:cs="Times New Roman"/>
          <w:szCs w:val="24"/>
          <w:lang w:val="es-EC"/>
        </w:rPr>
      </w:pPr>
      <w:r w:rsidRPr="000613F7">
        <w:rPr>
          <w:rFonts w:cs="Times New Roman"/>
          <w:szCs w:val="24"/>
          <w:lang w:val="es-EC"/>
        </w:rPr>
        <w:t xml:space="preserve">Valor presente: </w:t>
      </w:r>
      <w:r w:rsidR="00295C0E" w:rsidRPr="000613F7">
        <w:rPr>
          <w:rFonts w:cs="Times New Roman"/>
          <w:szCs w:val="24"/>
          <w:lang w:val="es-EC"/>
        </w:rPr>
        <w:t>Es el valor actual de un capital que no es inmediatamente exigible es la suma que, colocada a una tasa de interés, se convertiría en una cantidad igual a aquél en la época de pago (Diccionario Eco-Finanzas, 2008)</w:t>
      </w:r>
    </w:p>
    <w:p w:rsidR="00EA5431" w:rsidRPr="000613F7" w:rsidRDefault="00295C0E" w:rsidP="000A095A">
      <w:pPr>
        <w:pStyle w:val="Prrafodelista"/>
        <w:numPr>
          <w:ilvl w:val="0"/>
          <w:numId w:val="29"/>
        </w:numPr>
        <w:spacing w:after="200"/>
        <w:rPr>
          <w:rFonts w:cs="Times New Roman"/>
          <w:szCs w:val="24"/>
          <w:lang w:val="es-EC"/>
        </w:rPr>
      </w:pPr>
      <w:r w:rsidRPr="000613F7">
        <w:rPr>
          <w:rFonts w:cs="Times New Roman"/>
          <w:szCs w:val="24"/>
          <w:lang w:val="es-EC"/>
        </w:rPr>
        <w:t xml:space="preserve">Tasa de descuento: Se utiliza para determinar el valor actual de flujos futuros de dinero. </w:t>
      </w:r>
    </w:p>
    <w:p w:rsidR="00295C0E" w:rsidRPr="000613F7" w:rsidRDefault="00295C0E" w:rsidP="000A095A">
      <w:pPr>
        <w:pStyle w:val="Prrafodelista"/>
        <w:numPr>
          <w:ilvl w:val="0"/>
          <w:numId w:val="29"/>
        </w:numPr>
        <w:spacing w:after="200"/>
        <w:rPr>
          <w:rFonts w:cs="Times New Roman"/>
          <w:szCs w:val="24"/>
          <w:lang w:val="es-EC"/>
        </w:rPr>
      </w:pPr>
      <w:r w:rsidRPr="000613F7">
        <w:rPr>
          <w:rFonts w:cs="Times New Roman"/>
          <w:szCs w:val="24"/>
          <w:lang w:val="es-EC"/>
        </w:rPr>
        <w:t>Externalidades: Efectos de una actividad</w:t>
      </w:r>
      <w:r w:rsidR="00AA28E2" w:rsidRPr="000613F7">
        <w:rPr>
          <w:rFonts w:cs="Times New Roman"/>
          <w:szCs w:val="24"/>
          <w:lang w:val="es-EC"/>
        </w:rPr>
        <w:t xml:space="preserve"> económica, éstos pueden ser negativos o positivos.</w:t>
      </w:r>
    </w:p>
    <w:p w:rsidR="0089400B" w:rsidRPr="00DC5F4B" w:rsidRDefault="00AA28E2" w:rsidP="00FC3B88">
      <w:pPr>
        <w:spacing w:after="200"/>
        <w:ind w:left="221"/>
        <w:rPr>
          <w:rFonts w:cs="Times New Roman"/>
          <w:szCs w:val="24"/>
          <w:lang w:val="es-EC"/>
        </w:rPr>
      </w:pPr>
      <w:r w:rsidRPr="00DC5F4B">
        <w:rPr>
          <w:rFonts w:cs="Times New Roman"/>
          <w:szCs w:val="24"/>
          <w:lang w:val="es-EC"/>
        </w:rPr>
        <w:t>Para defi</w:t>
      </w:r>
      <w:r w:rsidR="0075763C" w:rsidRPr="00DC5F4B">
        <w:rPr>
          <w:rFonts w:cs="Times New Roman"/>
          <w:szCs w:val="24"/>
          <w:lang w:val="es-EC"/>
        </w:rPr>
        <w:t xml:space="preserve">nir un valor a cada una de estas variables </w:t>
      </w:r>
      <w:r w:rsidR="00E720CF" w:rsidRPr="00DC5F4B">
        <w:rPr>
          <w:rFonts w:cs="Times New Roman"/>
          <w:szCs w:val="24"/>
          <w:lang w:val="es-EC"/>
        </w:rPr>
        <w:t>se utilizarán los precios de petróleo, la cantidad de reservas de en barriles, tasas de descuento.</w:t>
      </w:r>
    </w:p>
    <w:p w:rsidR="008078D4" w:rsidRPr="00DC5F4B" w:rsidRDefault="00235970" w:rsidP="00D25B96">
      <w:pPr>
        <w:pStyle w:val="Ttulo3"/>
        <w:spacing w:after="200"/>
        <w:ind w:left="221"/>
        <w:rPr>
          <w:rFonts w:cs="Times New Roman"/>
        </w:rPr>
      </w:pPr>
      <w:bookmarkStart w:id="240" w:name="_Toc375254873"/>
      <w:r>
        <w:rPr>
          <w:rFonts w:cs="Times New Roman"/>
          <w:i w:val="0"/>
        </w:rPr>
        <w:lastRenderedPageBreak/>
        <w:t>3.2</w:t>
      </w:r>
      <w:r w:rsidR="00DF29C9" w:rsidRPr="004067AA">
        <w:rPr>
          <w:rFonts w:cs="Times New Roman"/>
          <w:i w:val="0"/>
        </w:rPr>
        <w:t>.1</w:t>
      </w:r>
      <w:r w:rsidR="004067AA">
        <w:rPr>
          <w:rFonts w:cs="Times New Roman"/>
          <w:i w:val="0"/>
        </w:rPr>
        <w:t>.</w:t>
      </w:r>
      <w:r w:rsidR="00DF29C9" w:rsidRPr="00DC5F4B">
        <w:rPr>
          <w:rFonts w:cs="Times New Roman"/>
        </w:rPr>
        <w:t xml:space="preserve"> Variables Exógenas</w:t>
      </w:r>
      <w:bookmarkEnd w:id="240"/>
    </w:p>
    <w:p w:rsidR="00D65232" w:rsidRPr="00DC5F4B" w:rsidRDefault="00DF29C9" w:rsidP="00D25B96">
      <w:pPr>
        <w:spacing w:after="200"/>
        <w:ind w:left="221"/>
        <w:rPr>
          <w:rFonts w:cs="Times New Roman"/>
          <w:szCs w:val="24"/>
        </w:rPr>
      </w:pPr>
      <w:r w:rsidRPr="00DC5F4B">
        <w:rPr>
          <w:rFonts w:cs="Times New Roman"/>
          <w:szCs w:val="24"/>
        </w:rPr>
        <w:t>Reservas de petróleo:</w:t>
      </w:r>
    </w:p>
    <w:p w:rsidR="00E720CF" w:rsidRPr="00DC5F4B" w:rsidRDefault="00CA20D2" w:rsidP="00D25B96">
      <w:pPr>
        <w:spacing w:after="200"/>
        <w:ind w:left="221"/>
        <w:rPr>
          <w:rFonts w:cs="Times New Roman"/>
          <w:szCs w:val="24"/>
          <w:lang w:val="es-EC"/>
        </w:rPr>
      </w:pPr>
      <w:r>
        <w:rPr>
          <w:rFonts w:cs="Times New Roman"/>
          <w:szCs w:val="24"/>
          <w:lang w:val="es-EC"/>
        </w:rPr>
        <w:t>Cómo ya se analizó anterior</w:t>
      </w:r>
      <w:r w:rsidR="00E720CF" w:rsidRPr="00DC5F4B">
        <w:rPr>
          <w:rFonts w:cs="Times New Roman"/>
          <w:szCs w:val="24"/>
          <w:lang w:val="es-EC"/>
        </w:rPr>
        <w:t xml:space="preserve">mente el PNY tiene tres escenarios para determinar la cantidad de barriles en reserva sin embargo para este estudio solo se tomará en cuenta las dos primeras: </w:t>
      </w:r>
    </w:p>
    <w:p w:rsidR="00E720CF" w:rsidRPr="000613F7" w:rsidRDefault="00D65232" w:rsidP="000A095A">
      <w:pPr>
        <w:pStyle w:val="Prrafodelista"/>
        <w:numPr>
          <w:ilvl w:val="0"/>
          <w:numId w:val="30"/>
        </w:numPr>
        <w:spacing w:after="200"/>
        <w:rPr>
          <w:rFonts w:cs="Times New Roman"/>
          <w:szCs w:val="24"/>
          <w:lang w:val="es-EC"/>
        </w:rPr>
      </w:pPr>
      <w:r w:rsidRPr="000613F7">
        <w:rPr>
          <w:rFonts w:cs="Times New Roman"/>
          <w:szCs w:val="24"/>
          <w:lang w:val="es-EC"/>
        </w:rPr>
        <w:t>Reservas que se pueden extraer fácilmente: 412 millones de barriles.</w:t>
      </w:r>
    </w:p>
    <w:p w:rsidR="00D65232" w:rsidRPr="000613F7" w:rsidRDefault="00D65232" w:rsidP="000A095A">
      <w:pPr>
        <w:pStyle w:val="Prrafodelista"/>
        <w:numPr>
          <w:ilvl w:val="0"/>
          <w:numId w:val="30"/>
        </w:numPr>
        <w:spacing w:after="200"/>
        <w:rPr>
          <w:rFonts w:cs="Times New Roman"/>
          <w:szCs w:val="24"/>
          <w:lang w:val="es-EC"/>
        </w:rPr>
      </w:pPr>
      <w:r w:rsidRPr="000613F7">
        <w:rPr>
          <w:rFonts w:cs="Times New Roman"/>
          <w:szCs w:val="24"/>
          <w:lang w:val="es-EC"/>
        </w:rPr>
        <w:t>Reservas probables: 920 millones de barriles.</w:t>
      </w:r>
    </w:p>
    <w:p w:rsidR="00DF29C9" w:rsidRPr="00DC5F4B" w:rsidRDefault="00DF29C9" w:rsidP="00D25B96">
      <w:pPr>
        <w:spacing w:after="200"/>
        <w:ind w:left="221"/>
        <w:rPr>
          <w:rFonts w:cs="Times New Roman"/>
          <w:szCs w:val="24"/>
          <w:lang w:val="es-EC"/>
        </w:rPr>
      </w:pPr>
      <w:r w:rsidRPr="00DC5F4B">
        <w:rPr>
          <w:rFonts w:cs="Times New Roman"/>
          <w:szCs w:val="24"/>
          <w:lang w:val="es-EC"/>
        </w:rPr>
        <w:t>Cabe recalcar que el petróleo que yace en el PNY tiene una viscosidad entre 14 y5 API.</w:t>
      </w:r>
    </w:p>
    <w:p w:rsidR="00DF29C9" w:rsidRPr="00DC5F4B" w:rsidRDefault="00DF29C9" w:rsidP="00D25B96">
      <w:pPr>
        <w:spacing w:after="200"/>
        <w:ind w:left="221"/>
        <w:rPr>
          <w:rFonts w:cs="Times New Roman"/>
          <w:szCs w:val="24"/>
        </w:rPr>
      </w:pPr>
      <w:r w:rsidRPr="00DC5F4B">
        <w:rPr>
          <w:rFonts w:cs="Times New Roman"/>
          <w:szCs w:val="24"/>
        </w:rPr>
        <w:t>Utilidades:</w:t>
      </w:r>
    </w:p>
    <w:p w:rsidR="00DF29C9" w:rsidRPr="00DC5F4B" w:rsidRDefault="00DF29C9" w:rsidP="00D25B96">
      <w:pPr>
        <w:spacing w:after="200"/>
        <w:ind w:left="221"/>
        <w:rPr>
          <w:rFonts w:cs="Times New Roman"/>
          <w:szCs w:val="24"/>
          <w:lang w:val="es-EC"/>
        </w:rPr>
      </w:pPr>
      <w:r w:rsidRPr="00DC5F4B">
        <w:rPr>
          <w:rFonts w:cs="Times New Roman"/>
          <w:szCs w:val="24"/>
          <w:lang w:val="es-EC"/>
        </w:rPr>
        <w:t>Las utilidades de la venta de crudo de petróleo estarán entre los rangos:</w:t>
      </w:r>
    </w:p>
    <w:p w:rsidR="00DF29C9" w:rsidRPr="00DC5F4B" w:rsidRDefault="00DF29C9" w:rsidP="00D25B96">
      <w:pPr>
        <w:spacing w:after="200"/>
        <w:ind w:left="221"/>
        <w:rPr>
          <w:rFonts w:cs="Times New Roman"/>
          <w:szCs w:val="24"/>
          <w:lang w:val="es-EC"/>
        </w:rPr>
      </w:pPr>
      <w:r w:rsidRPr="00DC5F4B">
        <w:rPr>
          <w:rFonts w:cs="Times New Roman"/>
          <w:szCs w:val="24"/>
          <w:lang w:val="es-EC"/>
        </w:rPr>
        <w:t xml:space="preserve">Precios variables en función del tiempo de </w:t>
      </w:r>
      <w:r w:rsidR="00EB6942">
        <w:rPr>
          <w:rFonts w:cs="Times New Roman"/>
          <w:szCs w:val="24"/>
          <w:lang w:val="es-EC"/>
        </w:rPr>
        <w:t xml:space="preserve">US$ </w:t>
      </w:r>
      <w:r w:rsidRPr="00DC5F4B">
        <w:rPr>
          <w:rFonts w:cs="Times New Roman"/>
          <w:szCs w:val="24"/>
          <w:lang w:val="es-EC"/>
        </w:rPr>
        <w:t xml:space="preserve">30 a </w:t>
      </w:r>
      <w:r w:rsidR="00EB6942">
        <w:rPr>
          <w:rFonts w:cs="Times New Roman"/>
          <w:szCs w:val="24"/>
          <w:lang w:val="es-EC"/>
        </w:rPr>
        <w:t xml:space="preserve">US$ </w:t>
      </w:r>
      <w:r w:rsidRPr="00DC5F4B">
        <w:rPr>
          <w:rFonts w:cs="Times New Roman"/>
          <w:szCs w:val="24"/>
          <w:lang w:val="es-EC"/>
        </w:rPr>
        <w:t>40.</w:t>
      </w:r>
    </w:p>
    <w:p w:rsidR="00DF29C9" w:rsidRPr="00DC5F4B" w:rsidRDefault="00DF29C9" w:rsidP="00D25B96">
      <w:pPr>
        <w:spacing w:after="200"/>
        <w:ind w:left="221"/>
        <w:rPr>
          <w:rFonts w:cs="Times New Roman"/>
          <w:szCs w:val="24"/>
        </w:rPr>
      </w:pPr>
      <w:r w:rsidRPr="00DC5F4B">
        <w:rPr>
          <w:rFonts w:cs="Times New Roman"/>
          <w:szCs w:val="24"/>
        </w:rPr>
        <w:t>Participación Estatal:</w:t>
      </w:r>
    </w:p>
    <w:p w:rsidR="00DF29C9" w:rsidRPr="00DC5F4B" w:rsidRDefault="00DF29C9" w:rsidP="00D25B96">
      <w:pPr>
        <w:spacing w:after="200"/>
        <w:ind w:left="221"/>
        <w:rPr>
          <w:rFonts w:cs="Times New Roman"/>
          <w:szCs w:val="24"/>
          <w:lang w:val="es-EC"/>
        </w:rPr>
      </w:pPr>
      <w:r w:rsidRPr="00DC5F4B">
        <w:rPr>
          <w:rFonts w:cs="Times New Roman"/>
          <w:szCs w:val="24"/>
          <w:lang w:val="es-EC"/>
        </w:rPr>
        <w:t>Los valores para la participación estatal se encuentran entre el 50 y 81,5%</w:t>
      </w:r>
    </w:p>
    <w:p w:rsidR="00DF29C9" w:rsidRPr="00DC5F4B" w:rsidRDefault="00DF29C9" w:rsidP="00D25B96">
      <w:pPr>
        <w:spacing w:after="200"/>
        <w:ind w:left="221"/>
        <w:rPr>
          <w:rFonts w:cs="Times New Roman"/>
          <w:szCs w:val="24"/>
          <w:lang w:val="es-EC"/>
        </w:rPr>
      </w:pPr>
      <w:r w:rsidRPr="00DC5F4B">
        <w:rPr>
          <w:rFonts w:cs="Times New Roman"/>
          <w:szCs w:val="24"/>
          <w:lang w:val="es-EC"/>
        </w:rPr>
        <w:t>Tasa de descuento:</w:t>
      </w:r>
    </w:p>
    <w:p w:rsidR="00DF29C9" w:rsidRPr="000613F7" w:rsidRDefault="00F1279C" w:rsidP="000A095A">
      <w:pPr>
        <w:pStyle w:val="Prrafodelista"/>
        <w:numPr>
          <w:ilvl w:val="0"/>
          <w:numId w:val="31"/>
        </w:numPr>
        <w:spacing w:after="200"/>
        <w:rPr>
          <w:rFonts w:cs="Times New Roman"/>
          <w:szCs w:val="24"/>
          <w:lang w:val="es-EC"/>
        </w:rPr>
      </w:pPr>
      <w:r w:rsidRPr="000613F7">
        <w:rPr>
          <w:rFonts w:cs="Times New Roman"/>
          <w:szCs w:val="24"/>
          <w:lang w:val="es-EC"/>
        </w:rPr>
        <w:t>Ta</w:t>
      </w:r>
      <w:r w:rsidR="00885F7E" w:rsidRPr="000613F7">
        <w:rPr>
          <w:rFonts w:cs="Times New Roman"/>
          <w:szCs w:val="24"/>
          <w:lang w:val="es-EC"/>
        </w:rPr>
        <w:t>sa</w:t>
      </w:r>
      <w:r w:rsidRPr="000613F7">
        <w:rPr>
          <w:rFonts w:cs="Times New Roman"/>
          <w:szCs w:val="24"/>
          <w:lang w:val="es-EC"/>
        </w:rPr>
        <w:t xml:space="preserve"> pasiva: 4,53% (Banco Central del Ecuador, 2013) </w:t>
      </w:r>
    </w:p>
    <w:p w:rsidR="00F1279C" w:rsidRPr="000613F7" w:rsidRDefault="00885F7E" w:rsidP="000A095A">
      <w:pPr>
        <w:pStyle w:val="Prrafodelista"/>
        <w:numPr>
          <w:ilvl w:val="0"/>
          <w:numId w:val="31"/>
        </w:numPr>
        <w:spacing w:after="200"/>
        <w:rPr>
          <w:rFonts w:cs="Times New Roman"/>
          <w:szCs w:val="24"/>
          <w:lang w:val="es-EC"/>
        </w:rPr>
      </w:pPr>
      <w:r w:rsidRPr="000613F7">
        <w:rPr>
          <w:rFonts w:cs="Times New Roman"/>
          <w:szCs w:val="24"/>
          <w:lang w:val="es-EC"/>
        </w:rPr>
        <w:t>Tasa promedio Dow Jones 15,37% (Banco Central del Ecuador, 2013)</w:t>
      </w:r>
    </w:p>
    <w:p w:rsidR="00885F7E" w:rsidRPr="000613F7" w:rsidRDefault="000179A5" w:rsidP="000A095A">
      <w:pPr>
        <w:pStyle w:val="Prrafodelista"/>
        <w:numPr>
          <w:ilvl w:val="0"/>
          <w:numId w:val="31"/>
        </w:numPr>
        <w:spacing w:after="200"/>
        <w:rPr>
          <w:rFonts w:cs="Times New Roman"/>
          <w:szCs w:val="24"/>
          <w:lang w:val="es-EC"/>
        </w:rPr>
      </w:pPr>
      <w:r w:rsidRPr="000613F7">
        <w:rPr>
          <w:rFonts w:cs="Times New Roman"/>
          <w:szCs w:val="24"/>
          <w:lang w:val="es-EC"/>
        </w:rPr>
        <w:t xml:space="preserve">Riesgo país, inflación, tasa libre de riesgo 9,13% </w:t>
      </w:r>
    </w:p>
    <w:p w:rsidR="00A913C3" w:rsidRPr="000613F7" w:rsidRDefault="00A913C3" w:rsidP="000A095A">
      <w:pPr>
        <w:pStyle w:val="Prrafodelista"/>
        <w:numPr>
          <w:ilvl w:val="0"/>
          <w:numId w:val="31"/>
        </w:numPr>
        <w:spacing w:after="200"/>
        <w:rPr>
          <w:rFonts w:cs="Times New Roman"/>
          <w:szCs w:val="24"/>
          <w:lang w:val="es-EC"/>
        </w:rPr>
      </w:pPr>
      <w:r w:rsidRPr="000613F7">
        <w:rPr>
          <w:rFonts w:cs="Times New Roman"/>
          <w:szCs w:val="24"/>
          <w:lang w:val="es-EC"/>
        </w:rPr>
        <w:t xml:space="preserve">20 % Costo de oportunidad capital oligopolio petrolero. </w:t>
      </w:r>
    </w:p>
    <w:p w:rsidR="00125251" w:rsidRPr="00FC3B88" w:rsidRDefault="00A913C3" w:rsidP="00FC3B88">
      <w:pPr>
        <w:pStyle w:val="Prrafodelista"/>
        <w:numPr>
          <w:ilvl w:val="0"/>
          <w:numId w:val="31"/>
        </w:numPr>
        <w:spacing w:after="200"/>
        <w:rPr>
          <w:rFonts w:cs="Times New Roman"/>
          <w:szCs w:val="24"/>
          <w:lang w:val="es-EC"/>
        </w:rPr>
      </w:pPr>
      <w:r w:rsidRPr="000613F7">
        <w:rPr>
          <w:rFonts w:cs="Times New Roman"/>
          <w:szCs w:val="24"/>
          <w:lang w:val="es-EC"/>
        </w:rPr>
        <w:t>Para las externalidades se utilizarán una tasa de descuento del 3,5%, valoración de existencia de biodiversidad (Larrea, 2010)</w:t>
      </w:r>
      <w:r w:rsidR="00FC3B88">
        <w:rPr>
          <w:rFonts w:cs="Times New Roman"/>
          <w:szCs w:val="24"/>
          <w:lang w:val="es-EC"/>
        </w:rPr>
        <w:t>.</w:t>
      </w:r>
    </w:p>
    <w:p w:rsidR="008078D4" w:rsidRPr="00DC5F4B" w:rsidRDefault="0073428A" w:rsidP="00D25B96">
      <w:pPr>
        <w:pStyle w:val="Ttulo3"/>
        <w:spacing w:after="200"/>
        <w:ind w:left="221"/>
        <w:rPr>
          <w:rFonts w:cs="Times New Roman"/>
        </w:rPr>
      </w:pPr>
      <w:bookmarkStart w:id="241" w:name="_Toc375254874"/>
      <w:r>
        <w:rPr>
          <w:rFonts w:cs="Times New Roman"/>
          <w:i w:val="0"/>
        </w:rPr>
        <w:t>3.2</w:t>
      </w:r>
      <w:r w:rsidR="0089400B" w:rsidRPr="004067AA">
        <w:rPr>
          <w:rFonts w:cs="Times New Roman"/>
          <w:i w:val="0"/>
        </w:rPr>
        <w:t>.2.</w:t>
      </w:r>
      <w:r w:rsidR="0089400B" w:rsidRPr="00DC5F4B">
        <w:rPr>
          <w:rFonts w:cs="Times New Roman"/>
        </w:rPr>
        <w:t xml:space="preserve"> Valoración</w:t>
      </w:r>
      <w:r w:rsidR="00A913C3" w:rsidRPr="00DC5F4B">
        <w:rPr>
          <w:rFonts w:cs="Times New Roman"/>
        </w:rPr>
        <w:t xml:space="preserve"> ambiental</w:t>
      </w:r>
      <w:bookmarkEnd w:id="241"/>
    </w:p>
    <w:p w:rsidR="00732EAE" w:rsidRPr="00DC5F4B" w:rsidRDefault="00A913C3" w:rsidP="00D25B96">
      <w:pPr>
        <w:spacing w:after="200"/>
        <w:ind w:left="221"/>
        <w:rPr>
          <w:rFonts w:cs="Times New Roman"/>
          <w:szCs w:val="24"/>
          <w:lang w:val="es-EC"/>
        </w:rPr>
      </w:pPr>
      <w:r w:rsidRPr="00DC5F4B">
        <w:rPr>
          <w:rFonts w:cs="Times New Roman"/>
          <w:szCs w:val="24"/>
          <w:lang w:val="es-EC"/>
        </w:rPr>
        <w:t xml:space="preserve">Para obtener la mejor aproximación </w:t>
      </w:r>
      <w:r w:rsidR="00AE3132" w:rsidRPr="00DC5F4B">
        <w:rPr>
          <w:rFonts w:cs="Times New Roman"/>
          <w:szCs w:val="24"/>
          <w:lang w:val="es-EC"/>
        </w:rPr>
        <w:t xml:space="preserve">se utilizarán los datos del modelo de valoración para el </w:t>
      </w:r>
      <w:proofErr w:type="spellStart"/>
      <w:r w:rsidR="00AE3132" w:rsidRPr="00DC5F4B">
        <w:rPr>
          <w:rFonts w:cs="Times New Roman"/>
          <w:szCs w:val="24"/>
          <w:lang w:val="es-EC"/>
        </w:rPr>
        <w:t>Cuyabeno</w:t>
      </w:r>
      <w:proofErr w:type="spellEnd"/>
      <w:r w:rsidR="00AE3132" w:rsidRPr="00DC5F4B">
        <w:rPr>
          <w:rFonts w:cs="Times New Roman"/>
          <w:szCs w:val="24"/>
          <w:lang w:val="es-EC"/>
        </w:rPr>
        <w:t xml:space="preserve">, Amazonía, Ecuador. </w:t>
      </w:r>
    </w:p>
    <w:p w:rsidR="00AE3132" w:rsidRPr="000613F7" w:rsidRDefault="008F2E76" w:rsidP="000A095A">
      <w:pPr>
        <w:pStyle w:val="Prrafodelista"/>
        <w:numPr>
          <w:ilvl w:val="0"/>
          <w:numId w:val="32"/>
        </w:numPr>
        <w:spacing w:after="200"/>
        <w:rPr>
          <w:rFonts w:cs="Times New Roman"/>
          <w:szCs w:val="24"/>
          <w:lang w:val="es-EC"/>
        </w:rPr>
      </w:pPr>
      <w:r w:rsidRPr="000613F7">
        <w:rPr>
          <w:rFonts w:cs="Times New Roman"/>
          <w:szCs w:val="24"/>
          <w:lang w:val="es-EC"/>
        </w:rPr>
        <w:t xml:space="preserve">Pérdida en servicios madereros: </w:t>
      </w:r>
      <w:r w:rsidR="0073428A" w:rsidRPr="000613F7">
        <w:rPr>
          <w:rFonts w:cs="Times New Roman"/>
          <w:szCs w:val="24"/>
          <w:lang w:val="es-EC"/>
        </w:rPr>
        <w:t xml:space="preserve">US$ </w:t>
      </w:r>
      <w:r w:rsidRPr="000613F7">
        <w:rPr>
          <w:rFonts w:cs="Times New Roman"/>
          <w:szCs w:val="24"/>
          <w:lang w:val="es-EC"/>
        </w:rPr>
        <w:t xml:space="preserve">15 </w:t>
      </w:r>
    </w:p>
    <w:p w:rsidR="00D8043F" w:rsidRPr="000613F7" w:rsidRDefault="008F2E76" w:rsidP="000A095A">
      <w:pPr>
        <w:pStyle w:val="Prrafodelista"/>
        <w:numPr>
          <w:ilvl w:val="0"/>
          <w:numId w:val="32"/>
        </w:numPr>
        <w:spacing w:after="200"/>
        <w:rPr>
          <w:rFonts w:cs="Times New Roman"/>
          <w:szCs w:val="24"/>
          <w:lang w:val="es-EC"/>
        </w:rPr>
      </w:pPr>
      <w:r w:rsidRPr="000613F7">
        <w:rPr>
          <w:rFonts w:cs="Times New Roman"/>
          <w:szCs w:val="24"/>
          <w:lang w:val="es-EC"/>
        </w:rPr>
        <w:t>Ecoturismo: p</w:t>
      </w:r>
      <w:r w:rsidR="0073428A" w:rsidRPr="000613F7">
        <w:rPr>
          <w:rFonts w:cs="Times New Roman"/>
          <w:szCs w:val="24"/>
          <w:lang w:val="es-EC"/>
        </w:rPr>
        <w:t xml:space="preserve">érdida de US$ </w:t>
      </w:r>
      <w:r w:rsidRPr="000613F7">
        <w:rPr>
          <w:rFonts w:cs="Times New Roman"/>
          <w:szCs w:val="24"/>
          <w:lang w:val="es-EC"/>
        </w:rPr>
        <w:t xml:space="preserve">100 </w:t>
      </w:r>
      <w:r w:rsidR="00C55499" w:rsidRPr="000613F7">
        <w:rPr>
          <w:rFonts w:cs="Times New Roman"/>
          <w:szCs w:val="24"/>
          <w:lang w:val="es-EC"/>
        </w:rPr>
        <w:t>por turista, con una relación de 30.000 turistas al año como una estimación mínima.</w:t>
      </w:r>
    </w:p>
    <w:p w:rsidR="007B0DEA" w:rsidRPr="000613F7" w:rsidRDefault="007B0DEA" w:rsidP="000A095A">
      <w:pPr>
        <w:pStyle w:val="Prrafodelista"/>
        <w:numPr>
          <w:ilvl w:val="0"/>
          <w:numId w:val="32"/>
        </w:numPr>
        <w:spacing w:after="200"/>
        <w:rPr>
          <w:rFonts w:cs="Times New Roman"/>
          <w:szCs w:val="24"/>
          <w:lang w:val="es-EC"/>
        </w:rPr>
      </w:pPr>
      <w:r w:rsidRPr="000613F7">
        <w:rPr>
          <w:rFonts w:cs="Times New Roman"/>
          <w:szCs w:val="24"/>
          <w:lang w:val="es-EC"/>
        </w:rPr>
        <w:lastRenderedPageBreak/>
        <w:t xml:space="preserve">Pérdida de la biodiversidad, generalizando como la mayor pérdida en cada hectárea </w:t>
      </w:r>
      <w:r w:rsidR="0073428A" w:rsidRPr="000613F7">
        <w:rPr>
          <w:rFonts w:cs="Times New Roman"/>
          <w:szCs w:val="24"/>
          <w:lang w:val="es-EC"/>
        </w:rPr>
        <w:t xml:space="preserve">US$ </w:t>
      </w:r>
      <w:r w:rsidRPr="000613F7">
        <w:rPr>
          <w:rFonts w:cs="Times New Roman"/>
          <w:szCs w:val="24"/>
          <w:lang w:val="es-EC"/>
        </w:rPr>
        <w:t>1</w:t>
      </w:r>
      <w:r w:rsidR="00FD1E70">
        <w:rPr>
          <w:rFonts w:cs="Times New Roman"/>
          <w:szCs w:val="24"/>
          <w:lang w:val="es-EC"/>
        </w:rPr>
        <w:t>.</w:t>
      </w:r>
      <w:r w:rsidRPr="000613F7">
        <w:rPr>
          <w:rFonts w:cs="Times New Roman"/>
          <w:szCs w:val="24"/>
          <w:lang w:val="es-EC"/>
        </w:rPr>
        <w:t>600.</w:t>
      </w:r>
    </w:p>
    <w:p w:rsidR="007B0DEA" w:rsidRPr="000613F7" w:rsidRDefault="0073428A" w:rsidP="000A095A">
      <w:pPr>
        <w:pStyle w:val="Prrafodelista"/>
        <w:numPr>
          <w:ilvl w:val="0"/>
          <w:numId w:val="32"/>
        </w:numPr>
        <w:spacing w:after="200"/>
        <w:rPr>
          <w:rFonts w:cs="Times New Roman"/>
          <w:szCs w:val="24"/>
          <w:lang w:val="es-EC"/>
        </w:rPr>
      </w:pPr>
      <w:r w:rsidRPr="000613F7">
        <w:rPr>
          <w:rFonts w:cs="Times New Roman"/>
          <w:szCs w:val="24"/>
          <w:lang w:val="es-EC"/>
        </w:rPr>
        <w:t xml:space="preserve">Deforestación US$ </w:t>
      </w:r>
      <w:r w:rsidR="007B0DEA" w:rsidRPr="000613F7">
        <w:rPr>
          <w:rFonts w:cs="Times New Roman"/>
          <w:szCs w:val="24"/>
          <w:lang w:val="es-EC"/>
        </w:rPr>
        <w:t xml:space="preserve">0.267 por cada hectárea. </w:t>
      </w:r>
    </w:p>
    <w:p w:rsidR="00452D07" w:rsidRPr="000613F7" w:rsidRDefault="007B0DEA" w:rsidP="000A095A">
      <w:pPr>
        <w:pStyle w:val="Prrafodelista"/>
        <w:numPr>
          <w:ilvl w:val="0"/>
          <w:numId w:val="32"/>
        </w:numPr>
        <w:spacing w:after="200"/>
        <w:rPr>
          <w:rFonts w:cs="Times New Roman"/>
          <w:szCs w:val="24"/>
          <w:lang w:val="es-EC"/>
        </w:rPr>
      </w:pPr>
      <w:r w:rsidRPr="000613F7">
        <w:rPr>
          <w:rFonts w:cs="Times New Roman"/>
          <w:szCs w:val="24"/>
          <w:lang w:val="es-EC"/>
        </w:rPr>
        <w:t>733 toneladas de emisión de CO</w:t>
      </w:r>
      <w:r w:rsidRPr="000613F7">
        <w:rPr>
          <w:rFonts w:cs="Times New Roman"/>
          <w:szCs w:val="24"/>
          <w:vertAlign w:val="subscript"/>
          <w:lang w:val="es-EC"/>
        </w:rPr>
        <w:t>2</w:t>
      </w:r>
      <w:r w:rsidR="0073428A" w:rsidRPr="000613F7">
        <w:rPr>
          <w:rFonts w:cs="Times New Roman"/>
          <w:szCs w:val="24"/>
          <w:lang w:val="es-EC"/>
        </w:rPr>
        <w:t xml:space="preserve"> por hectárea  a un precio de US$ </w:t>
      </w:r>
      <w:r w:rsidRPr="000613F7">
        <w:rPr>
          <w:rFonts w:cs="Times New Roman"/>
          <w:szCs w:val="24"/>
          <w:lang w:val="es-EC"/>
        </w:rPr>
        <w:t>14 la tonelada.</w:t>
      </w:r>
    </w:p>
    <w:p w:rsidR="00792AF3" w:rsidRPr="00125251" w:rsidRDefault="00792AF3" w:rsidP="00D25B96">
      <w:pPr>
        <w:spacing w:after="200"/>
        <w:ind w:left="221"/>
        <w:rPr>
          <w:rFonts w:cs="Times New Roman"/>
          <w:szCs w:val="24"/>
          <w:lang w:val="es-EC"/>
        </w:rPr>
      </w:pPr>
    </w:p>
    <w:p w:rsidR="008078D4" w:rsidRPr="00DC5F4B" w:rsidRDefault="0024656C" w:rsidP="00D25B96">
      <w:pPr>
        <w:pStyle w:val="Epgrafe"/>
        <w:spacing w:after="200"/>
        <w:ind w:left="221"/>
        <w:rPr>
          <w:rFonts w:cs="Times New Roman"/>
          <w:szCs w:val="24"/>
        </w:rPr>
      </w:pPr>
      <w:bookmarkStart w:id="242" w:name="_Toc375075056"/>
      <w:bookmarkStart w:id="243" w:name="_Toc375254932"/>
      <w:bookmarkStart w:id="244" w:name="_Toc375255307"/>
      <w:bookmarkStart w:id="245" w:name="_Toc374918816"/>
      <w:bookmarkStart w:id="246" w:name="_Toc374919083"/>
      <w:bookmarkStart w:id="247" w:name="_Toc374976498"/>
      <w:bookmarkStart w:id="248" w:name="_Toc374266068"/>
      <w:bookmarkStart w:id="249" w:name="_Toc374266451"/>
      <w:bookmarkStart w:id="250" w:name="_Toc374266492"/>
      <w:bookmarkStart w:id="251" w:name="_Toc374266929"/>
      <w:bookmarkStart w:id="252" w:name="_Toc374698173"/>
      <w:r w:rsidRPr="00DC5F4B">
        <w:rPr>
          <w:rFonts w:cs="Times New Roman"/>
          <w:szCs w:val="24"/>
        </w:rPr>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10</w:t>
      </w:r>
      <w:bookmarkEnd w:id="242"/>
      <w:bookmarkEnd w:id="243"/>
      <w:bookmarkEnd w:id="244"/>
      <w:r w:rsidR="005A23AD" w:rsidRPr="00DC5F4B">
        <w:rPr>
          <w:rFonts w:cs="Times New Roman"/>
          <w:szCs w:val="24"/>
        </w:rPr>
        <w:fldChar w:fldCharType="end"/>
      </w:r>
      <w:bookmarkEnd w:id="245"/>
      <w:bookmarkEnd w:id="246"/>
      <w:bookmarkEnd w:id="247"/>
      <w:r w:rsidR="00665871">
        <w:rPr>
          <w:rFonts w:cs="Times New Roman"/>
          <w:szCs w:val="24"/>
        </w:rPr>
        <w:t>.</w:t>
      </w:r>
    </w:p>
    <w:p w:rsidR="008078D4" w:rsidRPr="00DC5F4B" w:rsidRDefault="0024656C" w:rsidP="00D25B96">
      <w:pPr>
        <w:pStyle w:val="Epgrafe"/>
        <w:spacing w:after="200"/>
        <w:ind w:left="221"/>
        <w:rPr>
          <w:rFonts w:cs="Times New Roman"/>
          <w:szCs w:val="24"/>
        </w:rPr>
      </w:pPr>
      <w:r w:rsidRPr="00DC5F4B">
        <w:rPr>
          <w:rFonts w:cs="Times New Roman"/>
          <w:szCs w:val="24"/>
        </w:rPr>
        <w:t xml:space="preserve"> Valor Presente de Costos </w:t>
      </w:r>
      <w:r w:rsidR="00B75FAC" w:rsidRPr="00DC5F4B">
        <w:rPr>
          <w:rFonts w:cs="Times New Roman"/>
          <w:szCs w:val="24"/>
        </w:rPr>
        <w:t>ambientales</w:t>
      </w:r>
      <w:bookmarkEnd w:id="248"/>
      <w:bookmarkEnd w:id="249"/>
      <w:bookmarkEnd w:id="250"/>
      <w:bookmarkEnd w:id="251"/>
      <w:bookmarkEnd w:id="252"/>
      <w:r w:rsidR="0073428A">
        <w:rPr>
          <w:rFonts w:cs="Times New Roman"/>
          <w:szCs w:val="24"/>
        </w:rPr>
        <w:t xml:space="preserve"> en </w:t>
      </w:r>
      <w:r w:rsidR="0073428A">
        <w:rPr>
          <w:rFonts w:cs="Times New Roman"/>
          <w:szCs w:val="24"/>
          <w:lang w:val="es-EC"/>
        </w:rPr>
        <w:t>US</w:t>
      </w:r>
      <w:r w:rsidR="0073428A" w:rsidRPr="007D025D">
        <w:rPr>
          <w:rFonts w:cs="Times New Roman"/>
          <w:szCs w:val="24"/>
          <w:lang w:val="es-EC"/>
        </w:rPr>
        <w:t>$</w:t>
      </w:r>
    </w:p>
    <w:tbl>
      <w:tblPr>
        <w:tblW w:w="8541" w:type="dxa"/>
        <w:tblInd w:w="49" w:type="dxa"/>
        <w:tblCellMar>
          <w:left w:w="70" w:type="dxa"/>
          <w:right w:w="70" w:type="dxa"/>
        </w:tblCellMar>
        <w:tblLook w:val="04A0" w:firstRow="1" w:lastRow="0" w:firstColumn="1" w:lastColumn="0" w:noHBand="0" w:noVBand="1"/>
      </w:tblPr>
      <w:tblGrid>
        <w:gridCol w:w="3445"/>
        <w:gridCol w:w="2488"/>
        <w:gridCol w:w="2608"/>
      </w:tblGrid>
      <w:tr w:rsidR="00B75FAC" w:rsidRPr="00DC5F4B" w:rsidTr="00B75FAC">
        <w:trPr>
          <w:trHeight w:val="485"/>
        </w:trPr>
        <w:tc>
          <w:tcPr>
            <w:tcW w:w="3445"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Variables</w:t>
            </w:r>
          </w:p>
        </w:tc>
        <w:tc>
          <w:tcPr>
            <w:tcW w:w="2488"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Gasto Anuales</w:t>
            </w:r>
          </w:p>
        </w:tc>
        <w:tc>
          <w:tcPr>
            <w:tcW w:w="2608"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center"/>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Valor Presente</w:t>
            </w:r>
          </w:p>
        </w:tc>
      </w:tr>
      <w:tr w:rsidR="00B75FAC" w:rsidRPr="00DC5F4B" w:rsidTr="00B75FAC">
        <w:trPr>
          <w:trHeight w:val="485"/>
        </w:trPr>
        <w:tc>
          <w:tcPr>
            <w:tcW w:w="3445"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Turistas</w:t>
            </w:r>
          </w:p>
        </w:tc>
        <w:tc>
          <w:tcPr>
            <w:tcW w:w="2488"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3.000.000,00 </w:t>
            </w:r>
          </w:p>
        </w:tc>
        <w:tc>
          <w:tcPr>
            <w:tcW w:w="2608" w:type="dxa"/>
            <w:tcBorders>
              <w:top w:val="nil"/>
              <w:left w:val="nil"/>
              <w:bottom w:val="nil"/>
              <w:right w:val="nil"/>
            </w:tcBorders>
            <w:shd w:val="clear" w:color="000000" w:fill="C5D9F1"/>
            <w:noWrap/>
            <w:vAlign w:val="bottom"/>
            <w:hideMark/>
          </w:tcPr>
          <w:p w:rsidR="00B75FAC"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B75FAC" w:rsidRPr="00DC5F4B">
              <w:rPr>
                <w:rFonts w:eastAsia="Times New Roman" w:cs="Times New Roman"/>
                <w:color w:val="000000"/>
                <w:szCs w:val="24"/>
                <w:lang w:val="es-EC" w:eastAsia="es-EC" w:bidi="ar-SA"/>
              </w:rPr>
              <w:t xml:space="preserve"> 2.319.098 </w:t>
            </w:r>
          </w:p>
        </w:tc>
      </w:tr>
      <w:tr w:rsidR="00B75FAC" w:rsidRPr="00DC5F4B" w:rsidTr="00B75FAC">
        <w:trPr>
          <w:trHeight w:val="485"/>
        </w:trPr>
        <w:tc>
          <w:tcPr>
            <w:tcW w:w="3445"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Servicios Selva</w:t>
            </w:r>
          </w:p>
        </w:tc>
        <w:tc>
          <w:tcPr>
            <w:tcW w:w="2488"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226.741.117,50 </w:t>
            </w:r>
          </w:p>
        </w:tc>
        <w:tc>
          <w:tcPr>
            <w:tcW w:w="2608" w:type="dxa"/>
            <w:tcBorders>
              <w:top w:val="nil"/>
              <w:left w:val="nil"/>
              <w:bottom w:val="nil"/>
              <w:right w:val="nil"/>
            </w:tcBorders>
            <w:shd w:val="clear" w:color="000000" w:fill="8DB4E3"/>
            <w:noWrap/>
            <w:vAlign w:val="bottom"/>
            <w:hideMark/>
          </w:tcPr>
          <w:p w:rsidR="00B75FAC"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B75FAC" w:rsidRPr="00DC5F4B">
              <w:rPr>
                <w:rFonts w:eastAsia="Times New Roman" w:cs="Times New Roman"/>
                <w:color w:val="000000"/>
                <w:szCs w:val="24"/>
                <w:lang w:val="es-EC" w:eastAsia="es-EC" w:bidi="ar-SA"/>
              </w:rPr>
              <w:t xml:space="preserve">175.278.259 </w:t>
            </w:r>
          </w:p>
        </w:tc>
      </w:tr>
      <w:tr w:rsidR="00B75FAC" w:rsidRPr="00DC5F4B" w:rsidTr="00B75FAC">
        <w:trPr>
          <w:trHeight w:val="485"/>
        </w:trPr>
        <w:tc>
          <w:tcPr>
            <w:tcW w:w="3445"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Biodiversidad </w:t>
            </w:r>
          </w:p>
        </w:tc>
        <w:tc>
          <w:tcPr>
            <w:tcW w:w="2488"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10.077.383.000,00 </w:t>
            </w:r>
          </w:p>
        </w:tc>
        <w:tc>
          <w:tcPr>
            <w:tcW w:w="2608" w:type="dxa"/>
            <w:tcBorders>
              <w:top w:val="nil"/>
              <w:left w:val="nil"/>
              <w:bottom w:val="nil"/>
              <w:right w:val="nil"/>
            </w:tcBorders>
            <w:shd w:val="clear" w:color="000000" w:fill="C5D9F1"/>
            <w:noWrap/>
            <w:vAlign w:val="bottom"/>
            <w:hideMark/>
          </w:tcPr>
          <w:p w:rsidR="00B75FAC"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B75FAC" w:rsidRPr="00DC5F4B">
              <w:rPr>
                <w:rFonts w:eastAsia="Times New Roman" w:cs="Times New Roman"/>
                <w:color w:val="000000"/>
                <w:szCs w:val="24"/>
                <w:lang w:val="es-EC" w:eastAsia="es-EC" w:bidi="ar-SA"/>
              </w:rPr>
              <w:t xml:space="preserve"> 7.790.144.827 </w:t>
            </w:r>
          </w:p>
        </w:tc>
      </w:tr>
      <w:tr w:rsidR="00B75FAC" w:rsidRPr="00DC5F4B" w:rsidTr="00B75FAC">
        <w:trPr>
          <w:trHeight w:val="485"/>
        </w:trPr>
        <w:tc>
          <w:tcPr>
            <w:tcW w:w="3445"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Deforestación</w:t>
            </w:r>
          </w:p>
        </w:tc>
        <w:tc>
          <w:tcPr>
            <w:tcW w:w="2488" w:type="dxa"/>
            <w:tcBorders>
              <w:top w:val="nil"/>
              <w:left w:val="nil"/>
              <w:bottom w:val="nil"/>
              <w:right w:val="nil"/>
            </w:tcBorders>
            <w:shd w:val="clear" w:color="000000" w:fill="8DB4E3"/>
            <w:noWrap/>
            <w:vAlign w:val="bottom"/>
            <w:hideMark/>
          </w:tcPr>
          <w:p w:rsidR="00B75FAC" w:rsidRPr="00DC5F4B" w:rsidRDefault="00B75FAC"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xml:space="preserve">  10.346.449.126,10 </w:t>
            </w:r>
          </w:p>
        </w:tc>
        <w:tc>
          <w:tcPr>
            <w:tcW w:w="2608" w:type="dxa"/>
            <w:tcBorders>
              <w:top w:val="nil"/>
              <w:left w:val="nil"/>
              <w:bottom w:val="nil"/>
              <w:right w:val="nil"/>
            </w:tcBorders>
            <w:shd w:val="clear" w:color="000000" w:fill="8DB4E3"/>
            <w:noWrap/>
            <w:vAlign w:val="bottom"/>
            <w:hideMark/>
          </w:tcPr>
          <w:p w:rsidR="00B75FAC" w:rsidRPr="00DC5F4B" w:rsidRDefault="0073428A" w:rsidP="00D25B96">
            <w:pPr>
              <w:spacing w:after="200"/>
              <w:ind w:left="221"/>
              <w:jc w:val="center"/>
              <w:rPr>
                <w:rFonts w:eastAsia="Times New Roman" w:cs="Times New Roman"/>
                <w:color w:val="000000"/>
                <w:szCs w:val="24"/>
                <w:lang w:val="es-EC" w:eastAsia="es-EC" w:bidi="ar-SA"/>
              </w:rPr>
            </w:pPr>
            <w:r>
              <w:rPr>
                <w:rFonts w:cs="Times New Roman"/>
                <w:szCs w:val="24"/>
                <w:lang w:val="es-EC"/>
              </w:rPr>
              <w:t>US</w:t>
            </w:r>
            <w:r w:rsidRPr="007D025D">
              <w:rPr>
                <w:rFonts w:cs="Times New Roman"/>
                <w:szCs w:val="24"/>
                <w:lang w:val="es-EC"/>
              </w:rPr>
              <w:t>$</w:t>
            </w:r>
            <w:r w:rsidR="00B75FAC" w:rsidRPr="00DC5F4B">
              <w:rPr>
                <w:rFonts w:eastAsia="Times New Roman" w:cs="Times New Roman"/>
                <w:color w:val="000000"/>
                <w:szCs w:val="24"/>
                <w:lang w:val="es-EC" w:eastAsia="es-EC" w:bidi="ar-SA"/>
              </w:rPr>
              <w:t xml:space="preserve">7.998.141.694 </w:t>
            </w:r>
          </w:p>
        </w:tc>
      </w:tr>
      <w:tr w:rsidR="00B75FAC" w:rsidRPr="00DC5F4B" w:rsidTr="00B75FAC">
        <w:trPr>
          <w:trHeight w:val="485"/>
        </w:trPr>
        <w:tc>
          <w:tcPr>
            <w:tcW w:w="3445"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w:t>
            </w:r>
          </w:p>
        </w:tc>
        <w:tc>
          <w:tcPr>
            <w:tcW w:w="2488" w:type="dxa"/>
            <w:tcBorders>
              <w:top w:val="nil"/>
              <w:left w:val="nil"/>
              <w:bottom w:val="nil"/>
              <w:right w:val="nil"/>
            </w:tcBorders>
            <w:shd w:val="clear" w:color="000000" w:fill="C5D9F1"/>
            <w:noWrap/>
            <w:vAlign w:val="bottom"/>
            <w:hideMark/>
          </w:tcPr>
          <w:p w:rsidR="00B75FAC" w:rsidRPr="00DC5F4B" w:rsidRDefault="00B75FAC" w:rsidP="00D25B96">
            <w:pPr>
              <w:spacing w:after="200"/>
              <w:ind w:left="221"/>
              <w:jc w:val="center"/>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 </w:t>
            </w:r>
          </w:p>
        </w:tc>
        <w:tc>
          <w:tcPr>
            <w:tcW w:w="2608" w:type="dxa"/>
            <w:tcBorders>
              <w:top w:val="nil"/>
              <w:left w:val="nil"/>
              <w:bottom w:val="nil"/>
              <w:right w:val="nil"/>
            </w:tcBorders>
            <w:shd w:val="clear" w:color="000000" w:fill="C5D9F1"/>
            <w:noWrap/>
            <w:vAlign w:val="bottom"/>
            <w:hideMark/>
          </w:tcPr>
          <w:p w:rsidR="00B75FAC" w:rsidRPr="00DC5F4B" w:rsidRDefault="0073428A" w:rsidP="00D25B96">
            <w:pPr>
              <w:spacing w:after="200"/>
              <w:ind w:left="221"/>
              <w:jc w:val="center"/>
              <w:rPr>
                <w:rFonts w:eastAsia="Times New Roman" w:cs="Times New Roman"/>
                <w:b/>
                <w:bCs/>
                <w:color w:val="000000"/>
                <w:szCs w:val="24"/>
                <w:lang w:val="es-EC" w:eastAsia="es-EC" w:bidi="ar-SA"/>
              </w:rPr>
            </w:pPr>
            <w:r>
              <w:rPr>
                <w:rFonts w:cs="Times New Roman"/>
                <w:szCs w:val="24"/>
                <w:lang w:val="es-EC"/>
              </w:rPr>
              <w:t>US</w:t>
            </w:r>
            <w:r w:rsidRPr="007D025D">
              <w:rPr>
                <w:rFonts w:cs="Times New Roman"/>
                <w:szCs w:val="24"/>
                <w:lang w:val="es-EC"/>
              </w:rPr>
              <w:t>$</w:t>
            </w:r>
            <w:r w:rsidR="00B75FAC" w:rsidRPr="00DC5F4B">
              <w:rPr>
                <w:rFonts w:eastAsia="Times New Roman" w:cs="Times New Roman"/>
                <w:b/>
                <w:bCs/>
                <w:color w:val="000000"/>
                <w:szCs w:val="24"/>
                <w:lang w:val="es-EC" w:eastAsia="es-EC" w:bidi="ar-SA"/>
              </w:rPr>
              <w:t xml:space="preserve"> 15.965.883.876,43 </w:t>
            </w:r>
          </w:p>
        </w:tc>
      </w:tr>
    </w:tbl>
    <w:p w:rsidR="003B35EE" w:rsidRPr="00DC5F4B" w:rsidRDefault="00B75FAC" w:rsidP="00D25B96">
      <w:pPr>
        <w:spacing w:after="200"/>
        <w:ind w:left="221"/>
        <w:jc w:val="left"/>
        <w:rPr>
          <w:rFonts w:cs="Times New Roman"/>
          <w:szCs w:val="24"/>
          <w:lang w:val="es-EC"/>
        </w:rPr>
      </w:pPr>
      <w:r w:rsidRPr="00DC5F4B">
        <w:rPr>
          <w:rFonts w:cs="Times New Roman"/>
          <w:szCs w:val="24"/>
          <w:lang w:val="es-EC"/>
        </w:rPr>
        <w:t>Fuente</w:t>
      </w:r>
      <w:r w:rsidR="003B35EE" w:rsidRPr="00DC5F4B">
        <w:rPr>
          <w:rFonts w:cs="Times New Roman"/>
          <w:szCs w:val="24"/>
          <w:lang w:val="es-EC"/>
        </w:rPr>
        <w:t>: Elaboración propia</w:t>
      </w:r>
    </w:p>
    <w:p w:rsidR="00732EAE" w:rsidRPr="00DC5F4B" w:rsidRDefault="00732EAE" w:rsidP="00D25B96">
      <w:pPr>
        <w:spacing w:after="200"/>
        <w:ind w:left="221"/>
        <w:rPr>
          <w:rFonts w:cs="Times New Roman"/>
          <w:szCs w:val="24"/>
          <w:lang w:val="es-EC"/>
        </w:rPr>
      </w:pPr>
    </w:p>
    <w:p w:rsidR="00732EAE" w:rsidRPr="00DC5F4B" w:rsidRDefault="007227B9" w:rsidP="00D25B96">
      <w:pPr>
        <w:spacing w:after="200"/>
        <w:ind w:left="221"/>
        <w:rPr>
          <w:rFonts w:cs="Times New Roman"/>
          <w:szCs w:val="24"/>
          <w:lang w:val="es-EC"/>
        </w:rPr>
      </w:pPr>
      <w:r w:rsidRPr="00DC5F4B">
        <w:rPr>
          <w:rFonts w:cs="Times New Roman"/>
          <w:szCs w:val="24"/>
          <w:lang w:val="es-EC"/>
        </w:rPr>
        <w:t xml:space="preserve">Al traer a un valor presente todas estas variables podemos determinar un valor monetario para el PBY, con este valor podemos comparar los beneficios obtenidos por la explotación del petróleo. </w:t>
      </w:r>
    </w:p>
    <w:p w:rsidR="007227B9" w:rsidRPr="00DC5F4B" w:rsidRDefault="007227B9" w:rsidP="00D25B96">
      <w:pPr>
        <w:spacing w:after="200"/>
        <w:ind w:left="221"/>
        <w:rPr>
          <w:rFonts w:cs="Times New Roman"/>
          <w:szCs w:val="24"/>
          <w:lang w:val="es-EC"/>
        </w:rPr>
      </w:pPr>
      <w:r w:rsidRPr="00DC5F4B">
        <w:rPr>
          <w:rFonts w:cs="Times New Roman"/>
          <w:szCs w:val="24"/>
          <w:lang w:val="es-EC"/>
        </w:rPr>
        <w:t>Cabe recalcar que este valor es irreal, es decir no tiene ninguna validez en el mercado, es solo para poder rea</w:t>
      </w:r>
      <w:r w:rsidR="008C40DD" w:rsidRPr="00DC5F4B">
        <w:rPr>
          <w:rFonts w:cs="Times New Roman"/>
          <w:szCs w:val="24"/>
          <w:lang w:val="es-EC"/>
        </w:rPr>
        <w:t>lizar una comparación entre los dos escenarios, de explotación y de conservación.</w:t>
      </w:r>
    </w:p>
    <w:p w:rsidR="008D0F4E" w:rsidRDefault="008D0F4E" w:rsidP="00D25B96">
      <w:pPr>
        <w:spacing w:after="200"/>
        <w:ind w:left="221"/>
        <w:rPr>
          <w:rFonts w:cs="Times New Roman"/>
          <w:szCs w:val="24"/>
          <w:lang w:val="es-EC"/>
        </w:rPr>
      </w:pPr>
    </w:p>
    <w:p w:rsidR="00A41360" w:rsidRDefault="00A41360" w:rsidP="00D25B96">
      <w:pPr>
        <w:spacing w:after="200"/>
        <w:ind w:left="221"/>
        <w:rPr>
          <w:rFonts w:cs="Times New Roman"/>
          <w:szCs w:val="24"/>
          <w:lang w:val="es-EC"/>
        </w:rPr>
      </w:pPr>
    </w:p>
    <w:p w:rsidR="00A41360" w:rsidRPr="00DC5F4B" w:rsidRDefault="00A41360" w:rsidP="00D25B96">
      <w:pPr>
        <w:spacing w:after="200"/>
        <w:ind w:left="221"/>
        <w:rPr>
          <w:rFonts w:cs="Times New Roman"/>
          <w:szCs w:val="24"/>
          <w:lang w:val="es-EC"/>
        </w:rPr>
      </w:pPr>
    </w:p>
    <w:p w:rsidR="008078D4" w:rsidRPr="00DC5F4B" w:rsidRDefault="008D0F4E" w:rsidP="00D25B96">
      <w:pPr>
        <w:pStyle w:val="Epgrafe"/>
        <w:spacing w:after="200"/>
        <w:ind w:left="221"/>
        <w:rPr>
          <w:rFonts w:cs="Times New Roman"/>
          <w:szCs w:val="24"/>
        </w:rPr>
      </w:pPr>
      <w:bookmarkStart w:id="253" w:name="_Toc374918817"/>
      <w:bookmarkStart w:id="254" w:name="_Toc374919084"/>
      <w:bookmarkStart w:id="255" w:name="_Toc374976499"/>
      <w:bookmarkStart w:id="256" w:name="_Toc375075057"/>
      <w:bookmarkStart w:id="257" w:name="_Toc375254933"/>
      <w:bookmarkStart w:id="258" w:name="_Toc375255308"/>
      <w:bookmarkStart w:id="259" w:name="_Toc374266069"/>
      <w:bookmarkStart w:id="260" w:name="_Toc374266452"/>
      <w:bookmarkStart w:id="261" w:name="_Toc374266493"/>
      <w:bookmarkStart w:id="262" w:name="_Toc374266930"/>
      <w:bookmarkStart w:id="263" w:name="_Toc374698174"/>
      <w:r w:rsidRPr="00DC5F4B">
        <w:rPr>
          <w:rFonts w:cs="Times New Roman"/>
          <w:szCs w:val="24"/>
        </w:rPr>
        <w:lastRenderedPageBreak/>
        <w:t xml:space="preserve">Tabla </w:t>
      </w:r>
      <w:r w:rsidR="005A23AD" w:rsidRPr="00DC5F4B">
        <w:rPr>
          <w:rFonts w:cs="Times New Roman"/>
          <w:szCs w:val="24"/>
        </w:rPr>
        <w:fldChar w:fldCharType="begin"/>
      </w:r>
      <w:r w:rsidR="009A289E" w:rsidRPr="00DC5F4B">
        <w:rPr>
          <w:rFonts w:cs="Times New Roman"/>
          <w:szCs w:val="24"/>
        </w:rPr>
        <w:instrText xml:space="preserve"> SEQ Tabla \* ARABIC </w:instrText>
      </w:r>
      <w:r w:rsidR="005A23AD" w:rsidRPr="00DC5F4B">
        <w:rPr>
          <w:rFonts w:cs="Times New Roman"/>
          <w:szCs w:val="24"/>
        </w:rPr>
        <w:fldChar w:fldCharType="separate"/>
      </w:r>
      <w:r w:rsidR="007D417A">
        <w:rPr>
          <w:rFonts w:cs="Times New Roman"/>
          <w:noProof/>
          <w:szCs w:val="24"/>
        </w:rPr>
        <w:t>11</w:t>
      </w:r>
      <w:r w:rsidR="005A23AD" w:rsidRPr="00DC5F4B">
        <w:rPr>
          <w:rFonts w:cs="Times New Roman"/>
          <w:szCs w:val="24"/>
        </w:rPr>
        <w:fldChar w:fldCharType="end"/>
      </w:r>
      <w:bookmarkEnd w:id="253"/>
      <w:bookmarkEnd w:id="254"/>
      <w:bookmarkEnd w:id="255"/>
      <w:r w:rsidR="0073428A">
        <w:rPr>
          <w:rFonts w:cs="Times New Roman"/>
          <w:szCs w:val="24"/>
        </w:rPr>
        <w:t>.</w:t>
      </w:r>
      <w:bookmarkEnd w:id="256"/>
      <w:bookmarkEnd w:id="257"/>
      <w:bookmarkEnd w:id="258"/>
    </w:p>
    <w:p w:rsidR="008078D4" w:rsidRPr="00DC5F4B" w:rsidRDefault="008D0F4E" w:rsidP="00D25B96">
      <w:pPr>
        <w:pStyle w:val="Epgrafe"/>
        <w:spacing w:after="200"/>
        <w:ind w:left="221"/>
        <w:rPr>
          <w:rFonts w:cs="Times New Roman"/>
          <w:szCs w:val="24"/>
        </w:rPr>
      </w:pPr>
      <w:r w:rsidRPr="00DC5F4B">
        <w:rPr>
          <w:rFonts w:cs="Times New Roman"/>
          <w:szCs w:val="24"/>
        </w:rPr>
        <w:t>Resumen del análisis financiero en millones de dólares</w:t>
      </w:r>
      <w:bookmarkEnd w:id="259"/>
      <w:bookmarkEnd w:id="260"/>
      <w:bookmarkEnd w:id="261"/>
      <w:bookmarkEnd w:id="262"/>
      <w:bookmarkEnd w:id="263"/>
    </w:p>
    <w:tbl>
      <w:tblPr>
        <w:tblW w:w="5555" w:type="dxa"/>
        <w:jc w:val="center"/>
        <w:tblInd w:w="49" w:type="dxa"/>
        <w:tblCellMar>
          <w:left w:w="70" w:type="dxa"/>
          <w:right w:w="70" w:type="dxa"/>
        </w:tblCellMar>
        <w:tblLook w:val="04A0" w:firstRow="1" w:lastRow="0" w:firstColumn="1" w:lastColumn="0" w:noHBand="0" w:noVBand="1"/>
      </w:tblPr>
      <w:tblGrid>
        <w:gridCol w:w="3292"/>
        <w:gridCol w:w="2263"/>
      </w:tblGrid>
      <w:tr w:rsidR="008D0F4E" w:rsidRPr="00DC5F4B" w:rsidTr="008D0F4E">
        <w:trPr>
          <w:trHeight w:val="411"/>
          <w:jc w:val="center"/>
        </w:trPr>
        <w:tc>
          <w:tcPr>
            <w:tcW w:w="3292"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Petróleo</w:t>
            </w:r>
          </w:p>
        </w:tc>
        <w:tc>
          <w:tcPr>
            <w:tcW w:w="2263"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5.719 millones</w:t>
            </w:r>
          </w:p>
        </w:tc>
      </w:tr>
      <w:tr w:rsidR="008D0F4E" w:rsidRPr="00DC5F4B" w:rsidTr="008D0F4E">
        <w:trPr>
          <w:trHeight w:val="411"/>
          <w:jc w:val="center"/>
        </w:trPr>
        <w:tc>
          <w:tcPr>
            <w:tcW w:w="3292"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Costos ambientales</w:t>
            </w:r>
          </w:p>
        </w:tc>
        <w:tc>
          <w:tcPr>
            <w:tcW w:w="2263"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4.869 millones</w:t>
            </w:r>
          </w:p>
        </w:tc>
      </w:tr>
      <w:tr w:rsidR="008D0F4E" w:rsidRPr="00DC5F4B" w:rsidTr="008D0F4E">
        <w:trPr>
          <w:trHeight w:val="411"/>
          <w:jc w:val="center"/>
        </w:trPr>
        <w:tc>
          <w:tcPr>
            <w:tcW w:w="3292" w:type="dxa"/>
            <w:tcBorders>
              <w:top w:val="nil"/>
              <w:left w:val="nil"/>
              <w:bottom w:val="nil"/>
              <w:right w:val="nil"/>
            </w:tcBorders>
            <w:shd w:val="clear" w:color="000000" w:fill="8DB4E3"/>
            <w:noWrap/>
            <w:vAlign w:val="bottom"/>
            <w:hideMark/>
          </w:tcPr>
          <w:p w:rsidR="008D0F4E" w:rsidRPr="00DC5F4B" w:rsidRDefault="00DB4E8D"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Disminución</w:t>
            </w:r>
            <w:r w:rsidR="008D0F4E" w:rsidRPr="00DC5F4B">
              <w:rPr>
                <w:rFonts w:eastAsia="Times New Roman" w:cs="Times New Roman"/>
                <w:color w:val="000000"/>
                <w:szCs w:val="24"/>
                <w:lang w:val="es-EC" w:eastAsia="es-EC" w:bidi="ar-SA"/>
              </w:rPr>
              <w:t xml:space="preserve"> del Co2</w:t>
            </w:r>
          </w:p>
        </w:tc>
        <w:tc>
          <w:tcPr>
            <w:tcW w:w="2263"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1.684 millones</w:t>
            </w:r>
          </w:p>
        </w:tc>
      </w:tr>
      <w:tr w:rsidR="008D0F4E" w:rsidRPr="00DC5F4B" w:rsidTr="008D0F4E">
        <w:trPr>
          <w:trHeight w:val="411"/>
          <w:jc w:val="center"/>
        </w:trPr>
        <w:tc>
          <w:tcPr>
            <w:tcW w:w="3292"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Valor Presente del petróleo</w:t>
            </w:r>
          </w:p>
        </w:tc>
        <w:tc>
          <w:tcPr>
            <w:tcW w:w="2263"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4.047 millones</w:t>
            </w:r>
          </w:p>
        </w:tc>
      </w:tr>
      <w:tr w:rsidR="008D0F4E" w:rsidRPr="00DC5F4B" w:rsidTr="008D0F4E">
        <w:trPr>
          <w:trHeight w:val="411"/>
          <w:jc w:val="center"/>
        </w:trPr>
        <w:tc>
          <w:tcPr>
            <w:tcW w:w="3292" w:type="dxa"/>
            <w:tcBorders>
              <w:top w:val="nil"/>
              <w:left w:val="nil"/>
              <w:bottom w:val="nil"/>
              <w:right w:val="nil"/>
            </w:tcBorders>
            <w:shd w:val="clear" w:color="auto" w:fill="auto"/>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p>
        </w:tc>
        <w:tc>
          <w:tcPr>
            <w:tcW w:w="2263" w:type="dxa"/>
            <w:tcBorders>
              <w:top w:val="nil"/>
              <w:left w:val="nil"/>
              <w:bottom w:val="nil"/>
              <w:right w:val="nil"/>
            </w:tcBorders>
            <w:shd w:val="clear" w:color="auto" w:fill="auto"/>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p>
        </w:tc>
      </w:tr>
      <w:tr w:rsidR="008D0F4E" w:rsidRPr="00DC5F4B" w:rsidTr="008D0F4E">
        <w:trPr>
          <w:trHeight w:val="411"/>
          <w:jc w:val="center"/>
        </w:trPr>
        <w:tc>
          <w:tcPr>
            <w:tcW w:w="3292"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 petróleo</w:t>
            </w:r>
          </w:p>
        </w:tc>
        <w:tc>
          <w:tcPr>
            <w:tcW w:w="2263"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9.766 millones</w:t>
            </w:r>
          </w:p>
        </w:tc>
      </w:tr>
      <w:tr w:rsidR="008D0F4E" w:rsidRPr="00DC5F4B" w:rsidTr="008D0F4E">
        <w:trPr>
          <w:trHeight w:val="411"/>
          <w:jc w:val="center"/>
        </w:trPr>
        <w:tc>
          <w:tcPr>
            <w:tcW w:w="3292"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Total medio Ambiente</w:t>
            </w:r>
          </w:p>
        </w:tc>
        <w:tc>
          <w:tcPr>
            <w:tcW w:w="2263" w:type="dxa"/>
            <w:tcBorders>
              <w:top w:val="nil"/>
              <w:left w:val="nil"/>
              <w:bottom w:val="nil"/>
              <w:right w:val="nil"/>
            </w:tcBorders>
            <w:shd w:val="clear" w:color="000000" w:fill="C5D9F1"/>
            <w:noWrap/>
            <w:vAlign w:val="bottom"/>
            <w:hideMark/>
          </w:tcPr>
          <w:p w:rsidR="008D0F4E" w:rsidRPr="00DC5F4B" w:rsidRDefault="008D0F4E" w:rsidP="00D25B96">
            <w:pPr>
              <w:spacing w:after="200"/>
              <w:ind w:left="221"/>
              <w:jc w:val="left"/>
              <w:rPr>
                <w:rFonts w:eastAsia="Times New Roman" w:cs="Times New Roman"/>
                <w:color w:val="000000"/>
                <w:szCs w:val="24"/>
                <w:lang w:val="es-EC" w:eastAsia="es-EC" w:bidi="ar-SA"/>
              </w:rPr>
            </w:pPr>
            <w:r w:rsidRPr="00DC5F4B">
              <w:rPr>
                <w:rFonts w:eastAsia="Times New Roman" w:cs="Times New Roman"/>
                <w:color w:val="000000"/>
                <w:szCs w:val="24"/>
                <w:lang w:val="es-EC" w:eastAsia="es-EC" w:bidi="ar-SA"/>
              </w:rPr>
              <w:t>6.553 millones</w:t>
            </w:r>
          </w:p>
        </w:tc>
      </w:tr>
      <w:tr w:rsidR="008D0F4E" w:rsidRPr="00DC5F4B" w:rsidTr="008D0F4E">
        <w:trPr>
          <w:trHeight w:val="411"/>
          <w:jc w:val="center"/>
        </w:trPr>
        <w:tc>
          <w:tcPr>
            <w:tcW w:w="3292"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Compensación</w:t>
            </w:r>
          </w:p>
        </w:tc>
        <w:tc>
          <w:tcPr>
            <w:tcW w:w="2263" w:type="dxa"/>
            <w:tcBorders>
              <w:top w:val="nil"/>
              <w:left w:val="nil"/>
              <w:bottom w:val="nil"/>
              <w:right w:val="nil"/>
            </w:tcBorders>
            <w:shd w:val="clear" w:color="000000" w:fill="8DB4E3"/>
            <w:noWrap/>
            <w:vAlign w:val="bottom"/>
            <w:hideMark/>
          </w:tcPr>
          <w:p w:rsidR="008D0F4E" w:rsidRPr="00DC5F4B" w:rsidRDefault="008D0F4E" w:rsidP="00D25B96">
            <w:pPr>
              <w:spacing w:after="200"/>
              <w:ind w:left="221"/>
              <w:jc w:val="left"/>
              <w:rPr>
                <w:rFonts w:eastAsia="Times New Roman" w:cs="Times New Roman"/>
                <w:b/>
                <w:bCs/>
                <w:color w:val="000000"/>
                <w:szCs w:val="24"/>
                <w:lang w:val="es-EC" w:eastAsia="es-EC" w:bidi="ar-SA"/>
              </w:rPr>
            </w:pPr>
            <w:r w:rsidRPr="00DC5F4B">
              <w:rPr>
                <w:rFonts w:eastAsia="Times New Roman" w:cs="Times New Roman"/>
                <w:b/>
                <w:bCs/>
                <w:color w:val="000000"/>
                <w:szCs w:val="24"/>
                <w:lang w:val="es-EC" w:eastAsia="es-EC" w:bidi="ar-SA"/>
              </w:rPr>
              <w:t>3.213 millones</w:t>
            </w:r>
          </w:p>
        </w:tc>
      </w:tr>
    </w:tbl>
    <w:p w:rsidR="008C40DD" w:rsidRPr="00DC5F4B" w:rsidRDefault="008D0F4E" w:rsidP="00D25B96">
      <w:pPr>
        <w:spacing w:after="200"/>
        <w:ind w:left="221"/>
        <w:jc w:val="left"/>
        <w:rPr>
          <w:rFonts w:cs="Times New Roman"/>
          <w:szCs w:val="24"/>
          <w:lang w:val="es-EC"/>
        </w:rPr>
      </w:pPr>
      <w:r w:rsidRPr="00DC5F4B">
        <w:rPr>
          <w:rFonts w:cs="Times New Roman"/>
          <w:szCs w:val="24"/>
          <w:lang w:val="es-EC"/>
        </w:rPr>
        <w:t>Fuente: Elaboración propia.</w:t>
      </w:r>
    </w:p>
    <w:p w:rsidR="008D0F4E" w:rsidRPr="00DC5F4B" w:rsidRDefault="008D0F4E" w:rsidP="00D25B96">
      <w:pPr>
        <w:spacing w:after="200"/>
        <w:ind w:left="221"/>
        <w:rPr>
          <w:rFonts w:cs="Times New Roman"/>
          <w:szCs w:val="24"/>
          <w:lang w:val="es-EC"/>
        </w:rPr>
      </w:pPr>
    </w:p>
    <w:p w:rsidR="008C40DD" w:rsidRPr="00DC5F4B" w:rsidRDefault="008C40DD" w:rsidP="00D25B96">
      <w:pPr>
        <w:spacing w:after="200"/>
        <w:ind w:left="221"/>
        <w:rPr>
          <w:rFonts w:cs="Times New Roman"/>
          <w:szCs w:val="24"/>
          <w:lang w:val="es-EC"/>
        </w:rPr>
      </w:pPr>
    </w:p>
    <w:p w:rsidR="00FF2C35" w:rsidRPr="00DC5F4B" w:rsidRDefault="00FF2C35" w:rsidP="00D25B96">
      <w:pPr>
        <w:spacing w:after="200"/>
        <w:ind w:left="221"/>
        <w:rPr>
          <w:rFonts w:cs="Times New Roman"/>
          <w:b/>
          <w:smallCaps/>
          <w:spacing w:val="5"/>
          <w:szCs w:val="24"/>
          <w:lang w:val="es-EC"/>
        </w:rPr>
      </w:pPr>
    </w:p>
    <w:p w:rsidR="00F207A2" w:rsidRDefault="00F207A2" w:rsidP="00D25B96">
      <w:pPr>
        <w:pStyle w:val="Ttulo1"/>
        <w:spacing w:before="0" w:after="200"/>
        <w:ind w:left="221"/>
        <w:rPr>
          <w:rFonts w:ascii="Times New Roman" w:hAnsi="Times New Roman" w:cs="Times New Roman"/>
          <w:szCs w:val="24"/>
          <w:lang w:val="es-EC"/>
        </w:rPr>
      </w:pPr>
    </w:p>
    <w:p w:rsidR="00125251" w:rsidRDefault="00125251" w:rsidP="00D25B96">
      <w:pPr>
        <w:spacing w:after="200"/>
        <w:ind w:left="221"/>
        <w:rPr>
          <w:rFonts w:cs="Times New Roman"/>
          <w:b/>
          <w:smallCaps/>
          <w:spacing w:val="5"/>
          <w:szCs w:val="24"/>
          <w:lang w:val="es-EC"/>
        </w:rPr>
      </w:pPr>
      <w:r>
        <w:rPr>
          <w:rFonts w:cs="Times New Roman"/>
          <w:szCs w:val="24"/>
          <w:lang w:val="es-EC"/>
        </w:rPr>
        <w:br w:type="page"/>
      </w:r>
    </w:p>
    <w:p w:rsidR="00F207A2" w:rsidRDefault="00F207A2" w:rsidP="00D25B96">
      <w:pPr>
        <w:pStyle w:val="Ttulo1"/>
        <w:spacing w:before="0" w:after="200"/>
        <w:ind w:left="221"/>
        <w:rPr>
          <w:rFonts w:ascii="Times New Roman" w:hAnsi="Times New Roman" w:cs="Times New Roman"/>
          <w:szCs w:val="24"/>
          <w:lang w:val="es-EC"/>
        </w:rPr>
      </w:pPr>
    </w:p>
    <w:p w:rsidR="00F207A2" w:rsidRDefault="00F207A2" w:rsidP="00D25B96">
      <w:pPr>
        <w:pStyle w:val="Ttulo1"/>
        <w:spacing w:before="0" w:after="200"/>
        <w:ind w:left="221"/>
        <w:rPr>
          <w:rFonts w:ascii="Times New Roman" w:hAnsi="Times New Roman" w:cs="Times New Roman"/>
          <w:szCs w:val="24"/>
          <w:lang w:val="es-EC"/>
        </w:rPr>
      </w:pPr>
    </w:p>
    <w:p w:rsidR="00125251" w:rsidRPr="00125251" w:rsidRDefault="00125251" w:rsidP="00D25B96">
      <w:pPr>
        <w:spacing w:after="200"/>
        <w:ind w:left="221"/>
        <w:rPr>
          <w:lang w:val="es-EC"/>
        </w:rPr>
      </w:pPr>
    </w:p>
    <w:p w:rsidR="008C40DD" w:rsidRPr="00DC5F4B" w:rsidRDefault="005C026D" w:rsidP="00D25B96">
      <w:pPr>
        <w:pStyle w:val="Ttulo1"/>
        <w:spacing w:before="0" w:after="200"/>
        <w:ind w:left="221"/>
        <w:rPr>
          <w:rFonts w:ascii="Times New Roman" w:hAnsi="Times New Roman" w:cs="Times New Roman"/>
          <w:szCs w:val="24"/>
          <w:lang w:val="es-EC"/>
        </w:rPr>
      </w:pPr>
      <w:bookmarkStart w:id="264" w:name="_Toc375254875"/>
      <w:r w:rsidRPr="00DC5F4B">
        <w:rPr>
          <w:rFonts w:ascii="Times New Roman" w:hAnsi="Times New Roman" w:cs="Times New Roman"/>
          <w:szCs w:val="24"/>
          <w:lang w:val="es-EC"/>
        </w:rPr>
        <w:t xml:space="preserve">Análisis de la decisión de explotar los campos </w:t>
      </w:r>
      <w:proofErr w:type="spellStart"/>
      <w:r w:rsidRPr="00DC5F4B">
        <w:rPr>
          <w:rFonts w:ascii="Times New Roman" w:hAnsi="Times New Roman" w:cs="Times New Roman"/>
          <w:szCs w:val="24"/>
          <w:lang w:val="es-EC"/>
        </w:rPr>
        <w:t>itt</w:t>
      </w:r>
      <w:proofErr w:type="spellEnd"/>
      <w:r w:rsidRPr="00DC5F4B">
        <w:rPr>
          <w:rFonts w:ascii="Times New Roman" w:hAnsi="Times New Roman" w:cs="Times New Roman"/>
          <w:szCs w:val="24"/>
          <w:lang w:val="es-EC"/>
        </w:rPr>
        <w:t>.</w:t>
      </w:r>
      <w:bookmarkEnd w:id="264"/>
    </w:p>
    <w:p w:rsidR="008078D4" w:rsidRPr="00DC5F4B" w:rsidRDefault="008078D4" w:rsidP="00D25B96">
      <w:pPr>
        <w:spacing w:after="200"/>
        <w:ind w:left="221"/>
        <w:rPr>
          <w:rFonts w:cs="Times New Roman"/>
          <w:szCs w:val="24"/>
          <w:lang w:val="es-EC"/>
        </w:rPr>
      </w:pPr>
    </w:p>
    <w:p w:rsidR="008078D4" w:rsidRPr="00DC5F4B" w:rsidRDefault="0073428A" w:rsidP="00FC3B88">
      <w:pPr>
        <w:pStyle w:val="Ttulo2"/>
        <w:ind w:left="221"/>
        <w:jc w:val="center"/>
        <w:rPr>
          <w:rFonts w:cs="Times New Roman"/>
          <w:szCs w:val="24"/>
          <w:lang w:val="es-EC"/>
        </w:rPr>
      </w:pPr>
      <w:bookmarkStart w:id="265" w:name="_Toc375254876"/>
      <w:r>
        <w:rPr>
          <w:rFonts w:cs="Times New Roman"/>
          <w:szCs w:val="24"/>
          <w:lang w:val="es-EC"/>
        </w:rPr>
        <w:t>4.</w:t>
      </w:r>
      <w:r w:rsidR="00FF2C35" w:rsidRPr="00DC5F4B">
        <w:rPr>
          <w:rFonts w:cs="Times New Roman"/>
          <w:szCs w:val="24"/>
          <w:lang w:val="es-EC"/>
        </w:rPr>
        <w:t xml:space="preserve"> Análisis</w:t>
      </w:r>
      <w:r w:rsidR="005C026D" w:rsidRPr="00DC5F4B">
        <w:rPr>
          <w:rFonts w:cs="Times New Roman"/>
          <w:szCs w:val="24"/>
          <w:lang w:val="es-EC"/>
        </w:rPr>
        <w:t xml:space="preserve"> PEST (Político, económico, social y tecnológico) de la decisión de explotar los campos ITT en el Parque Nacional </w:t>
      </w:r>
      <w:proofErr w:type="spellStart"/>
      <w:r w:rsidR="005C026D" w:rsidRPr="00DC5F4B">
        <w:rPr>
          <w:rFonts w:cs="Times New Roman"/>
          <w:szCs w:val="24"/>
          <w:lang w:val="es-EC"/>
        </w:rPr>
        <w:t>Yasuní</w:t>
      </w:r>
      <w:bookmarkEnd w:id="265"/>
      <w:proofErr w:type="spellEnd"/>
    </w:p>
    <w:p w:rsidR="008078D4" w:rsidRPr="00DC5F4B" w:rsidRDefault="00FF2C35" w:rsidP="00BD1246">
      <w:pPr>
        <w:pStyle w:val="Ttulo3"/>
        <w:spacing w:after="200"/>
        <w:ind w:left="221"/>
        <w:jc w:val="center"/>
        <w:rPr>
          <w:rFonts w:cs="Times New Roman"/>
        </w:rPr>
      </w:pPr>
      <w:bookmarkStart w:id="266" w:name="_Toc375254877"/>
      <w:r w:rsidRPr="006D445A">
        <w:rPr>
          <w:rFonts w:cs="Times New Roman"/>
          <w:i w:val="0"/>
        </w:rPr>
        <w:t>4.1</w:t>
      </w:r>
      <w:r w:rsidRPr="00DC5F4B">
        <w:rPr>
          <w:rFonts w:cs="Times New Roman"/>
        </w:rPr>
        <w:t xml:space="preserve">. </w:t>
      </w:r>
      <w:r w:rsidRPr="006D445A">
        <w:rPr>
          <w:rFonts w:cs="Times New Roman"/>
        </w:rPr>
        <w:t>Análisis</w:t>
      </w:r>
      <w:r w:rsidR="00916CFB" w:rsidRPr="006D445A">
        <w:rPr>
          <w:rFonts w:cs="Times New Roman"/>
        </w:rPr>
        <w:t xml:space="preserve"> Político</w:t>
      </w:r>
      <w:bookmarkEnd w:id="266"/>
    </w:p>
    <w:p w:rsidR="005C026D" w:rsidRPr="00DC5F4B" w:rsidRDefault="005C026D" w:rsidP="00D25B96">
      <w:pPr>
        <w:spacing w:after="200"/>
        <w:ind w:left="221"/>
        <w:rPr>
          <w:rFonts w:cs="Times New Roman"/>
          <w:szCs w:val="24"/>
          <w:lang w:val="es-EC"/>
        </w:rPr>
      </w:pPr>
      <w:r w:rsidRPr="00DC5F4B">
        <w:rPr>
          <w:rFonts w:cs="Times New Roman"/>
          <w:szCs w:val="24"/>
          <w:lang w:val="es-EC"/>
        </w:rPr>
        <w:t xml:space="preserve">Después de defender la propuesta </w:t>
      </w:r>
      <w:proofErr w:type="spellStart"/>
      <w:r w:rsidRPr="00DC5F4B">
        <w:rPr>
          <w:rFonts w:cs="Times New Roman"/>
          <w:szCs w:val="24"/>
          <w:lang w:val="es-EC"/>
        </w:rPr>
        <w:t>Yasuní</w:t>
      </w:r>
      <w:proofErr w:type="spellEnd"/>
      <w:r w:rsidRPr="00DC5F4B">
        <w:rPr>
          <w:rFonts w:cs="Times New Roman"/>
          <w:szCs w:val="24"/>
          <w:lang w:val="es-EC"/>
        </w:rPr>
        <w:t xml:space="preserve"> durante casi todo su periodo, el Presidente Rafael Correa puso </w:t>
      </w:r>
      <w:r w:rsidR="00546648" w:rsidRPr="00DC5F4B">
        <w:rPr>
          <w:rFonts w:cs="Times New Roman"/>
          <w:szCs w:val="24"/>
          <w:lang w:val="es-EC"/>
        </w:rPr>
        <w:t xml:space="preserve">fin a la iniciativa </w:t>
      </w:r>
      <w:proofErr w:type="spellStart"/>
      <w:r w:rsidR="00546648" w:rsidRPr="00DC5F4B">
        <w:rPr>
          <w:rFonts w:cs="Times New Roman"/>
          <w:szCs w:val="24"/>
          <w:lang w:val="es-EC"/>
        </w:rPr>
        <w:t>Yasuní</w:t>
      </w:r>
      <w:proofErr w:type="spellEnd"/>
      <w:r w:rsidR="00546648" w:rsidRPr="00DC5F4B">
        <w:rPr>
          <w:rFonts w:cs="Times New Roman"/>
          <w:szCs w:val="24"/>
          <w:lang w:val="es-EC"/>
        </w:rPr>
        <w:t xml:space="preserve"> ITT. El mandatario ha pedido a la Asamblea Nacional que dé su aprobación para la explotación.</w:t>
      </w:r>
    </w:p>
    <w:p w:rsidR="00546648" w:rsidRPr="00DC5F4B" w:rsidRDefault="00546648" w:rsidP="00D25B96">
      <w:pPr>
        <w:spacing w:after="200"/>
        <w:ind w:left="221"/>
        <w:rPr>
          <w:rFonts w:cs="Times New Roman"/>
          <w:szCs w:val="24"/>
          <w:lang w:val="es-EC"/>
        </w:rPr>
      </w:pPr>
      <w:r w:rsidRPr="00DC5F4B">
        <w:rPr>
          <w:rFonts w:cs="Times New Roman"/>
          <w:szCs w:val="24"/>
          <w:lang w:val="es-EC"/>
        </w:rPr>
        <w:t xml:space="preserve">Como respuesta a la petición del Presidente, la Asamblea aprobó la explotación con 108 votos a favor y 25 en contra, después de casi 10 horas de discusión, se declaró de interés nacional la explotación de los campos ITT. Para presentar la moción, el movimiento del régimen mandó a uno de sus legisladores, irónicamente indígena, Carlos Viteri, cuyo discurso fue de explotar el </w:t>
      </w:r>
      <w:proofErr w:type="spellStart"/>
      <w:r w:rsidRPr="00DC5F4B">
        <w:rPr>
          <w:rFonts w:cs="Times New Roman"/>
          <w:szCs w:val="24"/>
          <w:lang w:val="es-EC"/>
        </w:rPr>
        <w:t>Yasuní</w:t>
      </w:r>
      <w:proofErr w:type="spellEnd"/>
      <w:r w:rsidRPr="00DC5F4B">
        <w:rPr>
          <w:rFonts w:cs="Times New Roman"/>
          <w:szCs w:val="24"/>
          <w:lang w:val="es-EC"/>
        </w:rPr>
        <w:t>, de manera responsable (El mundo, 2013).</w:t>
      </w:r>
    </w:p>
    <w:p w:rsidR="00916CFB" w:rsidRPr="00DC5F4B" w:rsidRDefault="00916CFB" w:rsidP="00D25B96">
      <w:pPr>
        <w:spacing w:after="200"/>
        <w:ind w:left="221"/>
        <w:rPr>
          <w:rFonts w:cs="Times New Roman"/>
          <w:szCs w:val="24"/>
          <w:lang w:val="es-EC"/>
        </w:rPr>
      </w:pPr>
      <w:r w:rsidRPr="00DC5F4B">
        <w:rPr>
          <w:rFonts w:cs="Times New Roman"/>
          <w:szCs w:val="24"/>
          <w:lang w:val="es-EC"/>
        </w:rPr>
        <w:t xml:space="preserve">El gobierno ha informado que en los 6 años de la iniciativa solo se han recaudado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100 millones, entre efectivo y compromisos de pago. Con estos antecedentes el Presidente ha dicho “el mundo nos ha fallado”, ya que las estimaciones de recaudación no fueron lo suficientemente razonables para continuar con la iniciativa. De igual manera el Presidente ha mencionado que “El factor fundamental del fracaso es que el mundo es una gran hipocresía”.</w:t>
      </w:r>
    </w:p>
    <w:p w:rsidR="00916CFB" w:rsidRPr="00DC5F4B" w:rsidRDefault="00022FD5" w:rsidP="00D25B96">
      <w:pPr>
        <w:spacing w:after="200"/>
        <w:ind w:left="221"/>
        <w:rPr>
          <w:rFonts w:cs="Times New Roman"/>
          <w:szCs w:val="24"/>
          <w:lang w:val="es-EC"/>
        </w:rPr>
      </w:pPr>
      <w:r w:rsidRPr="00DC5F4B">
        <w:rPr>
          <w:rFonts w:cs="Times New Roman"/>
          <w:szCs w:val="24"/>
          <w:lang w:val="es-EC"/>
        </w:rPr>
        <w:t xml:space="preserve">De igual manera la Ministra de Ambiente ha garantizado al pueblo ecuatoriano </w:t>
      </w:r>
      <w:r w:rsidR="0058691A" w:rsidRPr="00DC5F4B">
        <w:rPr>
          <w:rFonts w:cs="Times New Roman"/>
          <w:szCs w:val="24"/>
          <w:lang w:val="es-EC"/>
        </w:rPr>
        <w:t xml:space="preserve">que la explotación tendrá un absoluto control de calidad y ambiental, la Ministra igualmente señaló la importancia que tiene la información que recibirá la ciudadanía acerca de la explotación, es decir, que la población sepa que el Parque Nacional </w:t>
      </w:r>
      <w:proofErr w:type="spellStart"/>
      <w:r w:rsidR="0058691A" w:rsidRPr="00DC5F4B">
        <w:rPr>
          <w:rFonts w:cs="Times New Roman"/>
          <w:szCs w:val="24"/>
          <w:lang w:val="es-EC"/>
        </w:rPr>
        <w:t>Yasuní</w:t>
      </w:r>
      <w:proofErr w:type="spellEnd"/>
      <w:r w:rsidR="0058691A" w:rsidRPr="00DC5F4B">
        <w:rPr>
          <w:rFonts w:cs="Times New Roman"/>
          <w:szCs w:val="24"/>
          <w:lang w:val="es-EC"/>
        </w:rPr>
        <w:t xml:space="preserve"> va a seguir más intacto que nunca, con un esfuerzo del Estado y del Ministerio de Ambiente (MAE, 2013). </w:t>
      </w:r>
    </w:p>
    <w:p w:rsidR="0058691A" w:rsidRPr="00DC5F4B" w:rsidRDefault="0073428A" w:rsidP="00D25B96">
      <w:pPr>
        <w:spacing w:after="200"/>
        <w:ind w:left="221"/>
        <w:rPr>
          <w:rFonts w:cs="Times New Roman"/>
          <w:szCs w:val="24"/>
          <w:lang w:val="es-EC"/>
        </w:rPr>
      </w:pPr>
      <w:r>
        <w:rPr>
          <w:rFonts w:cs="Times New Roman"/>
          <w:szCs w:val="24"/>
          <w:lang w:val="es-EC"/>
        </w:rPr>
        <w:lastRenderedPageBreak/>
        <w:t>La Ministra  explicó</w:t>
      </w:r>
      <w:r w:rsidR="0058691A" w:rsidRPr="00DC5F4B">
        <w:rPr>
          <w:rFonts w:cs="Times New Roman"/>
          <w:szCs w:val="24"/>
          <w:lang w:val="es-EC"/>
        </w:rPr>
        <w:t xml:space="preserve"> que el Parque Nacional </w:t>
      </w:r>
      <w:proofErr w:type="spellStart"/>
      <w:r w:rsidR="0058691A" w:rsidRPr="00DC5F4B">
        <w:rPr>
          <w:rFonts w:cs="Times New Roman"/>
          <w:szCs w:val="24"/>
          <w:lang w:val="es-EC"/>
        </w:rPr>
        <w:t>Yasuní</w:t>
      </w:r>
      <w:proofErr w:type="spellEnd"/>
      <w:r w:rsidR="0058691A" w:rsidRPr="00DC5F4B">
        <w:rPr>
          <w:rFonts w:cs="Times New Roman"/>
          <w:szCs w:val="24"/>
          <w:lang w:val="es-EC"/>
        </w:rPr>
        <w:t xml:space="preserve"> tiene alrededor de 1.000 hectáreas  y que los bloques ITT ocupan aproximadamente 200 hectáreas,  por lo tanto la explotación dentro del Parque será del uno por mil (MAE, 2013).</w:t>
      </w:r>
    </w:p>
    <w:p w:rsidR="0058691A" w:rsidRPr="00DC5F4B" w:rsidRDefault="0058691A" w:rsidP="00D25B96">
      <w:pPr>
        <w:spacing w:after="200"/>
        <w:ind w:left="221"/>
        <w:rPr>
          <w:rFonts w:cs="Times New Roman"/>
          <w:szCs w:val="24"/>
          <w:lang w:val="es-EC"/>
        </w:rPr>
      </w:pPr>
      <w:r w:rsidRPr="00DC5F4B">
        <w:rPr>
          <w:rFonts w:cs="Times New Roman"/>
          <w:szCs w:val="24"/>
          <w:lang w:val="es-EC"/>
        </w:rPr>
        <w:t xml:space="preserve">A pesar de las controversias políticas  por esta decisión por parte del Gobierno de Rafael Correa, </w:t>
      </w:r>
      <w:r w:rsidR="00CC0B1F" w:rsidRPr="00DC5F4B">
        <w:rPr>
          <w:rFonts w:cs="Times New Roman"/>
          <w:szCs w:val="24"/>
          <w:lang w:val="es-EC"/>
        </w:rPr>
        <w:t xml:space="preserve">el mandatario afirma que hay grupos que están politizando todo el tema del </w:t>
      </w:r>
      <w:proofErr w:type="spellStart"/>
      <w:r w:rsidR="00CC0B1F" w:rsidRPr="00DC5F4B">
        <w:rPr>
          <w:rFonts w:cs="Times New Roman"/>
          <w:szCs w:val="24"/>
          <w:lang w:val="es-EC"/>
        </w:rPr>
        <w:t>Yasuní</w:t>
      </w:r>
      <w:proofErr w:type="spellEnd"/>
      <w:r w:rsidR="00CC0B1F" w:rsidRPr="00DC5F4B">
        <w:rPr>
          <w:rFonts w:cs="Times New Roman"/>
          <w:szCs w:val="24"/>
          <w:lang w:val="es-EC"/>
        </w:rPr>
        <w:t xml:space="preserve">, con el fin de deshabilitar y derrotar al gobierno de la Revolución ciudanía; y que sobre todo quieren manipular la mente de la juventud ecuatoriana. </w:t>
      </w:r>
    </w:p>
    <w:p w:rsidR="005C026D" w:rsidRPr="00DC5F4B" w:rsidRDefault="00CC0B1F" w:rsidP="00D25B96">
      <w:pPr>
        <w:spacing w:after="200"/>
        <w:ind w:left="221"/>
        <w:rPr>
          <w:rFonts w:cs="Times New Roman"/>
          <w:szCs w:val="24"/>
          <w:lang w:val="es-EC"/>
        </w:rPr>
      </w:pPr>
      <w:r w:rsidRPr="00DC5F4B">
        <w:rPr>
          <w:rFonts w:cs="Times New Roman"/>
          <w:szCs w:val="24"/>
          <w:lang w:val="es-EC"/>
        </w:rPr>
        <w:t xml:space="preserve">El principal argumento del bloque oficialista dentro de la Asamblea Nacional es que con el dinero recaudado </w:t>
      </w:r>
      <w:r w:rsidR="00266461" w:rsidRPr="00DC5F4B">
        <w:rPr>
          <w:rFonts w:cs="Times New Roman"/>
          <w:szCs w:val="24"/>
          <w:lang w:val="es-EC"/>
        </w:rPr>
        <w:t xml:space="preserve">no habrá tanta diferencia en la brecha entre ricos y pobres. De hecho el oficialismo en su discurso utilizó la famosa frase “la pobreza es la peor contaminación” (Indira </w:t>
      </w:r>
      <w:proofErr w:type="spellStart"/>
      <w:r w:rsidR="00266461" w:rsidRPr="00DC5F4B">
        <w:rPr>
          <w:rFonts w:cs="Times New Roman"/>
          <w:szCs w:val="24"/>
          <w:lang w:val="es-EC"/>
        </w:rPr>
        <w:t>Ghandi</w:t>
      </w:r>
      <w:proofErr w:type="spellEnd"/>
      <w:r w:rsidR="00266461" w:rsidRPr="00DC5F4B">
        <w:rPr>
          <w:rFonts w:cs="Times New Roman"/>
          <w:szCs w:val="24"/>
          <w:lang w:val="es-EC"/>
        </w:rPr>
        <w:t>, 1972).</w:t>
      </w:r>
    </w:p>
    <w:p w:rsidR="00235ED2" w:rsidRPr="00DC5F4B" w:rsidRDefault="00DB4E8D" w:rsidP="00D25B96">
      <w:pPr>
        <w:spacing w:after="200"/>
        <w:ind w:left="221"/>
        <w:rPr>
          <w:rFonts w:cs="Times New Roman"/>
          <w:szCs w:val="24"/>
          <w:lang w:val="es-EC"/>
        </w:rPr>
      </w:pPr>
      <w:r w:rsidRPr="00DC5F4B">
        <w:rPr>
          <w:rFonts w:cs="Times New Roman"/>
          <w:szCs w:val="24"/>
          <w:lang w:val="es-EC"/>
        </w:rPr>
        <w:t xml:space="preserve">Por otra parte </w:t>
      </w:r>
      <w:r w:rsidR="00235ED2" w:rsidRPr="00DC5F4B">
        <w:rPr>
          <w:rFonts w:cs="Times New Roman"/>
          <w:szCs w:val="24"/>
          <w:lang w:val="es-EC"/>
        </w:rPr>
        <w:t>e</w:t>
      </w:r>
      <w:r w:rsidRPr="00DC5F4B">
        <w:rPr>
          <w:rFonts w:cs="Times New Roman"/>
          <w:szCs w:val="24"/>
          <w:lang w:val="es-EC"/>
        </w:rPr>
        <w:t>l</w:t>
      </w:r>
      <w:r w:rsidR="00235ED2" w:rsidRPr="00DC5F4B">
        <w:rPr>
          <w:rFonts w:cs="Times New Roman"/>
          <w:szCs w:val="24"/>
          <w:lang w:val="es-EC"/>
        </w:rPr>
        <w:t xml:space="preserve"> bloque de oposición afirma que el petróleo no es la solución para contrarrestar la pobreza en el Ecuador</w:t>
      </w:r>
      <w:r w:rsidR="000C6348" w:rsidRPr="00DC5F4B">
        <w:rPr>
          <w:rFonts w:cs="Times New Roman"/>
          <w:szCs w:val="24"/>
          <w:lang w:val="es-EC"/>
        </w:rPr>
        <w:t>, ya que si fuera por ese motivo el país ya hubiera salido de la pobreza hace 40 años, cuando comenzó la explotación petrolera.</w:t>
      </w:r>
    </w:p>
    <w:p w:rsidR="00266461" w:rsidRPr="00DC5F4B" w:rsidRDefault="00A54AB1" w:rsidP="00D25B96">
      <w:pPr>
        <w:spacing w:after="200"/>
        <w:ind w:left="221"/>
        <w:rPr>
          <w:rFonts w:cs="Times New Roman"/>
          <w:szCs w:val="24"/>
          <w:lang w:val="es-EC"/>
        </w:rPr>
      </w:pPr>
      <w:r w:rsidRPr="00DC5F4B">
        <w:rPr>
          <w:rFonts w:cs="Times New Roman"/>
          <w:szCs w:val="24"/>
          <w:lang w:val="es-EC"/>
        </w:rPr>
        <w:t xml:space="preserve">Después de la cadena nacional en la que el Presidente anunció la explotación en el </w:t>
      </w:r>
      <w:proofErr w:type="spellStart"/>
      <w:r w:rsidRPr="00DC5F4B">
        <w:rPr>
          <w:rFonts w:cs="Times New Roman"/>
          <w:szCs w:val="24"/>
          <w:lang w:val="es-EC"/>
        </w:rPr>
        <w:t>Yasuní</w:t>
      </w:r>
      <w:proofErr w:type="spellEnd"/>
      <w:r w:rsidRPr="00DC5F4B">
        <w:rPr>
          <w:rFonts w:cs="Times New Roman"/>
          <w:szCs w:val="24"/>
          <w:lang w:val="es-EC"/>
        </w:rPr>
        <w:t>, hubo una inmediata reacción, sobre todo</w:t>
      </w:r>
      <w:r w:rsidR="00235ED2" w:rsidRPr="00DC5F4B">
        <w:rPr>
          <w:rFonts w:cs="Times New Roman"/>
          <w:szCs w:val="24"/>
          <w:lang w:val="es-EC"/>
        </w:rPr>
        <w:t xml:space="preserve"> en las redes sociales. De hecho tanto ruido hubo en las redes sociales que se creó un </w:t>
      </w:r>
      <w:proofErr w:type="spellStart"/>
      <w:r w:rsidR="00235ED2" w:rsidRPr="00DC5F4B">
        <w:rPr>
          <w:rFonts w:cs="Times New Roman"/>
          <w:szCs w:val="24"/>
          <w:lang w:val="es-EC"/>
        </w:rPr>
        <w:t>hastag</w:t>
      </w:r>
      <w:proofErr w:type="spellEnd"/>
      <w:r w:rsidR="00235ED2" w:rsidRPr="00DC5F4B">
        <w:rPr>
          <w:rFonts w:cs="Times New Roman"/>
          <w:szCs w:val="24"/>
          <w:lang w:val="es-EC"/>
        </w:rPr>
        <w:t xml:space="preserve"> #</w:t>
      </w:r>
      <w:proofErr w:type="spellStart"/>
      <w:r w:rsidR="00235ED2" w:rsidRPr="00DC5F4B">
        <w:rPr>
          <w:rFonts w:cs="Times New Roman"/>
          <w:szCs w:val="24"/>
          <w:lang w:val="es-EC"/>
        </w:rPr>
        <w:t>Elmundonoshafallado</w:t>
      </w:r>
      <w:proofErr w:type="spellEnd"/>
      <w:r w:rsidR="00235ED2" w:rsidRPr="00DC5F4B">
        <w:rPr>
          <w:rFonts w:cs="Times New Roman"/>
          <w:szCs w:val="24"/>
          <w:lang w:val="es-EC"/>
        </w:rPr>
        <w:t xml:space="preserve">, y se convirtió en tendencia en el Ecuador. </w:t>
      </w:r>
    </w:p>
    <w:p w:rsidR="0003008D" w:rsidRPr="00DC5F4B" w:rsidRDefault="00A46220" w:rsidP="00FC3B88">
      <w:pPr>
        <w:spacing w:after="200"/>
        <w:ind w:left="221"/>
        <w:rPr>
          <w:rFonts w:cs="Times New Roman"/>
          <w:szCs w:val="24"/>
          <w:lang w:val="es-EC"/>
        </w:rPr>
      </w:pPr>
      <w:r w:rsidRPr="00DC5F4B">
        <w:rPr>
          <w:rFonts w:cs="Times New Roman"/>
          <w:szCs w:val="24"/>
          <w:lang w:val="es-EC"/>
        </w:rPr>
        <w:t xml:space="preserve">En seguida la oposición declaró que querían una consulta popular, para evitar la explotación en el </w:t>
      </w:r>
      <w:proofErr w:type="spellStart"/>
      <w:r w:rsidRPr="00DC5F4B">
        <w:rPr>
          <w:rFonts w:cs="Times New Roman"/>
          <w:szCs w:val="24"/>
          <w:lang w:val="es-EC"/>
        </w:rPr>
        <w:t>Yasuní</w:t>
      </w:r>
      <w:proofErr w:type="spellEnd"/>
      <w:r w:rsidRPr="00DC5F4B">
        <w:rPr>
          <w:rFonts w:cs="Times New Roman"/>
          <w:szCs w:val="24"/>
          <w:lang w:val="es-EC"/>
        </w:rPr>
        <w:t xml:space="preserve">. El líder de la CONAIE (Confederación de Nacionalidades Indígenas) proclamó que es deber de todos los ecuatorianos defender al </w:t>
      </w:r>
      <w:proofErr w:type="spellStart"/>
      <w:r w:rsidRPr="00DC5F4B">
        <w:rPr>
          <w:rFonts w:cs="Times New Roman"/>
          <w:szCs w:val="24"/>
          <w:lang w:val="es-EC"/>
        </w:rPr>
        <w:t>Yasuní</w:t>
      </w:r>
      <w:proofErr w:type="spellEnd"/>
      <w:r w:rsidRPr="00DC5F4B">
        <w:rPr>
          <w:rFonts w:cs="Times New Roman"/>
          <w:szCs w:val="24"/>
          <w:lang w:val="es-EC"/>
        </w:rPr>
        <w:t xml:space="preserve"> y a los pueblos en aislamiento. </w:t>
      </w:r>
    </w:p>
    <w:p w:rsidR="008078D4" w:rsidRPr="00DC5F4B" w:rsidRDefault="0073428A" w:rsidP="00BD1246">
      <w:pPr>
        <w:pStyle w:val="Ttulo3"/>
        <w:spacing w:after="200"/>
        <w:ind w:left="221"/>
        <w:jc w:val="center"/>
        <w:rPr>
          <w:rFonts w:cs="Times New Roman"/>
        </w:rPr>
      </w:pPr>
      <w:bookmarkStart w:id="267" w:name="_Toc375254878"/>
      <w:r>
        <w:rPr>
          <w:rFonts w:cs="Times New Roman"/>
          <w:i w:val="0"/>
        </w:rPr>
        <w:t>4.2</w:t>
      </w:r>
      <w:r w:rsidR="00A46220" w:rsidRPr="006D445A">
        <w:rPr>
          <w:rFonts w:cs="Times New Roman"/>
          <w:i w:val="0"/>
        </w:rPr>
        <w:t>.</w:t>
      </w:r>
      <w:r w:rsidR="00A46220" w:rsidRPr="00DC5F4B">
        <w:rPr>
          <w:rFonts w:cs="Times New Roman"/>
        </w:rPr>
        <w:t xml:space="preserve"> Análisis Económico</w:t>
      </w:r>
      <w:bookmarkEnd w:id="267"/>
    </w:p>
    <w:p w:rsidR="006B0246" w:rsidRPr="00DC5F4B" w:rsidRDefault="006B0246" w:rsidP="00D25B96">
      <w:pPr>
        <w:spacing w:after="200"/>
        <w:ind w:left="221"/>
        <w:rPr>
          <w:rFonts w:cs="Times New Roman"/>
          <w:szCs w:val="24"/>
          <w:lang w:val="es-EC"/>
        </w:rPr>
      </w:pPr>
      <w:r w:rsidRPr="00DC5F4B">
        <w:rPr>
          <w:rFonts w:cs="Times New Roman"/>
          <w:szCs w:val="24"/>
          <w:lang w:val="es-EC"/>
        </w:rPr>
        <w:t xml:space="preserve">El Gobierno ecuatoriano ha planteado que en las actuales condiciones se recaudarán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18.000 millones dentro de 20 años, con lo cual se reduciría la pobreza en el Ecuador, principalmente en la Amazonía que es la región con mayor índice de pobreza en el país. Los montos que el Estado ha utilizado para su decisión están entre los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18.000, con un </w:t>
      </w:r>
      <w:r w:rsidR="0073428A">
        <w:rPr>
          <w:rFonts w:cs="Times New Roman"/>
          <w:szCs w:val="24"/>
          <w:lang w:val="es-EC"/>
        </w:rPr>
        <w:t>precio de barril de petróleo a US</w:t>
      </w:r>
      <w:r w:rsidR="0073428A" w:rsidRPr="007D025D">
        <w:rPr>
          <w:rFonts w:cs="Times New Roman"/>
          <w:szCs w:val="24"/>
          <w:lang w:val="es-EC"/>
        </w:rPr>
        <w:t>$</w:t>
      </w:r>
      <w:r w:rsidRPr="00DC5F4B">
        <w:rPr>
          <w:rFonts w:cs="Times New Roman"/>
          <w:szCs w:val="24"/>
          <w:lang w:val="es-EC"/>
        </w:rPr>
        <w:t xml:space="preserve">80 y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56.000 con un </w:t>
      </w:r>
      <w:r w:rsidR="0073428A">
        <w:rPr>
          <w:rFonts w:cs="Times New Roman"/>
          <w:szCs w:val="24"/>
          <w:lang w:val="es-EC"/>
        </w:rPr>
        <w:t>precio de barril de petróleo a US</w:t>
      </w:r>
      <w:r w:rsidR="0073428A" w:rsidRPr="007D025D">
        <w:rPr>
          <w:rFonts w:cs="Times New Roman"/>
          <w:szCs w:val="24"/>
          <w:lang w:val="es-EC"/>
        </w:rPr>
        <w:t>$</w:t>
      </w:r>
      <w:r w:rsidRPr="00DC5F4B">
        <w:rPr>
          <w:rFonts w:cs="Times New Roman"/>
          <w:szCs w:val="24"/>
          <w:lang w:val="es-EC"/>
        </w:rPr>
        <w:t>100. (Larrea, 2010).</w:t>
      </w:r>
    </w:p>
    <w:p w:rsidR="00A46220" w:rsidRPr="00DC5F4B" w:rsidRDefault="00A46220" w:rsidP="00D25B96">
      <w:pPr>
        <w:spacing w:after="200"/>
        <w:ind w:left="221"/>
        <w:rPr>
          <w:rFonts w:cs="Times New Roman"/>
          <w:szCs w:val="24"/>
          <w:lang w:val="es-EC"/>
        </w:rPr>
      </w:pPr>
      <w:r w:rsidRPr="00DC5F4B">
        <w:rPr>
          <w:rFonts w:cs="Times New Roman"/>
          <w:szCs w:val="24"/>
          <w:lang w:val="es-EC"/>
        </w:rPr>
        <w:lastRenderedPageBreak/>
        <w:t xml:space="preserve">El análisis de los ingresos generados por las reservas de petróleo en el </w:t>
      </w:r>
      <w:proofErr w:type="spellStart"/>
      <w:r w:rsidRPr="00DC5F4B">
        <w:rPr>
          <w:rFonts w:cs="Times New Roman"/>
          <w:szCs w:val="24"/>
          <w:lang w:val="es-EC"/>
        </w:rPr>
        <w:t>Yasuní</w:t>
      </w:r>
      <w:proofErr w:type="spellEnd"/>
      <w:r w:rsidRPr="00DC5F4B">
        <w:rPr>
          <w:rFonts w:cs="Times New Roman"/>
          <w:szCs w:val="24"/>
          <w:lang w:val="es-EC"/>
        </w:rPr>
        <w:t xml:space="preserve">, ya han sido analizadas anteriormente, así que en este segmento se planteará la deuda externa como punto de referencia y análisis. Se utilizará la deuda externa porque el Ecuador posee una deuda en petróleo con China. </w:t>
      </w:r>
    </w:p>
    <w:p w:rsidR="00235ED2" w:rsidRPr="00DC5F4B" w:rsidRDefault="006B0246" w:rsidP="00D25B96">
      <w:pPr>
        <w:spacing w:after="200"/>
        <w:ind w:left="221"/>
        <w:rPr>
          <w:rFonts w:cs="Times New Roman"/>
          <w:szCs w:val="24"/>
          <w:lang w:val="es-EC"/>
        </w:rPr>
      </w:pPr>
      <w:r w:rsidRPr="00DC5F4B">
        <w:rPr>
          <w:rFonts w:cs="Times New Roman"/>
          <w:szCs w:val="24"/>
          <w:lang w:val="es-EC"/>
        </w:rPr>
        <w:t xml:space="preserve">La deuda que el país posee con China representan el 35,75% de todo el crédito externo del Ecuador (Ministerio de Finanzas, 2013). El Ecuador tiene un acuerdo de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2.000 millones con China, la primera parte fue de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1.200 millones que se desembolsaron en febrero de 2013. Por la preferencia política del régimen, se ha mantenido una relación económica con China y ésta ha sido la principal fuente de financiamiento para el país. China también se ha comprometido con el país otorgando desembolsos en efectivo en tratados de preventa de petróleo. </w:t>
      </w:r>
    </w:p>
    <w:p w:rsidR="000676F9" w:rsidRPr="00DC5F4B" w:rsidRDefault="000676F9" w:rsidP="00D25B96">
      <w:pPr>
        <w:spacing w:after="200"/>
        <w:ind w:left="221"/>
        <w:rPr>
          <w:rFonts w:cs="Times New Roman"/>
          <w:szCs w:val="24"/>
          <w:lang w:val="es-EC"/>
        </w:rPr>
      </w:pPr>
      <w:r w:rsidRPr="00DC5F4B">
        <w:rPr>
          <w:rFonts w:cs="Times New Roman"/>
          <w:szCs w:val="24"/>
          <w:lang w:val="es-EC"/>
        </w:rPr>
        <w:t xml:space="preserve">Las operaciones con China no son consideradas deuda, aunque el país si paga intereses por las mismas. </w:t>
      </w:r>
    </w:p>
    <w:p w:rsidR="00235ED2" w:rsidRPr="00DC5F4B" w:rsidRDefault="000676F9" w:rsidP="00D25B96">
      <w:pPr>
        <w:spacing w:after="200"/>
        <w:ind w:left="221"/>
        <w:rPr>
          <w:rFonts w:cs="Times New Roman"/>
          <w:szCs w:val="24"/>
          <w:lang w:val="es-EC"/>
        </w:rPr>
      </w:pPr>
      <w:r w:rsidRPr="00DC5F4B">
        <w:rPr>
          <w:rFonts w:cs="Times New Roman"/>
          <w:szCs w:val="24"/>
          <w:lang w:val="es-EC"/>
        </w:rPr>
        <w:t xml:space="preserve">La deuda externa para el 2013 estará con un monto de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12.000 aproximadamente. La mayor parte de esta deuda está repartida entre el Banco Interamericano de Desarrollo (BID) y la Corporación Financiera Nacional (CAF) (América Economía, 2013)</w:t>
      </w:r>
      <w:r w:rsidR="002D32C0">
        <w:rPr>
          <w:rFonts w:cs="Times New Roman"/>
          <w:szCs w:val="24"/>
          <w:lang w:val="es-EC"/>
        </w:rPr>
        <w:t>.</w:t>
      </w:r>
    </w:p>
    <w:p w:rsidR="00235ED2" w:rsidRPr="00DC5F4B" w:rsidRDefault="000B2D90" w:rsidP="00D25B96">
      <w:pPr>
        <w:spacing w:after="200"/>
        <w:ind w:left="221"/>
        <w:rPr>
          <w:rFonts w:cs="Times New Roman"/>
          <w:szCs w:val="24"/>
          <w:lang w:val="es-EC"/>
        </w:rPr>
      </w:pPr>
      <w:r w:rsidRPr="00DC5F4B">
        <w:rPr>
          <w:rFonts w:cs="Times New Roman"/>
          <w:szCs w:val="24"/>
          <w:lang w:val="es-EC"/>
        </w:rPr>
        <w:t xml:space="preserve">La deuda bilateral que llega a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5.000 </w:t>
      </w:r>
      <w:r w:rsidR="0073428A" w:rsidRPr="00DC5F4B">
        <w:rPr>
          <w:rFonts w:cs="Times New Roman"/>
          <w:szCs w:val="24"/>
          <w:lang w:val="es-EC"/>
        </w:rPr>
        <w:t xml:space="preserve">millones. </w:t>
      </w:r>
      <w:r w:rsidRPr="00DC5F4B">
        <w:rPr>
          <w:rFonts w:cs="Times New Roman"/>
          <w:szCs w:val="24"/>
          <w:lang w:val="es-EC"/>
        </w:rPr>
        <w:t xml:space="preserve">De este monto el 79% es deuda con China. </w:t>
      </w:r>
    </w:p>
    <w:p w:rsidR="00235ED2" w:rsidRPr="00DC5F4B" w:rsidRDefault="00C638E0" w:rsidP="00D25B96">
      <w:pPr>
        <w:spacing w:after="200"/>
        <w:ind w:left="221"/>
        <w:rPr>
          <w:rFonts w:cs="Times New Roman"/>
          <w:szCs w:val="24"/>
          <w:lang w:val="es-EC"/>
        </w:rPr>
      </w:pPr>
      <w:r w:rsidRPr="00DC5F4B">
        <w:rPr>
          <w:rFonts w:cs="Times New Roman"/>
          <w:szCs w:val="24"/>
          <w:lang w:val="es-EC"/>
        </w:rPr>
        <w:t xml:space="preserve">El crédito externo obtuvo un crecimiento de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7.000 millones en 2009 a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12.000 millones </w:t>
      </w:r>
      <w:r w:rsidR="005827C5" w:rsidRPr="00DC5F4B">
        <w:rPr>
          <w:rFonts w:cs="Times New Roman"/>
          <w:szCs w:val="24"/>
          <w:lang w:val="es-EC"/>
        </w:rPr>
        <w:t>en 2013 (Ministerio de Finanzas, 2013)</w:t>
      </w:r>
      <w:r w:rsidR="002D32C0">
        <w:rPr>
          <w:rFonts w:cs="Times New Roman"/>
          <w:szCs w:val="24"/>
          <w:lang w:val="es-EC"/>
        </w:rPr>
        <w:t>.</w:t>
      </w:r>
    </w:p>
    <w:p w:rsidR="00235ED2" w:rsidRPr="00DC5F4B" w:rsidRDefault="00BF50D8" w:rsidP="00D25B96">
      <w:pPr>
        <w:spacing w:after="200"/>
        <w:ind w:left="221"/>
        <w:rPr>
          <w:rFonts w:cs="Times New Roman"/>
          <w:szCs w:val="24"/>
          <w:lang w:val="es-EC"/>
        </w:rPr>
      </w:pPr>
      <w:r w:rsidRPr="00DC5F4B">
        <w:rPr>
          <w:rFonts w:cs="Times New Roman"/>
          <w:szCs w:val="24"/>
          <w:lang w:val="es-EC"/>
        </w:rPr>
        <w:t xml:space="preserve">La deuda pública ha aumentado de igual manera de una forma muy rápida en tan solo 4 años. En 2009 esta deuda estaba en aproximadamente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 xml:space="preserve">10.000 millones, lo que representaba un 16% del </w:t>
      </w:r>
      <w:r w:rsidR="00830780" w:rsidRPr="00DC5F4B">
        <w:rPr>
          <w:rFonts w:cs="Times New Roman"/>
          <w:szCs w:val="24"/>
          <w:lang w:val="es-EC"/>
        </w:rPr>
        <w:t>PIB,</w:t>
      </w:r>
      <w:r w:rsidRPr="00DC5F4B">
        <w:rPr>
          <w:rFonts w:cs="Times New Roman"/>
          <w:szCs w:val="24"/>
          <w:lang w:val="es-EC"/>
        </w:rPr>
        <w:t xml:space="preserve"> que obtuvo un resultado de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62.519,7 millones.</w:t>
      </w:r>
    </w:p>
    <w:p w:rsidR="008C40DD" w:rsidRPr="00DC5F4B" w:rsidRDefault="00BF50D8" w:rsidP="00D25B96">
      <w:pPr>
        <w:spacing w:after="200"/>
        <w:ind w:left="221"/>
        <w:rPr>
          <w:rFonts w:cs="Times New Roman"/>
          <w:szCs w:val="24"/>
          <w:lang w:val="es-EC"/>
        </w:rPr>
      </w:pPr>
      <w:r w:rsidRPr="00DC5F4B">
        <w:rPr>
          <w:rFonts w:cs="Times New Roman"/>
          <w:szCs w:val="24"/>
          <w:lang w:val="es-EC"/>
        </w:rPr>
        <w:t xml:space="preserve">Mientras que </w:t>
      </w:r>
      <w:r w:rsidR="00830780" w:rsidRPr="00DC5F4B">
        <w:rPr>
          <w:rFonts w:cs="Times New Roman"/>
          <w:szCs w:val="24"/>
          <w:lang w:val="es-EC"/>
        </w:rPr>
        <w:t xml:space="preserve">para mediados del </w:t>
      </w:r>
      <w:r w:rsidRPr="00DC5F4B">
        <w:rPr>
          <w:rFonts w:cs="Times New Roman"/>
          <w:szCs w:val="24"/>
          <w:lang w:val="es-EC"/>
        </w:rPr>
        <w:t xml:space="preserve">2013 ya se encuentra en </w:t>
      </w:r>
      <w:r w:rsidR="0073428A">
        <w:rPr>
          <w:rFonts w:cs="Times New Roman"/>
          <w:szCs w:val="24"/>
          <w:lang w:val="es-EC"/>
        </w:rPr>
        <w:t>US</w:t>
      </w:r>
      <w:r w:rsidR="0073428A" w:rsidRPr="007D025D">
        <w:rPr>
          <w:rFonts w:cs="Times New Roman"/>
          <w:szCs w:val="24"/>
          <w:lang w:val="es-EC"/>
        </w:rPr>
        <w:t>$</w:t>
      </w:r>
      <w:r w:rsidR="00830780" w:rsidRPr="00DC5F4B">
        <w:rPr>
          <w:rFonts w:cs="Times New Roman"/>
          <w:szCs w:val="24"/>
          <w:lang w:val="es-EC"/>
        </w:rPr>
        <w:t>21.000</w:t>
      </w:r>
      <w:r w:rsidRPr="00DC5F4B">
        <w:rPr>
          <w:rFonts w:cs="Times New Roman"/>
          <w:szCs w:val="24"/>
          <w:lang w:val="es-EC"/>
        </w:rPr>
        <w:t xml:space="preserve"> millones</w:t>
      </w:r>
      <w:r w:rsidR="00830780" w:rsidRPr="00DC5F4B">
        <w:rPr>
          <w:rFonts w:cs="Times New Roman"/>
          <w:szCs w:val="24"/>
          <w:lang w:val="es-EC"/>
        </w:rPr>
        <w:t xml:space="preserve"> este monto </w:t>
      </w:r>
      <w:r w:rsidRPr="00DC5F4B">
        <w:rPr>
          <w:rFonts w:cs="Times New Roman"/>
          <w:szCs w:val="24"/>
          <w:lang w:val="es-EC"/>
        </w:rPr>
        <w:t xml:space="preserve">representa el 23,2% del </w:t>
      </w:r>
      <w:r w:rsidR="00830780" w:rsidRPr="00DC5F4B">
        <w:rPr>
          <w:rFonts w:cs="Times New Roman"/>
          <w:szCs w:val="24"/>
          <w:lang w:val="es-EC"/>
        </w:rPr>
        <w:t>PIB</w:t>
      </w:r>
      <w:r w:rsidRPr="00DC5F4B">
        <w:rPr>
          <w:rFonts w:cs="Times New Roman"/>
          <w:szCs w:val="24"/>
          <w:lang w:val="es-EC"/>
        </w:rPr>
        <w:t xml:space="preserve">, calculado en </w:t>
      </w:r>
      <w:r w:rsidR="0073428A">
        <w:rPr>
          <w:rFonts w:cs="Times New Roman"/>
          <w:szCs w:val="24"/>
          <w:lang w:val="es-EC"/>
        </w:rPr>
        <w:t>US</w:t>
      </w:r>
      <w:r w:rsidR="0073428A" w:rsidRPr="007D025D">
        <w:rPr>
          <w:rFonts w:cs="Times New Roman"/>
          <w:szCs w:val="24"/>
          <w:lang w:val="es-EC"/>
        </w:rPr>
        <w:t>$</w:t>
      </w:r>
      <w:r w:rsidRPr="00DC5F4B">
        <w:rPr>
          <w:rFonts w:cs="Times New Roman"/>
          <w:szCs w:val="24"/>
          <w:lang w:val="es-EC"/>
        </w:rPr>
        <w:t>90.</w:t>
      </w:r>
      <w:r w:rsidR="00E85D8E" w:rsidRPr="00DC5F4B">
        <w:rPr>
          <w:rFonts w:cs="Times New Roman"/>
          <w:szCs w:val="24"/>
          <w:lang w:val="es-EC"/>
        </w:rPr>
        <w:t>000 millones (</w:t>
      </w:r>
      <w:r w:rsidR="007D34D4" w:rsidRPr="00DC5F4B">
        <w:rPr>
          <w:rFonts w:cs="Times New Roman"/>
          <w:szCs w:val="24"/>
          <w:lang w:val="es-EC"/>
        </w:rPr>
        <w:t>América Economía, 2013).</w:t>
      </w:r>
    </w:p>
    <w:p w:rsidR="00E85D8E" w:rsidRPr="00DC5F4B" w:rsidRDefault="007D34D4" w:rsidP="00D25B96">
      <w:pPr>
        <w:spacing w:after="200"/>
        <w:ind w:left="221"/>
        <w:rPr>
          <w:rFonts w:cs="Times New Roman"/>
          <w:szCs w:val="24"/>
          <w:lang w:val="es-EC"/>
        </w:rPr>
      </w:pPr>
      <w:r w:rsidRPr="00DC5F4B">
        <w:rPr>
          <w:rFonts w:cs="Times New Roman"/>
          <w:szCs w:val="24"/>
          <w:lang w:val="es-EC"/>
        </w:rPr>
        <w:t>Como ya se mencionó anteriormente el argumento presidencial es que a partir de la explotación petrolera, implicaría el aumento de ingresos para el país, con lo cual se disminuirá la pobreza.</w:t>
      </w:r>
      <w:r w:rsidR="004A337B" w:rsidRPr="00DC5F4B">
        <w:rPr>
          <w:rFonts w:cs="Times New Roman"/>
          <w:szCs w:val="24"/>
          <w:lang w:val="es-EC"/>
        </w:rPr>
        <w:t xml:space="preserve"> Para que este sistema funcione</w:t>
      </w:r>
      <w:r w:rsidRPr="00DC5F4B">
        <w:rPr>
          <w:rFonts w:cs="Times New Roman"/>
          <w:szCs w:val="24"/>
          <w:lang w:val="es-EC"/>
        </w:rPr>
        <w:t xml:space="preserve"> será necesario que la pobreza esté </w:t>
      </w:r>
      <w:r w:rsidRPr="00DC5F4B">
        <w:rPr>
          <w:rFonts w:cs="Times New Roman"/>
          <w:szCs w:val="24"/>
          <w:lang w:val="es-EC"/>
        </w:rPr>
        <w:lastRenderedPageBreak/>
        <w:t>solamente relacionada</w:t>
      </w:r>
      <w:r w:rsidR="008A5C87" w:rsidRPr="00DC5F4B">
        <w:rPr>
          <w:rFonts w:cs="Times New Roman"/>
          <w:szCs w:val="24"/>
          <w:lang w:val="es-EC"/>
        </w:rPr>
        <w:t xml:space="preserve"> inversamente</w:t>
      </w:r>
      <w:r w:rsidRPr="00DC5F4B">
        <w:rPr>
          <w:rFonts w:cs="Times New Roman"/>
          <w:szCs w:val="24"/>
          <w:lang w:val="es-EC"/>
        </w:rPr>
        <w:t xml:space="preserve"> con el gasto público,  </w:t>
      </w:r>
      <w:r w:rsidR="008A5C87" w:rsidRPr="00DC5F4B">
        <w:rPr>
          <w:rFonts w:cs="Times New Roman"/>
          <w:szCs w:val="24"/>
          <w:lang w:val="es-EC"/>
        </w:rPr>
        <w:t xml:space="preserve">es decir, que a mayor gasto público menor pobreza. </w:t>
      </w:r>
    </w:p>
    <w:p w:rsidR="008A5C87" w:rsidRPr="00FC3B88" w:rsidRDefault="008A5C87" w:rsidP="00FC3B88">
      <w:pPr>
        <w:spacing w:after="200"/>
        <w:ind w:left="221"/>
        <w:rPr>
          <w:rFonts w:cs="Times New Roman"/>
          <w:szCs w:val="24"/>
          <w:lang w:val="es-EC"/>
        </w:rPr>
      </w:pPr>
      <w:r w:rsidRPr="00DC5F4B">
        <w:rPr>
          <w:rFonts w:cs="Times New Roman"/>
          <w:szCs w:val="24"/>
          <w:lang w:val="es-EC"/>
        </w:rPr>
        <w:t>Sin embargo por lo menos hay que considerar dos variables más para determinar la disminución de la pobreza estas son, el crecimiento económico, con el cual se determinaría mayor cantidad de consumo en el país. Y la inflación, que permite valorar el dinero en el tiempo, haciendo énfasis al salario de los empleos generados por la inver</w:t>
      </w:r>
      <w:r w:rsidR="00685837" w:rsidRPr="00DC5F4B">
        <w:rPr>
          <w:rFonts w:cs="Times New Roman"/>
          <w:szCs w:val="24"/>
          <w:lang w:val="es-EC"/>
        </w:rPr>
        <w:t xml:space="preserve">sión de los ingresos petrolera (González, 2013). </w:t>
      </w:r>
    </w:p>
    <w:p w:rsidR="008078D4" w:rsidRPr="00DC5F4B" w:rsidRDefault="0073428A" w:rsidP="00BD1246">
      <w:pPr>
        <w:pStyle w:val="Ttulo3"/>
        <w:spacing w:after="200"/>
        <w:ind w:left="221"/>
        <w:jc w:val="center"/>
        <w:rPr>
          <w:rFonts w:cs="Times New Roman"/>
        </w:rPr>
      </w:pPr>
      <w:bookmarkStart w:id="268" w:name="_Toc375254879"/>
      <w:r>
        <w:rPr>
          <w:rFonts w:cs="Times New Roman"/>
          <w:i w:val="0"/>
        </w:rPr>
        <w:t>4</w:t>
      </w:r>
      <w:r w:rsidR="00685837" w:rsidRPr="006D445A">
        <w:rPr>
          <w:rFonts w:cs="Times New Roman"/>
          <w:i w:val="0"/>
        </w:rPr>
        <w:t>.3.</w:t>
      </w:r>
      <w:r w:rsidR="00685837" w:rsidRPr="00DC5F4B">
        <w:rPr>
          <w:rFonts w:cs="Times New Roman"/>
        </w:rPr>
        <w:t xml:space="preserve"> Análisis Social</w:t>
      </w:r>
      <w:bookmarkEnd w:id="268"/>
    </w:p>
    <w:p w:rsidR="007D4F42" w:rsidRPr="00DC5F4B" w:rsidRDefault="007D4F42" w:rsidP="00D25B96">
      <w:pPr>
        <w:spacing w:after="200"/>
        <w:ind w:left="221"/>
        <w:rPr>
          <w:rFonts w:cs="Times New Roman"/>
          <w:szCs w:val="24"/>
          <w:lang w:val="es-ES_tradnl"/>
        </w:rPr>
      </w:pPr>
      <w:r w:rsidRPr="00DC5F4B">
        <w:rPr>
          <w:rFonts w:cs="Times New Roman"/>
          <w:szCs w:val="24"/>
          <w:lang w:val="es-ES_tradnl"/>
        </w:rPr>
        <w:t>En el análisis social se encuentra uno de los puntos más sensibles de la decisión de explotación y son los pueblos no contactados.</w:t>
      </w:r>
    </w:p>
    <w:p w:rsidR="0001292C" w:rsidRPr="00DC5F4B" w:rsidRDefault="00215251" w:rsidP="00D25B96">
      <w:pPr>
        <w:spacing w:after="200"/>
        <w:ind w:left="221"/>
        <w:rPr>
          <w:rFonts w:cs="Times New Roman"/>
          <w:szCs w:val="24"/>
          <w:lang w:val="es-ES_tradnl"/>
        </w:rPr>
      </w:pPr>
      <w:r w:rsidRPr="00DC5F4B">
        <w:rPr>
          <w:rFonts w:cs="Times New Roman"/>
          <w:szCs w:val="24"/>
          <w:lang w:val="es-ES_tradnl"/>
        </w:rPr>
        <w:t xml:space="preserve">El artículo 57 de la Constitución dice textualmente: </w:t>
      </w:r>
    </w:p>
    <w:p w:rsidR="008A5C87" w:rsidRPr="00DC5F4B" w:rsidRDefault="00215251" w:rsidP="00D25B96">
      <w:pPr>
        <w:spacing w:after="200"/>
        <w:ind w:left="221"/>
        <w:rPr>
          <w:rFonts w:cs="Times New Roman"/>
          <w:szCs w:val="24"/>
          <w:lang w:val="es-ES_tradnl"/>
        </w:rPr>
      </w:pPr>
      <w:r w:rsidRPr="00DC5F4B">
        <w:rPr>
          <w:rFonts w:cs="Times New Roman"/>
          <w:szCs w:val="24"/>
          <w:lang w:val="es-ES_tradnl"/>
        </w:rPr>
        <w:t>“</w:t>
      </w:r>
      <w:r w:rsidRPr="00DC5F4B">
        <w:rPr>
          <w:rFonts w:cs="Times New Roman"/>
          <w:i/>
          <w:szCs w:val="24"/>
          <w:lang w:val="es-ES_tradnl"/>
        </w:rPr>
        <w:t>Los territorios de los pueblos en aislamiento voluntario son de posesión ancestral irreductible e intangible, y en ellos estará vedada todo tipo de actividad extractiva. El Estado adoptará medidas para garantizar sus vidas, hacer respetar su autodeterminación y voluntad de permanecer en aislamiento, y precautelar la observancia de sus derechos. La violación de estos derechos constituirá delito de etnocidio, que será tipificado por la ley</w:t>
      </w:r>
      <w:r w:rsidRPr="00DC5F4B">
        <w:rPr>
          <w:rFonts w:cs="Times New Roman"/>
          <w:szCs w:val="24"/>
          <w:lang w:val="es-ES_tradnl"/>
        </w:rPr>
        <w:t>.”</w:t>
      </w:r>
      <w:r w:rsidR="00CB5E3A" w:rsidRPr="00DC5F4B">
        <w:rPr>
          <w:rFonts w:cs="Times New Roman"/>
          <w:szCs w:val="24"/>
          <w:lang w:val="es-ES_tradnl"/>
        </w:rPr>
        <w:t xml:space="preserve"> (Constitución del Ecuador, 2008)</w:t>
      </w:r>
      <w:r w:rsidR="007D4F42" w:rsidRPr="00DC5F4B">
        <w:rPr>
          <w:rFonts w:cs="Times New Roman"/>
          <w:szCs w:val="24"/>
          <w:lang w:val="es-ES_tradnl"/>
        </w:rPr>
        <w:t>.</w:t>
      </w:r>
    </w:p>
    <w:p w:rsidR="007D4F42" w:rsidRPr="00DC5F4B" w:rsidRDefault="007D4F42" w:rsidP="00D25B96">
      <w:pPr>
        <w:spacing w:after="200"/>
        <w:ind w:left="221"/>
        <w:rPr>
          <w:rFonts w:cs="Times New Roman"/>
          <w:szCs w:val="24"/>
          <w:lang w:val="es-ES_tradnl"/>
        </w:rPr>
      </w:pPr>
      <w:r w:rsidRPr="00DC5F4B">
        <w:rPr>
          <w:rFonts w:cs="Times New Roman"/>
          <w:szCs w:val="24"/>
          <w:lang w:val="es-ES_tradnl"/>
        </w:rPr>
        <w:t xml:space="preserve">Es notable que la propia Constitución </w:t>
      </w:r>
      <w:r w:rsidR="00D22185" w:rsidRPr="00DC5F4B">
        <w:rPr>
          <w:rFonts w:cs="Times New Roman"/>
          <w:szCs w:val="24"/>
          <w:lang w:val="es-ES_tradnl"/>
        </w:rPr>
        <w:t>defienda a estos pueblos y no se pude realizar ninguna intervención en territorio indígena.</w:t>
      </w:r>
    </w:p>
    <w:p w:rsidR="00D22185" w:rsidRPr="00DC5F4B" w:rsidRDefault="009E4061" w:rsidP="00D25B96">
      <w:pPr>
        <w:spacing w:after="200"/>
        <w:ind w:left="221"/>
        <w:rPr>
          <w:rFonts w:cs="Times New Roman"/>
          <w:szCs w:val="24"/>
          <w:lang w:val="es-ES_tradnl"/>
        </w:rPr>
      </w:pPr>
      <w:r w:rsidRPr="00DC5F4B">
        <w:rPr>
          <w:rFonts w:cs="Times New Roman"/>
          <w:szCs w:val="24"/>
          <w:lang w:val="es-ES_tradnl"/>
        </w:rPr>
        <w:t xml:space="preserve">A pesar de ser ignorado este artículo de la constitución, la otra demanda social por la explotación al </w:t>
      </w:r>
      <w:proofErr w:type="spellStart"/>
      <w:r w:rsidRPr="00DC5F4B">
        <w:rPr>
          <w:rFonts w:cs="Times New Roman"/>
          <w:szCs w:val="24"/>
          <w:lang w:val="es-ES_tradnl"/>
        </w:rPr>
        <w:t>Yasuní</w:t>
      </w:r>
      <w:proofErr w:type="spellEnd"/>
      <w:r w:rsidRPr="00DC5F4B">
        <w:rPr>
          <w:rFonts w:cs="Times New Roman"/>
          <w:szCs w:val="24"/>
          <w:lang w:val="es-ES_tradnl"/>
        </w:rPr>
        <w:t xml:space="preserve">, se dio, principalmente en las redes sociales. Estos reclamos y propuestas fueran encabezados por jóvenes y por grupos ecologistas. En la red social Facebook se lanzó una campaña con una imagen, que se utilizaba como foto de perfil, en muestra de protesta, que decía “No toquen al </w:t>
      </w:r>
      <w:proofErr w:type="spellStart"/>
      <w:r w:rsidRPr="00DC5F4B">
        <w:rPr>
          <w:rFonts w:cs="Times New Roman"/>
          <w:szCs w:val="24"/>
          <w:lang w:val="es-ES_tradnl"/>
        </w:rPr>
        <w:t>Yasuní</w:t>
      </w:r>
      <w:proofErr w:type="spellEnd"/>
      <w:r w:rsidRPr="00DC5F4B">
        <w:rPr>
          <w:rFonts w:cs="Times New Roman"/>
          <w:szCs w:val="24"/>
          <w:lang w:val="es-ES_tradnl"/>
        </w:rPr>
        <w:t xml:space="preserve">”. De igual manera en la red social </w:t>
      </w:r>
      <w:proofErr w:type="spellStart"/>
      <w:r w:rsidRPr="00DC5F4B">
        <w:rPr>
          <w:rFonts w:cs="Times New Roman"/>
          <w:szCs w:val="24"/>
          <w:lang w:val="es-ES_tradnl"/>
        </w:rPr>
        <w:t>Twiter</w:t>
      </w:r>
      <w:proofErr w:type="spellEnd"/>
      <w:r w:rsidRPr="00DC5F4B">
        <w:rPr>
          <w:rFonts w:cs="Times New Roman"/>
          <w:szCs w:val="24"/>
          <w:lang w:val="es-ES_tradnl"/>
        </w:rPr>
        <w:t xml:space="preserve"> se creó un </w:t>
      </w:r>
      <w:proofErr w:type="spellStart"/>
      <w:r w:rsidRPr="00DC5F4B">
        <w:rPr>
          <w:rFonts w:cs="Times New Roman"/>
          <w:szCs w:val="24"/>
          <w:lang w:val="es-ES_tradnl"/>
        </w:rPr>
        <w:t>hasta</w:t>
      </w:r>
      <w:r w:rsidR="0001292C" w:rsidRPr="00DC5F4B">
        <w:rPr>
          <w:rFonts w:cs="Times New Roman"/>
          <w:szCs w:val="24"/>
          <w:lang w:val="es-ES_tradnl"/>
        </w:rPr>
        <w:t>g</w:t>
      </w:r>
      <w:proofErr w:type="spellEnd"/>
      <w:r w:rsidRPr="00DC5F4B">
        <w:rPr>
          <w:rFonts w:cs="Times New Roman"/>
          <w:szCs w:val="24"/>
          <w:lang w:val="es-ES_tradnl"/>
        </w:rPr>
        <w:t xml:space="preserve"> con #</w:t>
      </w:r>
      <w:proofErr w:type="spellStart"/>
      <w:r w:rsidRPr="00DC5F4B">
        <w:rPr>
          <w:rFonts w:cs="Times New Roman"/>
          <w:szCs w:val="24"/>
          <w:lang w:val="es-ES_tradnl"/>
        </w:rPr>
        <w:t>NotoquenalYasuní</w:t>
      </w:r>
      <w:proofErr w:type="spellEnd"/>
      <w:r w:rsidRPr="00DC5F4B">
        <w:rPr>
          <w:rFonts w:cs="Times New Roman"/>
          <w:szCs w:val="24"/>
          <w:lang w:val="es-ES_tradnl"/>
        </w:rPr>
        <w:t>, el cual fue tendencia por algunos días en el país.</w:t>
      </w:r>
    </w:p>
    <w:p w:rsidR="008C6DC3" w:rsidRPr="00DC5F4B" w:rsidRDefault="008C6DC3" w:rsidP="00D25B96">
      <w:pPr>
        <w:spacing w:after="200"/>
        <w:ind w:left="221"/>
        <w:rPr>
          <w:rFonts w:cs="Times New Roman"/>
          <w:szCs w:val="24"/>
          <w:lang w:val="es-ES_tradnl"/>
        </w:rPr>
      </w:pPr>
      <w:r w:rsidRPr="00DC5F4B">
        <w:rPr>
          <w:rFonts w:cs="Times New Roman"/>
          <w:szCs w:val="24"/>
          <w:lang w:val="es-ES_tradnl"/>
        </w:rPr>
        <w:t>La campaña que tuvo mayor éxito fue la que promulgaba una recolección de firmas par</w:t>
      </w:r>
      <w:r w:rsidR="00792AF3">
        <w:rPr>
          <w:rFonts w:cs="Times New Roman"/>
          <w:szCs w:val="24"/>
          <w:lang w:val="es-ES_tradnl"/>
        </w:rPr>
        <w:t xml:space="preserve">a que no se explote el </w:t>
      </w:r>
      <w:proofErr w:type="spellStart"/>
      <w:r w:rsidR="00792AF3">
        <w:rPr>
          <w:rFonts w:cs="Times New Roman"/>
          <w:szCs w:val="24"/>
          <w:lang w:val="es-ES_tradnl"/>
        </w:rPr>
        <w:t>Yasuní</w:t>
      </w:r>
      <w:proofErr w:type="spellEnd"/>
      <w:r w:rsidR="00792AF3">
        <w:rPr>
          <w:rFonts w:cs="Times New Roman"/>
          <w:szCs w:val="24"/>
          <w:lang w:val="es-ES_tradnl"/>
        </w:rPr>
        <w:t xml:space="preserve">. </w:t>
      </w:r>
      <w:r w:rsidRPr="00DC5F4B">
        <w:rPr>
          <w:rFonts w:cs="Times New Roman"/>
          <w:szCs w:val="24"/>
          <w:lang w:val="es-ES_tradnl"/>
        </w:rPr>
        <w:t xml:space="preserve">El CNE (Consejo Nacional Electoral) dio, junto con una </w:t>
      </w:r>
      <w:r w:rsidR="0001292C" w:rsidRPr="00DC5F4B">
        <w:rPr>
          <w:rFonts w:cs="Times New Roman"/>
          <w:szCs w:val="24"/>
          <w:lang w:val="es-ES_tradnl"/>
        </w:rPr>
        <w:t>capacitación, unos formularios para la recolección de firmas.</w:t>
      </w:r>
    </w:p>
    <w:p w:rsidR="008C6DC3" w:rsidRPr="00DC5F4B" w:rsidRDefault="008C6DC3" w:rsidP="00D25B96">
      <w:pPr>
        <w:spacing w:after="200"/>
        <w:ind w:left="221"/>
        <w:rPr>
          <w:rFonts w:cs="Times New Roman"/>
          <w:szCs w:val="24"/>
          <w:lang w:val="es-ES_tradnl"/>
        </w:rPr>
      </w:pPr>
      <w:r w:rsidRPr="00DC5F4B">
        <w:rPr>
          <w:rFonts w:cs="Times New Roman"/>
          <w:szCs w:val="24"/>
          <w:lang w:val="es-ES_tradnl"/>
        </w:rPr>
        <w:lastRenderedPageBreak/>
        <w:t>Existen tres grupos sociales que están al mando de la consulta popular, dos en contra de la explotación y uno a favor de la decisión del Presidente.</w:t>
      </w:r>
    </w:p>
    <w:p w:rsidR="007D4F42" w:rsidRPr="00DC5F4B" w:rsidRDefault="008C6DC3" w:rsidP="00D25B96">
      <w:pPr>
        <w:spacing w:after="200"/>
        <w:ind w:left="221"/>
        <w:rPr>
          <w:rFonts w:cs="Times New Roman"/>
          <w:szCs w:val="24"/>
          <w:lang w:val="es-ES_tradnl"/>
        </w:rPr>
      </w:pPr>
      <w:r w:rsidRPr="00DC5F4B">
        <w:rPr>
          <w:rFonts w:cs="Times New Roman"/>
          <w:szCs w:val="24"/>
          <w:lang w:val="es-ES_tradnl"/>
        </w:rPr>
        <w:t xml:space="preserve">La pregunta del grupo Amazonía Vive es: “¿Apoya al Presidente de la República, Rafael Correa, con su propuesta para la explotación del petróleo en un área no mayor al uno por mil del Parque Nacional </w:t>
      </w:r>
      <w:proofErr w:type="spellStart"/>
      <w:r w:rsidRPr="00DC5F4B">
        <w:rPr>
          <w:rFonts w:cs="Times New Roman"/>
          <w:szCs w:val="24"/>
          <w:lang w:val="es-ES_tradnl"/>
        </w:rPr>
        <w:t>Yasuní</w:t>
      </w:r>
      <w:proofErr w:type="spellEnd"/>
      <w:r w:rsidRPr="00DC5F4B">
        <w:rPr>
          <w:rFonts w:cs="Times New Roman"/>
          <w:szCs w:val="24"/>
          <w:lang w:val="es-ES_tradnl"/>
        </w:rPr>
        <w:t xml:space="preserve"> y que el producto del petróleo que se extraiga del Bloque 43 (campo ITT) se destine a la lucha contra la pobreza, la protección ecológica del país, el financiamiento de los planes de vida de las comunidades ancestrales y la dotación de servicios básicos?” (CNE, 2013)</w:t>
      </w:r>
    </w:p>
    <w:p w:rsidR="008A5C87" w:rsidRPr="00DC5F4B" w:rsidRDefault="009D64AC" w:rsidP="00D25B96">
      <w:pPr>
        <w:spacing w:after="200"/>
        <w:ind w:left="221"/>
        <w:rPr>
          <w:rFonts w:cs="Times New Roman"/>
          <w:szCs w:val="24"/>
          <w:lang w:val="es-ES_tradnl"/>
        </w:rPr>
      </w:pPr>
      <w:r w:rsidRPr="00DC5F4B">
        <w:rPr>
          <w:rFonts w:cs="Times New Roman"/>
          <w:szCs w:val="24"/>
          <w:lang w:val="es-ES_tradnl"/>
        </w:rPr>
        <w:t xml:space="preserve">La agrupación de Defensa de la Amazonía pregunta: “¿Está de acuerdo con declarar al Ecuador libre de toda actividad extractiva y, en general, libre de proyectos que afecten a la Pacha Mama y al patrimonio ambiental, tales como proyectos </w:t>
      </w:r>
      <w:proofErr w:type="spellStart"/>
      <w:r w:rsidRPr="00DC5F4B">
        <w:rPr>
          <w:rFonts w:cs="Times New Roman"/>
          <w:szCs w:val="24"/>
          <w:lang w:val="es-ES_tradnl"/>
        </w:rPr>
        <w:t>hidrocarburíferos</w:t>
      </w:r>
      <w:proofErr w:type="spellEnd"/>
      <w:r w:rsidRPr="00DC5F4B">
        <w:rPr>
          <w:rFonts w:cs="Times New Roman"/>
          <w:szCs w:val="24"/>
          <w:lang w:val="es-ES_tradnl"/>
        </w:rPr>
        <w:t>, mineros?” (CNE, 2013).</w:t>
      </w:r>
    </w:p>
    <w:p w:rsidR="009D64AC" w:rsidRPr="00DC5F4B" w:rsidRDefault="009D64AC" w:rsidP="00D25B96">
      <w:pPr>
        <w:spacing w:after="200"/>
        <w:ind w:left="221"/>
        <w:rPr>
          <w:rFonts w:cs="Times New Roman"/>
          <w:szCs w:val="24"/>
          <w:lang w:val="es-ES_tradnl"/>
        </w:rPr>
      </w:pPr>
      <w:r w:rsidRPr="00DC5F4B">
        <w:rPr>
          <w:rFonts w:cs="Times New Roman"/>
          <w:szCs w:val="24"/>
          <w:lang w:val="es-ES_tradnl"/>
        </w:rPr>
        <w:t>E</w:t>
      </w:r>
      <w:r w:rsidR="00205C02">
        <w:rPr>
          <w:rFonts w:cs="Times New Roman"/>
          <w:szCs w:val="24"/>
          <w:lang w:val="es-ES_tradnl"/>
        </w:rPr>
        <w:t>l</w:t>
      </w:r>
      <w:r w:rsidRPr="00DC5F4B">
        <w:rPr>
          <w:rFonts w:cs="Times New Roman"/>
          <w:szCs w:val="24"/>
          <w:lang w:val="es-ES_tradnl"/>
        </w:rPr>
        <w:t xml:space="preserve"> grupo </w:t>
      </w:r>
      <w:proofErr w:type="spellStart"/>
      <w:r w:rsidRPr="00DC5F4B">
        <w:rPr>
          <w:rFonts w:cs="Times New Roman"/>
          <w:szCs w:val="24"/>
          <w:lang w:val="es-ES_tradnl"/>
        </w:rPr>
        <w:t>Yasunidos</w:t>
      </w:r>
      <w:proofErr w:type="spellEnd"/>
      <w:r w:rsidRPr="00DC5F4B">
        <w:rPr>
          <w:rFonts w:cs="Times New Roman"/>
          <w:szCs w:val="24"/>
          <w:lang w:val="es-ES_tradnl"/>
        </w:rPr>
        <w:t xml:space="preserve"> pregunta: “¿Está usted de acuerdo en que el Gobierno ecuatoriano mantenga el crudo del ITT, conocido como bloque 43, indefinidamente bajo el subsuelo?”</w:t>
      </w:r>
      <w:r w:rsidR="00245E14" w:rsidRPr="00DC5F4B">
        <w:rPr>
          <w:rFonts w:cs="Times New Roman"/>
          <w:szCs w:val="24"/>
          <w:lang w:val="es-ES_tradnl"/>
        </w:rPr>
        <w:t xml:space="preserve"> (CNE, 2013).</w:t>
      </w:r>
    </w:p>
    <w:p w:rsidR="00684D33" w:rsidRPr="00DC5F4B" w:rsidRDefault="00684D33" w:rsidP="00D25B96">
      <w:pPr>
        <w:spacing w:after="200"/>
        <w:ind w:left="221"/>
        <w:rPr>
          <w:rFonts w:cs="Times New Roman"/>
          <w:szCs w:val="24"/>
          <w:lang w:val="es-ES_tradnl"/>
        </w:rPr>
      </w:pPr>
      <w:r w:rsidRPr="00DC5F4B">
        <w:rPr>
          <w:rFonts w:cs="Times New Roman"/>
          <w:szCs w:val="24"/>
          <w:lang w:val="es-ES_tradnl"/>
        </w:rPr>
        <w:t xml:space="preserve">Cada grupo cuenta con 180 días para recolectar las firmas necesarias, que son 583.324 firmas en total, ya que esto representa el 5% del patrón electoral (CNE, 2013). </w:t>
      </w:r>
    </w:p>
    <w:p w:rsidR="00684D33" w:rsidRPr="00DC5F4B" w:rsidRDefault="00684D33" w:rsidP="00FC3B88">
      <w:pPr>
        <w:spacing w:after="200"/>
        <w:ind w:left="221"/>
        <w:rPr>
          <w:rFonts w:cs="Times New Roman"/>
          <w:szCs w:val="24"/>
          <w:lang w:val="es-ES_tradnl"/>
        </w:rPr>
      </w:pPr>
      <w:r w:rsidRPr="00DC5F4B">
        <w:rPr>
          <w:rFonts w:cs="Times New Roman"/>
          <w:szCs w:val="24"/>
          <w:lang w:val="es-ES_tradnl"/>
        </w:rPr>
        <w:t xml:space="preserve">Para que todo </w:t>
      </w:r>
      <w:proofErr w:type="spellStart"/>
      <w:r w:rsidRPr="00DC5F4B">
        <w:rPr>
          <w:rFonts w:cs="Times New Roman"/>
          <w:szCs w:val="24"/>
          <w:lang w:val="es-ES_tradnl"/>
        </w:rPr>
        <w:t>este</w:t>
      </w:r>
      <w:proofErr w:type="spellEnd"/>
      <w:r w:rsidRPr="00DC5F4B">
        <w:rPr>
          <w:rFonts w:cs="Times New Roman"/>
          <w:szCs w:val="24"/>
          <w:lang w:val="es-ES_tradnl"/>
        </w:rPr>
        <w:t xml:space="preserve"> acorde a lo legal y requerimiento de calidad en la recolección de firmas, cada </w:t>
      </w:r>
      <w:r w:rsidR="00245E14" w:rsidRPr="00DC5F4B">
        <w:rPr>
          <w:rFonts w:cs="Times New Roman"/>
          <w:szCs w:val="24"/>
          <w:lang w:val="es-ES_tradnl"/>
        </w:rPr>
        <w:t xml:space="preserve">formulario tiene un código de </w:t>
      </w:r>
      <w:r w:rsidRPr="00DC5F4B">
        <w:rPr>
          <w:rFonts w:cs="Times New Roman"/>
          <w:szCs w:val="24"/>
          <w:lang w:val="es-ES_tradnl"/>
        </w:rPr>
        <w:t>barras.</w:t>
      </w:r>
    </w:p>
    <w:p w:rsidR="008078D4" w:rsidRPr="00DC5F4B" w:rsidRDefault="0073428A" w:rsidP="00BD1246">
      <w:pPr>
        <w:pStyle w:val="Ttulo3"/>
        <w:spacing w:after="200"/>
        <w:ind w:left="221"/>
        <w:jc w:val="center"/>
        <w:rPr>
          <w:rFonts w:cs="Times New Roman"/>
        </w:rPr>
      </w:pPr>
      <w:bookmarkStart w:id="269" w:name="_Toc375254880"/>
      <w:r>
        <w:rPr>
          <w:rFonts w:cs="Times New Roman"/>
          <w:i w:val="0"/>
        </w:rPr>
        <w:t>4</w:t>
      </w:r>
      <w:r w:rsidR="006D445A" w:rsidRPr="006D445A">
        <w:rPr>
          <w:rFonts w:cs="Times New Roman"/>
          <w:i w:val="0"/>
        </w:rPr>
        <w:t>.4.</w:t>
      </w:r>
      <w:r w:rsidR="00684D33" w:rsidRPr="00DC5F4B">
        <w:rPr>
          <w:rFonts w:cs="Times New Roman"/>
        </w:rPr>
        <w:t xml:space="preserve"> Análisis Tecnológico</w:t>
      </w:r>
      <w:bookmarkEnd w:id="269"/>
    </w:p>
    <w:p w:rsidR="0029069D" w:rsidRPr="00DC5F4B" w:rsidRDefault="0029069D" w:rsidP="00D25B96">
      <w:pPr>
        <w:spacing w:after="200"/>
        <w:ind w:left="221"/>
        <w:rPr>
          <w:rFonts w:cs="Times New Roman"/>
          <w:szCs w:val="24"/>
          <w:lang w:val="es-EC"/>
        </w:rPr>
      </w:pPr>
      <w:r w:rsidRPr="00DC5F4B">
        <w:rPr>
          <w:rFonts w:cs="Times New Roman"/>
          <w:szCs w:val="24"/>
          <w:lang w:val="es-EC"/>
        </w:rPr>
        <w:t>La explotación del campo petrolero “</w:t>
      </w:r>
      <w:proofErr w:type="spellStart"/>
      <w:r w:rsidRPr="00DC5F4B">
        <w:rPr>
          <w:rFonts w:cs="Times New Roman"/>
          <w:szCs w:val="24"/>
          <w:lang w:val="es-EC"/>
        </w:rPr>
        <w:t>Yasuní</w:t>
      </w:r>
      <w:proofErr w:type="spellEnd"/>
      <w:r w:rsidRPr="00DC5F4B">
        <w:rPr>
          <w:rFonts w:cs="Times New Roman"/>
          <w:szCs w:val="24"/>
          <w:lang w:val="es-EC"/>
        </w:rPr>
        <w:t xml:space="preserve"> ITT” ha generado mucha controversia y es por eso que es de suma importancia analizar los aspectos tecnológicos que van a ser usados y que “garantizan” 99.9% de la integrad del parque. </w:t>
      </w:r>
    </w:p>
    <w:p w:rsidR="0029069D" w:rsidRPr="00DC5F4B" w:rsidRDefault="0029069D" w:rsidP="00D25B96">
      <w:pPr>
        <w:spacing w:after="200"/>
        <w:ind w:left="221"/>
        <w:rPr>
          <w:rFonts w:cs="Times New Roman"/>
          <w:szCs w:val="24"/>
          <w:lang w:val="es-EC"/>
        </w:rPr>
      </w:pPr>
      <w:r w:rsidRPr="00DC5F4B">
        <w:rPr>
          <w:rFonts w:cs="Times New Roman"/>
          <w:szCs w:val="24"/>
          <w:lang w:val="es-EC"/>
        </w:rPr>
        <w:t xml:space="preserve">El primer tema a analizar es el manejo de materiales y derivados de perforación y del personal que va a habitar en los campos. En cualquier lugar del mundo, se construyen vías de acceso a los campos de perforación y este es precisamente un aspecto que la población cuestiona a los encargados del proyecto ya que al ser una iniciativa que busca preservar el medio ambiente, se pretende buscar tecnologías alternas que disminuyan el impacto ambiental. “El gerente de </w:t>
      </w:r>
      <w:proofErr w:type="spellStart"/>
      <w:r w:rsidRPr="00DC5F4B">
        <w:rPr>
          <w:rFonts w:cs="Times New Roman"/>
          <w:szCs w:val="24"/>
          <w:lang w:val="es-EC"/>
        </w:rPr>
        <w:t>Petroamazonas</w:t>
      </w:r>
      <w:proofErr w:type="spellEnd"/>
      <w:r w:rsidRPr="00DC5F4B">
        <w:rPr>
          <w:rFonts w:cs="Times New Roman"/>
          <w:szCs w:val="24"/>
          <w:lang w:val="es-EC"/>
        </w:rPr>
        <w:t xml:space="preserve">, empresa estatal a cargo del bloque, Oswaldo Madrid, dice que no se abrirán carreteras. Pero, reconoce que se requieren unos </w:t>
      </w:r>
      <w:r w:rsidRPr="00DC5F4B">
        <w:rPr>
          <w:rFonts w:cs="Times New Roman"/>
          <w:szCs w:val="24"/>
          <w:lang w:val="es-EC"/>
        </w:rPr>
        <w:lastRenderedPageBreak/>
        <w:t>30 km de senderos para construir los oleoductos y plataformas para extraer el petróleo. Según el funcionario, se extremarán los cuidados ambientales para el desarrollo del proyecto, que requiere una inversión de USD 2 800 millones.” (Orozco, 2013).</w:t>
      </w:r>
    </w:p>
    <w:p w:rsidR="0029069D" w:rsidRPr="00DC5F4B" w:rsidRDefault="0029069D" w:rsidP="00D25B96">
      <w:pPr>
        <w:spacing w:after="200"/>
        <w:ind w:left="221"/>
        <w:rPr>
          <w:rFonts w:cs="Times New Roman"/>
          <w:szCs w:val="24"/>
          <w:lang w:val="es-EC"/>
        </w:rPr>
      </w:pPr>
      <w:r w:rsidRPr="00DC5F4B">
        <w:rPr>
          <w:rFonts w:cs="Times New Roman"/>
          <w:szCs w:val="24"/>
          <w:lang w:val="es-EC"/>
        </w:rPr>
        <w:t>A pesar de los esfuerzos gubernamentales por disipar las dudas de la oposición del proyecto, existen todavía movimientos que exigen el cese de la fase de exploración debido a las constantes preocupaciones de la llegada de nativos a los campos, para impedir la construcción de plataformas tanto de comunicación como de transporte. El gobierno ha intentado crear programas de adaptación de las comunidades para que estos no sean ajenos al conocimiento de los procesos de explotación y operativos.</w:t>
      </w:r>
    </w:p>
    <w:p w:rsidR="0029069D" w:rsidRPr="00DC5F4B" w:rsidRDefault="0029069D" w:rsidP="00D25B96">
      <w:pPr>
        <w:spacing w:after="200"/>
        <w:ind w:left="221"/>
        <w:rPr>
          <w:rFonts w:cs="Times New Roman"/>
          <w:szCs w:val="24"/>
          <w:lang w:val="es-EC"/>
        </w:rPr>
      </w:pPr>
      <w:r w:rsidRPr="00DC5F4B">
        <w:rPr>
          <w:rFonts w:cs="Times New Roman"/>
          <w:szCs w:val="24"/>
          <w:lang w:val="es-EC"/>
        </w:rPr>
        <w:t xml:space="preserve">Con estos contratiempos encima, la dirección del proyecto continua afianzando su convicción con propagandas en donde se explica cómo será la fase de explotación y como se hará uso de barcos para el transporte general de material y de personal. </w:t>
      </w:r>
    </w:p>
    <w:p w:rsidR="0029069D" w:rsidRPr="00DC5F4B" w:rsidRDefault="0029069D" w:rsidP="00D25B96">
      <w:pPr>
        <w:spacing w:after="200"/>
        <w:ind w:left="221"/>
        <w:rPr>
          <w:rFonts w:cs="Times New Roman"/>
          <w:szCs w:val="24"/>
          <w:lang w:val="es-EC"/>
        </w:rPr>
      </w:pPr>
      <w:r w:rsidRPr="00DC5F4B">
        <w:rPr>
          <w:rFonts w:cs="Times New Roman"/>
          <w:szCs w:val="24"/>
          <w:lang w:val="es-EC"/>
        </w:rPr>
        <w:t xml:space="preserve">“Lo que se construirá es la instalación de tuberías que evacúen el petróleo donde están las plataformas de perforación; éstos tienen senderos para el tránsito de la operación, estos senderos son extremadamente ecológicos, de ninguna manera debe pensarse que se </w:t>
      </w:r>
      <w:r w:rsidR="00665871">
        <w:rPr>
          <w:rFonts w:cs="Times New Roman"/>
          <w:szCs w:val="24"/>
          <w:lang w:val="es-EC"/>
        </w:rPr>
        <w:t>van a hacer grandes carreteras”</w:t>
      </w:r>
      <w:r w:rsidRPr="00DC5F4B">
        <w:rPr>
          <w:rFonts w:cs="Times New Roman"/>
          <w:szCs w:val="24"/>
          <w:lang w:val="es-EC"/>
        </w:rPr>
        <w:t xml:space="preserve"> (Madrid, 2013)</w:t>
      </w:r>
      <w:r w:rsidR="00665871">
        <w:rPr>
          <w:rFonts w:cs="Times New Roman"/>
          <w:szCs w:val="24"/>
          <w:lang w:val="es-EC"/>
        </w:rPr>
        <w:t>.</w:t>
      </w:r>
    </w:p>
    <w:p w:rsidR="0029069D" w:rsidRPr="00DC5F4B" w:rsidRDefault="0029069D" w:rsidP="00D25B96">
      <w:pPr>
        <w:spacing w:after="200"/>
        <w:ind w:left="221"/>
        <w:rPr>
          <w:rFonts w:cs="Times New Roman"/>
          <w:szCs w:val="24"/>
          <w:lang w:val="es-EC"/>
        </w:rPr>
      </w:pPr>
      <w:r w:rsidRPr="00DC5F4B">
        <w:rPr>
          <w:rFonts w:cs="Times New Roman"/>
          <w:szCs w:val="24"/>
          <w:lang w:val="es-EC"/>
        </w:rPr>
        <w:t xml:space="preserve">Habiendo discutido un poco más sobre el tema de transporte, se llega al tema de la fase de exploración del crudo que está bajo tierra. Para esto la empresa nacional </w:t>
      </w:r>
      <w:proofErr w:type="spellStart"/>
      <w:r w:rsidRPr="00DC5F4B">
        <w:rPr>
          <w:rFonts w:cs="Times New Roman"/>
          <w:szCs w:val="24"/>
          <w:lang w:val="es-EC"/>
        </w:rPr>
        <w:t>Petroamazonas</w:t>
      </w:r>
      <w:proofErr w:type="spellEnd"/>
      <w:r w:rsidRPr="00DC5F4B">
        <w:rPr>
          <w:rFonts w:cs="Times New Roman"/>
          <w:szCs w:val="24"/>
          <w:lang w:val="es-EC"/>
        </w:rPr>
        <w:t xml:space="preserve"> ha hecho prospecciones de sísmica 3D que consiste en enviar una carga explosiva o un peso dentro del subsuelo para generar así una señal que muestre posible estructuras y pozos y por consiguiente analizar cuál sería la manera más eficiente de penetrar en el pozo sin generar daño ambiental alguno. </w:t>
      </w:r>
    </w:p>
    <w:p w:rsidR="0029069D" w:rsidRPr="00DC5F4B" w:rsidRDefault="0029069D" w:rsidP="00D25B96">
      <w:pPr>
        <w:spacing w:after="200"/>
        <w:ind w:left="221"/>
        <w:rPr>
          <w:rFonts w:cs="Times New Roman"/>
          <w:szCs w:val="24"/>
          <w:lang w:val="es-EC"/>
        </w:rPr>
      </w:pPr>
      <w:r w:rsidRPr="00DC5F4B">
        <w:rPr>
          <w:rFonts w:cs="Times New Roman"/>
          <w:szCs w:val="24"/>
          <w:lang w:val="es-EC"/>
        </w:rPr>
        <w:t xml:space="preserve">Dentro de la fase de explotación y las tecnologías que se van a usar en la plataforma pensada para el campo </w:t>
      </w:r>
      <w:proofErr w:type="spellStart"/>
      <w:r w:rsidRPr="00DC5F4B">
        <w:rPr>
          <w:rFonts w:cs="Times New Roman"/>
          <w:szCs w:val="24"/>
          <w:lang w:val="es-EC"/>
        </w:rPr>
        <w:t>Tambococha</w:t>
      </w:r>
      <w:proofErr w:type="spellEnd"/>
      <w:r w:rsidRPr="00DC5F4B">
        <w:rPr>
          <w:rFonts w:cs="Times New Roman"/>
          <w:szCs w:val="24"/>
          <w:lang w:val="es-EC"/>
        </w:rPr>
        <w:t xml:space="preserve">, según E&amp;E </w:t>
      </w:r>
      <w:proofErr w:type="spellStart"/>
      <w:r w:rsidRPr="00DC5F4B">
        <w:rPr>
          <w:rFonts w:cs="Times New Roman"/>
          <w:szCs w:val="24"/>
          <w:lang w:val="es-EC"/>
        </w:rPr>
        <w:t>Consulting</w:t>
      </w:r>
      <w:proofErr w:type="spellEnd"/>
      <w:r w:rsidRPr="00DC5F4B">
        <w:rPr>
          <w:rFonts w:cs="Times New Roman"/>
          <w:szCs w:val="24"/>
          <w:lang w:val="es-EC"/>
        </w:rPr>
        <w:t>, son:</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Muelle de pasajeros (1,5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Muelle de rampa de acceso para gabarras (2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Helipuerto (1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 xml:space="preserve">Sistema de almacenamiento de diésel con una capacidad de 1000 </w:t>
      </w:r>
      <w:proofErr w:type="spellStart"/>
      <w:r w:rsidRPr="000613F7">
        <w:rPr>
          <w:rFonts w:cs="Times New Roman"/>
          <w:szCs w:val="24"/>
          <w:lang w:val="es-EC"/>
        </w:rPr>
        <w:t>bbl</w:t>
      </w:r>
      <w:proofErr w:type="spellEnd"/>
      <w:r w:rsidRPr="000613F7">
        <w:rPr>
          <w:rFonts w:cs="Times New Roman"/>
          <w:szCs w:val="24"/>
          <w:lang w:val="es-EC"/>
        </w:rPr>
        <w:t xml:space="preserve"> (0,2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 xml:space="preserve">Sistema de almacenamiento de gasolina con una capacidad de 500 </w:t>
      </w:r>
      <w:proofErr w:type="spellStart"/>
      <w:r w:rsidRPr="000613F7">
        <w:rPr>
          <w:rFonts w:cs="Times New Roman"/>
          <w:szCs w:val="24"/>
          <w:lang w:val="es-EC"/>
        </w:rPr>
        <w:t>bbl</w:t>
      </w:r>
      <w:proofErr w:type="spellEnd"/>
      <w:r w:rsidRPr="000613F7">
        <w:rPr>
          <w:rFonts w:cs="Times New Roman"/>
          <w:szCs w:val="24"/>
          <w:lang w:val="es-EC"/>
        </w:rPr>
        <w:t xml:space="preserve"> (0,2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Oficina para materiales y logística. Seguridad Física (SSFF) y relaciones Comunitarias (RRCC) (0,8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lastRenderedPageBreak/>
        <w:t>Edificio de Monitoreo Ambiental (0,8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Campamento Militar (0,8 ha</w:t>
      </w:r>
      <w:r w:rsidR="00665871">
        <w:rPr>
          <w:rFonts w:cs="Times New Roman"/>
          <w:szCs w:val="24"/>
          <w:lang w:val="es-EC"/>
        </w:rPr>
        <w:t>.</w:t>
      </w:r>
      <w:r w:rsidRPr="000613F7">
        <w:rPr>
          <w:rFonts w:cs="Times New Roman"/>
          <w:szCs w:val="24"/>
          <w:lang w:val="es-EC"/>
        </w:rPr>
        <w:t>) con una capacidad para 40 personas</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Zona de Gestión de Desechos (1,5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r w:rsidRPr="000613F7">
        <w:rPr>
          <w:rFonts w:cs="Times New Roman"/>
          <w:szCs w:val="24"/>
          <w:lang w:val="es-EC"/>
        </w:rPr>
        <w:t>Bodega para almacenamiento de tuberías de perforación y demás insumos de la operación (2,4 ha</w:t>
      </w:r>
      <w:r w:rsidR="00665871">
        <w:rPr>
          <w:rFonts w:cs="Times New Roman"/>
          <w:szCs w:val="24"/>
          <w:lang w:val="es-EC"/>
        </w:rPr>
        <w:t>.</w:t>
      </w:r>
      <w:r w:rsidRPr="000613F7">
        <w:rPr>
          <w:rFonts w:cs="Times New Roman"/>
          <w:szCs w:val="24"/>
          <w:lang w:val="es-EC"/>
        </w:rPr>
        <w:t>)</w:t>
      </w:r>
    </w:p>
    <w:p w:rsidR="0029069D" w:rsidRPr="000613F7" w:rsidRDefault="0029069D" w:rsidP="000A095A">
      <w:pPr>
        <w:pStyle w:val="Prrafodelista"/>
        <w:numPr>
          <w:ilvl w:val="0"/>
          <w:numId w:val="33"/>
        </w:numPr>
        <w:spacing w:after="200"/>
        <w:rPr>
          <w:rFonts w:cs="Times New Roman"/>
          <w:szCs w:val="24"/>
          <w:lang w:val="es-EC"/>
        </w:rPr>
      </w:pPr>
      <w:proofErr w:type="spellStart"/>
      <w:r w:rsidRPr="000613F7">
        <w:rPr>
          <w:rFonts w:cs="Times New Roman"/>
          <w:szCs w:val="24"/>
          <w:lang w:val="es-EC"/>
        </w:rPr>
        <w:t>Shelter</w:t>
      </w:r>
      <w:proofErr w:type="spellEnd"/>
      <w:r w:rsidRPr="000613F7">
        <w:rPr>
          <w:rFonts w:cs="Times New Roman"/>
          <w:szCs w:val="24"/>
          <w:lang w:val="es-EC"/>
        </w:rPr>
        <w:t xml:space="preserve"> para contingencias (0,8 ha</w:t>
      </w:r>
      <w:r w:rsidR="00665871">
        <w:rPr>
          <w:rFonts w:cs="Times New Roman"/>
          <w:szCs w:val="24"/>
          <w:lang w:val="es-EC"/>
        </w:rPr>
        <w:t>.</w:t>
      </w:r>
      <w:r w:rsidRPr="000613F7">
        <w:rPr>
          <w:rFonts w:cs="Times New Roman"/>
          <w:szCs w:val="24"/>
          <w:lang w:val="es-EC"/>
        </w:rPr>
        <w:t>)</w:t>
      </w:r>
    </w:p>
    <w:p w:rsidR="00064A29" w:rsidRPr="00DC5F4B" w:rsidRDefault="0029069D" w:rsidP="00D25B96">
      <w:pPr>
        <w:spacing w:after="200"/>
        <w:ind w:left="221"/>
        <w:rPr>
          <w:rFonts w:cs="Times New Roman"/>
          <w:szCs w:val="24"/>
          <w:lang w:val="es-EC"/>
        </w:rPr>
      </w:pPr>
      <w:r w:rsidRPr="00DC5F4B">
        <w:rPr>
          <w:rFonts w:cs="Times New Roman"/>
          <w:szCs w:val="24"/>
          <w:lang w:val="es-EC"/>
        </w:rPr>
        <w:t xml:space="preserve">Para la fase de extracción se tiene planeado tratar el crudo en el bloque 15 o por lo menos eso es lo que se sabe además de que los pozos se explotarán en forma de racimo es decir, que una vez estando en el subsuelo la tecnología de explotación permite extraer el crudo de pozos aledaños. Ahora es importante entender que la parte esencial del proyecto de explotación es el tratamiento del crudo ya que este al salir del suelo sale con gas y agua y algunos otros residuos. Wilson </w:t>
      </w:r>
      <w:proofErr w:type="spellStart"/>
      <w:r w:rsidRPr="00DC5F4B">
        <w:rPr>
          <w:rFonts w:cs="Times New Roman"/>
          <w:szCs w:val="24"/>
          <w:lang w:val="es-EC"/>
        </w:rPr>
        <w:t>Pástor</w:t>
      </w:r>
      <w:proofErr w:type="spellEnd"/>
      <w:r w:rsidRPr="00DC5F4B">
        <w:rPr>
          <w:rFonts w:cs="Times New Roman"/>
          <w:szCs w:val="24"/>
          <w:lang w:val="es-EC"/>
        </w:rPr>
        <w:t xml:space="preserve"> ex-ministro de recursos no renovables menciona en varios artículos y entrevistas que estos residuos serán tratados afuera del campo del </w:t>
      </w:r>
      <w:proofErr w:type="spellStart"/>
      <w:r w:rsidRPr="00DC5F4B">
        <w:rPr>
          <w:rFonts w:cs="Times New Roman"/>
          <w:szCs w:val="24"/>
          <w:lang w:val="es-EC"/>
        </w:rPr>
        <w:t>Yasuní</w:t>
      </w:r>
      <w:proofErr w:type="spellEnd"/>
      <w:r w:rsidRPr="00DC5F4B">
        <w:rPr>
          <w:rFonts w:cs="Times New Roman"/>
          <w:szCs w:val="24"/>
          <w:lang w:val="es-EC"/>
        </w:rPr>
        <w:t xml:space="preserve"> en una refinería cercana de </w:t>
      </w:r>
      <w:proofErr w:type="spellStart"/>
      <w:r w:rsidRPr="00DC5F4B">
        <w:rPr>
          <w:rFonts w:cs="Times New Roman"/>
          <w:szCs w:val="24"/>
          <w:lang w:val="es-EC"/>
        </w:rPr>
        <w:t>Eden</w:t>
      </w:r>
      <w:proofErr w:type="spellEnd"/>
      <w:r w:rsidR="00665871">
        <w:rPr>
          <w:rFonts w:cs="Times New Roman"/>
          <w:szCs w:val="24"/>
          <w:lang w:val="es-EC"/>
        </w:rPr>
        <w:t xml:space="preserve"> </w:t>
      </w:r>
      <w:proofErr w:type="spellStart"/>
      <w:r w:rsidRPr="00DC5F4B">
        <w:rPr>
          <w:rFonts w:cs="Times New Roman"/>
          <w:szCs w:val="24"/>
          <w:lang w:val="es-EC"/>
        </w:rPr>
        <w:t>Yuturi</w:t>
      </w:r>
      <w:proofErr w:type="spellEnd"/>
      <w:r w:rsidRPr="00DC5F4B">
        <w:rPr>
          <w:rFonts w:cs="Times New Roman"/>
          <w:szCs w:val="24"/>
          <w:lang w:val="es-EC"/>
        </w:rPr>
        <w:t xml:space="preserve"> a 75 km del campo. El crudo llegará a través de bombeo. El diario Hoy en su artículo “</w:t>
      </w:r>
      <w:proofErr w:type="spellStart"/>
      <w:r w:rsidRPr="00DC5F4B">
        <w:rPr>
          <w:rFonts w:cs="Times New Roman"/>
          <w:szCs w:val="24"/>
          <w:lang w:val="es-EC"/>
        </w:rPr>
        <w:t>Yasuní</w:t>
      </w:r>
      <w:proofErr w:type="spellEnd"/>
      <w:r w:rsidRPr="00DC5F4B">
        <w:rPr>
          <w:rFonts w:cs="Times New Roman"/>
          <w:szCs w:val="24"/>
          <w:lang w:val="es-EC"/>
        </w:rPr>
        <w:t xml:space="preserve"> ITT: Como </w:t>
      </w:r>
      <w:r w:rsidR="0003008D" w:rsidRPr="00DC5F4B">
        <w:rPr>
          <w:rFonts w:cs="Times New Roman"/>
          <w:szCs w:val="24"/>
          <w:lang w:val="es-EC"/>
        </w:rPr>
        <w:t>se lo explotará</w:t>
      </w:r>
      <w:r w:rsidRPr="00DC5F4B">
        <w:rPr>
          <w:rFonts w:cs="Times New Roman"/>
          <w:szCs w:val="24"/>
          <w:lang w:val="es-EC"/>
        </w:rPr>
        <w:t>”, menciona que para el transporte se empleará tubería enterrada varios metros, con cables de fibra óptica para tener la información de cómo va el crudo y monitorear las presiones por si hay un derrame.</w:t>
      </w:r>
    </w:p>
    <w:p w:rsidR="00064A29" w:rsidRPr="00DC5F4B" w:rsidRDefault="008078D4" w:rsidP="00D25B96">
      <w:pPr>
        <w:spacing w:after="200"/>
        <w:ind w:left="221"/>
        <w:rPr>
          <w:rFonts w:cs="Times New Roman"/>
          <w:szCs w:val="24"/>
          <w:lang w:val="es-EC"/>
        </w:rPr>
      </w:pPr>
      <w:r w:rsidRPr="00DC5F4B">
        <w:rPr>
          <w:rFonts w:cs="Times New Roman"/>
          <w:szCs w:val="24"/>
          <w:lang w:val="es-EC"/>
        </w:rPr>
        <w:br w:type="page"/>
      </w:r>
    </w:p>
    <w:p w:rsidR="008078D4" w:rsidRPr="00DC5F4B" w:rsidRDefault="008078D4" w:rsidP="00D25B96">
      <w:pPr>
        <w:pStyle w:val="Ttulo1"/>
        <w:spacing w:before="0" w:after="200"/>
        <w:ind w:left="221"/>
        <w:rPr>
          <w:rFonts w:ascii="Times New Roman" w:hAnsi="Times New Roman" w:cs="Times New Roman"/>
          <w:szCs w:val="24"/>
          <w:lang w:val="es-EC"/>
        </w:rPr>
      </w:pPr>
    </w:p>
    <w:p w:rsidR="008078D4" w:rsidRPr="00DC5F4B" w:rsidRDefault="008078D4" w:rsidP="00D25B96">
      <w:pPr>
        <w:pStyle w:val="Ttulo1"/>
        <w:spacing w:before="0" w:after="200"/>
        <w:ind w:left="221"/>
        <w:rPr>
          <w:rFonts w:ascii="Times New Roman" w:hAnsi="Times New Roman" w:cs="Times New Roman"/>
          <w:szCs w:val="24"/>
          <w:lang w:val="es-EC"/>
        </w:rPr>
      </w:pPr>
    </w:p>
    <w:p w:rsidR="008078D4" w:rsidRPr="00DC5F4B" w:rsidRDefault="008078D4" w:rsidP="00D25B96">
      <w:pPr>
        <w:pStyle w:val="Ttulo1"/>
        <w:spacing w:before="0" w:after="200"/>
        <w:ind w:left="221"/>
        <w:rPr>
          <w:rFonts w:ascii="Times New Roman" w:hAnsi="Times New Roman" w:cs="Times New Roman"/>
          <w:szCs w:val="24"/>
          <w:lang w:val="es-EC"/>
        </w:rPr>
      </w:pPr>
    </w:p>
    <w:p w:rsidR="00064A29" w:rsidRPr="00DC5F4B" w:rsidRDefault="0003008D" w:rsidP="00D25B96">
      <w:pPr>
        <w:pStyle w:val="Ttulo1"/>
        <w:spacing w:before="0" w:after="200"/>
        <w:ind w:left="221"/>
        <w:rPr>
          <w:rFonts w:ascii="Times New Roman" w:hAnsi="Times New Roman" w:cs="Times New Roman"/>
          <w:szCs w:val="24"/>
          <w:lang w:val="es-EC"/>
        </w:rPr>
      </w:pPr>
      <w:bookmarkStart w:id="270" w:name="_Toc375254881"/>
      <w:r w:rsidRPr="00DC5F4B">
        <w:rPr>
          <w:rFonts w:ascii="Times New Roman" w:hAnsi="Times New Roman" w:cs="Times New Roman"/>
          <w:szCs w:val="24"/>
          <w:lang w:val="es-EC"/>
        </w:rPr>
        <w:t>Conclusiones</w:t>
      </w:r>
      <w:bookmarkEnd w:id="270"/>
    </w:p>
    <w:p w:rsidR="008078D4" w:rsidRPr="00DC5F4B" w:rsidRDefault="008078D4" w:rsidP="00D25B96">
      <w:pPr>
        <w:spacing w:after="200"/>
        <w:ind w:left="221"/>
        <w:rPr>
          <w:rFonts w:cs="Times New Roman"/>
          <w:szCs w:val="24"/>
          <w:lang w:val="es-EC"/>
        </w:rPr>
      </w:pPr>
    </w:p>
    <w:p w:rsidR="008078D4" w:rsidRPr="00DC5F4B" w:rsidRDefault="0073428A" w:rsidP="00D25B96">
      <w:pPr>
        <w:pStyle w:val="Ttulo2"/>
        <w:ind w:left="221"/>
        <w:jc w:val="center"/>
        <w:rPr>
          <w:rFonts w:cs="Times New Roman"/>
          <w:szCs w:val="24"/>
          <w:lang w:val="es-EC"/>
        </w:rPr>
      </w:pPr>
      <w:bookmarkStart w:id="271" w:name="_Toc375254882"/>
      <w:r>
        <w:rPr>
          <w:rFonts w:cs="Times New Roman"/>
          <w:szCs w:val="24"/>
          <w:lang w:val="es-EC"/>
        </w:rPr>
        <w:t>5</w:t>
      </w:r>
      <w:r w:rsidR="00194DA2" w:rsidRPr="00DC5F4B">
        <w:rPr>
          <w:rFonts w:cs="Times New Roman"/>
          <w:szCs w:val="24"/>
          <w:lang w:val="es-EC"/>
        </w:rPr>
        <w:t>. Conclusiones</w:t>
      </w:r>
      <w:bookmarkEnd w:id="271"/>
    </w:p>
    <w:p w:rsidR="00190179" w:rsidRPr="00DC5F4B" w:rsidRDefault="007E60F3" w:rsidP="00D25B96">
      <w:pPr>
        <w:spacing w:after="200"/>
        <w:ind w:left="221"/>
        <w:rPr>
          <w:rFonts w:cs="Times New Roman"/>
          <w:szCs w:val="24"/>
          <w:lang w:val="es-EC"/>
        </w:rPr>
      </w:pPr>
      <w:r w:rsidRPr="00DC5F4B">
        <w:rPr>
          <w:rFonts w:cs="Times New Roman"/>
          <w:szCs w:val="24"/>
          <w:lang w:val="es-EC"/>
        </w:rPr>
        <w:t xml:space="preserve">El Ecuador sufrió un cambio en el modelo de desarrollo y un cambio en el sistema que maneja el medio ambiente. En un principio se defendía con todos las herramientas posibles la protección del Parque Nacional </w:t>
      </w:r>
      <w:proofErr w:type="spellStart"/>
      <w:r w:rsidRPr="00DC5F4B">
        <w:rPr>
          <w:rFonts w:cs="Times New Roman"/>
          <w:szCs w:val="24"/>
          <w:lang w:val="es-EC"/>
        </w:rPr>
        <w:t>Yasuní</w:t>
      </w:r>
      <w:proofErr w:type="spellEnd"/>
      <w:r w:rsidRPr="00DC5F4B">
        <w:rPr>
          <w:rFonts w:cs="Times New Roman"/>
          <w:szCs w:val="24"/>
          <w:lang w:val="es-EC"/>
        </w:rPr>
        <w:t>. Después de que la propuesta no tuvo la acogida pretendida, se defiende la idea de contrarrestar la pobreza en el país explotando los campos petroleros ITT.</w:t>
      </w:r>
    </w:p>
    <w:p w:rsidR="007E60F3" w:rsidRPr="00DC5F4B" w:rsidRDefault="007E60F3" w:rsidP="00D25B96">
      <w:pPr>
        <w:spacing w:after="200"/>
        <w:ind w:left="221"/>
        <w:rPr>
          <w:rFonts w:cs="Times New Roman"/>
          <w:szCs w:val="24"/>
          <w:lang w:val="es-EC"/>
        </w:rPr>
      </w:pPr>
      <w:r w:rsidRPr="00DC5F4B">
        <w:rPr>
          <w:rFonts w:cs="Times New Roman"/>
          <w:szCs w:val="24"/>
          <w:lang w:val="es-EC"/>
        </w:rPr>
        <w:t xml:space="preserve">Es lamentable </w:t>
      </w:r>
      <w:r w:rsidR="00E276F0" w:rsidRPr="00DC5F4B">
        <w:rPr>
          <w:rFonts w:cs="Times New Roman"/>
          <w:szCs w:val="24"/>
          <w:lang w:val="es-EC"/>
        </w:rPr>
        <w:t xml:space="preserve">observar cómo juegan con la conciencia de los ecuatorianos. Ahora los oficialistas renombran a los defensores del medio ambiente, eco-fundamentalistas o neo-ecologistas en tono de burla y acentuando </w:t>
      </w:r>
      <w:r w:rsidR="00B1467E" w:rsidRPr="00DC5F4B">
        <w:rPr>
          <w:rFonts w:cs="Times New Roman"/>
          <w:szCs w:val="24"/>
          <w:lang w:val="es-EC"/>
        </w:rPr>
        <w:t>que</w:t>
      </w:r>
      <w:r w:rsidR="00E276F0" w:rsidRPr="00DC5F4B">
        <w:rPr>
          <w:rFonts w:cs="Times New Roman"/>
          <w:szCs w:val="24"/>
          <w:lang w:val="es-EC"/>
        </w:rPr>
        <w:t xml:space="preserve"> todo es una moda sin </w:t>
      </w:r>
      <w:proofErr w:type="spellStart"/>
      <w:r w:rsidR="00E276F0" w:rsidRPr="00DC5F4B">
        <w:rPr>
          <w:rFonts w:cs="Times New Roman"/>
          <w:szCs w:val="24"/>
          <w:lang w:val="es-EC"/>
        </w:rPr>
        <w:t>sentido</w:t>
      </w:r>
      <w:proofErr w:type="gramStart"/>
      <w:r w:rsidR="003A2911" w:rsidRPr="00DC5F4B">
        <w:rPr>
          <w:rFonts w:cs="Times New Roman"/>
          <w:szCs w:val="24"/>
          <w:lang w:val="es-EC"/>
        </w:rPr>
        <w:t>,creada</w:t>
      </w:r>
      <w:proofErr w:type="spellEnd"/>
      <w:proofErr w:type="gramEnd"/>
      <w:r w:rsidR="00E276F0" w:rsidRPr="00DC5F4B">
        <w:rPr>
          <w:rFonts w:cs="Times New Roman"/>
          <w:szCs w:val="24"/>
          <w:lang w:val="es-EC"/>
        </w:rPr>
        <w:t xml:space="preserve"> por la oposición para obstaculizar el buen vivir. </w:t>
      </w:r>
    </w:p>
    <w:p w:rsidR="00614883" w:rsidRPr="00DC5F4B" w:rsidRDefault="00614883" w:rsidP="00D25B96">
      <w:pPr>
        <w:spacing w:after="200"/>
        <w:ind w:left="221"/>
        <w:rPr>
          <w:rFonts w:cs="Times New Roman"/>
          <w:szCs w:val="24"/>
          <w:lang w:val="es-EC"/>
        </w:rPr>
      </w:pPr>
      <w:r w:rsidRPr="00DC5F4B">
        <w:rPr>
          <w:rFonts w:cs="Times New Roman"/>
          <w:szCs w:val="24"/>
          <w:lang w:val="es-EC"/>
        </w:rPr>
        <w:t xml:space="preserve">Lo que en verdad representa el </w:t>
      </w:r>
      <w:proofErr w:type="spellStart"/>
      <w:r w:rsidRPr="00DC5F4B">
        <w:rPr>
          <w:rFonts w:cs="Times New Roman"/>
          <w:szCs w:val="24"/>
          <w:lang w:val="es-EC"/>
        </w:rPr>
        <w:t>Yasuní</w:t>
      </w:r>
      <w:proofErr w:type="spellEnd"/>
      <w:r w:rsidRPr="00DC5F4B">
        <w:rPr>
          <w:rFonts w:cs="Times New Roman"/>
          <w:szCs w:val="24"/>
          <w:lang w:val="es-EC"/>
        </w:rPr>
        <w:t>, y</w:t>
      </w:r>
      <w:r w:rsidR="003225B5" w:rsidRPr="00DC5F4B">
        <w:rPr>
          <w:rFonts w:cs="Times New Roman"/>
          <w:szCs w:val="24"/>
          <w:lang w:val="es-EC"/>
        </w:rPr>
        <w:t xml:space="preserve"> se podría decir que representó </w:t>
      </w:r>
      <w:r w:rsidRPr="00DC5F4B">
        <w:rPr>
          <w:rFonts w:cs="Times New Roman"/>
          <w:szCs w:val="24"/>
          <w:lang w:val="es-EC"/>
        </w:rPr>
        <w:t xml:space="preserve">la iniciativa </w:t>
      </w:r>
      <w:proofErr w:type="spellStart"/>
      <w:r w:rsidRPr="00DC5F4B">
        <w:rPr>
          <w:rFonts w:cs="Times New Roman"/>
          <w:szCs w:val="24"/>
          <w:lang w:val="es-EC"/>
        </w:rPr>
        <w:t>Yasuní</w:t>
      </w:r>
      <w:proofErr w:type="spellEnd"/>
      <w:r w:rsidRPr="00DC5F4B">
        <w:rPr>
          <w:rFonts w:cs="Times New Roman"/>
          <w:szCs w:val="24"/>
          <w:lang w:val="es-EC"/>
        </w:rPr>
        <w:t xml:space="preserve"> ITT, fue la posibilidad de que el Ecuador cree un nuevo modelo de desarrollo económico, y que la economía del país no dependa directamente del petróleo.</w:t>
      </w:r>
    </w:p>
    <w:p w:rsidR="00614883" w:rsidRPr="00DC5F4B" w:rsidRDefault="00614883" w:rsidP="00D25B96">
      <w:pPr>
        <w:spacing w:after="200"/>
        <w:ind w:left="221"/>
        <w:rPr>
          <w:rFonts w:cs="Times New Roman"/>
          <w:szCs w:val="24"/>
          <w:lang w:val="es-EC"/>
        </w:rPr>
      </w:pPr>
      <w:r w:rsidRPr="00DC5F4B">
        <w:rPr>
          <w:rFonts w:cs="Times New Roman"/>
          <w:szCs w:val="24"/>
          <w:lang w:val="es-EC"/>
        </w:rPr>
        <w:t>No se necesita explotar los campos ITT para que el Ecuador tenga ingresos que permitan disminuir la pobreza. Existen otras maneras</w:t>
      </w:r>
      <w:r w:rsidR="00310DD2" w:rsidRPr="00DC5F4B">
        <w:rPr>
          <w:rFonts w:cs="Times New Roman"/>
          <w:szCs w:val="24"/>
          <w:lang w:val="es-EC"/>
        </w:rPr>
        <w:t xml:space="preserve"> de generar recursos uno de los principales caminos es la inversión privada, exportación y el consumo.</w:t>
      </w:r>
    </w:p>
    <w:p w:rsidR="00166EAA" w:rsidRPr="00DC5F4B" w:rsidRDefault="00166EAA" w:rsidP="00D25B96">
      <w:pPr>
        <w:spacing w:after="200"/>
        <w:ind w:left="221"/>
        <w:rPr>
          <w:rFonts w:cs="Times New Roman"/>
          <w:szCs w:val="24"/>
          <w:lang w:val="es-EC"/>
        </w:rPr>
      </w:pPr>
      <w:r w:rsidRPr="00DC5F4B">
        <w:rPr>
          <w:rFonts w:cs="Times New Roman"/>
          <w:szCs w:val="24"/>
          <w:lang w:val="es-EC"/>
        </w:rPr>
        <w:t xml:space="preserve">Es importante saber que la iniciativa </w:t>
      </w:r>
      <w:proofErr w:type="spellStart"/>
      <w:r w:rsidRPr="00DC5F4B">
        <w:rPr>
          <w:rFonts w:cs="Times New Roman"/>
          <w:szCs w:val="24"/>
          <w:lang w:val="es-EC"/>
        </w:rPr>
        <w:t>Yasuní</w:t>
      </w:r>
      <w:proofErr w:type="spellEnd"/>
      <w:r w:rsidRPr="00DC5F4B">
        <w:rPr>
          <w:rFonts w:cs="Times New Roman"/>
          <w:szCs w:val="24"/>
          <w:lang w:val="es-EC"/>
        </w:rPr>
        <w:t xml:space="preserve"> ITT tuvo un fin trascendental, el minimizar el porcentaje agobiante de emisiones de CO2 al medio ambiente y como consecuencia inmediata el aliviar la constante preocupación por el calentamiento global. Es por eso que la iniciativa se ha vuelto atractiva para la comunidad internacional en contraste al protocolo de Kioto; de esta manera muchos países del primer mundo se acercaron al mandatario </w:t>
      </w:r>
      <w:proofErr w:type="spellStart"/>
      <w:r w:rsidRPr="00DC5F4B">
        <w:rPr>
          <w:rFonts w:cs="Times New Roman"/>
          <w:szCs w:val="24"/>
          <w:lang w:val="es-EC"/>
        </w:rPr>
        <w:t>Ec</w:t>
      </w:r>
      <w:proofErr w:type="spellEnd"/>
      <w:r w:rsidRPr="00DC5F4B">
        <w:rPr>
          <w:rFonts w:cs="Times New Roman"/>
          <w:szCs w:val="24"/>
          <w:lang w:val="es-EC"/>
        </w:rPr>
        <w:t xml:space="preserve">. Rafael Correa para llegar a un acuerdo donde los campos en cuestión no serían explotados a cambio de contribuciones económicas. </w:t>
      </w:r>
    </w:p>
    <w:p w:rsidR="00166EAA" w:rsidRPr="00DC5F4B" w:rsidRDefault="00166EAA" w:rsidP="00D25B96">
      <w:pPr>
        <w:spacing w:after="200"/>
        <w:ind w:left="221"/>
        <w:rPr>
          <w:rFonts w:cs="Times New Roman"/>
          <w:szCs w:val="24"/>
          <w:lang w:val="es-EC"/>
        </w:rPr>
      </w:pPr>
      <w:r w:rsidRPr="00DC5F4B">
        <w:rPr>
          <w:rFonts w:cs="Times New Roman"/>
          <w:szCs w:val="24"/>
          <w:lang w:val="es-EC"/>
        </w:rPr>
        <w:lastRenderedPageBreak/>
        <w:t xml:space="preserve">Últimamente las cifras económicas del país muestran un incremento en la renta nacional y esto significa que con el modus operandi del gobierno, el gasto se incrementaría también ya sea para propagandas gubernamentales o la creación de nuevos ministerios y cuerpos administrativos a favor del régimen. </w:t>
      </w:r>
    </w:p>
    <w:p w:rsidR="00166EAA" w:rsidRPr="00DC5F4B" w:rsidRDefault="00166EAA" w:rsidP="00D25B96">
      <w:pPr>
        <w:spacing w:after="200"/>
        <w:ind w:left="221"/>
        <w:rPr>
          <w:rFonts w:cs="Times New Roman"/>
          <w:szCs w:val="24"/>
          <w:lang w:val="es-EC"/>
        </w:rPr>
      </w:pPr>
      <w:r w:rsidRPr="00DC5F4B">
        <w:rPr>
          <w:rFonts w:cs="Times New Roman"/>
          <w:szCs w:val="24"/>
          <w:lang w:val="es-EC"/>
        </w:rPr>
        <w:t xml:space="preserve">En el escenario de la explotación, nuestro PIB real pesaría más en contraste a un PIB real sin la explotación del </w:t>
      </w:r>
      <w:proofErr w:type="spellStart"/>
      <w:r w:rsidRPr="00DC5F4B">
        <w:rPr>
          <w:rFonts w:cs="Times New Roman"/>
          <w:szCs w:val="24"/>
          <w:lang w:val="es-EC"/>
        </w:rPr>
        <w:t>Yasuní</w:t>
      </w:r>
      <w:proofErr w:type="spellEnd"/>
      <w:r w:rsidRPr="00DC5F4B">
        <w:rPr>
          <w:rFonts w:cs="Times New Roman"/>
          <w:szCs w:val="24"/>
          <w:lang w:val="es-EC"/>
        </w:rPr>
        <w:t xml:space="preserve"> ya que se basan en modelos económicos totalmente distintos con diferentes proyecciones en el tiempo, es decir, nuestro PIB aumentaría por donaciones internacionales y se podría considerar un modelo económico relativamente estable; en cambio con explotación nuestro PIB aumentaría significativamente pero es un modelo que varía mucho por el precio del petróleo y la estabilidad política, etc.</w:t>
      </w:r>
    </w:p>
    <w:p w:rsidR="00310DD2" w:rsidRPr="00DC5F4B" w:rsidRDefault="00166EAA" w:rsidP="00D25B96">
      <w:pPr>
        <w:spacing w:after="200"/>
        <w:ind w:left="221"/>
        <w:rPr>
          <w:rFonts w:cs="Times New Roman"/>
          <w:szCs w:val="24"/>
          <w:lang w:val="es-EC"/>
        </w:rPr>
      </w:pPr>
      <w:r w:rsidRPr="00DC5F4B">
        <w:rPr>
          <w:rFonts w:cs="Times New Roman"/>
          <w:szCs w:val="24"/>
          <w:lang w:val="es-EC"/>
        </w:rPr>
        <w:t>Las nuevas tecnologías que se van a usar para reducir el impacto ambiental son muy prometedoras y de cierta manera, tranquilizan a algunos pero no a todos; estas nuevas técnicas de perforación aseguran un proceso limpio y transparente que de cierta manera contribuyen a un fin político.</w:t>
      </w:r>
    </w:p>
    <w:p w:rsidR="00310DD2" w:rsidRPr="00DC5F4B" w:rsidRDefault="00310DD2" w:rsidP="00D25B96">
      <w:pPr>
        <w:spacing w:after="200"/>
        <w:ind w:left="221"/>
        <w:rPr>
          <w:rFonts w:cs="Times New Roman"/>
          <w:szCs w:val="24"/>
          <w:lang w:val="es-EC"/>
        </w:rPr>
      </w:pPr>
    </w:p>
    <w:p w:rsidR="002D7D2B" w:rsidRPr="00DC5F4B" w:rsidRDefault="002D7D2B" w:rsidP="00D25B96">
      <w:pPr>
        <w:spacing w:after="200"/>
        <w:ind w:left="221"/>
        <w:rPr>
          <w:rFonts w:cs="Times New Roman"/>
          <w:szCs w:val="24"/>
          <w:lang w:val="es-EC"/>
        </w:rPr>
      </w:pPr>
      <w:r w:rsidRPr="00DC5F4B">
        <w:rPr>
          <w:rFonts w:cs="Times New Roman"/>
          <w:szCs w:val="24"/>
          <w:lang w:val="es-EC"/>
        </w:rPr>
        <w:br w:type="page"/>
      </w:r>
    </w:p>
    <w:p w:rsidR="00BF5EEA" w:rsidRDefault="00BF5EEA" w:rsidP="00BF5EEA">
      <w:pPr>
        <w:pStyle w:val="Epgrafe"/>
        <w:tabs>
          <w:tab w:val="left" w:pos="1985"/>
        </w:tabs>
        <w:spacing w:after="200"/>
        <w:ind w:left="221"/>
        <w:rPr>
          <w:rFonts w:cs="Times New Roman"/>
          <w:szCs w:val="24"/>
          <w:lang w:val="es-EC"/>
        </w:rPr>
      </w:pPr>
    </w:p>
    <w:p w:rsidR="00BF5EEA" w:rsidRPr="00BF5EEA" w:rsidRDefault="00BF5EEA" w:rsidP="00BF5EEA">
      <w:pPr>
        <w:rPr>
          <w:lang w:val="es-EC"/>
        </w:rPr>
      </w:pPr>
    </w:p>
    <w:p w:rsidR="00BF5EEA" w:rsidRDefault="00BF5EEA" w:rsidP="00BF5EEA">
      <w:pPr>
        <w:pStyle w:val="Epgrafe"/>
        <w:tabs>
          <w:tab w:val="left" w:pos="1985"/>
        </w:tabs>
        <w:spacing w:after="200"/>
        <w:ind w:left="221"/>
        <w:rPr>
          <w:rFonts w:cs="Times New Roman"/>
          <w:szCs w:val="24"/>
          <w:lang w:val="es-EC"/>
        </w:rPr>
      </w:pPr>
    </w:p>
    <w:p w:rsidR="00BF5EEA" w:rsidRPr="0089190D" w:rsidRDefault="00BF5EEA" w:rsidP="00BF5EEA">
      <w:pPr>
        <w:pStyle w:val="Epgrafe"/>
        <w:tabs>
          <w:tab w:val="left" w:pos="1985"/>
        </w:tabs>
        <w:spacing w:after="200"/>
        <w:ind w:left="221"/>
        <w:rPr>
          <w:rFonts w:cs="Times New Roman"/>
          <w:szCs w:val="24"/>
          <w:lang w:val="es-EC"/>
        </w:rPr>
      </w:pPr>
      <w:r w:rsidRPr="0089190D">
        <w:rPr>
          <w:rFonts w:cs="Times New Roman"/>
          <w:szCs w:val="24"/>
          <w:lang w:val="es-EC"/>
        </w:rPr>
        <w:t>BIBLIOGRAFÍA</w:t>
      </w:r>
    </w:p>
    <w:p w:rsidR="00BF5EEA" w:rsidRPr="00DC5F4B" w:rsidRDefault="00BF5EEA" w:rsidP="00BF5EEA">
      <w:pPr>
        <w:spacing w:after="200"/>
        <w:ind w:left="221"/>
        <w:rPr>
          <w:rFonts w:cs="Times New Roman"/>
          <w:szCs w:val="24"/>
          <w:lang w:val="es-EC"/>
        </w:rPr>
      </w:pP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lang w:val="es-EC"/>
        </w:rPr>
        <w:t xml:space="preserve">Pino, E. (2012). </w:t>
      </w:r>
      <w:proofErr w:type="spellStart"/>
      <w:r w:rsidRPr="00FD11B2">
        <w:rPr>
          <w:rFonts w:cs="Times New Roman"/>
          <w:i/>
          <w:szCs w:val="24"/>
          <w:lang w:val="es-EC"/>
        </w:rPr>
        <w:t>Yasuní</w:t>
      </w:r>
      <w:proofErr w:type="spellEnd"/>
      <w:r w:rsidRPr="00FD11B2">
        <w:rPr>
          <w:rFonts w:cs="Times New Roman"/>
          <w:i/>
          <w:szCs w:val="24"/>
          <w:lang w:val="es-EC"/>
        </w:rPr>
        <w:t>, Parque Nacional.</w:t>
      </w:r>
      <w:r w:rsidRPr="00FD11B2">
        <w:rPr>
          <w:rFonts w:cs="Times New Roman"/>
          <w:szCs w:val="24"/>
          <w:lang w:val="es-EC"/>
        </w:rPr>
        <w:t xml:space="preserve"> Recuperado 2013, 13-marzo de Enciclopedia del Ecuador   http://www.enciclopediadelecuador.com/temasOpt.php?Ind=2644&amp;Let=</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Biblioteca y documentos de Ministerio del Ambiente Ecuador (Marzo 2013). Quito, Ecuador. </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Green Gold (2008). </w:t>
      </w:r>
      <w:r w:rsidRPr="00FD11B2">
        <w:rPr>
          <w:rFonts w:cs="Times New Roman"/>
          <w:i/>
          <w:szCs w:val="24"/>
        </w:rPr>
        <w:t xml:space="preserve">Historia del </w:t>
      </w:r>
      <w:proofErr w:type="spellStart"/>
      <w:r w:rsidRPr="00FD11B2">
        <w:rPr>
          <w:rFonts w:cs="Times New Roman"/>
          <w:i/>
          <w:szCs w:val="24"/>
        </w:rPr>
        <w:t>Yasuní</w:t>
      </w:r>
      <w:proofErr w:type="spellEnd"/>
      <w:r w:rsidRPr="00FD11B2">
        <w:rPr>
          <w:rFonts w:cs="Times New Roman"/>
          <w:i/>
          <w:szCs w:val="24"/>
        </w:rPr>
        <w:t>.</w:t>
      </w:r>
      <w:r w:rsidRPr="00FD11B2">
        <w:rPr>
          <w:rFonts w:cs="Times New Roman"/>
          <w:szCs w:val="24"/>
        </w:rPr>
        <w:t xml:space="preserve"> Recuperado 2013, </w:t>
      </w:r>
      <w:r w:rsidRPr="00FD11B2">
        <w:rPr>
          <w:rFonts w:cs="Times New Roman"/>
          <w:szCs w:val="24"/>
          <w:lang w:val="es-EC"/>
        </w:rPr>
        <w:t xml:space="preserve">13-marzo de Organización Green Gold. </w:t>
      </w:r>
      <w:r w:rsidRPr="00FD11B2">
        <w:rPr>
          <w:rFonts w:cs="Times New Roman"/>
          <w:szCs w:val="24"/>
        </w:rPr>
        <w:t>http://www.yasunigreengold.org/</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Ministerio de Ambiente. (2003-2004).</w:t>
      </w:r>
      <w:r w:rsidRPr="00FD11B2">
        <w:rPr>
          <w:rFonts w:cs="Times New Roman"/>
          <w:i/>
          <w:szCs w:val="24"/>
        </w:rPr>
        <w:t xml:space="preserve">Plan Operativo Gerencial </w:t>
      </w:r>
      <w:proofErr w:type="spellStart"/>
      <w:r w:rsidRPr="00FD11B2">
        <w:rPr>
          <w:rFonts w:cs="Times New Roman"/>
          <w:i/>
          <w:szCs w:val="24"/>
        </w:rPr>
        <w:t>Yasuní</w:t>
      </w:r>
      <w:proofErr w:type="spellEnd"/>
      <w:r w:rsidRPr="00FD11B2">
        <w:rPr>
          <w:rFonts w:cs="Times New Roman"/>
          <w:szCs w:val="24"/>
        </w:rPr>
        <w:t>. Quito.</w:t>
      </w:r>
    </w:p>
    <w:p w:rsidR="00BF5EEA" w:rsidRPr="00DC5F4B" w:rsidRDefault="00BF5EEA" w:rsidP="00FD11B2">
      <w:pPr>
        <w:pStyle w:val="Textonotapie"/>
        <w:numPr>
          <w:ilvl w:val="0"/>
          <w:numId w:val="34"/>
        </w:numPr>
        <w:spacing w:after="200" w:line="360" w:lineRule="auto"/>
        <w:jc w:val="both"/>
        <w:rPr>
          <w:rFonts w:cs="Times New Roman"/>
          <w:sz w:val="24"/>
          <w:szCs w:val="24"/>
        </w:rPr>
      </w:pPr>
      <w:proofErr w:type="spellStart"/>
      <w:r w:rsidRPr="00DC5F4B">
        <w:rPr>
          <w:rFonts w:cs="Times New Roman"/>
          <w:sz w:val="24"/>
          <w:szCs w:val="24"/>
        </w:rPr>
        <w:t>Oilwatch</w:t>
      </w:r>
      <w:proofErr w:type="spellEnd"/>
      <w:r w:rsidRPr="00DC5F4B">
        <w:rPr>
          <w:rFonts w:cs="Times New Roman"/>
          <w:sz w:val="24"/>
          <w:szCs w:val="24"/>
        </w:rPr>
        <w:t xml:space="preserve"> (2007), </w:t>
      </w:r>
      <w:r w:rsidRPr="00DC5F4B">
        <w:rPr>
          <w:rFonts w:cs="Times New Roman"/>
          <w:i/>
          <w:sz w:val="24"/>
          <w:szCs w:val="24"/>
        </w:rPr>
        <w:t>Conservación de crudo en el subsuelo</w:t>
      </w:r>
      <w:r w:rsidRPr="00DC5F4B">
        <w:rPr>
          <w:rFonts w:cs="Times New Roman"/>
          <w:sz w:val="24"/>
          <w:szCs w:val="24"/>
        </w:rPr>
        <w:t xml:space="preserve">. Recuperado 2013, 22-marzo de Equipo Técnico </w:t>
      </w:r>
      <w:proofErr w:type="spellStart"/>
      <w:r w:rsidRPr="00DC5F4B">
        <w:rPr>
          <w:rFonts w:cs="Times New Roman"/>
          <w:sz w:val="24"/>
          <w:szCs w:val="24"/>
        </w:rPr>
        <w:t>Oilwatch</w:t>
      </w:r>
      <w:proofErr w:type="spellEnd"/>
      <w:r w:rsidRPr="00DC5F4B">
        <w:rPr>
          <w:rFonts w:cs="Times New Roman"/>
          <w:sz w:val="24"/>
          <w:szCs w:val="24"/>
        </w:rPr>
        <w:t xml:space="preserve">  http://www.oilwatch.org/dejar-el-crudo-en-el-subsuelo.</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Claude </w:t>
      </w:r>
      <w:proofErr w:type="spellStart"/>
      <w:r w:rsidRPr="00FD11B2">
        <w:rPr>
          <w:rFonts w:cs="Times New Roman"/>
          <w:szCs w:val="24"/>
        </w:rPr>
        <w:t>Alquier</w:t>
      </w:r>
      <w:proofErr w:type="spellEnd"/>
      <w:r w:rsidRPr="00FD11B2">
        <w:rPr>
          <w:rFonts w:cs="Times New Roman"/>
          <w:szCs w:val="24"/>
        </w:rPr>
        <w:t xml:space="preserve">. (1981). </w:t>
      </w:r>
      <w:r w:rsidRPr="00FD11B2">
        <w:rPr>
          <w:rFonts w:cs="Times New Roman"/>
          <w:i/>
          <w:szCs w:val="24"/>
        </w:rPr>
        <w:t xml:space="preserve">Política Económica. </w:t>
      </w:r>
      <w:proofErr w:type="spellStart"/>
      <w:r w:rsidRPr="00FD11B2">
        <w:rPr>
          <w:rFonts w:cs="Times New Roman"/>
          <w:szCs w:val="24"/>
        </w:rPr>
        <w:t>Bochura</w:t>
      </w:r>
      <w:proofErr w:type="spellEnd"/>
      <w:r w:rsidRPr="00FD11B2">
        <w:rPr>
          <w:rFonts w:cs="Times New Roman"/>
          <w:szCs w:val="24"/>
        </w:rPr>
        <w:t xml:space="preserve">: </w:t>
      </w:r>
      <w:proofErr w:type="spellStart"/>
      <w:r w:rsidRPr="00FD11B2">
        <w:rPr>
          <w:rFonts w:cs="Times New Roman"/>
          <w:szCs w:val="24"/>
        </w:rPr>
        <w:t>LivroSomente</w:t>
      </w:r>
      <w:proofErr w:type="spellEnd"/>
      <w:r w:rsidRPr="00FD11B2">
        <w:rPr>
          <w:rFonts w:cs="Times New Roman"/>
          <w:szCs w:val="24"/>
        </w:rPr>
        <w:t>.</w:t>
      </w:r>
    </w:p>
    <w:p w:rsidR="00BF5EEA" w:rsidRPr="00FD11B2" w:rsidRDefault="00BF5EEA" w:rsidP="00FD11B2">
      <w:pPr>
        <w:pStyle w:val="Prrafodelista"/>
        <w:numPr>
          <w:ilvl w:val="0"/>
          <w:numId w:val="34"/>
        </w:numPr>
        <w:spacing w:after="200"/>
        <w:rPr>
          <w:rFonts w:cs="Times New Roman"/>
          <w:szCs w:val="24"/>
        </w:rPr>
      </w:pPr>
      <w:proofErr w:type="spellStart"/>
      <w:r w:rsidRPr="00FD11B2">
        <w:rPr>
          <w:rFonts w:cs="Times New Roman"/>
          <w:szCs w:val="24"/>
        </w:rPr>
        <w:t>Azqueta</w:t>
      </w:r>
      <w:proofErr w:type="spellEnd"/>
      <w:r w:rsidRPr="00FD11B2">
        <w:rPr>
          <w:rFonts w:cs="Times New Roman"/>
          <w:szCs w:val="24"/>
        </w:rPr>
        <w:t>, D. (1995). Valoración Económica del Medio Ambiente, España: Mac Graw Hill.</w:t>
      </w:r>
    </w:p>
    <w:p w:rsidR="00BF5EEA" w:rsidRPr="00FD11B2" w:rsidRDefault="00BF5EEA" w:rsidP="00FD11B2">
      <w:pPr>
        <w:pStyle w:val="Prrafodelista"/>
        <w:numPr>
          <w:ilvl w:val="0"/>
          <w:numId w:val="34"/>
        </w:numPr>
        <w:spacing w:after="200"/>
        <w:rPr>
          <w:rFonts w:cs="Times New Roman"/>
          <w:szCs w:val="24"/>
        </w:rPr>
      </w:pPr>
      <w:proofErr w:type="spellStart"/>
      <w:r w:rsidRPr="00FD11B2">
        <w:rPr>
          <w:rFonts w:cs="Times New Roman"/>
          <w:szCs w:val="24"/>
        </w:rPr>
        <w:t>Samuelson</w:t>
      </w:r>
      <w:proofErr w:type="spellEnd"/>
      <w:r w:rsidRPr="00FD11B2">
        <w:rPr>
          <w:rFonts w:cs="Times New Roman"/>
          <w:szCs w:val="24"/>
        </w:rPr>
        <w:t xml:space="preserve">, P. S.; </w:t>
      </w:r>
      <w:proofErr w:type="spellStart"/>
      <w:r w:rsidRPr="00FD11B2">
        <w:rPr>
          <w:rFonts w:cs="Times New Roman"/>
          <w:szCs w:val="24"/>
        </w:rPr>
        <w:t>Nordhaus</w:t>
      </w:r>
      <w:proofErr w:type="spellEnd"/>
      <w:r w:rsidRPr="00FD11B2">
        <w:rPr>
          <w:rFonts w:cs="Times New Roman"/>
          <w:szCs w:val="24"/>
        </w:rPr>
        <w:t xml:space="preserve"> W. D. </w:t>
      </w:r>
      <w:r w:rsidRPr="00FD11B2">
        <w:rPr>
          <w:rFonts w:cs="Times New Roman"/>
          <w:i/>
          <w:szCs w:val="24"/>
        </w:rPr>
        <w:t>Macroeconomía, Estados Unidos</w:t>
      </w:r>
      <w:r w:rsidRPr="00FD11B2">
        <w:rPr>
          <w:rFonts w:cs="Times New Roman"/>
          <w:szCs w:val="24"/>
        </w:rPr>
        <w:t>: McGraw-Hill.</w:t>
      </w:r>
    </w:p>
    <w:p w:rsidR="00BF5EEA" w:rsidRPr="00FD11B2" w:rsidRDefault="00BF5EEA" w:rsidP="00FD11B2">
      <w:pPr>
        <w:pStyle w:val="Prrafodelista"/>
        <w:numPr>
          <w:ilvl w:val="0"/>
          <w:numId w:val="34"/>
        </w:numPr>
        <w:spacing w:after="200"/>
        <w:rPr>
          <w:rFonts w:cs="Times New Roman"/>
          <w:szCs w:val="24"/>
        </w:rPr>
      </w:pPr>
      <w:proofErr w:type="spellStart"/>
      <w:r w:rsidRPr="00FD11B2">
        <w:rPr>
          <w:rFonts w:cs="Times New Roman"/>
          <w:szCs w:val="24"/>
        </w:rPr>
        <w:t>Labandeira</w:t>
      </w:r>
      <w:proofErr w:type="spellEnd"/>
      <w:r w:rsidRPr="00FD11B2">
        <w:rPr>
          <w:rFonts w:cs="Times New Roman"/>
          <w:szCs w:val="24"/>
        </w:rPr>
        <w:t xml:space="preserve">, X. </w:t>
      </w:r>
      <w:r w:rsidRPr="00FD11B2">
        <w:rPr>
          <w:rFonts w:cs="Times New Roman"/>
          <w:i/>
          <w:szCs w:val="24"/>
        </w:rPr>
        <w:t>Impuestos y medio ambiente</w:t>
      </w:r>
      <w:r w:rsidRPr="00FD11B2">
        <w:rPr>
          <w:rFonts w:cs="Times New Roman"/>
          <w:szCs w:val="24"/>
        </w:rPr>
        <w:t>. España: Departamento de Economía Aplicada Universidad de Vigo.</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Suarez, Paula. (2007, Junio). </w:t>
      </w:r>
      <w:r w:rsidRPr="00FD11B2">
        <w:rPr>
          <w:rFonts w:cs="Times New Roman"/>
          <w:i/>
          <w:szCs w:val="24"/>
        </w:rPr>
        <w:t xml:space="preserve">Redefiniendo el alcance de lo posible: Bloque ITT dejar el crudo el subsuelo. </w:t>
      </w:r>
      <w:r w:rsidRPr="00FD11B2">
        <w:rPr>
          <w:rFonts w:cs="Times New Roman"/>
          <w:szCs w:val="24"/>
        </w:rPr>
        <w:t>Santiago, Chile.</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Elena, J. M.; Rodríguez, F. y Sánchez M. J. (2002), </w:t>
      </w:r>
      <w:r w:rsidRPr="00FD11B2">
        <w:rPr>
          <w:rFonts w:cs="Times New Roman"/>
          <w:i/>
          <w:szCs w:val="24"/>
        </w:rPr>
        <w:t xml:space="preserve">Impuestos </w:t>
      </w:r>
      <w:proofErr w:type="spellStart"/>
      <w:r w:rsidRPr="00FD11B2">
        <w:rPr>
          <w:rFonts w:cs="Times New Roman"/>
          <w:i/>
          <w:szCs w:val="24"/>
        </w:rPr>
        <w:t>pigouvianos</w:t>
      </w:r>
      <w:proofErr w:type="spellEnd"/>
      <w:r w:rsidRPr="00FD11B2">
        <w:rPr>
          <w:rFonts w:cs="Times New Roman"/>
          <w:i/>
          <w:szCs w:val="24"/>
        </w:rPr>
        <w:t xml:space="preserve"> vs. suplementos ambientales</w:t>
      </w:r>
      <w:r w:rsidRPr="00FD11B2">
        <w:rPr>
          <w:rFonts w:cs="Times New Roman"/>
          <w:szCs w:val="24"/>
        </w:rPr>
        <w:t>. España: Universidad de Salamanca.</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Biblioteca y documentos de Organización de Naciones Unidas. (Junio, 2010).</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Hexágono Consultores. (2008). </w:t>
      </w:r>
      <w:proofErr w:type="spellStart"/>
      <w:r w:rsidRPr="00FD11B2">
        <w:rPr>
          <w:rFonts w:cs="Times New Roman"/>
          <w:i/>
          <w:szCs w:val="24"/>
        </w:rPr>
        <w:t>Yasuní</w:t>
      </w:r>
      <w:proofErr w:type="spellEnd"/>
      <w:r w:rsidRPr="00FD11B2">
        <w:rPr>
          <w:rFonts w:cs="Times New Roman"/>
          <w:i/>
          <w:szCs w:val="24"/>
        </w:rPr>
        <w:t xml:space="preserve"> ITT: una iniciativa para cambiar la historia. </w:t>
      </w:r>
      <w:r w:rsidRPr="00FD11B2">
        <w:rPr>
          <w:rFonts w:cs="Times New Roman"/>
          <w:szCs w:val="24"/>
        </w:rPr>
        <w:t>Quito.</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lastRenderedPageBreak/>
        <w:t xml:space="preserve">Ministerio del Ambiente. (2010). </w:t>
      </w:r>
      <w:r w:rsidRPr="00FD11B2">
        <w:rPr>
          <w:rFonts w:cs="Times New Roman"/>
          <w:i/>
          <w:szCs w:val="24"/>
        </w:rPr>
        <w:t xml:space="preserve">Programa para la conservación y manejo sostenible del patrimonio natural y cultural de la reserva de biósfera del </w:t>
      </w:r>
      <w:proofErr w:type="spellStart"/>
      <w:r w:rsidRPr="00FD11B2">
        <w:rPr>
          <w:rFonts w:cs="Times New Roman"/>
          <w:i/>
          <w:szCs w:val="24"/>
        </w:rPr>
        <w:t>Yasuní</w:t>
      </w:r>
      <w:proofErr w:type="spellEnd"/>
      <w:r w:rsidRPr="00FD11B2">
        <w:rPr>
          <w:rFonts w:cs="Times New Roman"/>
          <w:i/>
          <w:szCs w:val="24"/>
        </w:rPr>
        <w:t xml:space="preserve">. </w:t>
      </w:r>
      <w:r w:rsidRPr="00FD11B2">
        <w:rPr>
          <w:rFonts w:cs="Times New Roman"/>
          <w:szCs w:val="24"/>
        </w:rPr>
        <w:t xml:space="preserve">Quito, Ecuador. </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Telégrafo. (2013). </w:t>
      </w:r>
      <w:r w:rsidRPr="00FD11B2">
        <w:rPr>
          <w:rFonts w:cs="Times New Roman"/>
          <w:i/>
          <w:szCs w:val="24"/>
        </w:rPr>
        <w:t xml:space="preserve">Ecuador lanza propuesta de eco-impuesto. </w:t>
      </w:r>
      <w:r w:rsidRPr="00FD11B2">
        <w:rPr>
          <w:rFonts w:cs="Times New Roman"/>
          <w:szCs w:val="24"/>
        </w:rPr>
        <w:t xml:space="preserve">Recuperado 2013, </w:t>
      </w:r>
      <w:r w:rsidRPr="00FD11B2">
        <w:rPr>
          <w:rFonts w:cs="Times New Roman"/>
          <w:szCs w:val="24"/>
          <w:lang w:val="es-EC"/>
        </w:rPr>
        <w:t xml:space="preserve">16-abril de Diario el Telégrafo. </w:t>
      </w:r>
      <w:r w:rsidRPr="00FD11B2">
        <w:rPr>
          <w:rFonts w:cs="Times New Roman"/>
          <w:szCs w:val="24"/>
        </w:rPr>
        <w:t>http://www.telegrafo.com.ec/noticias/informacion-general/item/ecuador-lanza-propuesta-de-ecoimpuesto.html</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Larrea, Carlos. (2010) ¿</w:t>
      </w:r>
      <w:r w:rsidRPr="00FD11B2">
        <w:rPr>
          <w:rFonts w:cs="Times New Roman"/>
          <w:i/>
          <w:szCs w:val="24"/>
        </w:rPr>
        <w:t xml:space="preserve">Petróleo conservación en el </w:t>
      </w:r>
      <w:proofErr w:type="spellStart"/>
      <w:r w:rsidRPr="00FD11B2">
        <w:rPr>
          <w:rFonts w:cs="Times New Roman"/>
          <w:i/>
          <w:szCs w:val="24"/>
        </w:rPr>
        <w:t>Yasuní</w:t>
      </w:r>
      <w:proofErr w:type="spellEnd"/>
      <w:r w:rsidRPr="00FD11B2">
        <w:rPr>
          <w:rFonts w:cs="Times New Roman"/>
          <w:i/>
          <w:szCs w:val="24"/>
        </w:rPr>
        <w:t>? Un dilema histórico para el Ecuador.</w:t>
      </w:r>
      <w:r w:rsidRPr="00FD11B2">
        <w:rPr>
          <w:rFonts w:cs="Times New Roman"/>
          <w:szCs w:val="24"/>
        </w:rPr>
        <w:t xml:space="preserve"> Quito, Ecuador. </w:t>
      </w:r>
    </w:p>
    <w:p w:rsidR="00BF5EEA" w:rsidRPr="00FD11B2" w:rsidRDefault="00BF5EEA" w:rsidP="00FD11B2">
      <w:pPr>
        <w:pStyle w:val="Prrafodelista"/>
        <w:numPr>
          <w:ilvl w:val="0"/>
          <w:numId w:val="34"/>
        </w:numPr>
        <w:spacing w:after="200"/>
        <w:rPr>
          <w:rFonts w:cs="Times New Roman"/>
          <w:szCs w:val="24"/>
          <w:lang w:val="en-US"/>
        </w:rPr>
      </w:pPr>
      <w:r w:rsidRPr="00FD11B2">
        <w:rPr>
          <w:rFonts w:cs="Times New Roman"/>
          <w:szCs w:val="24"/>
          <w:lang w:val="en-US"/>
        </w:rPr>
        <w:t xml:space="preserve">United Nations Framework Convention on Climate Change. </w:t>
      </w:r>
      <w:r w:rsidRPr="00FD11B2">
        <w:rPr>
          <w:rFonts w:cs="Times New Roman"/>
          <w:szCs w:val="24"/>
          <w:lang w:val="es-EC"/>
        </w:rPr>
        <w:t xml:space="preserve">(2013). </w:t>
      </w:r>
      <w:proofErr w:type="spellStart"/>
      <w:r w:rsidRPr="00FD11B2">
        <w:rPr>
          <w:rFonts w:cs="Times New Roman"/>
          <w:i/>
          <w:szCs w:val="24"/>
          <w:lang w:val="es-EC"/>
        </w:rPr>
        <w:t>KyotoProtocol</w:t>
      </w:r>
      <w:proofErr w:type="spellEnd"/>
      <w:r w:rsidRPr="00FD11B2">
        <w:rPr>
          <w:rFonts w:cs="Times New Roman"/>
          <w:i/>
          <w:szCs w:val="24"/>
          <w:lang w:val="es-EC"/>
        </w:rPr>
        <w:t xml:space="preserve">. </w:t>
      </w:r>
      <w:proofErr w:type="spellStart"/>
      <w:r w:rsidRPr="00FD11B2">
        <w:rPr>
          <w:rFonts w:cs="Times New Roman"/>
          <w:szCs w:val="24"/>
          <w:lang w:val="en-US"/>
        </w:rPr>
        <w:t>Recuperdo</w:t>
      </w:r>
      <w:proofErr w:type="spellEnd"/>
      <w:r w:rsidRPr="00FD11B2">
        <w:rPr>
          <w:rFonts w:cs="Times New Roman"/>
          <w:szCs w:val="24"/>
          <w:lang w:val="en-US"/>
        </w:rPr>
        <w:t xml:space="preserve"> 2013, 19-Mayo de United Nations Framework Convention on Climate Change. http://www.cop19.gov.pl/unfccc</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Sánchez, José. (2009). </w:t>
      </w:r>
      <w:r w:rsidRPr="00FD11B2">
        <w:rPr>
          <w:rFonts w:cs="Times New Roman"/>
          <w:i/>
          <w:szCs w:val="24"/>
          <w:lang w:val="es-EC"/>
        </w:rPr>
        <w:t xml:space="preserve">La iniciativa </w:t>
      </w:r>
      <w:proofErr w:type="spellStart"/>
      <w:r w:rsidRPr="00FD11B2">
        <w:rPr>
          <w:rFonts w:cs="Times New Roman"/>
          <w:i/>
          <w:szCs w:val="24"/>
          <w:lang w:val="es-EC"/>
        </w:rPr>
        <w:t>Yasuní</w:t>
      </w:r>
      <w:proofErr w:type="spellEnd"/>
      <w:r w:rsidRPr="00FD11B2">
        <w:rPr>
          <w:rFonts w:cs="Times New Roman"/>
          <w:i/>
          <w:szCs w:val="24"/>
          <w:lang w:val="es-EC"/>
        </w:rPr>
        <w:t xml:space="preserve"> – </w:t>
      </w:r>
      <w:proofErr w:type="spellStart"/>
      <w:r w:rsidRPr="00FD11B2">
        <w:rPr>
          <w:rFonts w:cs="Times New Roman"/>
          <w:i/>
          <w:szCs w:val="24"/>
          <w:lang w:val="es-EC"/>
        </w:rPr>
        <w:t>Ishpingo</w:t>
      </w:r>
      <w:proofErr w:type="spellEnd"/>
      <w:r w:rsidRPr="00FD11B2">
        <w:rPr>
          <w:rFonts w:cs="Times New Roman"/>
          <w:i/>
          <w:szCs w:val="24"/>
          <w:lang w:val="es-EC"/>
        </w:rPr>
        <w:t xml:space="preserve"> – </w:t>
      </w:r>
      <w:proofErr w:type="spellStart"/>
      <w:r w:rsidRPr="00FD11B2">
        <w:rPr>
          <w:rFonts w:cs="Times New Roman"/>
          <w:i/>
          <w:szCs w:val="24"/>
          <w:lang w:val="es-EC"/>
        </w:rPr>
        <w:t>Tambococha</w:t>
      </w:r>
      <w:proofErr w:type="spellEnd"/>
      <w:r w:rsidRPr="00FD11B2">
        <w:rPr>
          <w:rFonts w:cs="Times New Roman"/>
          <w:i/>
          <w:szCs w:val="24"/>
          <w:lang w:val="es-EC"/>
        </w:rPr>
        <w:t xml:space="preserve"> – </w:t>
      </w:r>
      <w:proofErr w:type="spellStart"/>
      <w:r w:rsidRPr="00FD11B2">
        <w:rPr>
          <w:rFonts w:cs="Times New Roman"/>
          <w:i/>
          <w:szCs w:val="24"/>
          <w:lang w:val="es-EC"/>
        </w:rPr>
        <w:t>Tiputini</w:t>
      </w:r>
      <w:proofErr w:type="spellEnd"/>
      <w:r w:rsidRPr="00FD11B2">
        <w:rPr>
          <w:rFonts w:cs="Times New Roman"/>
          <w:i/>
          <w:szCs w:val="24"/>
          <w:lang w:val="es-EC"/>
        </w:rPr>
        <w:t xml:space="preserve"> y su impacto en la economía ecuatoriana. </w:t>
      </w:r>
      <w:r w:rsidRPr="00FD11B2">
        <w:rPr>
          <w:rFonts w:cs="Times New Roman"/>
          <w:szCs w:val="24"/>
          <w:lang w:val="es-EC"/>
        </w:rPr>
        <w:t xml:space="preserve">Quito: </w:t>
      </w:r>
      <w:proofErr w:type="spellStart"/>
      <w:r w:rsidRPr="00FD11B2">
        <w:rPr>
          <w:rFonts w:cs="Times New Roman"/>
          <w:szCs w:val="24"/>
          <w:lang w:val="es-EC"/>
        </w:rPr>
        <w:t>Flacso</w:t>
      </w:r>
      <w:proofErr w:type="spellEnd"/>
      <w:r w:rsidRPr="00FD11B2">
        <w:rPr>
          <w:rFonts w:cs="Times New Roman"/>
          <w:szCs w:val="24"/>
          <w:lang w:val="es-EC"/>
        </w:rPr>
        <w:t>.</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Banco Central del Ecuador. (2013). </w:t>
      </w:r>
      <w:r w:rsidRPr="00FD11B2">
        <w:rPr>
          <w:rFonts w:cs="Times New Roman"/>
          <w:i/>
          <w:szCs w:val="24"/>
          <w:lang w:val="es-EC"/>
        </w:rPr>
        <w:t xml:space="preserve">Presupuesto General del Estado, </w:t>
      </w:r>
      <w:r w:rsidRPr="00FD11B2">
        <w:rPr>
          <w:rFonts w:cs="Times New Roman"/>
          <w:szCs w:val="24"/>
          <w:lang w:val="es-EC"/>
        </w:rPr>
        <w:t>Quito.</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Plan Nacional de Desarrollo. (2008). Quito.</w:t>
      </w:r>
    </w:p>
    <w:p w:rsidR="00BF5EEA" w:rsidRPr="00FD11B2" w:rsidRDefault="00BF5EEA" w:rsidP="00FD11B2">
      <w:pPr>
        <w:pStyle w:val="Prrafodelista"/>
        <w:numPr>
          <w:ilvl w:val="0"/>
          <w:numId w:val="34"/>
        </w:numPr>
        <w:spacing w:after="200"/>
        <w:rPr>
          <w:rFonts w:cs="Times New Roman"/>
          <w:szCs w:val="24"/>
          <w:lang w:val="es-EC"/>
        </w:rPr>
      </w:pPr>
      <w:proofErr w:type="spellStart"/>
      <w:r w:rsidRPr="00FD11B2">
        <w:rPr>
          <w:rFonts w:cs="Times New Roman"/>
          <w:szCs w:val="24"/>
          <w:lang w:val="es-EC"/>
        </w:rPr>
        <w:t>Holla</w:t>
      </w:r>
      <w:proofErr w:type="spellEnd"/>
      <w:r w:rsidRPr="00FD11B2">
        <w:rPr>
          <w:rFonts w:cs="Times New Roman"/>
          <w:szCs w:val="24"/>
          <w:lang w:val="es-EC"/>
        </w:rPr>
        <w:t xml:space="preserve">, </w:t>
      </w:r>
      <w:proofErr w:type="spellStart"/>
      <w:r w:rsidRPr="00FD11B2">
        <w:rPr>
          <w:rFonts w:cs="Times New Roman"/>
          <w:szCs w:val="24"/>
          <w:lang w:val="es-EC"/>
        </w:rPr>
        <w:t>Joerg</w:t>
      </w:r>
      <w:proofErr w:type="spellEnd"/>
      <w:r w:rsidRPr="00FD11B2">
        <w:rPr>
          <w:rFonts w:cs="Times New Roman"/>
          <w:szCs w:val="24"/>
          <w:lang w:val="es-EC"/>
        </w:rPr>
        <w:t xml:space="preserve">. (2009). </w:t>
      </w:r>
      <w:r w:rsidRPr="00FD11B2">
        <w:rPr>
          <w:rFonts w:cs="Times New Roman"/>
          <w:i/>
          <w:szCs w:val="24"/>
          <w:lang w:val="es-EC"/>
        </w:rPr>
        <w:t xml:space="preserve">Análisis Legal y Financiero de la Implementación de Iniciativa </w:t>
      </w:r>
      <w:proofErr w:type="spellStart"/>
      <w:r w:rsidRPr="00FD11B2">
        <w:rPr>
          <w:rFonts w:cs="Times New Roman"/>
          <w:i/>
          <w:szCs w:val="24"/>
          <w:lang w:val="es-EC"/>
        </w:rPr>
        <w:t>Yasuní</w:t>
      </w:r>
      <w:proofErr w:type="spellEnd"/>
      <w:r w:rsidRPr="00FD11B2">
        <w:rPr>
          <w:rFonts w:cs="Times New Roman"/>
          <w:i/>
          <w:szCs w:val="24"/>
          <w:lang w:val="es-EC"/>
        </w:rPr>
        <w:t xml:space="preserve"> </w:t>
      </w:r>
      <w:proofErr w:type="spellStart"/>
      <w:r w:rsidRPr="00FD11B2">
        <w:rPr>
          <w:rFonts w:cs="Times New Roman"/>
          <w:i/>
          <w:szCs w:val="24"/>
          <w:lang w:val="es-EC"/>
        </w:rPr>
        <w:t>ITT.</w:t>
      </w:r>
      <w:r w:rsidRPr="00FD11B2">
        <w:rPr>
          <w:rFonts w:cs="Times New Roman"/>
          <w:szCs w:val="24"/>
          <w:lang w:val="es-EC"/>
        </w:rPr>
        <w:t>Echborn</w:t>
      </w:r>
      <w:proofErr w:type="spellEnd"/>
      <w:r w:rsidRPr="00FD11B2">
        <w:rPr>
          <w:rFonts w:cs="Times New Roman"/>
          <w:szCs w:val="24"/>
          <w:lang w:val="es-EC"/>
        </w:rPr>
        <w:t xml:space="preserve">: </w:t>
      </w:r>
      <w:proofErr w:type="spellStart"/>
      <w:r w:rsidRPr="00FD11B2">
        <w:rPr>
          <w:rFonts w:cs="Times New Roman"/>
          <w:szCs w:val="24"/>
          <w:lang w:val="es-EC"/>
        </w:rPr>
        <w:t>Technishe</w:t>
      </w:r>
      <w:proofErr w:type="spellEnd"/>
      <w:r w:rsidRPr="00FD11B2">
        <w:rPr>
          <w:rFonts w:cs="Times New Roman"/>
          <w:szCs w:val="24"/>
          <w:lang w:val="es-EC"/>
        </w:rPr>
        <w:t xml:space="preserve">. </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Guerra, Edmund. (2004). </w:t>
      </w:r>
      <w:r w:rsidRPr="00FD11B2">
        <w:rPr>
          <w:rFonts w:cs="Times New Roman"/>
          <w:i/>
          <w:szCs w:val="24"/>
          <w:lang w:val="es-EC"/>
        </w:rPr>
        <w:t>Pueblos indígenas y petróleo: El caso Ecuatoriano.</w:t>
      </w:r>
      <w:r w:rsidRPr="00FD11B2">
        <w:rPr>
          <w:rFonts w:cs="Times New Roman"/>
          <w:szCs w:val="24"/>
          <w:lang w:val="es-EC"/>
        </w:rPr>
        <w:t xml:space="preserve"> Quito, Ecuador.</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Organización de la Nacionalidad </w:t>
      </w:r>
      <w:proofErr w:type="spellStart"/>
      <w:r w:rsidRPr="00FD11B2">
        <w:rPr>
          <w:rFonts w:cs="Times New Roman"/>
          <w:szCs w:val="24"/>
          <w:lang w:val="es-EC"/>
        </w:rPr>
        <w:t>Huaorani</w:t>
      </w:r>
      <w:proofErr w:type="spellEnd"/>
      <w:r w:rsidRPr="00FD11B2">
        <w:rPr>
          <w:rFonts w:cs="Times New Roman"/>
          <w:szCs w:val="24"/>
          <w:lang w:val="es-EC"/>
        </w:rPr>
        <w:t xml:space="preserve"> de la Amazonia Ecuatoriana. ONAHE.</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color w:val="000000"/>
          <w:szCs w:val="24"/>
          <w:shd w:val="clear" w:color="auto" w:fill="FFFFFF"/>
        </w:rPr>
        <w:t xml:space="preserve">W. </w:t>
      </w:r>
      <w:proofErr w:type="spellStart"/>
      <w:r w:rsidRPr="00FD11B2">
        <w:rPr>
          <w:rFonts w:cs="Times New Roman"/>
          <w:color w:val="000000"/>
          <w:szCs w:val="24"/>
          <w:shd w:val="clear" w:color="auto" w:fill="FFFFFF"/>
        </w:rPr>
        <w:t>Vickers</w:t>
      </w:r>
      <w:proofErr w:type="spellEnd"/>
      <w:r w:rsidRPr="00FD11B2">
        <w:rPr>
          <w:rFonts w:cs="Times New Roman"/>
          <w:color w:val="000000"/>
          <w:szCs w:val="24"/>
          <w:shd w:val="clear" w:color="auto" w:fill="FFFFFF"/>
        </w:rPr>
        <w:t>. (1990</w:t>
      </w:r>
      <w:r w:rsidRPr="00FD11B2">
        <w:rPr>
          <w:rFonts w:cs="Times New Roman"/>
          <w:i/>
          <w:color w:val="000000"/>
          <w:szCs w:val="24"/>
          <w:shd w:val="clear" w:color="auto" w:fill="FFFFFF"/>
        </w:rPr>
        <w:t xml:space="preserve">).Declaración concerniente al impacto de la construcción de caminos a través del Parque Nacional </w:t>
      </w:r>
      <w:proofErr w:type="spellStart"/>
      <w:r w:rsidRPr="00FD11B2">
        <w:rPr>
          <w:rFonts w:cs="Times New Roman"/>
          <w:i/>
          <w:color w:val="000000"/>
          <w:szCs w:val="24"/>
          <w:shd w:val="clear" w:color="auto" w:fill="FFFFFF"/>
        </w:rPr>
        <w:t>Yasuni</w:t>
      </w:r>
      <w:proofErr w:type="spellEnd"/>
      <w:r w:rsidRPr="00FD11B2">
        <w:rPr>
          <w:rFonts w:cs="Times New Roman"/>
          <w:i/>
          <w:color w:val="000000"/>
          <w:szCs w:val="24"/>
          <w:shd w:val="clear" w:color="auto" w:fill="FFFFFF"/>
        </w:rPr>
        <w:t xml:space="preserve"> y el territorio indio </w:t>
      </w:r>
      <w:proofErr w:type="spellStart"/>
      <w:r w:rsidRPr="00FD11B2">
        <w:rPr>
          <w:rFonts w:cs="Times New Roman"/>
          <w:i/>
          <w:color w:val="000000"/>
          <w:szCs w:val="24"/>
          <w:shd w:val="clear" w:color="auto" w:fill="FFFFFF"/>
        </w:rPr>
        <w:t>Huaorani</w:t>
      </w:r>
      <w:proofErr w:type="spellEnd"/>
      <w:r w:rsidRPr="00FD11B2">
        <w:rPr>
          <w:rFonts w:cs="Times New Roman"/>
          <w:i/>
          <w:color w:val="000000"/>
          <w:szCs w:val="24"/>
          <w:shd w:val="clear" w:color="auto" w:fill="FFFFFF"/>
        </w:rPr>
        <w:t>.</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Comisión Interamericana de Derechos Humanos. (1997). </w:t>
      </w:r>
      <w:r w:rsidRPr="00FD11B2">
        <w:rPr>
          <w:rFonts w:cs="Times New Roman"/>
          <w:i/>
          <w:szCs w:val="24"/>
          <w:lang w:val="es-EC"/>
        </w:rPr>
        <w:t xml:space="preserve">Informe sobre la situación de los Derechos Humanos en Ecuador. </w:t>
      </w:r>
      <w:r w:rsidRPr="00FD11B2">
        <w:rPr>
          <w:rFonts w:cs="Times New Roman"/>
          <w:szCs w:val="24"/>
          <w:lang w:val="es-EC"/>
        </w:rPr>
        <w:t xml:space="preserve">Recuperado 2013, 07-junio, de Comisión Interamericana de Derechos Humanos </w:t>
      </w:r>
      <w:r w:rsidRPr="00FD11B2">
        <w:rPr>
          <w:rFonts w:cs="Times New Roman"/>
          <w:szCs w:val="24"/>
        </w:rPr>
        <w:t>http://www.cidh.org/countryrep/Ecuador-sp/Capitulo%209.htm</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Instituto Nacional de Estadísticas y Censos. (2010). </w:t>
      </w:r>
      <w:r w:rsidRPr="00FD11B2">
        <w:rPr>
          <w:rFonts w:cs="Times New Roman"/>
          <w:i/>
          <w:szCs w:val="24"/>
          <w:lang w:val="es-EC"/>
        </w:rPr>
        <w:t>Informe Estadístico Censo</w:t>
      </w:r>
      <w:r w:rsidRPr="00FD11B2">
        <w:rPr>
          <w:rFonts w:cs="Times New Roman"/>
          <w:szCs w:val="24"/>
          <w:lang w:val="es-EC"/>
        </w:rPr>
        <w:t xml:space="preserve">. Ecuador. </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Organización Amazonía por la Vida. </w:t>
      </w:r>
      <w:r w:rsidRPr="00FD11B2">
        <w:rPr>
          <w:rFonts w:cs="Times New Roman"/>
          <w:i/>
          <w:szCs w:val="24"/>
          <w:lang w:val="es-EC"/>
        </w:rPr>
        <w:t xml:space="preserve">Propuesta de compensación por mantener "in situ" el crudo del ITT. </w:t>
      </w:r>
      <w:r w:rsidRPr="00FD11B2">
        <w:rPr>
          <w:rFonts w:cs="Times New Roman"/>
          <w:szCs w:val="24"/>
          <w:lang w:val="es-EC"/>
        </w:rPr>
        <w:t xml:space="preserve">Recuperado 2013, 12-julio de Organización Amazonía por la Vida </w:t>
      </w:r>
      <w:r w:rsidRPr="00FD11B2">
        <w:rPr>
          <w:rFonts w:cs="Times New Roman"/>
          <w:szCs w:val="24"/>
        </w:rPr>
        <w:t>http://www.amazoniaporlavida.org/es/Dejar-crudo-en-el-subsuelo/propuesta-de-compensacior-mantener-qin-situq-el-crudo-del-itt.html</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lastRenderedPageBreak/>
        <w:t xml:space="preserve">Martínez, Esperanza. (2009) </w:t>
      </w:r>
      <w:r w:rsidRPr="00FD11B2">
        <w:rPr>
          <w:rFonts w:cs="Times New Roman"/>
          <w:i/>
          <w:szCs w:val="24"/>
          <w:lang w:val="es-EC"/>
        </w:rPr>
        <w:t xml:space="preserve">¿Qué celebramos con la firma del fideicomiso de la iniciativa </w:t>
      </w:r>
      <w:proofErr w:type="spellStart"/>
      <w:r w:rsidRPr="00FD11B2">
        <w:rPr>
          <w:rFonts w:cs="Times New Roman"/>
          <w:i/>
          <w:szCs w:val="24"/>
          <w:lang w:val="es-EC"/>
        </w:rPr>
        <w:t>Yasuní</w:t>
      </w:r>
      <w:proofErr w:type="spellEnd"/>
      <w:r w:rsidRPr="00FD11B2">
        <w:rPr>
          <w:rFonts w:cs="Times New Roman"/>
          <w:i/>
          <w:szCs w:val="24"/>
          <w:lang w:val="es-EC"/>
        </w:rPr>
        <w:t xml:space="preserve">? </w:t>
      </w:r>
      <w:r w:rsidRPr="00FD11B2">
        <w:rPr>
          <w:rFonts w:cs="Times New Roman"/>
          <w:szCs w:val="24"/>
          <w:lang w:val="es-EC"/>
        </w:rPr>
        <w:t xml:space="preserve">Recuperado 2013, 15-julio de Organización Amazonía por la Vida </w:t>
      </w:r>
      <w:r w:rsidRPr="00FD11B2">
        <w:rPr>
          <w:rFonts w:cs="Times New Roman"/>
          <w:szCs w:val="24"/>
        </w:rPr>
        <w:t>http://www.amazoniaporlavida.org/es/Dejar-crudo-en-el-subsuelo/ique-celebramos-con-la-firma-del-fideicomiso-de-la-iniciativa-yasuni.html</w:t>
      </w:r>
    </w:p>
    <w:p w:rsidR="00BF5EEA" w:rsidRPr="00FD11B2" w:rsidRDefault="00BF5EEA" w:rsidP="00FD11B2">
      <w:pPr>
        <w:pStyle w:val="Prrafodelista"/>
        <w:numPr>
          <w:ilvl w:val="0"/>
          <w:numId w:val="34"/>
        </w:numPr>
        <w:spacing w:after="200"/>
        <w:rPr>
          <w:rFonts w:cs="Times New Roman"/>
          <w:szCs w:val="24"/>
          <w:lang w:val="es-EC"/>
        </w:rPr>
      </w:pPr>
      <w:proofErr w:type="spellStart"/>
      <w:r w:rsidRPr="00FD11B2">
        <w:rPr>
          <w:rFonts w:cs="Times New Roman"/>
          <w:szCs w:val="24"/>
          <w:shd w:val="clear" w:color="auto" w:fill="FFFFFF"/>
        </w:rPr>
        <w:t>Fontaine</w:t>
      </w:r>
      <w:proofErr w:type="spellEnd"/>
      <w:r w:rsidRPr="00FD11B2">
        <w:rPr>
          <w:rFonts w:cs="Times New Roman"/>
          <w:szCs w:val="24"/>
          <w:shd w:val="clear" w:color="auto" w:fill="FFFFFF"/>
        </w:rPr>
        <w:t>, G. (2007</w:t>
      </w:r>
      <w:r w:rsidRPr="00FD11B2">
        <w:rPr>
          <w:rFonts w:cs="Times New Roman"/>
          <w:i/>
          <w:szCs w:val="24"/>
          <w:shd w:val="clear" w:color="auto" w:fill="FFFFFF"/>
        </w:rPr>
        <w:t xml:space="preserve">). Entre ecologismo utópico y nacionalismo pragmático: el proyecto </w:t>
      </w:r>
      <w:proofErr w:type="spellStart"/>
      <w:r w:rsidRPr="00FD11B2">
        <w:rPr>
          <w:rFonts w:cs="Times New Roman"/>
          <w:i/>
          <w:szCs w:val="24"/>
          <w:shd w:val="clear" w:color="auto" w:fill="FFFFFF"/>
        </w:rPr>
        <w:t>Ishpingo</w:t>
      </w:r>
      <w:proofErr w:type="spellEnd"/>
      <w:r w:rsidRPr="00FD11B2">
        <w:rPr>
          <w:rFonts w:cs="Times New Roman"/>
          <w:i/>
          <w:szCs w:val="24"/>
          <w:shd w:val="clear" w:color="auto" w:fill="FFFFFF"/>
        </w:rPr>
        <w:t xml:space="preserve">, </w:t>
      </w:r>
      <w:proofErr w:type="spellStart"/>
      <w:r w:rsidRPr="00FD11B2">
        <w:rPr>
          <w:rFonts w:cs="Times New Roman"/>
          <w:i/>
          <w:szCs w:val="24"/>
          <w:shd w:val="clear" w:color="auto" w:fill="FFFFFF"/>
        </w:rPr>
        <w:t>Tambococha</w:t>
      </w:r>
      <w:proofErr w:type="spellEnd"/>
      <w:r w:rsidRPr="00FD11B2">
        <w:rPr>
          <w:rFonts w:cs="Times New Roman"/>
          <w:i/>
          <w:szCs w:val="24"/>
          <w:shd w:val="clear" w:color="auto" w:fill="FFFFFF"/>
        </w:rPr>
        <w:t xml:space="preserve"> y </w:t>
      </w:r>
      <w:proofErr w:type="spellStart"/>
      <w:r w:rsidRPr="00FD11B2">
        <w:rPr>
          <w:rFonts w:cs="Times New Roman"/>
          <w:i/>
          <w:szCs w:val="24"/>
          <w:shd w:val="clear" w:color="auto" w:fill="FFFFFF"/>
        </w:rPr>
        <w:t>Tiputini</w:t>
      </w:r>
      <w:proofErr w:type="spellEnd"/>
      <w:r w:rsidRPr="00FD11B2">
        <w:rPr>
          <w:rFonts w:cs="Times New Roman"/>
          <w:i/>
          <w:szCs w:val="24"/>
          <w:shd w:val="clear" w:color="auto" w:fill="FFFFFF"/>
        </w:rPr>
        <w:t xml:space="preserve"> (ITT) y la gobernanza energética en el Ecuador.</w:t>
      </w:r>
      <w:r w:rsidRPr="00FD11B2">
        <w:rPr>
          <w:rFonts w:cs="Times New Roman"/>
          <w:szCs w:val="24"/>
          <w:shd w:val="clear" w:color="auto" w:fill="FFFFFF"/>
        </w:rPr>
        <w:t xml:space="preserve"> Quito: </w:t>
      </w:r>
      <w:proofErr w:type="spellStart"/>
      <w:r w:rsidRPr="00FD11B2">
        <w:rPr>
          <w:rFonts w:cs="Times New Roman"/>
          <w:szCs w:val="24"/>
          <w:shd w:val="clear" w:color="auto" w:fill="FFFFFF"/>
        </w:rPr>
        <w:t>Flacso</w:t>
      </w:r>
      <w:proofErr w:type="spellEnd"/>
      <w:r w:rsidRPr="00FD11B2">
        <w:rPr>
          <w:rFonts w:cs="Times New Roman"/>
          <w:szCs w:val="24"/>
          <w:shd w:val="clear" w:color="auto" w:fill="FFFFFF"/>
        </w:rPr>
        <w:t xml:space="preserve">. </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Organización Amazonía por la Vida. (2009). </w:t>
      </w:r>
      <w:r w:rsidRPr="00FD11B2">
        <w:rPr>
          <w:rFonts w:cs="Times New Roman"/>
          <w:i/>
          <w:szCs w:val="24"/>
          <w:lang w:val="es-EC"/>
        </w:rPr>
        <w:t>El proyecto</w:t>
      </w:r>
      <w:r w:rsidR="00665871">
        <w:rPr>
          <w:rFonts w:cs="Times New Roman"/>
          <w:i/>
          <w:szCs w:val="24"/>
          <w:lang w:val="es-EC"/>
        </w:rPr>
        <w:t xml:space="preserve"> ITT (Bloque 43) y el Bloque 31. </w:t>
      </w:r>
      <w:r w:rsidRPr="00FD11B2">
        <w:rPr>
          <w:rFonts w:cs="Times New Roman"/>
          <w:szCs w:val="24"/>
          <w:lang w:val="es-EC"/>
        </w:rPr>
        <w:t xml:space="preserve">Recuperado 2013, 18-julio de Organización Amazonía por la Vida </w:t>
      </w:r>
      <w:r w:rsidRPr="00FD11B2">
        <w:rPr>
          <w:rFonts w:cs="Times New Roman"/>
          <w:szCs w:val="24"/>
        </w:rPr>
        <w:t>http://www.amazoniaporlavida.org/es/Parque-nacional-Yasuni/el-proyecto-itt-bloque-43-y-el-bloque-31.html</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Organización Amazonía por la Vida. (2009). </w:t>
      </w:r>
      <w:r w:rsidRPr="00FD11B2">
        <w:rPr>
          <w:rFonts w:cs="Times New Roman"/>
          <w:i/>
          <w:szCs w:val="24"/>
          <w:lang w:val="es-EC"/>
        </w:rPr>
        <w:t xml:space="preserve">El Territorio </w:t>
      </w:r>
      <w:proofErr w:type="spellStart"/>
      <w:r w:rsidRPr="00FD11B2">
        <w:rPr>
          <w:rFonts w:cs="Times New Roman"/>
          <w:i/>
          <w:szCs w:val="24"/>
          <w:lang w:val="es-EC"/>
        </w:rPr>
        <w:t>Huaorani</w:t>
      </w:r>
      <w:proofErr w:type="spellEnd"/>
      <w:r w:rsidRPr="00FD11B2">
        <w:rPr>
          <w:rFonts w:cs="Times New Roman"/>
          <w:i/>
          <w:szCs w:val="24"/>
          <w:lang w:val="es-EC"/>
        </w:rPr>
        <w:t xml:space="preserve">. </w:t>
      </w:r>
      <w:r w:rsidRPr="00FD11B2">
        <w:rPr>
          <w:rFonts w:cs="Times New Roman"/>
          <w:szCs w:val="24"/>
          <w:lang w:val="es-EC"/>
        </w:rPr>
        <w:t xml:space="preserve">Recuperado 2013, 18-julio de Organización Amazonía por la Vida </w:t>
      </w:r>
      <w:r w:rsidRPr="00FD11B2">
        <w:rPr>
          <w:rFonts w:cs="Times New Roman"/>
          <w:szCs w:val="24"/>
        </w:rPr>
        <w:t>http://www.amazoniaporlavida.org/es/Parque-nacional-Yasuni/el-territorio-huaorani.html</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Organización Amazonía por la Vida. (2009). </w:t>
      </w:r>
      <w:r w:rsidRPr="00FD11B2">
        <w:rPr>
          <w:rFonts w:cs="Times New Roman"/>
          <w:i/>
          <w:szCs w:val="24"/>
          <w:lang w:val="es-EC"/>
        </w:rPr>
        <w:t xml:space="preserve">Impactos previsibles de la actividad petrolera dentro del </w:t>
      </w:r>
      <w:proofErr w:type="spellStart"/>
      <w:r w:rsidRPr="00FD11B2">
        <w:rPr>
          <w:rFonts w:cs="Times New Roman"/>
          <w:i/>
          <w:szCs w:val="24"/>
          <w:lang w:val="es-EC"/>
        </w:rPr>
        <w:t>Yasuní</w:t>
      </w:r>
      <w:proofErr w:type="spellEnd"/>
      <w:r w:rsidRPr="00FD11B2">
        <w:rPr>
          <w:rFonts w:cs="Times New Roman"/>
          <w:i/>
          <w:szCs w:val="24"/>
          <w:lang w:val="es-EC"/>
        </w:rPr>
        <w:t xml:space="preserve">. </w:t>
      </w:r>
      <w:r w:rsidRPr="00FD11B2">
        <w:rPr>
          <w:rFonts w:cs="Times New Roman"/>
          <w:szCs w:val="24"/>
          <w:lang w:val="es-EC"/>
        </w:rPr>
        <w:t xml:space="preserve">Recuperado 2013, 23-julio de Organización Amazonía por la Vida </w:t>
      </w:r>
      <w:r w:rsidRPr="00FD11B2">
        <w:rPr>
          <w:rFonts w:cs="Times New Roman"/>
          <w:szCs w:val="24"/>
        </w:rPr>
        <w:t>http://www.amazoniaporlavida.org/es/Parque-nacional-Yasuni/impactos-previsibles-de-la-actividad-petrolea-dentro-del-yasun.html</w:t>
      </w:r>
    </w:p>
    <w:p w:rsidR="00BF5EEA" w:rsidRPr="00FD11B2" w:rsidRDefault="00BF5EEA" w:rsidP="00FD11B2">
      <w:pPr>
        <w:pStyle w:val="Prrafodelista"/>
        <w:numPr>
          <w:ilvl w:val="0"/>
          <w:numId w:val="34"/>
        </w:numPr>
        <w:spacing w:after="200"/>
        <w:rPr>
          <w:rFonts w:cs="Times New Roman"/>
          <w:szCs w:val="24"/>
          <w:lang w:val="es-EC"/>
        </w:rPr>
      </w:pPr>
      <w:r w:rsidRPr="00FD11B2">
        <w:rPr>
          <w:rFonts w:cs="Times New Roman"/>
          <w:szCs w:val="24"/>
          <w:lang w:val="es-EC"/>
        </w:rPr>
        <w:t xml:space="preserve">Larrea, Carlos. (2010). </w:t>
      </w:r>
      <w:r w:rsidRPr="00FD11B2">
        <w:rPr>
          <w:rFonts w:cs="Times New Roman"/>
          <w:i/>
          <w:szCs w:val="24"/>
          <w:lang w:val="es-EC"/>
        </w:rPr>
        <w:t>Análisis c</w:t>
      </w:r>
      <w:r w:rsidR="005F64C7">
        <w:rPr>
          <w:rFonts w:cs="Times New Roman"/>
          <w:i/>
          <w:szCs w:val="24"/>
          <w:lang w:val="es-EC"/>
        </w:rPr>
        <w:t xml:space="preserve">omparativo de Ingresos futuros </w:t>
      </w:r>
      <w:r w:rsidRPr="00FD11B2">
        <w:rPr>
          <w:rFonts w:cs="Times New Roman"/>
          <w:i/>
          <w:szCs w:val="24"/>
          <w:lang w:val="es-EC"/>
        </w:rPr>
        <w:t xml:space="preserve">del Estado para el bloque ITT. </w:t>
      </w:r>
      <w:r w:rsidRPr="00FD11B2">
        <w:rPr>
          <w:rFonts w:cs="Times New Roman"/>
          <w:szCs w:val="24"/>
          <w:lang w:val="es-EC"/>
        </w:rPr>
        <w:t xml:space="preserve">Quito: Universidad Andina Simón Bolívar. </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América Economía. (2012). </w:t>
      </w:r>
      <w:r w:rsidRPr="00FD11B2">
        <w:rPr>
          <w:rFonts w:cs="Times New Roman"/>
          <w:i/>
          <w:szCs w:val="24"/>
          <w:lang w:val="es-EC"/>
        </w:rPr>
        <w:t xml:space="preserve">Deuda de Ecuador con China es el 35,7% de compromisos externos. </w:t>
      </w:r>
      <w:r w:rsidRPr="00FD11B2">
        <w:rPr>
          <w:rFonts w:cs="Times New Roman"/>
          <w:szCs w:val="24"/>
          <w:lang w:val="es-EC"/>
        </w:rPr>
        <w:t xml:space="preserve">Recuperado 2013, 1-agosto de América Economía </w:t>
      </w:r>
      <w:r w:rsidRPr="00FD11B2">
        <w:rPr>
          <w:rFonts w:cs="Times New Roman"/>
          <w:szCs w:val="24"/>
        </w:rPr>
        <w:t>http://www.americaeconomia.com/economia-mercados/finanzas/deuda-de-ecuador-con-china-es-el-357-de-compromisos-externos</w:t>
      </w:r>
    </w:p>
    <w:p w:rsidR="00BF5EEA" w:rsidRPr="00FD11B2" w:rsidRDefault="00BF5EEA" w:rsidP="00FD11B2">
      <w:pPr>
        <w:pStyle w:val="Prrafodelista"/>
        <w:numPr>
          <w:ilvl w:val="0"/>
          <w:numId w:val="34"/>
        </w:numPr>
        <w:spacing w:after="200"/>
        <w:rPr>
          <w:rFonts w:cs="Times New Roman"/>
          <w:szCs w:val="24"/>
        </w:rPr>
      </w:pPr>
      <w:r w:rsidRPr="00FD11B2">
        <w:rPr>
          <w:rFonts w:cs="Times New Roman"/>
          <w:szCs w:val="24"/>
        </w:rPr>
        <w:t xml:space="preserve">Biblioteca y documentos de </w:t>
      </w:r>
      <w:proofErr w:type="spellStart"/>
      <w:r w:rsidRPr="00FD11B2">
        <w:rPr>
          <w:rFonts w:cs="Times New Roman"/>
          <w:szCs w:val="24"/>
        </w:rPr>
        <w:t>PetroAmazonas</w:t>
      </w:r>
      <w:proofErr w:type="spellEnd"/>
      <w:r w:rsidRPr="00FD11B2">
        <w:rPr>
          <w:rFonts w:cs="Times New Roman"/>
          <w:szCs w:val="24"/>
        </w:rPr>
        <w:t xml:space="preserve"> (Marzo 2010). Quito, Ecuador. </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González, Manuel. (2013) </w:t>
      </w:r>
      <w:r w:rsidRPr="00FD11B2">
        <w:rPr>
          <w:rFonts w:cs="Times New Roman"/>
          <w:i/>
          <w:szCs w:val="24"/>
          <w:lang w:val="es-EC"/>
        </w:rPr>
        <w:t xml:space="preserve">¿Es Necesario Explotar el </w:t>
      </w:r>
      <w:proofErr w:type="spellStart"/>
      <w:r w:rsidRPr="00FD11B2">
        <w:rPr>
          <w:rFonts w:cs="Times New Roman"/>
          <w:i/>
          <w:szCs w:val="24"/>
          <w:lang w:val="es-EC"/>
        </w:rPr>
        <w:t>Yasuní</w:t>
      </w:r>
      <w:proofErr w:type="spellEnd"/>
      <w:r w:rsidRPr="00FD11B2">
        <w:rPr>
          <w:rFonts w:cs="Times New Roman"/>
          <w:i/>
          <w:szCs w:val="24"/>
          <w:lang w:val="es-EC"/>
        </w:rPr>
        <w:t xml:space="preserve">-ITT para Disminuir la Pobreza? NO. </w:t>
      </w:r>
      <w:r w:rsidRPr="00FD11B2">
        <w:rPr>
          <w:rFonts w:cs="Times New Roman"/>
          <w:szCs w:val="24"/>
          <w:lang w:val="es-EC"/>
        </w:rPr>
        <w:t xml:space="preserve">Recuperado 2013, 5-agosto de Economía en Jeep </w:t>
      </w:r>
      <w:r w:rsidRPr="00FD11B2">
        <w:rPr>
          <w:rFonts w:cs="Times New Roman"/>
          <w:szCs w:val="24"/>
        </w:rPr>
        <w:t>http://economiaenjeep.blogspot.com/2013/08/es-necesario-explotar-el-yasuni-itt.html</w:t>
      </w:r>
    </w:p>
    <w:p w:rsidR="00BF5EEA" w:rsidRPr="00FD11B2" w:rsidRDefault="00BF5EEA"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El mundo. (2013). </w:t>
      </w:r>
      <w:r w:rsidRPr="00FD11B2">
        <w:rPr>
          <w:rFonts w:cs="Times New Roman"/>
          <w:i/>
          <w:szCs w:val="24"/>
          <w:lang w:val="es-EC"/>
        </w:rPr>
        <w:t xml:space="preserve">Correa da luz verde para explotar la reserva amazónica de </w:t>
      </w:r>
      <w:proofErr w:type="spellStart"/>
      <w:r w:rsidRPr="00FD11B2">
        <w:rPr>
          <w:rFonts w:cs="Times New Roman"/>
          <w:i/>
          <w:szCs w:val="24"/>
          <w:lang w:val="es-EC"/>
        </w:rPr>
        <w:t>Yasuní</w:t>
      </w:r>
      <w:proofErr w:type="spellEnd"/>
      <w:r w:rsidRPr="00FD11B2">
        <w:rPr>
          <w:rFonts w:cs="Times New Roman"/>
          <w:i/>
          <w:szCs w:val="24"/>
          <w:lang w:val="es-EC"/>
        </w:rPr>
        <w:t xml:space="preserve">. </w:t>
      </w:r>
      <w:r w:rsidRPr="00FD11B2">
        <w:rPr>
          <w:rFonts w:cs="Times New Roman"/>
          <w:szCs w:val="24"/>
          <w:lang w:val="es-EC"/>
        </w:rPr>
        <w:t xml:space="preserve">Recuperado 2013 </w:t>
      </w:r>
      <w:r w:rsidR="00665871" w:rsidRPr="00FD11B2">
        <w:rPr>
          <w:rFonts w:cs="Times New Roman"/>
          <w:szCs w:val="24"/>
          <w:lang w:val="es-EC"/>
        </w:rPr>
        <w:t>del</w:t>
      </w:r>
      <w:r w:rsidRPr="00FD11B2">
        <w:rPr>
          <w:rFonts w:cs="Times New Roman"/>
          <w:szCs w:val="24"/>
          <w:lang w:val="es-EC"/>
        </w:rPr>
        <w:t xml:space="preserve"> mundo </w:t>
      </w:r>
      <w:r w:rsidR="00FD11B2" w:rsidRPr="00FD11B2">
        <w:rPr>
          <w:rFonts w:cs="Times New Roman"/>
          <w:szCs w:val="24"/>
        </w:rPr>
        <w:t>http://www.elmundo.es/america/2013/08/16/noticias/1376647505.html</w:t>
      </w:r>
    </w:p>
    <w:p w:rsidR="00FD11B2" w:rsidRPr="00FD11B2" w:rsidRDefault="00FD11B2" w:rsidP="00FD11B2">
      <w:pPr>
        <w:pStyle w:val="Prrafodelista"/>
        <w:numPr>
          <w:ilvl w:val="0"/>
          <w:numId w:val="34"/>
        </w:numPr>
        <w:spacing w:after="200"/>
        <w:rPr>
          <w:rFonts w:cs="Times New Roman"/>
          <w:i/>
          <w:szCs w:val="24"/>
          <w:lang w:val="es-EC"/>
        </w:rPr>
      </w:pPr>
      <w:r w:rsidRPr="00FD11B2">
        <w:rPr>
          <w:rFonts w:cs="Times New Roman"/>
          <w:szCs w:val="24"/>
          <w:lang w:val="es-EC"/>
        </w:rPr>
        <w:lastRenderedPageBreak/>
        <w:t xml:space="preserve">Ministerio de Ambiente. (2013). </w:t>
      </w:r>
      <w:r w:rsidRPr="00FD11B2">
        <w:rPr>
          <w:rFonts w:cs="Times New Roman"/>
          <w:i/>
          <w:szCs w:val="24"/>
          <w:lang w:val="es-EC"/>
        </w:rPr>
        <w:t xml:space="preserve">Patrimonio de áreas Naturales del Estado </w:t>
      </w:r>
      <w:r w:rsidRPr="00FD11B2">
        <w:rPr>
          <w:rFonts w:cs="Times New Roman"/>
          <w:szCs w:val="24"/>
          <w:lang w:val="es-EC"/>
        </w:rPr>
        <w:t xml:space="preserve">Recuperado 2013 de Ministerio de Ambiente </w:t>
      </w:r>
      <w:r w:rsidRPr="00FD11B2">
        <w:t>http://web.ambiente.gob.ec/sites/default/files/users/jloartefls/CUADRO%20PANE.pdf</w:t>
      </w:r>
    </w:p>
    <w:p w:rsidR="00FD11B2" w:rsidRPr="00FD11B2" w:rsidRDefault="00FD11B2" w:rsidP="00FD11B2">
      <w:pPr>
        <w:pStyle w:val="Prrafodelista"/>
        <w:numPr>
          <w:ilvl w:val="0"/>
          <w:numId w:val="34"/>
        </w:numPr>
        <w:spacing w:after="200"/>
        <w:rPr>
          <w:rFonts w:cs="Times New Roman"/>
          <w:i/>
          <w:szCs w:val="24"/>
          <w:lang w:val="es-EC"/>
        </w:rPr>
      </w:pPr>
      <w:r w:rsidRPr="00FD11B2">
        <w:rPr>
          <w:rFonts w:cs="Times New Roman"/>
          <w:szCs w:val="24"/>
          <w:lang w:val="es-EC"/>
        </w:rPr>
        <w:t xml:space="preserve">Ministerio de Ambiente. (2013). </w:t>
      </w:r>
      <w:r>
        <w:rPr>
          <w:rFonts w:cs="Times New Roman"/>
          <w:i/>
          <w:szCs w:val="24"/>
          <w:lang w:val="es-EC"/>
        </w:rPr>
        <w:t xml:space="preserve">Zonas de </w:t>
      </w:r>
      <w:proofErr w:type="spellStart"/>
      <w:r>
        <w:rPr>
          <w:rFonts w:cs="Times New Roman"/>
          <w:i/>
          <w:szCs w:val="24"/>
          <w:lang w:val="es-EC"/>
        </w:rPr>
        <w:t>Asentamientos</w:t>
      </w:r>
      <w:r w:rsidRPr="00FD11B2">
        <w:rPr>
          <w:rFonts w:cs="Times New Roman"/>
          <w:szCs w:val="24"/>
          <w:lang w:val="es-EC"/>
        </w:rPr>
        <w:t>Recuperado</w:t>
      </w:r>
      <w:proofErr w:type="spellEnd"/>
      <w:r w:rsidRPr="00FD11B2">
        <w:rPr>
          <w:rFonts w:cs="Times New Roman"/>
          <w:szCs w:val="24"/>
          <w:lang w:val="es-EC"/>
        </w:rPr>
        <w:t xml:space="preserve"> 2013 de Ministerio de Ambiente </w:t>
      </w:r>
      <w:r w:rsidRPr="00FD11B2">
        <w:t>http://lahoradelainformacion.files.wordpress.com/2011/11/asentamientos.gif</w:t>
      </w:r>
    </w:p>
    <w:p w:rsidR="00FD11B2" w:rsidRPr="00FD11B2" w:rsidRDefault="00FD11B2" w:rsidP="00FD11B2">
      <w:pPr>
        <w:pStyle w:val="Prrafodelista"/>
        <w:numPr>
          <w:ilvl w:val="0"/>
          <w:numId w:val="34"/>
        </w:numPr>
        <w:spacing w:after="200"/>
        <w:rPr>
          <w:rFonts w:cs="Times New Roman"/>
          <w:i/>
          <w:szCs w:val="24"/>
          <w:lang w:val="es-EC"/>
        </w:rPr>
      </w:pPr>
      <w:proofErr w:type="spellStart"/>
      <w:r>
        <w:rPr>
          <w:rFonts w:cs="Times New Roman"/>
          <w:szCs w:val="24"/>
          <w:lang w:val="es-EC"/>
        </w:rPr>
        <w:t>Travellerbook</w:t>
      </w:r>
      <w:proofErr w:type="spellEnd"/>
      <w:r w:rsidRPr="00FD11B2">
        <w:rPr>
          <w:rFonts w:cs="Times New Roman"/>
          <w:szCs w:val="24"/>
          <w:lang w:val="es-EC"/>
        </w:rPr>
        <w:t xml:space="preserve">. (2013). </w:t>
      </w:r>
      <w:proofErr w:type="spellStart"/>
      <w:r>
        <w:rPr>
          <w:rFonts w:cs="Times New Roman"/>
          <w:i/>
          <w:szCs w:val="24"/>
          <w:lang w:val="es-EC"/>
        </w:rPr>
        <w:t>Huaoranis</w:t>
      </w:r>
      <w:r>
        <w:rPr>
          <w:rFonts w:cs="Times New Roman"/>
          <w:szCs w:val="24"/>
          <w:lang w:val="es-EC"/>
        </w:rPr>
        <w:t>Recuperado</w:t>
      </w:r>
      <w:proofErr w:type="spellEnd"/>
      <w:r>
        <w:rPr>
          <w:rFonts w:cs="Times New Roman"/>
          <w:szCs w:val="24"/>
          <w:lang w:val="es-EC"/>
        </w:rPr>
        <w:t xml:space="preserve"> </w:t>
      </w:r>
      <w:r w:rsidRPr="00FD11B2">
        <w:rPr>
          <w:rFonts w:cs="Times New Roman"/>
          <w:szCs w:val="24"/>
          <w:lang w:val="es-EC"/>
        </w:rPr>
        <w:t xml:space="preserve">2013 de </w:t>
      </w:r>
      <w:proofErr w:type="spellStart"/>
      <w:r>
        <w:rPr>
          <w:rFonts w:cs="Times New Roman"/>
          <w:szCs w:val="24"/>
          <w:lang w:val="es-EC"/>
        </w:rPr>
        <w:t>Travellerbook</w:t>
      </w:r>
      <w:proofErr w:type="spellEnd"/>
      <w:r w:rsidRPr="00FD11B2">
        <w:rPr>
          <w:rFonts w:cs="Times New Roman"/>
          <w:szCs w:val="24"/>
          <w:lang w:val="es-EC"/>
        </w:rPr>
        <w:t xml:space="preserve"> http://www.travellersbook.net/images/stories/fotogaleria/Ecuador/Amazonas_Houoranis-Lorrant_Atilla_y_Jascivan/fotos-pueblo-Houoranis/02-Indigena-con-cerbatana.jp</w:t>
      </w:r>
    </w:p>
    <w:p w:rsidR="009401FF" w:rsidRPr="00FD11B2" w:rsidRDefault="009401FF" w:rsidP="009401FF">
      <w:pPr>
        <w:pStyle w:val="Prrafodelista"/>
        <w:numPr>
          <w:ilvl w:val="0"/>
          <w:numId w:val="34"/>
        </w:numPr>
        <w:spacing w:after="200"/>
        <w:rPr>
          <w:rFonts w:cs="Times New Roman"/>
          <w:i/>
          <w:szCs w:val="24"/>
          <w:lang w:val="es-EC"/>
        </w:rPr>
      </w:pPr>
      <w:r>
        <w:rPr>
          <w:rFonts w:cs="Times New Roman"/>
          <w:szCs w:val="24"/>
          <w:lang w:val="es-EC"/>
        </w:rPr>
        <w:t>Tlaxcala</w:t>
      </w:r>
      <w:r w:rsidRPr="00FD11B2">
        <w:rPr>
          <w:rFonts w:cs="Times New Roman"/>
          <w:szCs w:val="24"/>
          <w:lang w:val="es-EC"/>
        </w:rPr>
        <w:t xml:space="preserve">. (2013). </w:t>
      </w:r>
      <w:proofErr w:type="spellStart"/>
      <w:r>
        <w:rPr>
          <w:rFonts w:cs="Times New Roman"/>
          <w:i/>
          <w:szCs w:val="24"/>
          <w:lang w:val="es-EC"/>
        </w:rPr>
        <w:t>Chevron</w:t>
      </w:r>
      <w:proofErr w:type="spellEnd"/>
      <w:r>
        <w:rPr>
          <w:rFonts w:cs="Times New Roman"/>
          <w:i/>
          <w:szCs w:val="24"/>
          <w:lang w:val="es-EC"/>
        </w:rPr>
        <w:t xml:space="preserve"> Texaco condenada a pagar por </w:t>
      </w:r>
      <w:proofErr w:type="spellStart"/>
      <w:r>
        <w:rPr>
          <w:rFonts w:cs="Times New Roman"/>
          <w:i/>
          <w:szCs w:val="24"/>
          <w:lang w:val="es-EC"/>
        </w:rPr>
        <w:t>cotaminación</w:t>
      </w:r>
      <w:proofErr w:type="spellEnd"/>
      <w:r>
        <w:rPr>
          <w:rFonts w:cs="Times New Roman"/>
          <w:i/>
          <w:szCs w:val="24"/>
          <w:lang w:val="es-EC"/>
        </w:rPr>
        <w:t xml:space="preserve"> y crímenes causados en </w:t>
      </w:r>
      <w:proofErr w:type="spellStart"/>
      <w:r>
        <w:rPr>
          <w:rFonts w:cs="Times New Roman"/>
          <w:i/>
          <w:szCs w:val="24"/>
          <w:lang w:val="es-EC"/>
        </w:rPr>
        <w:t>Ecuador</w:t>
      </w:r>
      <w:r w:rsidRPr="00FD11B2">
        <w:rPr>
          <w:rFonts w:cs="Times New Roman"/>
          <w:szCs w:val="24"/>
          <w:lang w:val="es-EC"/>
        </w:rPr>
        <w:t>Recuperado</w:t>
      </w:r>
      <w:proofErr w:type="spellEnd"/>
      <w:r w:rsidRPr="00FD11B2">
        <w:rPr>
          <w:rFonts w:cs="Times New Roman"/>
          <w:szCs w:val="24"/>
          <w:lang w:val="es-EC"/>
        </w:rPr>
        <w:t xml:space="preserve"> 2013 de </w:t>
      </w:r>
      <w:r>
        <w:rPr>
          <w:rFonts w:cs="Times New Roman"/>
          <w:szCs w:val="24"/>
          <w:lang w:val="es-EC"/>
        </w:rPr>
        <w:t>Tlaxcala</w:t>
      </w:r>
      <w:r w:rsidRPr="009401FF">
        <w:t>http://www.tlaxcala-int.org/article.asp?reference=3899</w:t>
      </w:r>
    </w:p>
    <w:p w:rsidR="00CF5D71" w:rsidRPr="00CF5D71" w:rsidRDefault="00CF5D71" w:rsidP="00FD11B2">
      <w:pPr>
        <w:pStyle w:val="Prrafodelista"/>
        <w:numPr>
          <w:ilvl w:val="0"/>
          <w:numId w:val="34"/>
        </w:numPr>
        <w:spacing w:after="200"/>
        <w:rPr>
          <w:rFonts w:cs="Times New Roman"/>
          <w:i/>
          <w:szCs w:val="24"/>
          <w:lang w:val="es-EC"/>
        </w:rPr>
      </w:pPr>
      <w:r w:rsidRPr="00CF5D71">
        <w:rPr>
          <w:rFonts w:cs="Times New Roman"/>
          <w:szCs w:val="24"/>
          <w:lang w:val="es-EC"/>
        </w:rPr>
        <w:t xml:space="preserve">Nausea Política. (2013). </w:t>
      </w:r>
      <w:proofErr w:type="spellStart"/>
      <w:r w:rsidRPr="00CF5D71">
        <w:rPr>
          <w:rFonts w:cs="Times New Roman"/>
          <w:i/>
          <w:szCs w:val="24"/>
          <w:lang w:val="es-EC"/>
        </w:rPr>
        <w:t>Chevron</w:t>
      </w:r>
      <w:proofErr w:type="spellEnd"/>
      <w:r w:rsidRPr="00CF5D71">
        <w:rPr>
          <w:rFonts w:cs="Times New Roman"/>
          <w:i/>
          <w:szCs w:val="24"/>
          <w:lang w:val="es-EC"/>
        </w:rPr>
        <w:t xml:space="preserve">: 6.100 millones dólares por contaminar la </w:t>
      </w:r>
      <w:proofErr w:type="spellStart"/>
      <w:r w:rsidRPr="00CF5D71">
        <w:rPr>
          <w:rFonts w:cs="Times New Roman"/>
          <w:i/>
          <w:szCs w:val="24"/>
          <w:lang w:val="es-EC"/>
        </w:rPr>
        <w:t>amazonía</w:t>
      </w:r>
      <w:proofErr w:type="spellEnd"/>
      <w:r w:rsidRPr="00CF5D71">
        <w:rPr>
          <w:rFonts w:cs="Times New Roman"/>
          <w:i/>
          <w:szCs w:val="24"/>
          <w:lang w:val="es-EC"/>
        </w:rPr>
        <w:t xml:space="preserve">.  </w:t>
      </w:r>
      <w:r w:rsidRPr="00CF5D71">
        <w:rPr>
          <w:rFonts w:cs="Times New Roman"/>
          <w:szCs w:val="24"/>
          <w:lang w:val="es-EC"/>
        </w:rPr>
        <w:t xml:space="preserve">Recuperado 2013 de Nausea Política </w:t>
      </w:r>
      <w:r w:rsidRPr="00CF5D71">
        <w:t>http://www.nauseapolitica.com/politica/chevron-6100-millones-dolares-contaminacion-amazonia/2011/02/15/</w:t>
      </w:r>
    </w:p>
    <w:p w:rsidR="00FD11B2" w:rsidRPr="00B33326" w:rsidRDefault="00B33326" w:rsidP="00FD11B2">
      <w:pPr>
        <w:pStyle w:val="Prrafodelista"/>
        <w:numPr>
          <w:ilvl w:val="0"/>
          <w:numId w:val="34"/>
        </w:numPr>
        <w:spacing w:after="200"/>
        <w:rPr>
          <w:rFonts w:cs="Times New Roman"/>
          <w:i/>
          <w:szCs w:val="24"/>
          <w:lang w:val="es-EC"/>
        </w:rPr>
      </w:pPr>
      <w:r w:rsidRPr="00B33326">
        <w:rPr>
          <w:rFonts w:cs="Times New Roman"/>
          <w:szCs w:val="24"/>
          <w:lang w:val="es-EC"/>
        </w:rPr>
        <w:t xml:space="preserve">Plan V. (2013). </w:t>
      </w:r>
      <w:r w:rsidRPr="00B33326">
        <w:rPr>
          <w:rFonts w:cs="Times New Roman"/>
          <w:i/>
          <w:szCs w:val="24"/>
          <w:lang w:val="es-EC"/>
        </w:rPr>
        <w:t xml:space="preserve">Los impactos de la “mínima huella”  </w:t>
      </w:r>
      <w:r w:rsidRPr="00B33326">
        <w:rPr>
          <w:rFonts w:cs="Times New Roman"/>
          <w:szCs w:val="24"/>
          <w:lang w:val="es-EC"/>
        </w:rPr>
        <w:t xml:space="preserve">Recuperado 2013 de Plan V </w:t>
      </w:r>
      <w:r w:rsidRPr="00B33326">
        <w:t>http://www.planv.com.ec/investigacion/investigacion/impactos-la-minima-huella</w:t>
      </w:r>
    </w:p>
    <w:p w:rsidR="008B594B" w:rsidRPr="00B33326" w:rsidRDefault="008B594B" w:rsidP="008B594B">
      <w:pPr>
        <w:pStyle w:val="Prrafodelista"/>
        <w:numPr>
          <w:ilvl w:val="0"/>
          <w:numId w:val="34"/>
        </w:numPr>
        <w:spacing w:after="200"/>
        <w:rPr>
          <w:rFonts w:cs="Times New Roman"/>
          <w:i/>
          <w:szCs w:val="24"/>
          <w:lang w:val="es-EC"/>
        </w:rPr>
      </w:pPr>
      <w:proofErr w:type="spellStart"/>
      <w:r>
        <w:rPr>
          <w:rFonts w:cs="Times New Roman"/>
          <w:szCs w:val="24"/>
          <w:lang w:val="es-EC"/>
        </w:rPr>
        <w:t>Panamspot</w:t>
      </w:r>
      <w:proofErr w:type="spellEnd"/>
      <w:r w:rsidRPr="00B33326">
        <w:rPr>
          <w:rFonts w:cs="Times New Roman"/>
          <w:szCs w:val="24"/>
          <w:lang w:val="es-EC"/>
        </w:rPr>
        <w:t xml:space="preserve">. (2013). </w:t>
      </w:r>
      <w:r>
        <w:rPr>
          <w:rFonts w:cs="Times New Roman"/>
          <w:i/>
          <w:szCs w:val="24"/>
          <w:lang w:val="es-EC"/>
        </w:rPr>
        <w:t xml:space="preserve">El </w:t>
      </w:r>
      <w:proofErr w:type="spellStart"/>
      <w:r>
        <w:rPr>
          <w:rFonts w:cs="Times New Roman"/>
          <w:i/>
          <w:szCs w:val="24"/>
          <w:lang w:val="es-EC"/>
        </w:rPr>
        <w:t>Yasuní</w:t>
      </w:r>
      <w:proofErr w:type="spellEnd"/>
      <w:r>
        <w:rPr>
          <w:rFonts w:cs="Times New Roman"/>
          <w:i/>
          <w:szCs w:val="24"/>
          <w:lang w:val="es-EC"/>
        </w:rPr>
        <w:t xml:space="preserve"> ITT antes de ser </w:t>
      </w:r>
      <w:proofErr w:type="spellStart"/>
      <w:r>
        <w:rPr>
          <w:rFonts w:cs="Times New Roman"/>
          <w:i/>
          <w:szCs w:val="24"/>
          <w:lang w:val="es-EC"/>
        </w:rPr>
        <w:t>Leyenda</w:t>
      </w:r>
      <w:r w:rsidRPr="00B33326">
        <w:rPr>
          <w:rFonts w:cs="Times New Roman"/>
          <w:szCs w:val="24"/>
          <w:lang w:val="es-EC"/>
        </w:rPr>
        <w:t>Recuperado</w:t>
      </w:r>
      <w:proofErr w:type="spellEnd"/>
      <w:r w:rsidRPr="00B33326">
        <w:rPr>
          <w:rFonts w:cs="Times New Roman"/>
          <w:szCs w:val="24"/>
          <w:lang w:val="es-EC"/>
        </w:rPr>
        <w:t xml:space="preserve"> 2013 de Plan V </w:t>
      </w:r>
      <w:r w:rsidRPr="00B33326">
        <w:t>http://www.planv.com.ec/investigacion/investigacion/impactos-la-minima-huella</w:t>
      </w:r>
    </w:p>
    <w:p w:rsidR="00E361B4" w:rsidRPr="00B33326" w:rsidRDefault="00E361B4" w:rsidP="00E361B4">
      <w:pPr>
        <w:pStyle w:val="Prrafodelista"/>
        <w:numPr>
          <w:ilvl w:val="0"/>
          <w:numId w:val="34"/>
        </w:numPr>
        <w:spacing w:after="200"/>
        <w:rPr>
          <w:rFonts w:cs="Times New Roman"/>
          <w:i/>
          <w:szCs w:val="24"/>
          <w:lang w:val="es-EC"/>
        </w:rPr>
      </w:pPr>
      <w:r>
        <w:rPr>
          <w:rFonts w:cs="Times New Roman"/>
          <w:szCs w:val="24"/>
          <w:lang w:val="es-EC"/>
        </w:rPr>
        <w:t xml:space="preserve">Actualidad </w:t>
      </w:r>
      <w:r w:rsidR="00015F34">
        <w:rPr>
          <w:rFonts w:cs="Times New Roman"/>
          <w:szCs w:val="24"/>
          <w:lang w:val="es-EC"/>
        </w:rPr>
        <w:t>Ambiental</w:t>
      </w:r>
      <w:r w:rsidRPr="00B33326">
        <w:rPr>
          <w:rFonts w:cs="Times New Roman"/>
          <w:szCs w:val="24"/>
          <w:lang w:val="es-EC"/>
        </w:rPr>
        <w:t xml:space="preserve">. (2013). </w:t>
      </w:r>
      <w:r>
        <w:rPr>
          <w:rFonts w:cs="Times New Roman"/>
          <w:i/>
          <w:szCs w:val="24"/>
          <w:lang w:val="es-EC"/>
        </w:rPr>
        <w:t xml:space="preserve">Gobierno ecuatoriano explotará petróleo en el Parque Nacional </w:t>
      </w:r>
      <w:proofErr w:type="spellStart"/>
      <w:r>
        <w:rPr>
          <w:rFonts w:cs="Times New Roman"/>
          <w:i/>
          <w:szCs w:val="24"/>
          <w:lang w:val="es-EC"/>
        </w:rPr>
        <w:t>Yasuní.</w:t>
      </w:r>
      <w:r w:rsidRPr="00B33326">
        <w:rPr>
          <w:rFonts w:cs="Times New Roman"/>
          <w:szCs w:val="24"/>
          <w:lang w:val="es-EC"/>
        </w:rPr>
        <w:t>Recuperado</w:t>
      </w:r>
      <w:proofErr w:type="spellEnd"/>
      <w:r w:rsidRPr="00B33326">
        <w:rPr>
          <w:rFonts w:cs="Times New Roman"/>
          <w:szCs w:val="24"/>
          <w:lang w:val="es-EC"/>
        </w:rPr>
        <w:t xml:space="preserve"> 2013 de </w:t>
      </w:r>
      <w:r w:rsidR="00015F34">
        <w:rPr>
          <w:rFonts w:cs="Times New Roman"/>
          <w:szCs w:val="24"/>
          <w:lang w:val="es-EC"/>
        </w:rPr>
        <w:t>Actualidad Ambiental</w:t>
      </w:r>
      <w:r w:rsidR="00015F34" w:rsidRPr="00015F34">
        <w:t>http://www.actualidadambiental.pe/?p=19974</w:t>
      </w:r>
    </w:p>
    <w:p w:rsidR="005F64C7" w:rsidRPr="00B33326" w:rsidRDefault="005F64C7" w:rsidP="005F64C7">
      <w:pPr>
        <w:pStyle w:val="Prrafodelista"/>
        <w:numPr>
          <w:ilvl w:val="0"/>
          <w:numId w:val="34"/>
        </w:numPr>
        <w:spacing w:after="200"/>
        <w:rPr>
          <w:rFonts w:cs="Times New Roman"/>
          <w:i/>
          <w:szCs w:val="24"/>
          <w:lang w:val="es-EC"/>
        </w:rPr>
      </w:pPr>
      <w:proofErr w:type="spellStart"/>
      <w:r>
        <w:rPr>
          <w:rFonts w:cs="Times New Roman"/>
          <w:szCs w:val="24"/>
          <w:lang w:val="es-EC"/>
        </w:rPr>
        <w:t>Pinterest</w:t>
      </w:r>
      <w:proofErr w:type="spellEnd"/>
      <w:r w:rsidRPr="00B33326">
        <w:rPr>
          <w:rFonts w:cs="Times New Roman"/>
          <w:szCs w:val="24"/>
          <w:lang w:val="es-EC"/>
        </w:rPr>
        <w:t xml:space="preserve">. (2013). </w:t>
      </w:r>
      <w:r>
        <w:rPr>
          <w:rFonts w:cs="Times New Roman"/>
          <w:i/>
          <w:szCs w:val="24"/>
          <w:lang w:val="es-EC"/>
        </w:rPr>
        <w:t xml:space="preserve">No toquen el </w:t>
      </w:r>
      <w:proofErr w:type="spellStart"/>
      <w:r>
        <w:rPr>
          <w:rFonts w:cs="Times New Roman"/>
          <w:i/>
          <w:szCs w:val="24"/>
          <w:lang w:val="es-EC"/>
        </w:rPr>
        <w:t>Yasuní</w:t>
      </w:r>
      <w:r w:rsidRPr="00B33326">
        <w:rPr>
          <w:rFonts w:cs="Times New Roman"/>
          <w:szCs w:val="24"/>
          <w:lang w:val="es-EC"/>
        </w:rPr>
        <w:t>Recuperado</w:t>
      </w:r>
      <w:proofErr w:type="spellEnd"/>
      <w:r w:rsidRPr="00B33326">
        <w:rPr>
          <w:rFonts w:cs="Times New Roman"/>
          <w:szCs w:val="24"/>
          <w:lang w:val="es-EC"/>
        </w:rPr>
        <w:t xml:space="preserve"> 2013 de </w:t>
      </w:r>
      <w:proofErr w:type="spellStart"/>
      <w:r>
        <w:rPr>
          <w:rFonts w:cs="Times New Roman"/>
          <w:szCs w:val="24"/>
          <w:lang w:val="es-EC"/>
        </w:rPr>
        <w:t>Pinterest</w:t>
      </w:r>
      <w:proofErr w:type="spellEnd"/>
      <w:r w:rsidRPr="005F64C7">
        <w:t>http://www.pinterest.com/pin/555279829026901278/</w:t>
      </w:r>
    </w:p>
    <w:p w:rsidR="00FD11B2" w:rsidRPr="00FD11B2" w:rsidRDefault="00FD11B2" w:rsidP="00665871">
      <w:pPr>
        <w:pStyle w:val="Prrafodelista"/>
        <w:spacing w:after="200"/>
        <w:ind w:left="581"/>
        <w:rPr>
          <w:rFonts w:cs="Times New Roman"/>
          <w:szCs w:val="24"/>
          <w:lang w:val="es-EC"/>
        </w:rPr>
      </w:pPr>
    </w:p>
    <w:p w:rsidR="00BF5EEA" w:rsidRPr="00FD11B2" w:rsidRDefault="00BF5EEA">
      <w:pPr>
        <w:spacing w:after="200" w:line="276" w:lineRule="auto"/>
        <w:rPr>
          <w:rFonts w:cs="Times New Roman"/>
          <w:b/>
          <w:spacing w:val="5"/>
          <w:szCs w:val="24"/>
          <w:lang w:val="es-EC"/>
        </w:rPr>
      </w:pPr>
    </w:p>
    <w:p w:rsidR="00BF5EEA" w:rsidRPr="00BF5EEA" w:rsidRDefault="00BF5EEA" w:rsidP="00BF5EEA">
      <w:pPr>
        <w:pStyle w:val="Sinespaciado"/>
        <w:rPr>
          <w:lang w:val="es-EC"/>
        </w:rPr>
      </w:pPr>
    </w:p>
    <w:p w:rsidR="00BF5EEA" w:rsidRPr="00BF5EEA" w:rsidRDefault="00BF5EEA" w:rsidP="00BF5EEA">
      <w:pPr>
        <w:pStyle w:val="Sinespaciado"/>
        <w:rPr>
          <w:lang w:val="es-EC"/>
        </w:rPr>
      </w:pPr>
    </w:p>
    <w:p w:rsidR="00FD11B2" w:rsidRDefault="00FD11B2">
      <w:pPr>
        <w:spacing w:after="200" w:line="276" w:lineRule="auto"/>
        <w:rPr>
          <w:rFonts w:cs="Times New Roman"/>
          <w:b/>
          <w:spacing w:val="5"/>
          <w:szCs w:val="24"/>
          <w:lang w:val="es-EC"/>
        </w:rPr>
      </w:pPr>
      <w:r>
        <w:rPr>
          <w:rFonts w:cs="Times New Roman"/>
          <w:szCs w:val="24"/>
          <w:lang w:val="es-EC"/>
        </w:rPr>
        <w:br w:type="page"/>
      </w:r>
    </w:p>
    <w:p w:rsidR="00FD11B2" w:rsidRDefault="00FD11B2" w:rsidP="00D25B96">
      <w:pPr>
        <w:pStyle w:val="Ttulo2"/>
        <w:ind w:left="221"/>
        <w:jc w:val="center"/>
        <w:rPr>
          <w:rFonts w:cs="Times New Roman"/>
          <w:szCs w:val="24"/>
          <w:lang w:val="es-EC"/>
        </w:rPr>
      </w:pPr>
    </w:p>
    <w:p w:rsidR="00FD11B2" w:rsidRDefault="00FD11B2" w:rsidP="00D25B96">
      <w:pPr>
        <w:pStyle w:val="Ttulo2"/>
        <w:ind w:left="221"/>
        <w:jc w:val="center"/>
        <w:rPr>
          <w:rFonts w:cs="Times New Roman"/>
          <w:szCs w:val="24"/>
          <w:lang w:val="es-EC"/>
        </w:rPr>
      </w:pPr>
    </w:p>
    <w:p w:rsidR="00FD11B2" w:rsidRDefault="00FD11B2" w:rsidP="00D25B96">
      <w:pPr>
        <w:pStyle w:val="Ttulo2"/>
        <w:ind w:left="221"/>
        <w:jc w:val="center"/>
        <w:rPr>
          <w:rFonts w:cs="Times New Roman"/>
          <w:szCs w:val="24"/>
          <w:lang w:val="es-EC"/>
        </w:rPr>
      </w:pPr>
    </w:p>
    <w:p w:rsidR="00EF5532" w:rsidRDefault="0003008D" w:rsidP="00D25B96">
      <w:pPr>
        <w:pStyle w:val="Ttulo2"/>
        <w:ind w:left="221"/>
        <w:jc w:val="center"/>
        <w:rPr>
          <w:rFonts w:cs="Times New Roman"/>
          <w:szCs w:val="24"/>
          <w:lang w:val="es-EC"/>
        </w:rPr>
      </w:pPr>
      <w:bookmarkStart w:id="272" w:name="_Toc375254883"/>
      <w:r w:rsidRPr="00DC5F4B">
        <w:rPr>
          <w:rFonts w:cs="Times New Roman"/>
          <w:szCs w:val="24"/>
          <w:lang w:val="es-EC"/>
        </w:rPr>
        <w:t>ANEXOS</w:t>
      </w:r>
      <w:bookmarkEnd w:id="272"/>
    </w:p>
    <w:p w:rsidR="00FC3B88" w:rsidRPr="00FC3B88" w:rsidRDefault="00FC3B88" w:rsidP="00FC3B88">
      <w:pPr>
        <w:pStyle w:val="Sinespaciado"/>
        <w:rPr>
          <w:lang w:val="es-EC"/>
        </w:rPr>
      </w:pPr>
    </w:p>
    <w:p w:rsidR="0003008D" w:rsidRPr="00DC5F4B" w:rsidRDefault="0003008D" w:rsidP="00D25B96">
      <w:pPr>
        <w:pStyle w:val="Sinespaciado"/>
        <w:spacing w:after="200" w:line="360" w:lineRule="auto"/>
        <w:ind w:left="221"/>
        <w:rPr>
          <w:rFonts w:cs="Times New Roman"/>
          <w:szCs w:val="24"/>
          <w:lang w:val="es-EC"/>
        </w:rPr>
      </w:pPr>
    </w:p>
    <w:p w:rsidR="00EF5532" w:rsidRPr="00DC5F4B" w:rsidRDefault="00EF5532" w:rsidP="00D86FE2">
      <w:pPr>
        <w:pStyle w:val="Epgrafe"/>
        <w:spacing w:after="200"/>
        <w:ind w:left="221"/>
        <w:jc w:val="left"/>
        <w:rPr>
          <w:rFonts w:cs="Times New Roman"/>
          <w:szCs w:val="24"/>
        </w:rPr>
      </w:pPr>
      <w:r w:rsidRPr="00DC5F4B">
        <w:rPr>
          <w:rFonts w:cs="Times New Roman"/>
          <w:szCs w:val="24"/>
        </w:rPr>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1</w:t>
      </w:r>
      <w:r w:rsidR="005A23AD" w:rsidRPr="00DC5F4B">
        <w:rPr>
          <w:rFonts w:cs="Times New Roman"/>
          <w:szCs w:val="24"/>
        </w:rPr>
        <w:fldChar w:fldCharType="end"/>
      </w:r>
      <w:r w:rsidRPr="00DC5F4B">
        <w:rPr>
          <w:rFonts w:cs="Times New Roman"/>
          <w:szCs w:val="24"/>
        </w:rPr>
        <w:t>. Tabla de áreas protegidas dentro del territorio ecuatoriano.</w:t>
      </w:r>
    </w:p>
    <w:p w:rsidR="00EF5532" w:rsidRPr="00DC5F4B" w:rsidRDefault="00EF5532" w:rsidP="00D25B96">
      <w:pPr>
        <w:spacing w:after="200"/>
        <w:ind w:left="221"/>
        <w:rPr>
          <w:rFonts w:cs="Times New Roman"/>
          <w:szCs w:val="24"/>
        </w:rPr>
      </w:pPr>
    </w:p>
    <w:tbl>
      <w:tblPr>
        <w:tblW w:w="8980" w:type="dxa"/>
        <w:tblInd w:w="45" w:type="dxa"/>
        <w:tblCellMar>
          <w:left w:w="70" w:type="dxa"/>
          <w:right w:w="70" w:type="dxa"/>
        </w:tblCellMar>
        <w:tblLook w:val="04A0" w:firstRow="1" w:lastRow="0" w:firstColumn="1" w:lastColumn="0" w:noHBand="0" w:noVBand="1"/>
      </w:tblPr>
      <w:tblGrid>
        <w:gridCol w:w="2481"/>
        <w:gridCol w:w="1334"/>
        <w:gridCol w:w="1441"/>
        <w:gridCol w:w="1441"/>
        <w:gridCol w:w="2283"/>
      </w:tblGrid>
      <w:tr w:rsidR="00F04203" w:rsidRPr="00DC5F4B" w:rsidTr="00F04203">
        <w:trPr>
          <w:trHeight w:val="315"/>
        </w:trPr>
        <w:tc>
          <w:tcPr>
            <w:tcW w:w="2660" w:type="dxa"/>
            <w:vMerge w:val="restart"/>
            <w:tcBorders>
              <w:top w:val="single" w:sz="4" w:space="0" w:color="auto"/>
              <w:left w:val="single" w:sz="4" w:space="0" w:color="auto"/>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AREA NATURAL</w:t>
            </w:r>
          </w:p>
        </w:tc>
        <w:tc>
          <w:tcPr>
            <w:tcW w:w="3580" w:type="dxa"/>
            <w:gridSpan w:val="3"/>
            <w:tcBorders>
              <w:top w:val="single" w:sz="4" w:space="0" w:color="auto"/>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SUPERFICIE</w:t>
            </w:r>
          </w:p>
        </w:tc>
        <w:tc>
          <w:tcPr>
            <w:tcW w:w="2740" w:type="dxa"/>
            <w:tcBorders>
              <w:top w:val="single" w:sz="4" w:space="0" w:color="auto"/>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 xml:space="preserve">Creación del Área </w:t>
            </w:r>
          </w:p>
        </w:tc>
      </w:tr>
      <w:tr w:rsidR="00F04203" w:rsidRPr="00DC5F4B" w:rsidTr="00F04203">
        <w:trPr>
          <w:trHeight w:val="300"/>
        </w:trPr>
        <w:tc>
          <w:tcPr>
            <w:tcW w:w="2660" w:type="dxa"/>
            <w:vMerge/>
            <w:tcBorders>
              <w:top w:val="single" w:sz="4" w:space="0" w:color="auto"/>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b/>
                <w:bCs/>
                <w:color w:val="444444"/>
                <w:szCs w:val="24"/>
                <w:lang w:val="es-EC" w:eastAsia="es-EC" w:bidi="ar-SA"/>
              </w:rPr>
            </w:pP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Terrestre</w:t>
            </w:r>
          </w:p>
        </w:tc>
        <w:tc>
          <w:tcPr>
            <w:tcW w:w="118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Marina</w:t>
            </w: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Total</w:t>
            </w:r>
          </w:p>
        </w:tc>
        <w:tc>
          <w:tcPr>
            <w:tcW w:w="274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Fecha</w:t>
            </w:r>
          </w:p>
        </w:tc>
      </w:tr>
      <w:tr w:rsidR="00F04203" w:rsidRPr="00DC5F4B" w:rsidTr="00F04203">
        <w:trPr>
          <w:trHeight w:val="300"/>
        </w:trPr>
        <w:tc>
          <w:tcPr>
            <w:tcW w:w="2660" w:type="dxa"/>
            <w:vMerge/>
            <w:tcBorders>
              <w:top w:val="single" w:sz="4" w:space="0" w:color="auto"/>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b/>
                <w:bCs/>
                <w:color w:val="444444"/>
                <w:szCs w:val="24"/>
                <w:lang w:val="es-EC" w:eastAsia="es-EC" w:bidi="ar-SA"/>
              </w:rPr>
            </w:pP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ha</w:t>
            </w:r>
          </w:p>
        </w:tc>
        <w:tc>
          <w:tcPr>
            <w:tcW w:w="1180" w:type="dxa"/>
            <w:tcBorders>
              <w:top w:val="nil"/>
              <w:left w:val="nil"/>
              <w:bottom w:val="single" w:sz="4" w:space="0" w:color="auto"/>
              <w:right w:val="single" w:sz="4" w:space="0" w:color="auto"/>
            </w:tcBorders>
            <w:shd w:val="clear" w:color="000000" w:fill="92D050"/>
            <w:vAlign w:val="center"/>
            <w:hideMark/>
          </w:tcPr>
          <w:p w:rsidR="00F04203" w:rsidRPr="00DC5F4B" w:rsidRDefault="00FC3B88"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H</w:t>
            </w:r>
            <w:r w:rsidR="00F04203" w:rsidRPr="00DC5F4B">
              <w:rPr>
                <w:rFonts w:eastAsia="Times New Roman" w:cs="Times New Roman"/>
                <w:b/>
                <w:bCs/>
                <w:color w:val="444444"/>
                <w:szCs w:val="24"/>
                <w:lang w:val="es-EC" w:eastAsia="es-EC" w:bidi="ar-SA"/>
              </w:rPr>
              <w:t>a</w:t>
            </w: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E733FB" w:rsidP="00D25B96">
            <w:pPr>
              <w:spacing w:after="200"/>
              <w:ind w:left="221"/>
              <w:jc w:val="center"/>
              <w:rPr>
                <w:rFonts w:eastAsia="Times New Roman" w:cs="Times New Roman"/>
                <w:b/>
                <w:bCs/>
                <w:color w:val="444444"/>
                <w:szCs w:val="24"/>
                <w:lang w:val="es-EC" w:eastAsia="es-EC" w:bidi="ar-SA"/>
              </w:rPr>
            </w:pPr>
            <w:r w:rsidRPr="00DC5F4B">
              <w:rPr>
                <w:rFonts w:eastAsia="Times New Roman" w:cs="Times New Roman"/>
                <w:b/>
                <w:bCs/>
                <w:color w:val="444444"/>
                <w:szCs w:val="24"/>
                <w:lang w:val="es-EC" w:eastAsia="es-EC" w:bidi="ar-SA"/>
              </w:rPr>
              <w:t>H</w:t>
            </w:r>
            <w:r w:rsidR="00F04203" w:rsidRPr="00DC5F4B">
              <w:rPr>
                <w:rFonts w:eastAsia="Times New Roman" w:cs="Times New Roman"/>
                <w:b/>
                <w:bCs/>
                <w:color w:val="444444"/>
                <w:szCs w:val="24"/>
                <w:lang w:val="es-EC" w:eastAsia="es-EC" w:bidi="ar-SA"/>
              </w:rPr>
              <w:t>a</w:t>
            </w:r>
          </w:p>
        </w:tc>
        <w:tc>
          <w:tcPr>
            <w:tcW w:w="274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b/>
                <w:bCs/>
                <w:color w:val="444444"/>
                <w:szCs w:val="24"/>
                <w:lang w:val="es-EC" w:eastAsia="es-EC" w:bidi="ar-SA"/>
              </w:rPr>
            </w:pPr>
            <w:proofErr w:type="spellStart"/>
            <w:r w:rsidRPr="00DC5F4B">
              <w:rPr>
                <w:rFonts w:eastAsia="Times New Roman" w:cs="Times New Roman"/>
                <w:b/>
                <w:bCs/>
                <w:color w:val="444444"/>
                <w:szCs w:val="24"/>
                <w:lang w:val="es-EC" w:eastAsia="es-EC" w:bidi="ar-SA"/>
              </w:rPr>
              <w:t>dd</w:t>
            </w:r>
            <w:proofErr w:type="spellEnd"/>
            <w:r w:rsidRPr="00DC5F4B">
              <w:rPr>
                <w:rFonts w:eastAsia="Times New Roman" w:cs="Times New Roman"/>
                <w:b/>
                <w:bCs/>
                <w:color w:val="444444"/>
                <w:szCs w:val="24"/>
                <w:lang w:val="es-EC" w:eastAsia="es-EC" w:bidi="ar-SA"/>
              </w:rPr>
              <w:t>-mm-</w:t>
            </w:r>
            <w:proofErr w:type="spellStart"/>
            <w:r w:rsidRPr="00DC5F4B">
              <w:rPr>
                <w:rFonts w:eastAsia="Times New Roman" w:cs="Times New Roman"/>
                <w:b/>
                <w:bCs/>
                <w:color w:val="444444"/>
                <w:szCs w:val="24"/>
                <w:lang w:val="es-EC" w:eastAsia="es-EC" w:bidi="ar-SA"/>
              </w:rPr>
              <w:t>aa</w:t>
            </w:r>
            <w:proofErr w:type="spellEnd"/>
          </w:p>
        </w:tc>
      </w:tr>
      <w:tr w:rsidR="00F04203" w:rsidRPr="00DC5F4B" w:rsidTr="00F04203">
        <w:trPr>
          <w:trHeight w:val="315"/>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CAJAS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28,808</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28,808</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06/06/1977</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COTOPAXI</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33,393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33,393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11/08/1975</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PARQUE NACIONAL GALÁ</w:t>
            </w:r>
            <w:r w:rsidR="00F04203" w:rsidRPr="00DC5F4B">
              <w:rPr>
                <w:rFonts w:eastAsia="Times New Roman" w:cs="Times New Roman"/>
                <w:color w:val="444444"/>
                <w:szCs w:val="24"/>
                <w:lang w:val="es-EC" w:eastAsia="es-EC" w:bidi="ar-SA"/>
              </w:rPr>
              <w:t>PAGOS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693,7</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693,7</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14/05/1936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LLANGANATES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219,707</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219,707</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18/01/1996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MACHALILLA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56,184</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 </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56,184</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26/07/1979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 xml:space="preserve">PARQUE </w:t>
            </w:r>
            <w:r w:rsidRPr="00DC5F4B">
              <w:rPr>
                <w:rFonts w:eastAsia="Times New Roman" w:cs="Times New Roman"/>
                <w:color w:val="444444"/>
                <w:szCs w:val="24"/>
                <w:lang w:val="es-EC" w:eastAsia="es-EC" w:bidi="ar-SA"/>
              </w:rPr>
              <w:lastRenderedPageBreak/>
              <w:t>NACIONAL PODOCARPUS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lastRenderedPageBreak/>
              <w:t>146,28</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146,28</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15/12/1982</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lastRenderedPageBreak/>
              <w:t>PARQUE NACIONAL SANGAY</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517,765</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517,765</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16/06/1975</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SUMACO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205,249</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205,249</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02/03/1994</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92D050"/>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PARQUE NACIONAL YASUNÍ</w:t>
            </w: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982</w:t>
            </w:r>
          </w:p>
        </w:tc>
        <w:tc>
          <w:tcPr>
            <w:tcW w:w="118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982</w:t>
            </w:r>
          </w:p>
        </w:tc>
        <w:tc>
          <w:tcPr>
            <w:tcW w:w="2740" w:type="dxa"/>
            <w:tcBorders>
              <w:top w:val="nil"/>
              <w:left w:val="nil"/>
              <w:bottom w:val="single" w:sz="4" w:space="0" w:color="auto"/>
              <w:right w:val="single" w:sz="4" w:space="0" w:color="auto"/>
            </w:tcBorders>
            <w:shd w:val="clear" w:color="000000" w:fill="92D050"/>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26/07/1979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PARQUE NACIONAL YACURÍ</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43,0906</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43,091</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30/12/2009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PARQUE NACIONAL CAYAMBE COCA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403,103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403,103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17/11/1970</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BIOLÓ</w:t>
            </w:r>
            <w:r w:rsidR="00F04203" w:rsidRPr="00DC5F4B">
              <w:rPr>
                <w:rFonts w:eastAsia="Times New Roman" w:cs="Times New Roman"/>
                <w:color w:val="444444"/>
                <w:szCs w:val="24"/>
                <w:lang w:val="es-EC" w:eastAsia="es-EC" w:bidi="ar-SA"/>
              </w:rPr>
              <w:t>GICA LIMONCOCHA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4,613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4,613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23/09/1985</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BIOL</w:t>
            </w:r>
            <w:r w:rsidR="00A32676">
              <w:rPr>
                <w:rFonts w:eastAsia="Times New Roman" w:cs="Times New Roman"/>
                <w:color w:val="444444"/>
                <w:szCs w:val="24"/>
                <w:lang w:val="es-EC" w:eastAsia="es-EC" w:bidi="ar-SA"/>
              </w:rPr>
              <w:t>ÓGICA MARINA DE GALÁ</w:t>
            </w:r>
            <w:r w:rsidRPr="00DC5F4B">
              <w:rPr>
                <w:rFonts w:eastAsia="Times New Roman" w:cs="Times New Roman"/>
                <w:color w:val="444444"/>
                <w:szCs w:val="24"/>
                <w:lang w:val="es-EC" w:eastAsia="es-EC" w:bidi="ar-SA"/>
              </w:rPr>
              <w:t>PAGOS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 </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14.110.000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14.110.000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07/11/1996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BIOLÓ</w:t>
            </w:r>
            <w:r w:rsidR="00F04203" w:rsidRPr="00DC5F4B">
              <w:rPr>
                <w:rFonts w:eastAsia="Times New Roman" w:cs="Times New Roman"/>
                <w:color w:val="444444"/>
                <w:szCs w:val="24"/>
                <w:lang w:val="es-EC" w:eastAsia="es-EC" w:bidi="ar-SA"/>
              </w:rPr>
              <w:t>GICA CERRO PLATEADO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26,1145</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26,1145</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31/08/2010</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lastRenderedPageBreak/>
              <w:t>RESERVA ECOLÓ</w:t>
            </w:r>
            <w:r w:rsidR="00F04203" w:rsidRPr="00DC5F4B">
              <w:rPr>
                <w:rFonts w:eastAsia="Times New Roman" w:cs="Times New Roman"/>
                <w:color w:val="444444"/>
                <w:szCs w:val="24"/>
                <w:lang w:val="es-EC" w:eastAsia="es-EC" w:bidi="ar-SA"/>
              </w:rPr>
              <w:t>GICA ANTISANA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120</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120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21/07/1993</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ECOLÓ</w:t>
            </w:r>
            <w:r w:rsidR="00F04203" w:rsidRPr="00DC5F4B">
              <w:rPr>
                <w:rFonts w:eastAsia="Times New Roman" w:cs="Times New Roman"/>
                <w:color w:val="444444"/>
                <w:szCs w:val="24"/>
                <w:lang w:val="es-EC" w:eastAsia="es-EC" w:bidi="ar-SA"/>
              </w:rPr>
              <w:t>GICA ARENILLAS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17,082</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17,082</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16/05/2001</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ECOLÓGICA EL Á</w:t>
            </w:r>
            <w:r w:rsidR="00F04203" w:rsidRPr="00DC5F4B">
              <w:rPr>
                <w:rFonts w:eastAsia="Times New Roman" w:cs="Times New Roman"/>
                <w:color w:val="444444"/>
                <w:szCs w:val="24"/>
                <w:lang w:val="es-EC" w:eastAsia="es-EC" w:bidi="ar-SA"/>
              </w:rPr>
              <w:t>NGEL</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15,715</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15,715</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05/08/1992</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ECOL. CAYAPAS MATAJE</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51,3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51,3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26/10/1995</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ECOLÓ</w:t>
            </w:r>
            <w:r w:rsidR="00F04203" w:rsidRPr="00DC5F4B">
              <w:rPr>
                <w:rFonts w:eastAsia="Times New Roman" w:cs="Times New Roman"/>
                <w:color w:val="444444"/>
                <w:szCs w:val="24"/>
                <w:lang w:val="es-EC" w:eastAsia="es-EC" w:bidi="ar-SA"/>
              </w:rPr>
              <w:t>GICA COFAN BERMEJO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55,451</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55,451</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30/01/2002</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ECOL. COTACACHI CAYAPAS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243,638</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243,638</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29/08/1968</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ECOL. LOS ILINIZAS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149,9</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149,9</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11/12/1996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ECOL. MACHE CHINDUL</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119,172</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119,172</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09/08/1996</w:t>
            </w:r>
          </w:p>
        </w:tc>
      </w:tr>
      <w:tr w:rsidR="00F04203" w:rsidRPr="00DC5F4B" w:rsidTr="00F04203">
        <w:trPr>
          <w:trHeight w:val="690"/>
        </w:trPr>
        <w:tc>
          <w:tcPr>
            <w:tcW w:w="266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ECOL. MANGLAREAS CHURUTE</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50,068</w:t>
            </w:r>
          </w:p>
        </w:tc>
        <w:tc>
          <w:tcPr>
            <w:tcW w:w="118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50,068</w:t>
            </w:r>
          </w:p>
        </w:tc>
        <w:tc>
          <w:tcPr>
            <w:tcW w:w="274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26/09/1979</w:t>
            </w:r>
          </w:p>
        </w:tc>
      </w:tr>
      <w:tr w:rsidR="00F04203" w:rsidRPr="00DC5F4B" w:rsidTr="00F04203">
        <w:trPr>
          <w:trHeight w:val="614"/>
        </w:trPr>
        <w:tc>
          <w:tcPr>
            <w:tcW w:w="266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18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274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GEOBOTÁ</w:t>
            </w:r>
            <w:r w:rsidR="00F04203" w:rsidRPr="00DC5F4B">
              <w:rPr>
                <w:rFonts w:eastAsia="Times New Roman" w:cs="Times New Roman"/>
                <w:color w:val="444444"/>
                <w:szCs w:val="24"/>
                <w:lang w:val="es-EC" w:eastAsia="es-EC" w:bidi="ar-SA"/>
              </w:rPr>
              <w:t>NICA. PULULAHUA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3,383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3,383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28/01/1966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lastRenderedPageBreak/>
              <w:t>RESERVA FAUNÍ</w:t>
            </w:r>
            <w:r w:rsidR="00F04203" w:rsidRPr="00DC5F4B">
              <w:rPr>
                <w:rFonts w:eastAsia="Times New Roman" w:cs="Times New Roman"/>
                <w:color w:val="444444"/>
                <w:szCs w:val="24"/>
                <w:lang w:val="es-EC" w:eastAsia="es-EC" w:bidi="ar-SA"/>
              </w:rPr>
              <w:t>STICA CHIMBORAZO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58,56</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58,56</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26/10/1987</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FAUNÍ</w:t>
            </w:r>
            <w:r w:rsidR="00F04203" w:rsidRPr="00DC5F4B">
              <w:rPr>
                <w:rFonts w:eastAsia="Times New Roman" w:cs="Times New Roman"/>
                <w:color w:val="444444"/>
                <w:szCs w:val="24"/>
                <w:lang w:val="es-EC" w:eastAsia="es-EC" w:bidi="ar-SA"/>
              </w:rPr>
              <w:t>STICA CUYABENO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603,38</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603,38</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26/07/1979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t>RESERVA DE PRODUCCIÓ</w:t>
            </w:r>
            <w:r w:rsidR="00F04203" w:rsidRPr="00DC5F4B">
              <w:rPr>
                <w:rFonts w:eastAsia="Times New Roman" w:cs="Times New Roman"/>
                <w:color w:val="444444"/>
                <w:szCs w:val="24"/>
                <w:lang w:val="es-EC" w:eastAsia="es-EC" w:bidi="ar-SA"/>
              </w:rPr>
              <w:t>N DE FAUNA</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5,217</w:t>
            </w:r>
          </w:p>
        </w:tc>
        <w:tc>
          <w:tcPr>
            <w:tcW w:w="118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5,217</w:t>
            </w:r>
          </w:p>
        </w:tc>
        <w:tc>
          <w:tcPr>
            <w:tcW w:w="274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15/11/2002</w:t>
            </w:r>
          </w:p>
        </w:tc>
      </w:tr>
      <w:tr w:rsidR="00F04203" w:rsidRPr="00DC5F4B" w:rsidTr="00F04203">
        <w:trPr>
          <w:trHeight w:val="30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MANGLARES EL SALADO</w:t>
            </w: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18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274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PASOCHOA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500</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500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11/12/1996</w:t>
            </w:r>
          </w:p>
        </w:tc>
      </w:tr>
      <w:tr w:rsidR="00F04203" w:rsidRPr="00DC5F4B" w:rsidTr="00F04203">
        <w:trPr>
          <w:trHeight w:val="765"/>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w:t>
            </w:r>
            <w:r w:rsidR="00A32676">
              <w:rPr>
                <w:rFonts w:eastAsia="Times New Roman" w:cs="Times New Roman"/>
                <w:color w:val="444444"/>
                <w:szCs w:val="24"/>
                <w:lang w:val="es-EC" w:eastAsia="es-EC" w:bidi="ar-SA"/>
              </w:rPr>
              <w:t xml:space="preserve"> SILVESTRE MANGLARES ESTUARIO RÍ</w:t>
            </w:r>
            <w:r w:rsidRPr="00DC5F4B">
              <w:rPr>
                <w:rFonts w:eastAsia="Times New Roman" w:cs="Times New Roman"/>
                <w:color w:val="444444"/>
                <w:szCs w:val="24"/>
                <w:lang w:val="es-EC" w:eastAsia="es-EC" w:bidi="ar-SA"/>
              </w:rPr>
              <w:t>O MUISNE</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3,173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3,173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28/03/2003</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w:t>
            </w:r>
            <w:r w:rsidR="00A32676">
              <w:rPr>
                <w:rFonts w:eastAsia="Times New Roman" w:cs="Times New Roman"/>
                <w:color w:val="444444"/>
                <w:szCs w:val="24"/>
                <w:lang w:val="es-EC" w:eastAsia="es-EC" w:bidi="ar-SA"/>
              </w:rPr>
              <w:t>IO DE VIDA SILVESTRE ISLA CORAZÓ</w:t>
            </w:r>
            <w:r w:rsidRPr="00DC5F4B">
              <w:rPr>
                <w:rFonts w:eastAsia="Times New Roman" w:cs="Times New Roman"/>
                <w:color w:val="444444"/>
                <w:szCs w:val="24"/>
                <w:lang w:val="es-EC" w:eastAsia="es-EC" w:bidi="ar-SA"/>
              </w:rPr>
              <w:t>N</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700</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700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03/11/2002</w:t>
            </w:r>
          </w:p>
        </w:tc>
      </w:tr>
      <w:tr w:rsidR="00F04203" w:rsidRPr="00DC5F4B" w:rsidTr="00F04203">
        <w:trPr>
          <w:trHeight w:val="765"/>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ISLA SANTA CLARA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06/03/1999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LA CHIQUITA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809</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809</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21/11/2002</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lastRenderedPageBreak/>
              <w:t>AREA NAC.</w:t>
            </w:r>
            <w:r w:rsidR="00A32676">
              <w:rPr>
                <w:rFonts w:eastAsia="Times New Roman" w:cs="Times New Roman"/>
                <w:color w:val="444444"/>
                <w:szCs w:val="24"/>
                <w:lang w:val="es-EC" w:eastAsia="es-EC" w:bidi="ar-SA"/>
              </w:rPr>
              <w:t xml:space="preserve"> DE RECREACIÓ</w:t>
            </w:r>
            <w:r w:rsidRPr="00DC5F4B">
              <w:rPr>
                <w:rFonts w:eastAsia="Times New Roman" w:cs="Times New Roman"/>
                <w:color w:val="444444"/>
                <w:szCs w:val="24"/>
                <w:lang w:val="es-EC" w:eastAsia="es-EC" w:bidi="ar-SA"/>
              </w:rPr>
              <w:t>N EL BOLICHE</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400</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400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26/07/1979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ÀREA NAC. DE R</w:t>
            </w:r>
            <w:r w:rsidR="00A32676">
              <w:rPr>
                <w:rFonts w:eastAsia="Times New Roman" w:cs="Times New Roman"/>
                <w:color w:val="444444"/>
                <w:szCs w:val="24"/>
                <w:lang w:val="es-EC" w:eastAsia="es-EC" w:bidi="ar-SA"/>
              </w:rPr>
              <w:t>ECREACIÓ</w:t>
            </w:r>
            <w:r w:rsidRPr="00DC5F4B">
              <w:rPr>
                <w:rFonts w:eastAsia="Times New Roman" w:cs="Times New Roman"/>
                <w:color w:val="444444"/>
                <w:szCs w:val="24"/>
                <w:lang w:val="es-EC" w:eastAsia="es-EC" w:bidi="ar-SA"/>
              </w:rPr>
              <w:t>N PARQUE-LAGO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2,283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2,283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15/11/2002</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EL ZARZA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3,643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3,643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28/06/2006</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BIOLÓGICA EL CONDOR</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2,44</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2,44</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04/06/1999</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BIOLÓGICA EL QUIMI</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9,071</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9,071</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03/10/2006</w:t>
            </w:r>
          </w:p>
        </w:tc>
      </w:tr>
      <w:tr w:rsidR="00F04203" w:rsidRPr="00DC5F4B" w:rsidTr="00F04203">
        <w:trPr>
          <w:trHeight w:val="765"/>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MANGLARES EL MORRO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10,03</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10,03</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12/09/2007</w:t>
            </w:r>
          </w:p>
        </w:tc>
      </w:tr>
      <w:tr w:rsidR="00F04203" w:rsidRPr="00DC5F4B" w:rsidTr="00F04203">
        <w:trPr>
          <w:trHeight w:val="102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MANGLARES ESTUARIO RIO ESMERALDAS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242</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242</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13/06/2008</w:t>
            </w:r>
          </w:p>
        </w:tc>
      </w:tr>
      <w:tr w:rsidR="00F04203" w:rsidRPr="00DC5F4B" w:rsidTr="00F04203">
        <w:trPr>
          <w:trHeight w:val="765"/>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MARINO COSTERO</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5,044</w:t>
            </w:r>
          </w:p>
        </w:tc>
        <w:tc>
          <w:tcPr>
            <w:tcW w:w="118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8,586</w:t>
            </w:r>
          </w:p>
        </w:tc>
        <w:tc>
          <w:tcPr>
            <w:tcW w:w="120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13,63</w:t>
            </w:r>
          </w:p>
        </w:tc>
        <w:tc>
          <w:tcPr>
            <w:tcW w:w="2740" w:type="dxa"/>
            <w:vMerge w:val="restart"/>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02/09/2008</w:t>
            </w:r>
          </w:p>
        </w:tc>
      </w:tr>
      <w:tr w:rsidR="00F04203" w:rsidRPr="00DC5F4B" w:rsidTr="00F04203">
        <w:trPr>
          <w:trHeight w:val="30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 </w:t>
            </w: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18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120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c>
          <w:tcPr>
            <w:tcW w:w="2740" w:type="dxa"/>
            <w:vMerge/>
            <w:tcBorders>
              <w:top w:val="nil"/>
              <w:left w:val="single" w:sz="4" w:space="0" w:color="auto"/>
              <w:bottom w:val="single" w:sz="4" w:space="0" w:color="auto"/>
              <w:right w:val="single" w:sz="4" w:space="0" w:color="auto"/>
            </w:tcBorders>
            <w:vAlign w:val="center"/>
            <w:hideMark/>
          </w:tcPr>
          <w:p w:rsidR="00F04203" w:rsidRPr="00DC5F4B" w:rsidRDefault="00F04203" w:rsidP="00D25B96">
            <w:pPr>
              <w:spacing w:after="200"/>
              <w:ind w:left="221"/>
              <w:jc w:val="left"/>
              <w:rPr>
                <w:rFonts w:eastAsia="Times New Roman" w:cs="Times New Roman"/>
                <w:color w:val="444444"/>
                <w:szCs w:val="24"/>
                <w:lang w:val="es-EC" w:eastAsia="es-EC" w:bidi="ar-SA"/>
              </w:rPr>
            </w:pPr>
          </w:p>
        </w:tc>
      </w:tr>
      <w:tr w:rsidR="00F04203" w:rsidRPr="00DC5F4B" w:rsidTr="00F04203">
        <w:trPr>
          <w:trHeight w:val="102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A32676" w:rsidP="00D25B96">
            <w:pPr>
              <w:spacing w:after="200"/>
              <w:ind w:left="221"/>
              <w:jc w:val="center"/>
              <w:rPr>
                <w:rFonts w:eastAsia="Times New Roman" w:cs="Times New Roman"/>
                <w:color w:val="444444"/>
                <w:szCs w:val="24"/>
                <w:lang w:val="es-EC" w:eastAsia="es-EC" w:bidi="ar-SA"/>
              </w:rPr>
            </w:pPr>
            <w:r>
              <w:rPr>
                <w:rFonts w:eastAsia="Times New Roman" w:cs="Times New Roman"/>
                <w:color w:val="444444"/>
                <w:szCs w:val="24"/>
                <w:lang w:val="es-EC" w:eastAsia="es-EC" w:bidi="ar-SA"/>
              </w:rPr>
              <w:lastRenderedPageBreak/>
              <w:t>RESERVA DE PRODUCCIÓN FAUNÍ</w:t>
            </w:r>
            <w:r w:rsidR="00F04203" w:rsidRPr="00DC5F4B">
              <w:rPr>
                <w:rFonts w:eastAsia="Times New Roman" w:cs="Times New Roman"/>
                <w:color w:val="444444"/>
                <w:szCs w:val="24"/>
                <w:lang w:val="es-EC" w:eastAsia="es-EC" w:bidi="ar-SA"/>
              </w:rPr>
              <w:t>STICA MARINO COSTERA PUNTILLA STA. ELENA</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177</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47,278</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47,455</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23/09/2008</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RESERVA MARINA GALERA SAN FRANCISCO</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 </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54,604</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54,604</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23/09/2008</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ÁREA NAC.</w:t>
            </w:r>
            <w:r w:rsidR="00A32676">
              <w:rPr>
                <w:rFonts w:eastAsia="Times New Roman" w:cs="Times New Roman"/>
                <w:color w:val="444444"/>
                <w:szCs w:val="24"/>
                <w:lang w:val="es-EC" w:eastAsia="es-EC" w:bidi="ar-SA"/>
              </w:rPr>
              <w:t xml:space="preserve"> </w:t>
            </w:r>
            <w:r w:rsidRPr="00DC5F4B">
              <w:rPr>
                <w:rFonts w:eastAsia="Times New Roman" w:cs="Times New Roman"/>
                <w:color w:val="444444"/>
                <w:szCs w:val="24"/>
                <w:lang w:val="es-EC" w:eastAsia="es-EC" w:bidi="ar-SA"/>
              </w:rPr>
              <w:t>DE RECREACIÓN SAMANES</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380</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380</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30/03/2010</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ÁREA NAC.</w:t>
            </w:r>
            <w:r w:rsidR="00A32676">
              <w:rPr>
                <w:rFonts w:eastAsia="Times New Roman" w:cs="Times New Roman"/>
                <w:color w:val="444444"/>
                <w:szCs w:val="24"/>
                <w:lang w:val="es-EC" w:eastAsia="es-EC" w:bidi="ar-SA"/>
              </w:rPr>
              <w:t xml:space="preserve"> </w:t>
            </w:r>
            <w:r w:rsidRPr="00DC5F4B">
              <w:rPr>
                <w:rFonts w:eastAsia="Times New Roman" w:cs="Times New Roman"/>
                <w:color w:val="444444"/>
                <w:szCs w:val="24"/>
                <w:lang w:val="es-EC" w:eastAsia="es-EC" w:bidi="ar-SA"/>
              </w:rPr>
              <w:t>DE RECREACIÓN ISLA SANTAY</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2,214</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2,214</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20/02/2010</w:t>
            </w:r>
          </w:p>
        </w:tc>
      </w:tr>
      <w:tr w:rsidR="00F04203" w:rsidRPr="00DC5F4B" w:rsidTr="00F04203">
        <w:trPr>
          <w:trHeight w:val="510"/>
        </w:trPr>
        <w:tc>
          <w:tcPr>
            <w:tcW w:w="2660" w:type="dxa"/>
            <w:tcBorders>
              <w:top w:val="nil"/>
              <w:left w:val="single" w:sz="4" w:space="0" w:color="auto"/>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REFUGIO DE VIDA SILVESTRE EL PAMBILAR</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3,1232</w:t>
            </w:r>
          </w:p>
        </w:tc>
        <w:tc>
          <w:tcPr>
            <w:tcW w:w="118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0</w:t>
            </w:r>
          </w:p>
        </w:tc>
        <w:tc>
          <w:tcPr>
            <w:tcW w:w="120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3,1232</w:t>
            </w:r>
          </w:p>
        </w:tc>
        <w:tc>
          <w:tcPr>
            <w:tcW w:w="2740" w:type="dxa"/>
            <w:tcBorders>
              <w:top w:val="nil"/>
              <w:left w:val="nil"/>
              <w:bottom w:val="single" w:sz="4" w:space="0" w:color="auto"/>
              <w:right w:val="single" w:sz="4" w:space="0" w:color="auto"/>
            </w:tcBorders>
            <w:shd w:val="clear" w:color="000000" w:fill="FFFFFF"/>
            <w:vAlign w:val="center"/>
            <w:hideMark/>
          </w:tcPr>
          <w:p w:rsidR="00F04203" w:rsidRPr="00DC5F4B" w:rsidRDefault="00F04203" w:rsidP="00D25B96">
            <w:pPr>
              <w:spacing w:after="200"/>
              <w:ind w:left="221"/>
              <w:jc w:val="center"/>
              <w:rPr>
                <w:rFonts w:eastAsia="Times New Roman" w:cs="Times New Roman"/>
                <w:color w:val="444444"/>
                <w:szCs w:val="24"/>
                <w:lang w:val="es-EC" w:eastAsia="es-EC" w:bidi="ar-SA"/>
              </w:rPr>
            </w:pPr>
            <w:r w:rsidRPr="00DC5F4B">
              <w:rPr>
                <w:rFonts w:eastAsia="Times New Roman" w:cs="Times New Roman"/>
                <w:color w:val="444444"/>
                <w:szCs w:val="24"/>
                <w:lang w:val="es-EC" w:eastAsia="es-EC" w:bidi="ar-SA"/>
              </w:rPr>
              <w:t>18/03/2010</w:t>
            </w:r>
          </w:p>
        </w:tc>
      </w:tr>
    </w:tbl>
    <w:p w:rsidR="007C4DFB" w:rsidRDefault="007C4DFB" w:rsidP="00D25B96">
      <w:pPr>
        <w:spacing w:after="200"/>
        <w:ind w:left="221"/>
        <w:jc w:val="left"/>
        <w:rPr>
          <w:rFonts w:cs="Times New Roman"/>
          <w:szCs w:val="24"/>
          <w:lang w:val="es-EC"/>
        </w:rPr>
      </w:pPr>
      <w:r w:rsidRPr="00DC5F4B">
        <w:rPr>
          <w:rFonts w:cs="Times New Roman"/>
          <w:szCs w:val="24"/>
          <w:lang w:val="es-EC"/>
        </w:rPr>
        <w:t>Fuente:</w:t>
      </w:r>
      <w:r w:rsidR="00A30546">
        <w:rPr>
          <w:rFonts w:cs="Times New Roman"/>
          <w:szCs w:val="24"/>
          <w:lang w:val="es-EC"/>
        </w:rPr>
        <w:t xml:space="preserve"> </w:t>
      </w:r>
      <w:r w:rsidR="00FD11B2">
        <w:rPr>
          <w:rFonts w:cs="Times New Roman"/>
          <w:szCs w:val="24"/>
          <w:lang w:val="es-EC"/>
        </w:rPr>
        <w:t xml:space="preserve">Ministerio del Ambiente </w:t>
      </w:r>
    </w:p>
    <w:p w:rsidR="00FD11B2" w:rsidRPr="00DC5F4B" w:rsidRDefault="00FD11B2" w:rsidP="00D25B96">
      <w:pPr>
        <w:spacing w:after="200"/>
        <w:ind w:left="221"/>
        <w:jc w:val="left"/>
        <w:rPr>
          <w:rFonts w:cs="Times New Roman"/>
          <w:szCs w:val="24"/>
          <w:lang w:val="es-EC"/>
        </w:rPr>
      </w:pPr>
    </w:p>
    <w:p w:rsidR="00F9253C" w:rsidRDefault="00F9253C" w:rsidP="00D25B96">
      <w:pPr>
        <w:spacing w:after="200"/>
        <w:ind w:left="221"/>
        <w:rPr>
          <w:rFonts w:cs="Times New Roman"/>
          <w:szCs w:val="24"/>
          <w:lang w:val="es-EC"/>
        </w:rPr>
      </w:pPr>
    </w:p>
    <w:p w:rsidR="008F65B3" w:rsidRDefault="008F65B3" w:rsidP="00D25B96">
      <w:pPr>
        <w:spacing w:after="200"/>
        <w:ind w:left="221"/>
        <w:rPr>
          <w:rFonts w:cs="Times New Roman"/>
          <w:szCs w:val="24"/>
          <w:lang w:val="es-EC"/>
        </w:rPr>
      </w:pPr>
    </w:p>
    <w:p w:rsidR="008F65B3" w:rsidRDefault="008F65B3" w:rsidP="00D25B96">
      <w:pPr>
        <w:spacing w:after="200"/>
        <w:ind w:left="221"/>
        <w:rPr>
          <w:rFonts w:cs="Times New Roman"/>
          <w:szCs w:val="24"/>
          <w:lang w:val="es-EC"/>
        </w:rPr>
      </w:pPr>
    </w:p>
    <w:p w:rsidR="008F65B3" w:rsidRDefault="008F65B3" w:rsidP="00D25B96">
      <w:pPr>
        <w:spacing w:after="200"/>
        <w:ind w:left="221"/>
        <w:rPr>
          <w:rFonts w:cs="Times New Roman"/>
          <w:szCs w:val="24"/>
          <w:lang w:val="es-EC"/>
        </w:rPr>
      </w:pPr>
    </w:p>
    <w:p w:rsidR="008F65B3" w:rsidRPr="00DC5F4B" w:rsidRDefault="008F65B3" w:rsidP="00D25B96">
      <w:pPr>
        <w:spacing w:after="200"/>
        <w:ind w:left="221"/>
        <w:rPr>
          <w:rFonts w:cs="Times New Roman"/>
          <w:szCs w:val="24"/>
          <w:lang w:val="es-EC"/>
        </w:rPr>
      </w:pPr>
    </w:p>
    <w:p w:rsidR="00AA64F9" w:rsidRPr="00FD11B2" w:rsidRDefault="00FD11B2" w:rsidP="00FD11B2">
      <w:pPr>
        <w:spacing w:after="200" w:line="276" w:lineRule="auto"/>
        <w:rPr>
          <w:rFonts w:cs="Times New Roman"/>
          <w:b/>
          <w:bCs/>
          <w:szCs w:val="24"/>
        </w:rPr>
      </w:pPr>
      <w:r>
        <w:rPr>
          <w:rFonts w:cs="Times New Roman"/>
          <w:szCs w:val="24"/>
        </w:rPr>
        <w:br w:type="page"/>
      </w:r>
      <w:r w:rsidR="007C4DFB" w:rsidRPr="00FD11B2">
        <w:rPr>
          <w:rFonts w:cs="Times New Roman"/>
          <w:b/>
          <w:szCs w:val="24"/>
        </w:rPr>
        <w:lastRenderedPageBreak/>
        <w:t xml:space="preserve">Anexo </w:t>
      </w:r>
      <w:r w:rsidR="005A23AD" w:rsidRPr="00FD11B2">
        <w:rPr>
          <w:rFonts w:cs="Times New Roman"/>
          <w:b/>
          <w:szCs w:val="24"/>
        </w:rPr>
        <w:fldChar w:fldCharType="begin"/>
      </w:r>
      <w:r w:rsidR="009A289E" w:rsidRPr="00FD11B2">
        <w:rPr>
          <w:rFonts w:cs="Times New Roman"/>
          <w:b/>
          <w:szCs w:val="24"/>
        </w:rPr>
        <w:instrText xml:space="preserve"> SEQ Anexo \* ARABIC </w:instrText>
      </w:r>
      <w:r w:rsidR="005A23AD" w:rsidRPr="00FD11B2">
        <w:rPr>
          <w:rFonts w:cs="Times New Roman"/>
          <w:b/>
          <w:szCs w:val="24"/>
        </w:rPr>
        <w:fldChar w:fldCharType="separate"/>
      </w:r>
      <w:r w:rsidR="007D417A">
        <w:rPr>
          <w:rFonts w:cs="Times New Roman"/>
          <w:b/>
          <w:noProof/>
          <w:szCs w:val="24"/>
        </w:rPr>
        <w:t>2</w:t>
      </w:r>
      <w:r w:rsidR="005A23AD" w:rsidRPr="00FD11B2">
        <w:rPr>
          <w:rFonts w:cs="Times New Roman"/>
          <w:b/>
          <w:szCs w:val="24"/>
        </w:rPr>
        <w:fldChar w:fldCharType="end"/>
      </w:r>
      <w:r w:rsidR="00F9253C" w:rsidRPr="00FD11B2">
        <w:rPr>
          <w:rFonts w:cs="Times New Roman"/>
          <w:b/>
          <w:szCs w:val="24"/>
        </w:rPr>
        <w:t xml:space="preserve">. </w:t>
      </w:r>
      <w:r w:rsidR="00AA64F9" w:rsidRPr="00FD11B2">
        <w:rPr>
          <w:rFonts w:cs="Times New Roman"/>
          <w:b/>
          <w:szCs w:val="24"/>
        </w:rPr>
        <w:t xml:space="preserve"> Zona de asentamientos de poblaciones dentro del Parque Nacional </w:t>
      </w:r>
      <w:proofErr w:type="spellStart"/>
      <w:r w:rsidR="00AA64F9" w:rsidRPr="00FD11B2">
        <w:rPr>
          <w:rFonts w:cs="Times New Roman"/>
          <w:b/>
          <w:szCs w:val="24"/>
        </w:rPr>
        <w:t>Yasuní</w:t>
      </w:r>
      <w:proofErr w:type="spellEnd"/>
      <w:r w:rsidR="00AA64F9" w:rsidRPr="00FD11B2">
        <w:rPr>
          <w:rFonts w:cs="Times New Roman"/>
          <w:b/>
          <w:szCs w:val="24"/>
        </w:rPr>
        <w:t>.</w:t>
      </w:r>
    </w:p>
    <w:p w:rsidR="00AA64F9" w:rsidRPr="00DC5F4B" w:rsidRDefault="00AA64F9" w:rsidP="00D25B96">
      <w:pPr>
        <w:pStyle w:val="Epgrafe"/>
        <w:spacing w:after="200"/>
        <w:ind w:left="221"/>
        <w:jc w:val="left"/>
        <w:rPr>
          <w:rFonts w:cs="Times New Roman"/>
          <w:szCs w:val="24"/>
        </w:rPr>
      </w:pPr>
    </w:p>
    <w:p w:rsidR="007C4DFB" w:rsidRPr="00DC5F4B" w:rsidRDefault="00AA64F9" w:rsidP="00D25B96">
      <w:pPr>
        <w:pStyle w:val="Epgrafe"/>
        <w:spacing w:after="200"/>
        <w:ind w:left="221"/>
        <w:jc w:val="left"/>
        <w:rPr>
          <w:rFonts w:cs="Times New Roman"/>
          <w:szCs w:val="24"/>
          <w:lang w:val="es-EC"/>
        </w:rPr>
      </w:pPr>
      <w:r w:rsidRPr="00DC5F4B">
        <w:rPr>
          <w:rFonts w:cs="Times New Roman"/>
          <w:noProof/>
          <w:szCs w:val="24"/>
          <w:lang w:val="es-EC" w:eastAsia="es-EC" w:bidi="ar-SA"/>
        </w:rPr>
        <w:drawing>
          <wp:inline distT="0" distB="0" distL="0" distR="0">
            <wp:extent cx="5749452" cy="4155164"/>
            <wp:effectExtent l="19050" t="0" r="3648"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749375" cy="4155109"/>
                    </a:xfrm>
                    <a:prstGeom prst="rect">
                      <a:avLst/>
                    </a:prstGeom>
                    <a:noFill/>
                    <a:ln w="9525">
                      <a:noFill/>
                      <a:miter lim="800000"/>
                      <a:headEnd/>
                      <a:tailEnd/>
                    </a:ln>
                  </pic:spPr>
                </pic:pic>
              </a:graphicData>
            </a:graphic>
          </wp:inline>
        </w:drawing>
      </w:r>
    </w:p>
    <w:p w:rsidR="00EF5532" w:rsidRPr="00DC5F4B" w:rsidRDefault="00AA64F9" w:rsidP="00D25B96">
      <w:pPr>
        <w:spacing w:after="200"/>
        <w:ind w:left="221"/>
        <w:jc w:val="left"/>
        <w:rPr>
          <w:rFonts w:cs="Times New Roman"/>
          <w:szCs w:val="24"/>
          <w:lang w:val="es-EC"/>
        </w:rPr>
      </w:pPr>
      <w:r w:rsidRPr="00DC5F4B">
        <w:rPr>
          <w:rFonts w:cs="Times New Roman"/>
          <w:szCs w:val="24"/>
          <w:lang w:val="es-EC"/>
        </w:rPr>
        <w:t xml:space="preserve">Fuente: </w:t>
      </w:r>
      <w:r w:rsidR="00FD11B2">
        <w:rPr>
          <w:rFonts w:cs="Times New Roman"/>
          <w:szCs w:val="24"/>
        </w:rPr>
        <w:t>Ministerio del Ambiente</w:t>
      </w:r>
    </w:p>
    <w:p w:rsidR="00AA64F9" w:rsidRPr="00DC5F4B" w:rsidRDefault="00AA64F9" w:rsidP="005F64C7">
      <w:pPr>
        <w:spacing w:after="200"/>
        <w:ind w:left="221"/>
        <w:jc w:val="left"/>
        <w:rPr>
          <w:rFonts w:cs="Times New Roman"/>
          <w:szCs w:val="24"/>
        </w:rPr>
      </w:pPr>
      <w:r w:rsidRPr="00DC5F4B">
        <w:rPr>
          <w:rFonts w:cs="Times New Roman"/>
          <w:szCs w:val="24"/>
          <w:lang w:val="es-EC"/>
        </w:rPr>
        <w:br w:type="page"/>
      </w:r>
      <w:r w:rsidR="002C3B5A" w:rsidRPr="00AF2F60">
        <w:rPr>
          <w:rFonts w:cs="Times New Roman"/>
          <w:b/>
          <w:szCs w:val="24"/>
          <w:lang w:val="es-EC"/>
        </w:rPr>
        <w:lastRenderedPageBreak/>
        <w:t>Anexo</w:t>
      </w:r>
      <w:r w:rsidR="005A23AD" w:rsidRPr="00AF2F60">
        <w:rPr>
          <w:rFonts w:cs="Times New Roman"/>
          <w:b/>
          <w:szCs w:val="24"/>
        </w:rPr>
        <w:fldChar w:fldCharType="begin"/>
      </w:r>
      <w:r w:rsidR="009A289E" w:rsidRPr="00AF2F60">
        <w:rPr>
          <w:rFonts w:cs="Times New Roman"/>
          <w:b/>
          <w:szCs w:val="24"/>
        </w:rPr>
        <w:instrText xml:space="preserve"> SEQ Anexo \* ARABIC </w:instrText>
      </w:r>
      <w:r w:rsidR="005A23AD" w:rsidRPr="00AF2F60">
        <w:rPr>
          <w:rFonts w:cs="Times New Roman"/>
          <w:b/>
          <w:szCs w:val="24"/>
        </w:rPr>
        <w:fldChar w:fldCharType="separate"/>
      </w:r>
      <w:r w:rsidR="007D417A">
        <w:rPr>
          <w:rFonts w:cs="Times New Roman"/>
          <w:b/>
          <w:noProof/>
          <w:szCs w:val="24"/>
        </w:rPr>
        <w:t>3</w:t>
      </w:r>
      <w:r w:rsidR="005A23AD" w:rsidRPr="00AF2F60">
        <w:rPr>
          <w:rFonts w:cs="Times New Roman"/>
          <w:b/>
          <w:szCs w:val="24"/>
        </w:rPr>
        <w:fldChar w:fldCharType="end"/>
      </w:r>
      <w:r w:rsidRPr="00AF2F60">
        <w:rPr>
          <w:rFonts w:cs="Times New Roman"/>
          <w:b/>
          <w:szCs w:val="24"/>
        </w:rPr>
        <w:t xml:space="preserve">.  Comunidad </w:t>
      </w:r>
      <w:proofErr w:type="spellStart"/>
      <w:r w:rsidRPr="00AF2F60">
        <w:rPr>
          <w:rFonts w:cs="Times New Roman"/>
          <w:b/>
          <w:szCs w:val="24"/>
        </w:rPr>
        <w:t>Huaorani</w:t>
      </w:r>
      <w:proofErr w:type="spellEnd"/>
      <w:r w:rsidRPr="00DC5F4B">
        <w:rPr>
          <w:rFonts w:cs="Times New Roman"/>
          <w:szCs w:val="24"/>
        </w:rPr>
        <w:t>.</w:t>
      </w:r>
    </w:p>
    <w:p w:rsidR="002C3B5A" w:rsidRPr="00DC5F4B" w:rsidRDefault="002C3B5A" w:rsidP="00D25B96">
      <w:pPr>
        <w:spacing w:after="200"/>
        <w:ind w:left="221"/>
        <w:rPr>
          <w:rFonts w:cs="Times New Roman"/>
          <w:szCs w:val="24"/>
        </w:rPr>
      </w:pPr>
    </w:p>
    <w:p w:rsidR="005F491C" w:rsidRPr="00DC5F4B" w:rsidRDefault="005F491C" w:rsidP="00D25B96">
      <w:pPr>
        <w:pStyle w:val="Epgrafe"/>
        <w:spacing w:after="200"/>
        <w:ind w:left="221"/>
        <w:rPr>
          <w:rFonts w:cs="Times New Roman"/>
          <w:szCs w:val="24"/>
          <w:lang w:val="es-EC"/>
        </w:rPr>
      </w:pPr>
      <w:r w:rsidRPr="00DC5F4B">
        <w:rPr>
          <w:rFonts w:cs="Times New Roman"/>
          <w:noProof/>
          <w:szCs w:val="24"/>
          <w:lang w:val="es-EC" w:eastAsia="es-EC" w:bidi="ar-SA"/>
        </w:rPr>
        <w:drawing>
          <wp:inline distT="0" distB="0" distL="0" distR="0">
            <wp:extent cx="3336992" cy="2222930"/>
            <wp:effectExtent l="19050" t="0" r="0" b="0"/>
            <wp:docPr id="9" name="Imagen 5" descr="http://www.travellersbook.net/images/stories/fotogaleria/Ecuador/Amazonas_Houoranis-Lorrant_Atilla_y_Jascivan/fotos-pueblo-Houoranis/05-Huaoranis-en-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travellersbook.net/images/stories/fotogaleria/Ecuador/Amazonas_Houoranis-Lorrant_Atilla_y_Jascivan/fotos-pueblo-Houoranis/05-Huaoranis-en-rio.jpg"/>
                    <pic:cNvPicPr>
                      <a:picLocks noChangeAspect="1" noChangeArrowheads="1"/>
                    </pic:cNvPicPr>
                  </pic:nvPicPr>
                  <pic:blipFill>
                    <a:blip r:embed="rId17" cstate="print"/>
                    <a:srcRect/>
                    <a:stretch>
                      <a:fillRect/>
                    </a:stretch>
                  </pic:blipFill>
                  <pic:spPr bwMode="auto">
                    <a:xfrm>
                      <a:off x="0" y="0"/>
                      <a:ext cx="3343185" cy="2227056"/>
                    </a:xfrm>
                    <a:prstGeom prst="rect">
                      <a:avLst/>
                    </a:prstGeom>
                    <a:noFill/>
                    <a:ln w="9525">
                      <a:noFill/>
                      <a:miter lim="800000"/>
                      <a:headEnd/>
                      <a:tailEnd/>
                    </a:ln>
                  </pic:spPr>
                </pic:pic>
              </a:graphicData>
            </a:graphic>
          </wp:inline>
        </w:drawing>
      </w:r>
    </w:p>
    <w:p w:rsidR="005F491C" w:rsidRPr="00DC5F4B" w:rsidRDefault="005F491C" w:rsidP="00D25B96">
      <w:pPr>
        <w:pStyle w:val="Epgrafe"/>
        <w:spacing w:after="200"/>
        <w:ind w:left="221"/>
        <w:jc w:val="left"/>
        <w:rPr>
          <w:rFonts w:cs="Times New Roman"/>
          <w:szCs w:val="24"/>
          <w:lang w:val="es-EC"/>
        </w:rPr>
      </w:pPr>
      <w:r w:rsidRPr="00DC5F4B">
        <w:rPr>
          <w:rFonts w:cs="Times New Roman"/>
          <w:b w:val="0"/>
          <w:szCs w:val="24"/>
          <w:lang w:val="es-EC"/>
        </w:rPr>
        <w:t>Fuente:</w:t>
      </w:r>
      <w:r w:rsidR="00A30546">
        <w:rPr>
          <w:rFonts w:cs="Times New Roman"/>
          <w:b w:val="0"/>
          <w:szCs w:val="24"/>
          <w:lang w:val="es-EC"/>
        </w:rPr>
        <w:t xml:space="preserve"> </w:t>
      </w:r>
      <w:proofErr w:type="spellStart"/>
      <w:r w:rsidR="00FD11B2">
        <w:rPr>
          <w:rFonts w:cs="Times New Roman"/>
          <w:b w:val="0"/>
          <w:szCs w:val="24"/>
          <w:lang w:val="es-EC"/>
        </w:rPr>
        <w:t>Travellersbook</w:t>
      </w:r>
      <w:proofErr w:type="spellEnd"/>
    </w:p>
    <w:p w:rsidR="005F491C" w:rsidRPr="00DC5F4B" w:rsidRDefault="005F491C" w:rsidP="00D25B96">
      <w:pPr>
        <w:pStyle w:val="Epgrafe"/>
        <w:spacing w:after="200"/>
        <w:ind w:left="221"/>
        <w:rPr>
          <w:rFonts w:cs="Times New Roman"/>
          <w:noProof/>
          <w:szCs w:val="24"/>
          <w:lang w:val="es-EC" w:eastAsia="es-EC" w:bidi="ar-SA"/>
        </w:rPr>
      </w:pPr>
    </w:p>
    <w:p w:rsidR="005F491C" w:rsidRPr="00DC5F4B" w:rsidRDefault="005F491C" w:rsidP="00D25B96">
      <w:pPr>
        <w:pStyle w:val="Epgrafe"/>
        <w:spacing w:after="200"/>
        <w:ind w:left="221"/>
        <w:rPr>
          <w:rFonts w:cs="Times New Roman"/>
          <w:szCs w:val="24"/>
          <w:lang w:val="es-EC"/>
        </w:rPr>
      </w:pPr>
      <w:r w:rsidRPr="00DC5F4B">
        <w:rPr>
          <w:rFonts w:cs="Times New Roman"/>
          <w:noProof/>
          <w:szCs w:val="24"/>
          <w:lang w:val="es-EC" w:eastAsia="es-EC" w:bidi="ar-SA"/>
        </w:rPr>
        <w:drawing>
          <wp:inline distT="0" distB="0" distL="0" distR="0">
            <wp:extent cx="3162300" cy="2165641"/>
            <wp:effectExtent l="19050" t="0" r="0" b="0"/>
            <wp:docPr id="7" name="Imagen 8" descr="http://www.travellersbook.net/images/stories/fotogaleria/Ecuador/Amazonas_Houoranis-Lorrant_Atilla_y_Jascivan/fotos-pueblo-Houoranis/02-Indigena-con-cerbat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travellersbook.net/images/stories/fotogaleria/Ecuador/Amazonas_Houoranis-Lorrant_Atilla_y_Jascivan/fotos-pueblo-Houoranis/02-Indigena-con-cerbatana.jpg"/>
                    <pic:cNvPicPr>
                      <a:picLocks noChangeAspect="1" noChangeArrowheads="1"/>
                    </pic:cNvPicPr>
                  </pic:nvPicPr>
                  <pic:blipFill>
                    <a:blip r:embed="rId18" cstate="print"/>
                    <a:srcRect/>
                    <a:stretch>
                      <a:fillRect/>
                    </a:stretch>
                  </pic:blipFill>
                  <pic:spPr bwMode="auto">
                    <a:xfrm>
                      <a:off x="0" y="0"/>
                      <a:ext cx="3180506" cy="2178109"/>
                    </a:xfrm>
                    <a:prstGeom prst="rect">
                      <a:avLst/>
                    </a:prstGeom>
                    <a:noFill/>
                    <a:ln w="9525">
                      <a:noFill/>
                      <a:miter lim="800000"/>
                      <a:headEnd/>
                      <a:tailEnd/>
                    </a:ln>
                  </pic:spPr>
                </pic:pic>
              </a:graphicData>
            </a:graphic>
          </wp:inline>
        </w:drawing>
      </w:r>
    </w:p>
    <w:p w:rsidR="00AA64F9" w:rsidRPr="00DC5F4B" w:rsidRDefault="005F491C" w:rsidP="00D25B96">
      <w:pPr>
        <w:pStyle w:val="Epgrafe"/>
        <w:spacing w:after="200"/>
        <w:ind w:left="221"/>
        <w:jc w:val="left"/>
        <w:rPr>
          <w:rFonts w:cs="Times New Roman"/>
          <w:b w:val="0"/>
          <w:spacing w:val="5"/>
          <w:szCs w:val="24"/>
          <w:lang w:val="es-EC"/>
        </w:rPr>
      </w:pPr>
      <w:r w:rsidRPr="00DC5F4B">
        <w:rPr>
          <w:rFonts w:cs="Times New Roman"/>
          <w:b w:val="0"/>
          <w:szCs w:val="24"/>
          <w:lang w:val="es-EC"/>
        </w:rPr>
        <w:t>Fuente</w:t>
      </w:r>
      <w:r w:rsidR="002C3B5A" w:rsidRPr="00DC5F4B">
        <w:rPr>
          <w:rFonts w:cs="Times New Roman"/>
          <w:b w:val="0"/>
          <w:szCs w:val="24"/>
          <w:lang w:val="es-EC"/>
        </w:rPr>
        <w:t xml:space="preserve">: </w:t>
      </w:r>
      <w:proofErr w:type="spellStart"/>
      <w:r w:rsidR="00FD11B2">
        <w:rPr>
          <w:rFonts w:cs="Times New Roman"/>
          <w:b w:val="0"/>
          <w:szCs w:val="24"/>
          <w:lang w:val="es-EC"/>
        </w:rPr>
        <w:t>Travallersbook</w:t>
      </w:r>
      <w:proofErr w:type="spellEnd"/>
    </w:p>
    <w:p w:rsidR="00FD11B2" w:rsidRDefault="00FD11B2">
      <w:pPr>
        <w:spacing w:after="200" w:line="276" w:lineRule="auto"/>
        <w:rPr>
          <w:rFonts w:cs="Times New Roman"/>
          <w:b/>
          <w:bCs/>
          <w:szCs w:val="24"/>
        </w:rPr>
      </w:pPr>
      <w:r>
        <w:rPr>
          <w:rFonts w:cs="Times New Roman"/>
          <w:szCs w:val="24"/>
        </w:rPr>
        <w:br w:type="page"/>
      </w:r>
    </w:p>
    <w:p w:rsidR="005F491C" w:rsidRPr="00DC5F4B" w:rsidRDefault="005F491C" w:rsidP="00D86FE2">
      <w:pPr>
        <w:pStyle w:val="Epgrafe"/>
        <w:spacing w:after="200"/>
        <w:ind w:left="221"/>
        <w:jc w:val="left"/>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4</w:t>
      </w:r>
      <w:r w:rsidR="005A23AD" w:rsidRPr="00DC5F4B">
        <w:rPr>
          <w:rFonts w:cs="Times New Roman"/>
          <w:szCs w:val="24"/>
        </w:rPr>
        <w:fldChar w:fldCharType="end"/>
      </w:r>
      <w:r w:rsidRPr="00DC5F4B">
        <w:rPr>
          <w:rFonts w:cs="Times New Roman"/>
          <w:szCs w:val="24"/>
        </w:rPr>
        <w:t>. Contaminación petrolera en el Ecuador.</w:t>
      </w:r>
    </w:p>
    <w:p w:rsidR="005F491C" w:rsidRPr="00DC5F4B" w:rsidRDefault="005F491C" w:rsidP="00D25B96">
      <w:pPr>
        <w:pStyle w:val="Epgrafe"/>
        <w:spacing w:after="200"/>
        <w:ind w:left="221"/>
        <w:jc w:val="left"/>
        <w:rPr>
          <w:rFonts w:cs="Times New Roman"/>
          <w:szCs w:val="24"/>
          <w:lang w:val="es-EC"/>
        </w:rPr>
      </w:pPr>
      <w:r w:rsidRPr="00DC5F4B">
        <w:rPr>
          <w:rFonts w:cs="Times New Roman"/>
          <w:noProof/>
          <w:szCs w:val="24"/>
          <w:lang w:val="es-EC" w:eastAsia="es-EC" w:bidi="ar-SA"/>
        </w:rPr>
        <w:drawing>
          <wp:inline distT="0" distB="0" distL="0" distR="0">
            <wp:extent cx="5034214" cy="3349595"/>
            <wp:effectExtent l="19050" t="0" r="0" b="0"/>
            <wp:docPr id="11" name="Imagen 11" descr="http://www.tlaxcala-int.org/upload/gal_3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tlaxcala-int.org/upload/gal_3143.jpg"/>
                    <pic:cNvPicPr>
                      <a:picLocks noChangeAspect="1" noChangeArrowheads="1"/>
                    </pic:cNvPicPr>
                  </pic:nvPicPr>
                  <pic:blipFill>
                    <a:blip r:embed="rId19" cstate="print"/>
                    <a:srcRect/>
                    <a:stretch>
                      <a:fillRect/>
                    </a:stretch>
                  </pic:blipFill>
                  <pic:spPr bwMode="auto">
                    <a:xfrm>
                      <a:off x="0" y="0"/>
                      <a:ext cx="5041419" cy="3354389"/>
                    </a:xfrm>
                    <a:prstGeom prst="rect">
                      <a:avLst/>
                    </a:prstGeom>
                    <a:noFill/>
                    <a:ln w="9525">
                      <a:noFill/>
                      <a:miter lim="800000"/>
                      <a:headEnd/>
                      <a:tailEnd/>
                    </a:ln>
                  </pic:spPr>
                </pic:pic>
              </a:graphicData>
            </a:graphic>
          </wp:inline>
        </w:drawing>
      </w:r>
    </w:p>
    <w:p w:rsidR="005F491C" w:rsidRDefault="005F491C" w:rsidP="00D25B96">
      <w:pPr>
        <w:pStyle w:val="Epgrafe"/>
        <w:spacing w:after="200"/>
        <w:ind w:left="221"/>
        <w:jc w:val="left"/>
        <w:rPr>
          <w:rFonts w:cs="Times New Roman"/>
          <w:b w:val="0"/>
          <w:szCs w:val="24"/>
          <w:lang w:val="es-EC"/>
        </w:rPr>
      </w:pPr>
      <w:r w:rsidRPr="00DC5F4B">
        <w:rPr>
          <w:rFonts w:cs="Times New Roman"/>
          <w:b w:val="0"/>
          <w:szCs w:val="24"/>
          <w:lang w:val="es-EC"/>
        </w:rPr>
        <w:t xml:space="preserve">Fuente: </w:t>
      </w:r>
      <w:r w:rsidR="009401FF">
        <w:rPr>
          <w:rFonts w:cs="Times New Roman"/>
          <w:b w:val="0"/>
          <w:szCs w:val="24"/>
          <w:lang w:val="es-EC"/>
        </w:rPr>
        <w:t>Tlaxcala</w:t>
      </w:r>
    </w:p>
    <w:p w:rsidR="00A30546" w:rsidRPr="00A30546" w:rsidRDefault="00A30546" w:rsidP="00A30546">
      <w:pPr>
        <w:rPr>
          <w:lang w:val="es-EC"/>
        </w:rPr>
      </w:pPr>
    </w:p>
    <w:p w:rsidR="005F491C" w:rsidRPr="00DC5F4B" w:rsidRDefault="005F491C" w:rsidP="00D25B96">
      <w:pPr>
        <w:pStyle w:val="Epgrafe"/>
        <w:spacing w:after="200"/>
        <w:ind w:left="221"/>
        <w:jc w:val="left"/>
        <w:rPr>
          <w:rFonts w:cs="Times New Roman"/>
          <w:szCs w:val="24"/>
          <w:lang w:val="es-EC"/>
        </w:rPr>
      </w:pPr>
      <w:r w:rsidRPr="00DC5F4B">
        <w:rPr>
          <w:rFonts w:cs="Times New Roman"/>
          <w:noProof/>
          <w:szCs w:val="24"/>
          <w:lang w:val="es-EC" w:eastAsia="es-EC" w:bidi="ar-SA"/>
        </w:rPr>
        <w:drawing>
          <wp:inline distT="0" distB="0" distL="0" distR="0">
            <wp:extent cx="4764405" cy="3248660"/>
            <wp:effectExtent l="19050" t="0" r="0" b="0"/>
            <wp:docPr id="10" name="Imagen 14" descr="http://www.nauseapolitica.com/wp-content/uploads/2011/02/contaminacion_amazon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nauseapolitica.com/wp-content/uploads/2011/02/contaminacion_amazonia.jpg"/>
                    <pic:cNvPicPr>
                      <a:picLocks noChangeAspect="1" noChangeArrowheads="1"/>
                    </pic:cNvPicPr>
                  </pic:nvPicPr>
                  <pic:blipFill>
                    <a:blip r:embed="rId20" cstate="print"/>
                    <a:srcRect/>
                    <a:stretch>
                      <a:fillRect/>
                    </a:stretch>
                  </pic:blipFill>
                  <pic:spPr bwMode="auto">
                    <a:xfrm>
                      <a:off x="0" y="0"/>
                      <a:ext cx="4764405" cy="3248660"/>
                    </a:xfrm>
                    <a:prstGeom prst="rect">
                      <a:avLst/>
                    </a:prstGeom>
                    <a:noFill/>
                    <a:ln w="9525">
                      <a:noFill/>
                      <a:miter lim="800000"/>
                      <a:headEnd/>
                      <a:tailEnd/>
                    </a:ln>
                  </pic:spPr>
                </pic:pic>
              </a:graphicData>
            </a:graphic>
          </wp:inline>
        </w:drawing>
      </w:r>
    </w:p>
    <w:p w:rsidR="005F491C" w:rsidRPr="00DC5F4B" w:rsidRDefault="005F491C" w:rsidP="00D25B96">
      <w:pPr>
        <w:pStyle w:val="Epgrafe"/>
        <w:spacing w:after="200"/>
        <w:ind w:left="221"/>
        <w:jc w:val="left"/>
        <w:rPr>
          <w:rFonts w:cs="Times New Roman"/>
          <w:b w:val="0"/>
          <w:spacing w:val="5"/>
          <w:szCs w:val="24"/>
          <w:lang w:val="es-EC"/>
        </w:rPr>
      </w:pPr>
      <w:r w:rsidRPr="00DC5F4B">
        <w:rPr>
          <w:rFonts w:cs="Times New Roman"/>
          <w:b w:val="0"/>
          <w:szCs w:val="24"/>
          <w:lang w:val="es-EC"/>
        </w:rPr>
        <w:t xml:space="preserve">Fuente: </w:t>
      </w:r>
      <w:r w:rsidR="00D86FE2">
        <w:rPr>
          <w:rFonts w:cs="Times New Roman"/>
          <w:b w:val="0"/>
          <w:szCs w:val="24"/>
          <w:lang w:val="es-EC"/>
        </w:rPr>
        <w:t>Nausea Política</w:t>
      </w:r>
      <w:r w:rsidRPr="00DC5F4B">
        <w:rPr>
          <w:rFonts w:cs="Times New Roman"/>
          <w:b w:val="0"/>
          <w:szCs w:val="24"/>
          <w:lang w:val="es-EC"/>
        </w:rPr>
        <w:br w:type="page"/>
      </w:r>
    </w:p>
    <w:p w:rsidR="00295CB7" w:rsidRPr="00DC5F4B" w:rsidRDefault="00295CB7" w:rsidP="00D25B96">
      <w:pPr>
        <w:pStyle w:val="Epgrafe"/>
        <w:spacing w:after="200"/>
        <w:ind w:left="221"/>
        <w:jc w:val="both"/>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5</w:t>
      </w:r>
      <w:r w:rsidR="005A23AD" w:rsidRPr="00DC5F4B">
        <w:rPr>
          <w:rFonts w:cs="Times New Roman"/>
          <w:szCs w:val="24"/>
        </w:rPr>
        <w:fldChar w:fldCharType="end"/>
      </w:r>
      <w:r w:rsidRPr="00DC5F4B">
        <w:rPr>
          <w:rFonts w:cs="Times New Roman"/>
          <w:szCs w:val="24"/>
        </w:rPr>
        <w:t>. Mapa petrolero del Ecuador</w:t>
      </w:r>
    </w:p>
    <w:p w:rsidR="00295CB7" w:rsidRPr="00DC5F4B" w:rsidRDefault="00295CB7" w:rsidP="00D25B96">
      <w:pPr>
        <w:pStyle w:val="Epgrafe"/>
        <w:spacing w:after="200"/>
        <w:ind w:left="221"/>
        <w:jc w:val="both"/>
        <w:rPr>
          <w:rFonts w:cs="Times New Roman"/>
          <w:szCs w:val="24"/>
        </w:rPr>
      </w:pPr>
    </w:p>
    <w:p w:rsidR="00295CB7" w:rsidRPr="00DC5F4B" w:rsidRDefault="00295CB7" w:rsidP="00D25B96">
      <w:pPr>
        <w:pStyle w:val="Epgrafe"/>
        <w:spacing w:after="200"/>
        <w:ind w:left="221"/>
        <w:jc w:val="left"/>
        <w:rPr>
          <w:rFonts w:cs="Times New Roman"/>
          <w:szCs w:val="24"/>
          <w:lang w:val="es-EC"/>
        </w:rPr>
      </w:pPr>
      <w:r w:rsidRPr="00DC5F4B">
        <w:rPr>
          <w:rFonts w:cs="Times New Roman"/>
          <w:noProof/>
          <w:szCs w:val="24"/>
          <w:lang w:val="es-EC" w:eastAsia="es-EC" w:bidi="ar-SA"/>
        </w:rPr>
        <w:drawing>
          <wp:inline distT="0" distB="0" distL="0" distR="0">
            <wp:extent cx="5612130" cy="3591763"/>
            <wp:effectExtent l="19050" t="0" r="7620" b="0"/>
            <wp:docPr id="16" name="Imagen 1" descr="http://www.planv.com.ec/sites/default/files/bloques_petroleros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lanv.com.ec/sites/default/files/bloques_petroleros_0.png"/>
                    <pic:cNvPicPr>
                      <a:picLocks noChangeAspect="1" noChangeArrowheads="1"/>
                    </pic:cNvPicPr>
                  </pic:nvPicPr>
                  <pic:blipFill>
                    <a:blip r:embed="rId21" cstate="print"/>
                    <a:srcRect/>
                    <a:stretch>
                      <a:fillRect/>
                    </a:stretch>
                  </pic:blipFill>
                  <pic:spPr bwMode="auto">
                    <a:xfrm>
                      <a:off x="0" y="0"/>
                      <a:ext cx="5612130" cy="3591763"/>
                    </a:xfrm>
                    <a:prstGeom prst="rect">
                      <a:avLst/>
                    </a:prstGeom>
                    <a:noFill/>
                    <a:ln w="9525">
                      <a:noFill/>
                      <a:miter lim="800000"/>
                      <a:headEnd/>
                      <a:tailEnd/>
                    </a:ln>
                  </pic:spPr>
                </pic:pic>
              </a:graphicData>
            </a:graphic>
          </wp:inline>
        </w:drawing>
      </w:r>
    </w:p>
    <w:p w:rsidR="00295CB7" w:rsidRPr="00DC5F4B" w:rsidRDefault="00295CB7" w:rsidP="00D25B96">
      <w:pPr>
        <w:pStyle w:val="Epgrafe"/>
        <w:spacing w:after="200"/>
        <w:ind w:left="221"/>
        <w:jc w:val="left"/>
        <w:rPr>
          <w:rFonts w:cs="Times New Roman"/>
          <w:b w:val="0"/>
          <w:szCs w:val="24"/>
          <w:lang w:val="es-EC"/>
        </w:rPr>
      </w:pPr>
      <w:r w:rsidRPr="00DC5F4B">
        <w:rPr>
          <w:rFonts w:cs="Times New Roman"/>
          <w:b w:val="0"/>
          <w:szCs w:val="24"/>
          <w:lang w:val="es-EC"/>
        </w:rPr>
        <w:t xml:space="preserve">Fuente: </w:t>
      </w:r>
      <w:r w:rsidR="008B594B">
        <w:rPr>
          <w:rFonts w:cs="Times New Roman"/>
          <w:b w:val="0"/>
          <w:szCs w:val="24"/>
          <w:lang w:val="es-EC"/>
        </w:rPr>
        <w:t>Plan V</w:t>
      </w:r>
      <w:r w:rsidRPr="00DC5F4B">
        <w:rPr>
          <w:rFonts w:cs="Times New Roman"/>
          <w:b w:val="0"/>
          <w:szCs w:val="24"/>
          <w:lang w:val="es-EC"/>
        </w:rPr>
        <w:br w:type="page"/>
      </w:r>
    </w:p>
    <w:p w:rsidR="008021A4" w:rsidRPr="00DC5F4B" w:rsidRDefault="008021A4" w:rsidP="00D25B96">
      <w:pPr>
        <w:pStyle w:val="Epgrafe"/>
        <w:spacing w:after="200"/>
        <w:ind w:left="221"/>
        <w:jc w:val="left"/>
        <w:rPr>
          <w:rFonts w:cs="Times New Roman"/>
          <w:szCs w:val="24"/>
          <w:lang w:val="es-EC"/>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6</w:t>
      </w:r>
      <w:r w:rsidR="005A23AD" w:rsidRPr="00DC5F4B">
        <w:rPr>
          <w:rFonts w:cs="Times New Roman"/>
          <w:szCs w:val="24"/>
        </w:rPr>
        <w:fldChar w:fldCharType="end"/>
      </w:r>
      <w:r w:rsidRPr="00DC5F4B">
        <w:rPr>
          <w:rFonts w:cs="Times New Roman"/>
          <w:szCs w:val="24"/>
          <w:lang w:val="es-EC"/>
        </w:rPr>
        <w:t>. Resumen de áreas a utilizar.</w:t>
      </w:r>
    </w:p>
    <w:p w:rsidR="008021A4" w:rsidRPr="00DC5F4B" w:rsidRDefault="008021A4" w:rsidP="00D25B96">
      <w:pPr>
        <w:spacing w:after="200"/>
        <w:ind w:left="221"/>
        <w:rPr>
          <w:rFonts w:cs="Times New Roman"/>
          <w:szCs w:val="24"/>
          <w:lang w:val="es-EC"/>
        </w:rPr>
      </w:pPr>
    </w:p>
    <w:p w:rsidR="008021A4" w:rsidRPr="00DC5F4B" w:rsidRDefault="008021A4" w:rsidP="00D25B96">
      <w:pPr>
        <w:spacing w:after="200"/>
        <w:ind w:left="221"/>
        <w:rPr>
          <w:rFonts w:cs="Times New Roman"/>
          <w:szCs w:val="24"/>
          <w:lang w:val="es-EC"/>
        </w:rPr>
      </w:pPr>
      <w:r w:rsidRPr="00DC5F4B">
        <w:rPr>
          <w:rFonts w:cs="Times New Roman"/>
          <w:noProof/>
          <w:szCs w:val="24"/>
          <w:lang w:val="es-EC" w:eastAsia="es-EC" w:bidi="ar-SA"/>
        </w:rPr>
        <w:drawing>
          <wp:inline distT="0" distB="0" distL="0" distR="0">
            <wp:extent cx="5914315" cy="6472990"/>
            <wp:effectExtent l="19050" t="0" r="0" b="0"/>
            <wp:docPr id="2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srcRect/>
                    <a:stretch>
                      <a:fillRect/>
                    </a:stretch>
                  </pic:blipFill>
                  <pic:spPr bwMode="auto">
                    <a:xfrm>
                      <a:off x="0" y="0"/>
                      <a:ext cx="5914218" cy="6472883"/>
                    </a:xfrm>
                    <a:prstGeom prst="rect">
                      <a:avLst/>
                    </a:prstGeom>
                    <a:noFill/>
                    <a:ln w="9525">
                      <a:noFill/>
                      <a:miter lim="800000"/>
                      <a:headEnd/>
                      <a:tailEnd/>
                    </a:ln>
                  </pic:spPr>
                </pic:pic>
              </a:graphicData>
            </a:graphic>
          </wp:inline>
        </w:drawing>
      </w:r>
    </w:p>
    <w:p w:rsidR="008021A4" w:rsidRPr="00DC5F4B" w:rsidRDefault="008B594B" w:rsidP="00D25B96">
      <w:pPr>
        <w:spacing w:after="200"/>
        <w:ind w:left="221"/>
        <w:jc w:val="left"/>
        <w:rPr>
          <w:rFonts w:cs="Times New Roman"/>
          <w:szCs w:val="24"/>
          <w:lang w:val="es-EC"/>
        </w:rPr>
      </w:pPr>
      <w:r>
        <w:rPr>
          <w:rFonts w:cs="Times New Roman"/>
          <w:szCs w:val="24"/>
          <w:lang w:val="es-EC"/>
        </w:rPr>
        <w:t>Fuente: Plan V</w:t>
      </w:r>
      <w:r w:rsidR="008021A4" w:rsidRPr="00DC5F4B">
        <w:rPr>
          <w:rFonts w:cs="Times New Roman"/>
          <w:szCs w:val="24"/>
          <w:lang w:val="es-EC"/>
        </w:rPr>
        <w:br w:type="page"/>
      </w:r>
    </w:p>
    <w:p w:rsidR="0063469B" w:rsidRPr="00DC5F4B" w:rsidRDefault="0063469B" w:rsidP="00D25B96">
      <w:pPr>
        <w:pStyle w:val="Epgrafe"/>
        <w:spacing w:after="200"/>
        <w:ind w:left="221"/>
        <w:jc w:val="left"/>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7</w:t>
      </w:r>
      <w:r w:rsidR="005A23AD" w:rsidRPr="00DC5F4B">
        <w:rPr>
          <w:rFonts w:cs="Times New Roman"/>
          <w:szCs w:val="24"/>
        </w:rPr>
        <w:fldChar w:fldCharType="end"/>
      </w:r>
      <w:r w:rsidRPr="00DC5F4B">
        <w:rPr>
          <w:rFonts w:cs="Times New Roman"/>
          <w:szCs w:val="24"/>
        </w:rPr>
        <w:t>. Mapa de proyecto de explotación ITT – Bloque 31</w:t>
      </w:r>
    </w:p>
    <w:p w:rsidR="0063469B" w:rsidRPr="00DC5F4B" w:rsidRDefault="0063469B" w:rsidP="00D25B96">
      <w:pPr>
        <w:spacing w:after="200"/>
        <w:ind w:left="221"/>
        <w:rPr>
          <w:rFonts w:cs="Times New Roman"/>
          <w:szCs w:val="24"/>
        </w:rPr>
      </w:pPr>
    </w:p>
    <w:p w:rsidR="0063469B" w:rsidRPr="00DC5F4B" w:rsidRDefault="0063469B" w:rsidP="00D25B96">
      <w:pPr>
        <w:pStyle w:val="Epgrafe"/>
        <w:spacing w:after="200"/>
        <w:ind w:left="221"/>
        <w:rPr>
          <w:rFonts w:cs="Times New Roman"/>
          <w:b w:val="0"/>
          <w:spacing w:val="5"/>
          <w:szCs w:val="24"/>
          <w:lang w:val="es-EC"/>
        </w:rPr>
      </w:pPr>
      <w:r w:rsidRPr="00DC5F4B">
        <w:rPr>
          <w:rFonts w:cs="Times New Roman"/>
          <w:b w:val="0"/>
          <w:noProof/>
          <w:spacing w:val="5"/>
          <w:szCs w:val="24"/>
          <w:lang w:val="es-EC" w:eastAsia="es-EC" w:bidi="ar-SA"/>
        </w:rPr>
        <w:drawing>
          <wp:inline distT="0" distB="0" distL="0" distR="0">
            <wp:extent cx="5936308" cy="3465095"/>
            <wp:effectExtent l="19050" t="0" r="7292" b="0"/>
            <wp:docPr id="2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srcRect/>
                    <a:stretch>
                      <a:fillRect/>
                    </a:stretch>
                  </pic:blipFill>
                  <pic:spPr bwMode="auto">
                    <a:xfrm>
                      <a:off x="0" y="0"/>
                      <a:ext cx="5936106" cy="3464977"/>
                    </a:xfrm>
                    <a:prstGeom prst="rect">
                      <a:avLst/>
                    </a:prstGeom>
                    <a:noFill/>
                    <a:ln w="9525">
                      <a:noFill/>
                      <a:miter lim="800000"/>
                      <a:headEnd/>
                      <a:tailEnd/>
                    </a:ln>
                  </pic:spPr>
                </pic:pic>
              </a:graphicData>
            </a:graphic>
          </wp:inline>
        </w:drawing>
      </w:r>
    </w:p>
    <w:p w:rsidR="008021A4" w:rsidRPr="00DC5F4B" w:rsidRDefault="0063469B" w:rsidP="00D25B96">
      <w:pPr>
        <w:pStyle w:val="Epgrafe"/>
        <w:spacing w:after="200"/>
        <w:ind w:left="221"/>
        <w:jc w:val="left"/>
        <w:rPr>
          <w:rFonts w:cs="Times New Roman"/>
          <w:b w:val="0"/>
          <w:spacing w:val="5"/>
          <w:szCs w:val="24"/>
          <w:lang w:val="es-EC"/>
        </w:rPr>
      </w:pPr>
      <w:r w:rsidRPr="00DC5F4B">
        <w:rPr>
          <w:rFonts w:cs="Times New Roman"/>
          <w:b w:val="0"/>
          <w:spacing w:val="5"/>
          <w:szCs w:val="24"/>
          <w:lang w:val="es-EC"/>
        </w:rPr>
        <w:t xml:space="preserve">Fuente: </w:t>
      </w:r>
      <w:r w:rsidR="008B594B">
        <w:rPr>
          <w:rFonts w:cs="Times New Roman"/>
          <w:b w:val="0"/>
          <w:spacing w:val="5"/>
          <w:szCs w:val="24"/>
          <w:lang w:val="es-EC"/>
        </w:rPr>
        <w:t>Plan V</w:t>
      </w:r>
      <w:r w:rsidR="008021A4" w:rsidRPr="00DC5F4B">
        <w:rPr>
          <w:rFonts w:cs="Times New Roman"/>
          <w:b w:val="0"/>
          <w:spacing w:val="5"/>
          <w:szCs w:val="24"/>
          <w:lang w:val="es-EC"/>
        </w:rPr>
        <w:br w:type="page"/>
      </w:r>
    </w:p>
    <w:p w:rsidR="0063469B" w:rsidRPr="00DC5F4B" w:rsidRDefault="0063469B" w:rsidP="00D25B96">
      <w:pPr>
        <w:pStyle w:val="Epgrafe"/>
        <w:spacing w:after="200"/>
        <w:ind w:left="221"/>
        <w:jc w:val="left"/>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8</w:t>
      </w:r>
      <w:r w:rsidR="005A23AD" w:rsidRPr="00DC5F4B">
        <w:rPr>
          <w:rFonts w:cs="Times New Roman"/>
          <w:szCs w:val="24"/>
        </w:rPr>
        <w:fldChar w:fldCharType="end"/>
      </w:r>
      <w:r w:rsidRPr="00DC5F4B">
        <w:rPr>
          <w:rFonts w:cs="Times New Roman"/>
          <w:szCs w:val="24"/>
        </w:rPr>
        <w:t xml:space="preserve">. Campaña </w:t>
      </w:r>
      <w:proofErr w:type="spellStart"/>
      <w:r w:rsidRPr="00DC5F4B">
        <w:rPr>
          <w:rFonts w:cs="Times New Roman"/>
          <w:szCs w:val="24"/>
        </w:rPr>
        <w:t>Yasuní</w:t>
      </w:r>
      <w:proofErr w:type="spellEnd"/>
      <w:r w:rsidRPr="00DC5F4B">
        <w:rPr>
          <w:rFonts w:cs="Times New Roman"/>
          <w:szCs w:val="24"/>
        </w:rPr>
        <w:t>.</w:t>
      </w:r>
    </w:p>
    <w:p w:rsidR="0063469B" w:rsidRPr="00DC5F4B" w:rsidRDefault="0063469B" w:rsidP="00D25B96">
      <w:pPr>
        <w:pStyle w:val="Epgrafe"/>
        <w:spacing w:after="200"/>
        <w:ind w:left="221"/>
        <w:jc w:val="left"/>
        <w:rPr>
          <w:rFonts w:cs="Times New Roman"/>
          <w:szCs w:val="24"/>
        </w:rPr>
      </w:pPr>
    </w:p>
    <w:p w:rsidR="00907014" w:rsidRPr="00DC5F4B" w:rsidRDefault="0063469B" w:rsidP="00D25B96">
      <w:pPr>
        <w:pStyle w:val="Epgrafe"/>
        <w:spacing w:after="200"/>
        <w:ind w:left="221"/>
        <w:jc w:val="left"/>
        <w:rPr>
          <w:rFonts w:cs="Times New Roman"/>
          <w:b w:val="0"/>
          <w:spacing w:val="5"/>
          <w:szCs w:val="24"/>
          <w:lang w:val="es-EC"/>
        </w:rPr>
      </w:pPr>
      <w:r w:rsidRPr="00DC5F4B">
        <w:rPr>
          <w:rFonts w:cs="Times New Roman"/>
          <w:noProof/>
          <w:szCs w:val="24"/>
          <w:lang w:val="es-EC" w:eastAsia="es-EC" w:bidi="ar-SA"/>
        </w:rPr>
        <w:drawing>
          <wp:inline distT="0" distB="0" distL="0" distR="0">
            <wp:extent cx="4023561" cy="3220720"/>
            <wp:effectExtent l="19050" t="0" r="0" b="0"/>
            <wp:docPr id="23" name="Imagen 22" descr="http://blog.panampost.com/wp-content/uploads/yasu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blog.panampost.com/wp-content/uploads/yasuni.png"/>
                    <pic:cNvPicPr>
                      <a:picLocks noChangeAspect="1" noChangeArrowheads="1"/>
                    </pic:cNvPicPr>
                  </pic:nvPicPr>
                  <pic:blipFill>
                    <a:blip r:embed="rId24" cstate="print"/>
                    <a:srcRect/>
                    <a:stretch>
                      <a:fillRect/>
                    </a:stretch>
                  </pic:blipFill>
                  <pic:spPr bwMode="auto">
                    <a:xfrm>
                      <a:off x="0" y="0"/>
                      <a:ext cx="4029320" cy="3225330"/>
                    </a:xfrm>
                    <a:prstGeom prst="rect">
                      <a:avLst/>
                    </a:prstGeom>
                    <a:noFill/>
                    <a:ln w="9525">
                      <a:noFill/>
                      <a:miter lim="800000"/>
                      <a:headEnd/>
                      <a:tailEnd/>
                    </a:ln>
                  </pic:spPr>
                </pic:pic>
              </a:graphicData>
            </a:graphic>
          </wp:inline>
        </w:drawing>
      </w:r>
    </w:p>
    <w:p w:rsidR="00907014" w:rsidRPr="00DC5F4B" w:rsidRDefault="00907014" w:rsidP="00D25B96">
      <w:pPr>
        <w:spacing w:after="200"/>
        <w:ind w:left="221"/>
        <w:jc w:val="left"/>
        <w:rPr>
          <w:rFonts w:cs="Times New Roman"/>
          <w:spacing w:val="5"/>
          <w:szCs w:val="24"/>
          <w:lang w:val="es-EC"/>
        </w:rPr>
      </w:pPr>
      <w:r w:rsidRPr="00DC5F4B">
        <w:rPr>
          <w:rFonts w:cs="Times New Roman"/>
          <w:spacing w:val="5"/>
          <w:szCs w:val="24"/>
          <w:lang w:val="es-EC"/>
        </w:rPr>
        <w:t xml:space="preserve">Fuente: </w:t>
      </w:r>
      <w:proofErr w:type="spellStart"/>
      <w:r w:rsidR="008B594B">
        <w:rPr>
          <w:rFonts w:cs="Times New Roman"/>
          <w:spacing w:val="5"/>
          <w:szCs w:val="24"/>
          <w:lang w:val="es-EC"/>
        </w:rPr>
        <w:t>Panamspot</w:t>
      </w:r>
      <w:proofErr w:type="spellEnd"/>
    </w:p>
    <w:p w:rsidR="00907014" w:rsidRPr="00DC5F4B" w:rsidRDefault="00907014" w:rsidP="00D25B96">
      <w:pPr>
        <w:spacing w:after="200"/>
        <w:ind w:left="221"/>
        <w:rPr>
          <w:rFonts w:cs="Times New Roman"/>
          <w:b/>
          <w:spacing w:val="5"/>
          <w:szCs w:val="24"/>
          <w:lang w:val="es-EC"/>
        </w:rPr>
      </w:pPr>
    </w:p>
    <w:p w:rsidR="00907014" w:rsidRPr="00DC5F4B" w:rsidRDefault="00907014" w:rsidP="00D25B96">
      <w:pPr>
        <w:spacing w:after="200"/>
        <w:ind w:left="221"/>
        <w:jc w:val="center"/>
        <w:rPr>
          <w:rFonts w:cs="Times New Roman"/>
          <w:b/>
          <w:spacing w:val="5"/>
          <w:szCs w:val="24"/>
          <w:lang w:val="es-EC"/>
        </w:rPr>
      </w:pPr>
      <w:r w:rsidRPr="00DC5F4B">
        <w:rPr>
          <w:rFonts w:cs="Times New Roman"/>
          <w:noProof/>
          <w:szCs w:val="24"/>
          <w:lang w:val="es-EC" w:eastAsia="es-EC" w:bidi="ar-SA"/>
        </w:rPr>
        <w:drawing>
          <wp:inline distT="0" distB="0" distL="0" distR="0">
            <wp:extent cx="2141855" cy="2141855"/>
            <wp:effectExtent l="19050" t="0" r="0" b="0"/>
            <wp:docPr id="25" name="Imagen 25" descr="https://encrypted-tbn0.gstatic.com/images?q=tbn:ANd9GcSFY7cpW58nWDkFjxpFkb78imdjYF7GtXq933hMH7weyDvQERn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encrypted-tbn0.gstatic.com/images?q=tbn:ANd9GcSFY7cpW58nWDkFjxpFkb78imdjYF7GtXq933hMH7weyDvQERnp"/>
                    <pic:cNvPicPr>
                      <a:picLocks noChangeAspect="1" noChangeArrowheads="1"/>
                    </pic:cNvPicPr>
                  </pic:nvPicPr>
                  <pic:blipFill>
                    <a:blip r:embed="rId25" cstate="print"/>
                    <a:srcRect/>
                    <a:stretch>
                      <a:fillRect/>
                    </a:stretch>
                  </pic:blipFill>
                  <pic:spPr bwMode="auto">
                    <a:xfrm>
                      <a:off x="0" y="0"/>
                      <a:ext cx="2141855" cy="2141855"/>
                    </a:xfrm>
                    <a:prstGeom prst="rect">
                      <a:avLst/>
                    </a:prstGeom>
                    <a:noFill/>
                    <a:ln w="9525">
                      <a:noFill/>
                      <a:miter lim="800000"/>
                      <a:headEnd/>
                      <a:tailEnd/>
                    </a:ln>
                  </pic:spPr>
                </pic:pic>
              </a:graphicData>
            </a:graphic>
          </wp:inline>
        </w:drawing>
      </w:r>
    </w:p>
    <w:p w:rsidR="00907014" w:rsidRPr="00DC5F4B" w:rsidRDefault="008B594B" w:rsidP="00D25B96">
      <w:pPr>
        <w:spacing w:after="200"/>
        <w:ind w:left="221"/>
        <w:jc w:val="left"/>
        <w:rPr>
          <w:rFonts w:cs="Times New Roman"/>
          <w:spacing w:val="5"/>
          <w:szCs w:val="24"/>
          <w:lang w:val="es-EC"/>
        </w:rPr>
      </w:pPr>
      <w:r>
        <w:rPr>
          <w:rFonts w:cs="Times New Roman"/>
          <w:spacing w:val="5"/>
          <w:szCs w:val="24"/>
          <w:lang w:val="es-EC"/>
        </w:rPr>
        <w:t xml:space="preserve">Fuente: </w:t>
      </w:r>
      <w:proofErr w:type="spellStart"/>
      <w:r>
        <w:rPr>
          <w:rFonts w:cs="Times New Roman"/>
          <w:spacing w:val="5"/>
          <w:szCs w:val="24"/>
          <w:lang w:val="es-EC"/>
        </w:rPr>
        <w:t>Efficacitas</w:t>
      </w:r>
      <w:proofErr w:type="spellEnd"/>
    </w:p>
    <w:p w:rsidR="0003008D" w:rsidRPr="00DC5F4B" w:rsidRDefault="0003008D" w:rsidP="00D25B96">
      <w:pPr>
        <w:pStyle w:val="Epgrafe"/>
        <w:spacing w:after="200"/>
        <w:ind w:left="221"/>
        <w:jc w:val="left"/>
        <w:rPr>
          <w:rFonts w:cs="Times New Roman"/>
          <w:szCs w:val="24"/>
        </w:rPr>
      </w:pPr>
    </w:p>
    <w:p w:rsidR="008B594B" w:rsidRDefault="008B594B">
      <w:pPr>
        <w:spacing w:after="200" w:line="276" w:lineRule="auto"/>
        <w:rPr>
          <w:rFonts w:cs="Times New Roman"/>
          <w:b/>
          <w:bCs/>
          <w:szCs w:val="24"/>
        </w:rPr>
      </w:pPr>
      <w:r>
        <w:rPr>
          <w:rFonts w:cs="Times New Roman"/>
          <w:szCs w:val="24"/>
        </w:rPr>
        <w:br w:type="page"/>
      </w:r>
    </w:p>
    <w:p w:rsidR="005A72AC" w:rsidRPr="00DC5F4B" w:rsidRDefault="005A72AC" w:rsidP="00D25B96">
      <w:pPr>
        <w:pStyle w:val="Epgrafe"/>
        <w:spacing w:after="200"/>
        <w:ind w:left="221"/>
        <w:jc w:val="left"/>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9</w:t>
      </w:r>
      <w:r w:rsidR="005A23AD" w:rsidRPr="00DC5F4B">
        <w:rPr>
          <w:rFonts w:cs="Times New Roman"/>
          <w:szCs w:val="24"/>
        </w:rPr>
        <w:fldChar w:fldCharType="end"/>
      </w:r>
      <w:r w:rsidRPr="00DC5F4B">
        <w:rPr>
          <w:rFonts w:cs="Times New Roman"/>
          <w:szCs w:val="24"/>
        </w:rPr>
        <w:t xml:space="preserve">. Campaña en contra de la explotación dentro del Parque Nacional </w:t>
      </w:r>
      <w:proofErr w:type="spellStart"/>
      <w:r w:rsidRPr="00DC5F4B">
        <w:rPr>
          <w:rFonts w:cs="Times New Roman"/>
          <w:szCs w:val="24"/>
        </w:rPr>
        <w:t>Yasuní</w:t>
      </w:r>
      <w:proofErr w:type="spellEnd"/>
      <w:r w:rsidRPr="00DC5F4B">
        <w:rPr>
          <w:rFonts w:cs="Times New Roman"/>
          <w:szCs w:val="24"/>
        </w:rPr>
        <w:t>.</w:t>
      </w:r>
    </w:p>
    <w:p w:rsidR="005A72AC" w:rsidRPr="00DC5F4B" w:rsidRDefault="005A72AC" w:rsidP="00D25B96">
      <w:pPr>
        <w:pStyle w:val="Epgrafe"/>
        <w:spacing w:after="200"/>
        <w:ind w:left="221"/>
        <w:jc w:val="left"/>
        <w:rPr>
          <w:rFonts w:cs="Times New Roman"/>
          <w:szCs w:val="24"/>
        </w:rPr>
      </w:pPr>
    </w:p>
    <w:p w:rsidR="005A72AC" w:rsidRPr="00DC5F4B" w:rsidRDefault="005A72AC" w:rsidP="00D25B96">
      <w:pPr>
        <w:pStyle w:val="Epgrafe"/>
        <w:spacing w:after="200"/>
        <w:ind w:left="221"/>
        <w:jc w:val="left"/>
        <w:rPr>
          <w:rFonts w:cs="Times New Roman"/>
          <w:b w:val="0"/>
          <w:spacing w:val="5"/>
          <w:szCs w:val="24"/>
          <w:lang w:val="es-EC"/>
        </w:rPr>
      </w:pPr>
      <w:r w:rsidRPr="00DC5F4B">
        <w:rPr>
          <w:rFonts w:cs="Times New Roman"/>
          <w:noProof/>
          <w:szCs w:val="24"/>
          <w:lang w:val="es-EC" w:eastAsia="es-EC" w:bidi="ar-SA"/>
        </w:rPr>
        <w:drawing>
          <wp:inline distT="0" distB="0" distL="0" distR="0">
            <wp:extent cx="4495800" cy="2997200"/>
            <wp:effectExtent l="19050" t="0" r="0" b="0"/>
            <wp:docPr id="28" name="Imagen 28" descr="http://ecuadoruniversitario.com/wp-content/uploads/2013/08/no-toquen-el-yasu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ecuadoruniversitario.com/wp-content/uploads/2013/08/no-toquen-el-yasuni.jpg"/>
                    <pic:cNvPicPr>
                      <a:picLocks noChangeAspect="1" noChangeArrowheads="1"/>
                    </pic:cNvPicPr>
                  </pic:nvPicPr>
                  <pic:blipFill>
                    <a:blip r:embed="rId26" cstate="print"/>
                    <a:srcRect/>
                    <a:stretch>
                      <a:fillRect/>
                    </a:stretch>
                  </pic:blipFill>
                  <pic:spPr bwMode="auto">
                    <a:xfrm>
                      <a:off x="0" y="0"/>
                      <a:ext cx="4504975" cy="3003317"/>
                    </a:xfrm>
                    <a:prstGeom prst="rect">
                      <a:avLst/>
                    </a:prstGeom>
                    <a:noFill/>
                    <a:ln w="9525">
                      <a:noFill/>
                      <a:miter lim="800000"/>
                      <a:headEnd/>
                      <a:tailEnd/>
                    </a:ln>
                  </pic:spPr>
                </pic:pic>
              </a:graphicData>
            </a:graphic>
          </wp:inline>
        </w:drawing>
      </w:r>
    </w:p>
    <w:p w:rsidR="00E535B1" w:rsidRPr="00DC5F4B" w:rsidRDefault="005A72AC" w:rsidP="00D25B96">
      <w:pPr>
        <w:spacing w:after="200"/>
        <w:ind w:left="221"/>
        <w:jc w:val="left"/>
        <w:rPr>
          <w:rFonts w:cs="Times New Roman"/>
          <w:szCs w:val="24"/>
          <w:lang w:val="es-EC"/>
        </w:rPr>
      </w:pPr>
      <w:r w:rsidRPr="00DC5F4B">
        <w:rPr>
          <w:rFonts w:cs="Times New Roman"/>
          <w:szCs w:val="24"/>
          <w:lang w:val="es-EC"/>
        </w:rPr>
        <w:t xml:space="preserve">Fuente: </w:t>
      </w:r>
      <w:r w:rsidR="00015F34">
        <w:rPr>
          <w:rFonts w:cs="Times New Roman"/>
          <w:szCs w:val="24"/>
          <w:lang w:val="es-EC"/>
        </w:rPr>
        <w:t>Ecuador Universitario</w:t>
      </w:r>
    </w:p>
    <w:p w:rsidR="00E535B1" w:rsidRPr="00DC5F4B" w:rsidRDefault="00E535B1" w:rsidP="00D25B96">
      <w:pPr>
        <w:spacing w:after="200"/>
        <w:ind w:left="221"/>
        <w:rPr>
          <w:rFonts w:cs="Times New Roman"/>
          <w:szCs w:val="24"/>
          <w:lang w:val="es-EC"/>
        </w:rPr>
      </w:pPr>
    </w:p>
    <w:p w:rsidR="00E535B1" w:rsidRPr="00DC5F4B" w:rsidRDefault="00E535B1" w:rsidP="00D25B96">
      <w:pPr>
        <w:pStyle w:val="Epgrafe"/>
        <w:spacing w:after="200"/>
        <w:ind w:left="221"/>
        <w:rPr>
          <w:rFonts w:cs="Times New Roman"/>
          <w:b w:val="0"/>
          <w:spacing w:val="5"/>
          <w:szCs w:val="24"/>
          <w:lang w:val="es-EC"/>
        </w:rPr>
      </w:pPr>
      <w:r w:rsidRPr="00DC5F4B">
        <w:rPr>
          <w:rFonts w:cs="Times New Roman"/>
          <w:noProof/>
          <w:szCs w:val="24"/>
          <w:lang w:val="es-EC" w:eastAsia="es-EC" w:bidi="ar-SA"/>
        </w:rPr>
        <w:drawing>
          <wp:inline distT="0" distB="0" distL="0" distR="0">
            <wp:extent cx="3371850" cy="2675001"/>
            <wp:effectExtent l="19050" t="0" r="0" b="0"/>
            <wp:docPr id="2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7" cstate="print"/>
                    <a:srcRect/>
                    <a:stretch>
                      <a:fillRect/>
                    </a:stretch>
                  </pic:blipFill>
                  <pic:spPr bwMode="auto">
                    <a:xfrm>
                      <a:off x="0" y="0"/>
                      <a:ext cx="3371850" cy="2675001"/>
                    </a:xfrm>
                    <a:prstGeom prst="rect">
                      <a:avLst/>
                    </a:prstGeom>
                    <a:noFill/>
                    <a:ln w="9525">
                      <a:noFill/>
                      <a:miter lim="800000"/>
                      <a:headEnd/>
                      <a:tailEnd/>
                    </a:ln>
                  </pic:spPr>
                </pic:pic>
              </a:graphicData>
            </a:graphic>
          </wp:inline>
        </w:drawing>
      </w:r>
    </w:p>
    <w:p w:rsidR="0063469B" w:rsidRPr="00DC5F4B" w:rsidRDefault="00E535B1" w:rsidP="00D25B96">
      <w:pPr>
        <w:pStyle w:val="Epgrafe"/>
        <w:spacing w:after="200"/>
        <w:ind w:left="221"/>
        <w:jc w:val="left"/>
        <w:rPr>
          <w:rFonts w:cs="Times New Roman"/>
          <w:b w:val="0"/>
          <w:spacing w:val="5"/>
          <w:szCs w:val="24"/>
          <w:lang w:val="es-EC"/>
        </w:rPr>
      </w:pPr>
      <w:r w:rsidRPr="00DC5F4B">
        <w:rPr>
          <w:rFonts w:cs="Times New Roman"/>
          <w:b w:val="0"/>
          <w:spacing w:val="5"/>
          <w:szCs w:val="24"/>
          <w:lang w:val="es-EC"/>
        </w:rPr>
        <w:t xml:space="preserve">Fuente: </w:t>
      </w:r>
      <w:r w:rsidR="00E361B4">
        <w:rPr>
          <w:rFonts w:cs="Times New Roman"/>
          <w:b w:val="0"/>
          <w:spacing w:val="5"/>
          <w:szCs w:val="24"/>
          <w:lang w:val="es-EC"/>
        </w:rPr>
        <w:t>Actualidad Ambiental</w:t>
      </w:r>
      <w:r w:rsidR="005A72AC" w:rsidRPr="00DC5F4B">
        <w:rPr>
          <w:rFonts w:cs="Times New Roman"/>
          <w:b w:val="0"/>
          <w:spacing w:val="5"/>
          <w:szCs w:val="24"/>
          <w:lang w:val="es-EC"/>
        </w:rPr>
        <w:br w:type="page"/>
      </w:r>
    </w:p>
    <w:p w:rsidR="006D6842" w:rsidRPr="00DC5F4B" w:rsidRDefault="00E12D09" w:rsidP="00D25B96">
      <w:pPr>
        <w:pStyle w:val="Epgrafe"/>
        <w:spacing w:after="200"/>
        <w:ind w:left="221"/>
        <w:jc w:val="left"/>
        <w:rPr>
          <w:rFonts w:cs="Times New Roman"/>
          <w:b w:val="0"/>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10</w:t>
      </w:r>
      <w:r w:rsidR="005A23AD" w:rsidRPr="00DC5F4B">
        <w:rPr>
          <w:rFonts w:cs="Times New Roman"/>
          <w:szCs w:val="24"/>
        </w:rPr>
        <w:fldChar w:fldCharType="end"/>
      </w:r>
      <w:r w:rsidRPr="00DC5F4B">
        <w:rPr>
          <w:rFonts w:cs="Times New Roman"/>
          <w:szCs w:val="24"/>
        </w:rPr>
        <w:t xml:space="preserve">. </w:t>
      </w:r>
      <w:r w:rsidRPr="00DC5F4B">
        <w:rPr>
          <w:rFonts w:cs="Times New Roman"/>
          <w:b w:val="0"/>
          <w:szCs w:val="24"/>
        </w:rPr>
        <w:t xml:space="preserve">Formulario para recolección </w:t>
      </w:r>
      <w:r w:rsidR="006D6842" w:rsidRPr="00DC5F4B">
        <w:rPr>
          <w:rFonts w:cs="Times New Roman"/>
          <w:b w:val="0"/>
          <w:szCs w:val="24"/>
        </w:rPr>
        <w:t>de firmas para la solicitud de una consulta popular.</w:t>
      </w:r>
    </w:p>
    <w:p w:rsidR="004056C5" w:rsidRPr="00DC5F4B" w:rsidRDefault="004056C5" w:rsidP="00D25B96">
      <w:pPr>
        <w:spacing w:after="200"/>
        <w:ind w:left="221"/>
        <w:rPr>
          <w:rFonts w:cs="Times New Roman"/>
          <w:szCs w:val="24"/>
        </w:rPr>
      </w:pPr>
    </w:p>
    <w:p w:rsidR="008021A4" w:rsidRPr="00DC5F4B" w:rsidRDefault="00E12D09" w:rsidP="00D25B96">
      <w:pPr>
        <w:spacing w:after="200"/>
        <w:ind w:left="221"/>
        <w:rPr>
          <w:rFonts w:cs="Times New Roman"/>
          <w:b/>
          <w:spacing w:val="5"/>
          <w:szCs w:val="24"/>
          <w:lang w:val="es-EC"/>
        </w:rPr>
      </w:pPr>
      <w:r w:rsidRPr="00DC5F4B">
        <w:rPr>
          <w:rFonts w:cs="Times New Roman"/>
          <w:b/>
          <w:noProof/>
          <w:spacing w:val="5"/>
          <w:szCs w:val="24"/>
          <w:lang w:val="es-EC" w:eastAsia="es-EC" w:bidi="ar-SA"/>
        </w:rPr>
        <w:drawing>
          <wp:inline distT="0" distB="0" distL="0" distR="0">
            <wp:extent cx="6017616" cy="6896100"/>
            <wp:effectExtent l="19050" t="0" r="2184"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cstate="print"/>
                    <a:srcRect/>
                    <a:stretch>
                      <a:fillRect/>
                    </a:stretch>
                  </pic:blipFill>
                  <pic:spPr bwMode="auto">
                    <a:xfrm>
                      <a:off x="0" y="0"/>
                      <a:ext cx="6017616" cy="6896100"/>
                    </a:xfrm>
                    <a:prstGeom prst="rect">
                      <a:avLst/>
                    </a:prstGeom>
                    <a:noFill/>
                    <a:ln w="9525">
                      <a:noFill/>
                      <a:miter lim="800000"/>
                      <a:headEnd/>
                      <a:tailEnd/>
                    </a:ln>
                  </pic:spPr>
                </pic:pic>
              </a:graphicData>
            </a:graphic>
          </wp:inline>
        </w:drawing>
      </w:r>
    </w:p>
    <w:p w:rsidR="0003008D" w:rsidRPr="00DC5F4B" w:rsidRDefault="000330AF" w:rsidP="00D25B96">
      <w:pPr>
        <w:pStyle w:val="Epgrafe"/>
        <w:spacing w:after="200"/>
        <w:ind w:left="221"/>
        <w:jc w:val="left"/>
        <w:rPr>
          <w:rFonts w:cs="Times New Roman"/>
          <w:b w:val="0"/>
          <w:szCs w:val="24"/>
        </w:rPr>
      </w:pPr>
      <w:r w:rsidRPr="00DC5F4B">
        <w:rPr>
          <w:rFonts w:cs="Times New Roman"/>
          <w:b w:val="0"/>
          <w:szCs w:val="24"/>
        </w:rPr>
        <w:t>Fuente: Consejo Nacional Electoral.</w:t>
      </w:r>
    </w:p>
    <w:p w:rsidR="000C4469" w:rsidRPr="00DC5F4B" w:rsidRDefault="00F722DE" w:rsidP="00D25B96">
      <w:pPr>
        <w:pStyle w:val="Epgrafe"/>
        <w:spacing w:after="200"/>
        <w:ind w:left="221"/>
        <w:jc w:val="left"/>
        <w:rPr>
          <w:rFonts w:cs="Times New Roman"/>
          <w:szCs w:val="24"/>
        </w:rPr>
      </w:pPr>
      <w:r w:rsidRPr="00DC5F4B">
        <w:rPr>
          <w:rFonts w:cs="Times New Roman"/>
          <w:szCs w:val="24"/>
        </w:rPr>
        <w:lastRenderedPageBreak/>
        <w:t xml:space="preserve">Anexo </w:t>
      </w:r>
      <w:r w:rsidR="005A23AD" w:rsidRPr="00DC5F4B">
        <w:rPr>
          <w:rFonts w:cs="Times New Roman"/>
          <w:szCs w:val="24"/>
        </w:rPr>
        <w:fldChar w:fldCharType="begin"/>
      </w:r>
      <w:r w:rsidR="009A289E" w:rsidRPr="00DC5F4B">
        <w:rPr>
          <w:rFonts w:cs="Times New Roman"/>
          <w:szCs w:val="24"/>
        </w:rPr>
        <w:instrText xml:space="preserve"> SEQ Anexo \* ARABIC </w:instrText>
      </w:r>
      <w:r w:rsidR="005A23AD" w:rsidRPr="00DC5F4B">
        <w:rPr>
          <w:rFonts w:cs="Times New Roman"/>
          <w:szCs w:val="24"/>
        </w:rPr>
        <w:fldChar w:fldCharType="separate"/>
      </w:r>
      <w:r w:rsidR="007D417A">
        <w:rPr>
          <w:rFonts w:cs="Times New Roman"/>
          <w:noProof/>
          <w:szCs w:val="24"/>
        </w:rPr>
        <w:t>11</w:t>
      </w:r>
      <w:r w:rsidR="005A23AD" w:rsidRPr="00DC5F4B">
        <w:rPr>
          <w:rFonts w:cs="Times New Roman"/>
          <w:szCs w:val="24"/>
        </w:rPr>
        <w:fldChar w:fldCharType="end"/>
      </w:r>
      <w:r w:rsidRPr="00DC5F4B">
        <w:rPr>
          <w:rFonts w:cs="Times New Roman"/>
          <w:szCs w:val="24"/>
        </w:rPr>
        <w:t xml:space="preserve">. Campaña en contra de la exposición, razones por </w:t>
      </w:r>
      <w:proofErr w:type="spellStart"/>
      <w:r w:rsidR="00A30546">
        <w:rPr>
          <w:rFonts w:cs="Times New Roman"/>
          <w:szCs w:val="24"/>
        </w:rPr>
        <w:t>qué</w:t>
      </w:r>
      <w:proofErr w:type="spellEnd"/>
      <w:r w:rsidRPr="00DC5F4B">
        <w:rPr>
          <w:rFonts w:cs="Times New Roman"/>
          <w:szCs w:val="24"/>
        </w:rPr>
        <w:t xml:space="preserve"> no explotar el </w:t>
      </w:r>
      <w:proofErr w:type="spellStart"/>
      <w:r w:rsidRPr="00DC5F4B">
        <w:rPr>
          <w:rFonts w:cs="Times New Roman"/>
          <w:szCs w:val="24"/>
        </w:rPr>
        <w:t>Yasuní</w:t>
      </w:r>
      <w:proofErr w:type="spellEnd"/>
      <w:r w:rsidRPr="00DC5F4B">
        <w:rPr>
          <w:rFonts w:cs="Times New Roman"/>
          <w:szCs w:val="24"/>
        </w:rPr>
        <w:t>.</w:t>
      </w:r>
    </w:p>
    <w:p w:rsidR="000C4469" w:rsidRPr="00DC5F4B" w:rsidRDefault="000C4469" w:rsidP="00D25B96">
      <w:pPr>
        <w:pStyle w:val="Epgrafe"/>
        <w:spacing w:after="200"/>
        <w:ind w:left="221"/>
        <w:rPr>
          <w:rFonts w:cs="Times New Roman"/>
          <w:szCs w:val="24"/>
          <w:lang w:val="es-EC"/>
        </w:rPr>
      </w:pPr>
      <w:r w:rsidRPr="00DC5F4B">
        <w:rPr>
          <w:rFonts w:cs="Times New Roman"/>
          <w:noProof/>
          <w:szCs w:val="24"/>
          <w:lang w:val="es-EC" w:eastAsia="es-EC" w:bidi="ar-SA"/>
        </w:rPr>
        <w:drawing>
          <wp:inline distT="0" distB="0" distL="0" distR="0">
            <wp:extent cx="3181350" cy="318135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9" cstate="print"/>
                    <a:srcRect/>
                    <a:stretch>
                      <a:fillRect/>
                    </a:stretch>
                  </pic:blipFill>
                  <pic:spPr bwMode="auto">
                    <a:xfrm>
                      <a:off x="0" y="0"/>
                      <a:ext cx="3181350" cy="3181350"/>
                    </a:xfrm>
                    <a:prstGeom prst="rect">
                      <a:avLst/>
                    </a:prstGeom>
                    <a:noFill/>
                    <a:ln w="9525">
                      <a:noFill/>
                      <a:miter lim="800000"/>
                      <a:headEnd/>
                      <a:tailEnd/>
                    </a:ln>
                  </pic:spPr>
                </pic:pic>
              </a:graphicData>
            </a:graphic>
          </wp:inline>
        </w:drawing>
      </w:r>
    </w:p>
    <w:p w:rsidR="000C4469" w:rsidRDefault="000C4469" w:rsidP="00D25B96">
      <w:pPr>
        <w:pStyle w:val="Epgrafe"/>
        <w:spacing w:after="200"/>
        <w:ind w:left="221"/>
        <w:jc w:val="left"/>
        <w:rPr>
          <w:rFonts w:cs="Times New Roman"/>
          <w:b w:val="0"/>
          <w:szCs w:val="24"/>
          <w:lang w:val="es-EC"/>
        </w:rPr>
      </w:pPr>
      <w:r w:rsidRPr="00DC5F4B">
        <w:rPr>
          <w:rFonts w:cs="Times New Roman"/>
          <w:b w:val="0"/>
          <w:szCs w:val="24"/>
          <w:lang w:val="es-EC"/>
        </w:rPr>
        <w:t>Fuente:</w:t>
      </w:r>
      <w:r w:rsidR="002B5B26">
        <w:rPr>
          <w:rFonts w:cs="Times New Roman"/>
          <w:b w:val="0"/>
          <w:szCs w:val="24"/>
          <w:lang w:val="es-EC"/>
        </w:rPr>
        <w:t xml:space="preserve"> </w:t>
      </w:r>
      <w:r w:rsidR="00015F34">
        <w:rPr>
          <w:rFonts w:cs="Times New Roman"/>
          <w:b w:val="0"/>
          <w:szCs w:val="24"/>
          <w:lang w:val="es-EC"/>
        </w:rPr>
        <w:t xml:space="preserve">No Toquen el </w:t>
      </w:r>
      <w:proofErr w:type="spellStart"/>
      <w:r w:rsidR="00015F34">
        <w:rPr>
          <w:rFonts w:cs="Times New Roman"/>
          <w:b w:val="0"/>
          <w:szCs w:val="24"/>
          <w:lang w:val="es-EC"/>
        </w:rPr>
        <w:t>Yasuní</w:t>
      </w:r>
      <w:proofErr w:type="spellEnd"/>
    </w:p>
    <w:p w:rsidR="00A30546" w:rsidRPr="00A30546" w:rsidRDefault="00A30546" w:rsidP="00A30546">
      <w:pPr>
        <w:rPr>
          <w:lang w:val="es-EC"/>
        </w:rPr>
      </w:pPr>
    </w:p>
    <w:p w:rsidR="000C4469" w:rsidRPr="00DC5F4B" w:rsidRDefault="000C4469" w:rsidP="00D25B96">
      <w:pPr>
        <w:spacing w:after="200"/>
        <w:ind w:left="221"/>
        <w:jc w:val="center"/>
        <w:rPr>
          <w:rFonts w:cs="Times New Roman"/>
          <w:szCs w:val="24"/>
          <w:lang w:val="es-EC"/>
        </w:rPr>
      </w:pPr>
      <w:r w:rsidRPr="00DC5F4B">
        <w:rPr>
          <w:rFonts w:cs="Times New Roman"/>
          <w:noProof/>
          <w:szCs w:val="24"/>
          <w:lang w:val="es-EC" w:eastAsia="es-EC" w:bidi="ar-SA"/>
        </w:rPr>
        <w:drawing>
          <wp:inline distT="0" distB="0" distL="0" distR="0">
            <wp:extent cx="3333750" cy="2644775"/>
            <wp:effectExtent l="19050" t="0" r="0" b="0"/>
            <wp:docPr id="38" name="Imagen 38" descr="http://media-cache-ec0.pinimg.com/736x/ac/d8/f4/acd8f4777403d0966c49619f4afe7d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media-cache-ec0.pinimg.com/736x/ac/d8/f4/acd8f4777403d0966c49619f4afe7def.jpg"/>
                    <pic:cNvPicPr>
                      <a:picLocks noChangeAspect="1" noChangeArrowheads="1"/>
                    </pic:cNvPicPr>
                  </pic:nvPicPr>
                  <pic:blipFill>
                    <a:blip r:embed="rId30" cstate="print"/>
                    <a:srcRect/>
                    <a:stretch>
                      <a:fillRect/>
                    </a:stretch>
                  </pic:blipFill>
                  <pic:spPr bwMode="auto">
                    <a:xfrm>
                      <a:off x="0" y="0"/>
                      <a:ext cx="3333750" cy="2644775"/>
                    </a:xfrm>
                    <a:prstGeom prst="rect">
                      <a:avLst/>
                    </a:prstGeom>
                    <a:noFill/>
                    <a:ln w="9525">
                      <a:noFill/>
                      <a:miter lim="800000"/>
                      <a:headEnd/>
                      <a:tailEnd/>
                    </a:ln>
                  </pic:spPr>
                </pic:pic>
              </a:graphicData>
            </a:graphic>
          </wp:inline>
        </w:drawing>
      </w:r>
    </w:p>
    <w:p w:rsidR="000C4469" w:rsidRPr="00DC5F4B" w:rsidRDefault="000C4469" w:rsidP="00D25B96">
      <w:pPr>
        <w:spacing w:after="200"/>
        <w:ind w:left="221"/>
        <w:jc w:val="left"/>
        <w:rPr>
          <w:rFonts w:cs="Times New Roman"/>
          <w:szCs w:val="24"/>
          <w:lang w:val="es-EC"/>
        </w:rPr>
      </w:pPr>
      <w:r w:rsidRPr="00DC5F4B">
        <w:rPr>
          <w:rFonts w:cs="Times New Roman"/>
          <w:szCs w:val="24"/>
          <w:lang w:val="es-EC"/>
        </w:rPr>
        <w:t xml:space="preserve">Fuente: </w:t>
      </w:r>
      <w:proofErr w:type="spellStart"/>
      <w:r w:rsidR="00015F34">
        <w:rPr>
          <w:rFonts w:cs="Times New Roman"/>
          <w:szCs w:val="24"/>
          <w:lang w:val="es-EC"/>
        </w:rPr>
        <w:t>Pinterest</w:t>
      </w:r>
      <w:proofErr w:type="spellEnd"/>
    </w:p>
    <w:p w:rsidR="000C4469" w:rsidRDefault="000C4469" w:rsidP="00CD761E">
      <w:pPr>
        <w:pStyle w:val="Epgrafe"/>
        <w:tabs>
          <w:tab w:val="left" w:pos="1985"/>
        </w:tabs>
        <w:spacing w:after="200"/>
        <w:ind w:left="221"/>
        <w:rPr>
          <w:rFonts w:cs="Times New Roman"/>
          <w:b w:val="0"/>
          <w:szCs w:val="24"/>
          <w:lang w:val="es-EC"/>
        </w:rPr>
      </w:pPr>
    </w:p>
    <w:p w:rsidR="00693610" w:rsidRDefault="00693610" w:rsidP="00693610">
      <w:pPr>
        <w:rPr>
          <w:lang w:val="es-EC"/>
        </w:rPr>
      </w:pPr>
    </w:p>
    <w:p w:rsidR="00693610" w:rsidRDefault="00693610" w:rsidP="00693610">
      <w:pPr>
        <w:rPr>
          <w:lang w:val="es-EC"/>
        </w:rPr>
      </w:pPr>
    </w:p>
    <w:sectPr w:rsidR="00693610" w:rsidSect="00A30546">
      <w:footerReference w:type="default" r:id="rId31"/>
      <w:pgSz w:w="11907" w:h="16839" w:code="9"/>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1E8" w:rsidRDefault="008471E8" w:rsidP="00225E9D">
      <w:pPr>
        <w:spacing w:line="240" w:lineRule="auto"/>
      </w:pPr>
      <w:r>
        <w:separator/>
      </w:r>
    </w:p>
  </w:endnote>
  <w:endnote w:type="continuationSeparator" w:id="0">
    <w:p w:rsidR="008471E8" w:rsidRDefault="008471E8" w:rsidP="00225E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7774591"/>
      <w:docPartObj>
        <w:docPartGallery w:val="Page Numbers (Bottom of Page)"/>
        <w:docPartUnique/>
      </w:docPartObj>
    </w:sdtPr>
    <w:sdtContent>
      <w:p w:rsidR="007D417A" w:rsidRDefault="007D417A">
        <w:pPr>
          <w:pStyle w:val="Piedepgina"/>
          <w:jc w:val="center"/>
        </w:pPr>
        <w:r>
          <w:fldChar w:fldCharType="begin"/>
        </w:r>
        <w:r>
          <w:instrText>PAGE   \* MERGEFORMAT</w:instrText>
        </w:r>
        <w:r>
          <w:fldChar w:fldCharType="separate"/>
        </w:r>
        <w:r w:rsidR="00D53565">
          <w:rPr>
            <w:noProof/>
          </w:rPr>
          <w:t>3</w:t>
        </w:r>
        <w:r>
          <w:fldChar w:fldCharType="end"/>
        </w:r>
      </w:p>
    </w:sdtContent>
  </w:sdt>
  <w:p w:rsidR="007D417A" w:rsidRDefault="007D417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1E8" w:rsidRDefault="008471E8" w:rsidP="00225E9D">
      <w:pPr>
        <w:spacing w:line="240" w:lineRule="auto"/>
      </w:pPr>
      <w:r>
        <w:separator/>
      </w:r>
    </w:p>
  </w:footnote>
  <w:footnote w:type="continuationSeparator" w:id="0">
    <w:p w:rsidR="008471E8" w:rsidRDefault="008471E8" w:rsidP="00225E9D">
      <w:pPr>
        <w:spacing w:line="240" w:lineRule="auto"/>
      </w:pPr>
      <w:r>
        <w:continuationSeparator/>
      </w:r>
    </w:p>
  </w:footnote>
  <w:footnote w:id="1">
    <w:p w:rsidR="007D417A" w:rsidRPr="005657F8" w:rsidRDefault="007D417A">
      <w:pPr>
        <w:pStyle w:val="Textonotapie"/>
        <w:rPr>
          <w:sz w:val="18"/>
          <w:szCs w:val="18"/>
        </w:rPr>
      </w:pPr>
      <w:r w:rsidRPr="002F6602">
        <w:rPr>
          <w:rStyle w:val="Refdenotaalpie"/>
          <w:sz w:val="18"/>
          <w:szCs w:val="18"/>
          <w:vertAlign w:val="subscript"/>
        </w:rPr>
        <w:footnoteRef/>
      </w:r>
      <w:r w:rsidRPr="002F6602">
        <w:rPr>
          <w:sz w:val="18"/>
          <w:szCs w:val="18"/>
          <w:vertAlign w:val="subscript"/>
        </w:rPr>
        <w:t xml:space="preserve"> </w:t>
      </w:r>
      <w:r w:rsidRPr="005657F8">
        <w:rPr>
          <w:sz w:val="18"/>
          <w:szCs w:val="18"/>
        </w:rPr>
        <w:t xml:space="preserve">Pueblos </w:t>
      </w:r>
      <w:proofErr w:type="spellStart"/>
      <w:r w:rsidRPr="005657F8">
        <w:rPr>
          <w:sz w:val="18"/>
          <w:szCs w:val="18"/>
        </w:rPr>
        <w:t>Tagaeri</w:t>
      </w:r>
      <w:proofErr w:type="spellEnd"/>
      <w:r w:rsidRPr="005657F8">
        <w:rPr>
          <w:sz w:val="18"/>
          <w:szCs w:val="18"/>
        </w:rPr>
        <w:t xml:space="preserve">, </w:t>
      </w:r>
      <w:proofErr w:type="spellStart"/>
      <w:r w:rsidRPr="005657F8">
        <w:rPr>
          <w:sz w:val="18"/>
          <w:szCs w:val="18"/>
        </w:rPr>
        <w:t>Huaorani</w:t>
      </w:r>
      <w:proofErr w:type="spellEnd"/>
      <w:r w:rsidRPr="005657F8">
        <w:rPr>
          <w:sz w:val="18"/>
          <w:szCs w:val="18"/>
        </w:rPr>
        <w:t xml:space="preserve"> y </w:t>
      </w:r>
      <w:proofErr w:type="spellStart"/>
      <w:r w:rsidRPr="005657F8">
        <w:rPr>
          <w:sz w:val="18"/>
          <w:szCs w:val="18"/>
        </w:rPr>
        <w:t>Taromenani</w:t>
      </w:r>
      <w:proofErr w:type="spellEnd"/>
      <w:r w:rsidRPr="005657F8">
        <w:rPr>
          <w:sz w:val="18"/>
          <w:szCs w:val="18"/>
        </w:rPr>
        <w:t xml:space="preserve">. </w:t>
      </w:r>
    </w:p>
  </w:footnote>
  <w:footnote w:id="2">
    <w:p w:rsidR="007D417A" w:rsidRPr="005657F8" w:rsidRDefault="007D417A">
      <w:pPr>
        <w:pStyle w:val="Textonotapie"/>
        <w:rPr>
          <w:sz w:val="18"/>
          <w:szCs w:val="18"/>
        </w:rPr>
      </w:pPr>
      <w:r w:rsidRPr="002F6602">
        <w:rPr>
          <w:rStyle w:val="Refdenotaalpie"/>
          <w:sz w:val="18"/>
          <w:szCs w:val="18"/>
          <w:vertAlign w:val="subscript"/>
        </w:rPr>
        <w:footnoteRef/>
      </w:r>
      <w:r w:rsidRPr="002F6602">
        <w:rPr>
          <w:sz w:val="18"/>
          <w:szCs w:val="18"/>
          <w:vertAlign w:val="subscript"/>
        </w:rPr>
        <w:t xml:space="preserve"> </w:t>
      </w:r>
      <w:r w:rsidRPr="005657F8">
        <w:rPr>
          <w:sz w:val="18"/>
          <w:szCs w:val="18"/>
        </w:rPr>
        <w:t xml:space="preserve">ITT: </w:t>
      </w:r>
      <w:r w:rsidRPr="005657F8">
        <w:rPr>
          <w:rFonts w:asciiTheme="minorHAnsi" w:hAnsiTheme="minorHAnsi" w:cstheme="minorHAnsi"/>
          <w:color w:val="000000"/>
          <w:sz w:val="18"/>
          <w:szCs w:val="18"/>
          <w:shd w:val="clear" w:color="auto" w:fill="FFFFFF"/>
        </w:rPr>
        <w:t>cuadrantes de exploración petrolera</w:t>
      </w:r>
      <w:r w:rsidRPr="005657F8">
        <w:rPr>
          <w:rStyle w:val="apple-converted-space"/>
          <w:rFonts w:asciiTheme="minorHAnsi" w:hAnsiTheme="minorHAnsi" w:cstheme="minorHAnsi"/>
          <w:color w:val="000000"/>
          <w:sz w:val="18"/>
          <w:szCs w:val="18"/>
          <w:shd w:val="clear" w:color="auto" w:fill="FFFFFF"/>
        </w:rPr>
        <w:t> </w:t>
      </w:r>
      <w:proofErr w:type="spellStart"/>
      <w:r w:rsidRPr="005657F8">
        <w:rPr>
          <w:rFonts w:asciiTheme="minorHAnsi" w:hAnsiTheme="minorHAnsi" w:cstheme="minorHAnsi"/>
          <w:iCs/>
          <w:color w:val="000000"/>
          <w:sz w:val="18"/>
          <w:szCs w:val="18"/>
          <w:shd w:val="clear" w:color="auto" w:fill="FFFFFF"/>
        </w:rPr>
        <w:t>Ishpingo</w:t>
      </w:r>
      <w:proofErr w:type="spellEnd"/>
      <w:r w:rsidRPr="005657F8">
        <w:rPr>
          <w:rFonts w:asciiTheme="minorHAnsi" w:hAnsiTheme="minorHAnsi" w:cstheme="minorHAnsi"/>
          <w:iCs/>
          <w:color w:val="000000"/>
          <w:sz w:val="18"/>
          <w:szCs w:val="18"/>
          <w:shd w:val="clear" w:color="auto" w:fill="FFFFFF"/>
        </w:rPr>
        <w:t xml:space="preserve">, </w:t>
      </w:r>
      <w:proofErr w:type="spellStart"/>
      <w:r w:rsidRPr="005657F8">
        <w:rPr>
          <w:rFonts w:asciiTheme="minorHAnsi" w:hAnsiTheme="minorHAnsi" w:cstheme="minorHAnsi"/>
          <w:iCs/>
          <w:color w:val="000000"/>
          <w:sz w:val="18"/>
          <w:szCs w:val="18"/>
          <w:shd w:val="clear" w:color="auto" w:fill="FFFFFF"/>
        </w:rPr>
        <w:t>Tiputini</w:t>
      </w:r>
      <w:proofErr w:type="spellEnd"/>
      <w:r w:rsidRPr="005657F8">
        <w:rPr>
          <w:rFonts w:asciiTheme="minorHAnsi" w:hAnsiTheme="minorHAnsi" w:cstheme="minorHAnsi"/>
          <w:iCs/>
          <w:color w:val="000000"/>
          <w:sz w:val="18"/>
          <w:szCs w:val="18"/>
          <w:shd w:val="clear" w:color="auto" w:fill="FFFFFF"/>
        </w:rPr>
        <w:t xml:space="preserve"> y </w:t>
      </w:r>
      <w:proofErr w:type="spellStart"/>
      <w:r w:rsidRPr="005657F8">
        <w:rPr>
          <w:rFonts w:asciiTheme="minorHAnsi" w:hAnsiTheme="minorHAnsi" w:cstheme="minorHAnsi"/>
          <w:iCs/>
          <w:color w:val="000000"/>
          <w:sz w:val="18"/>
          <w:szCs w:val="18"/>
          <w:shd w:val="clear" w:color="auto" w:fill="FFFFFF"/>
        </w:rPr>
        <w:t>Tambococha</w:t>
      </w:r>
      <w:proofErr w:type="spellEnd"/>
    </w:p>
  </w:footnote>
  <w:footnote w:id="3">
    <w:p w:rsidR="007D417A" w:rsidRPr="005657F8" w:rsidRDefault="007D417A">
      <w:pPr>
        <w:pStyle w:val="Textonotapie"/>
        <w:rPr>
          <w:sz w:val="18"/>
          <w:szCs w:val="18"/>
        </w:rPr>
      </w:pPr>
      <w:r w:rsidRPr="002F6602">
        <w:rPr>
          <w:rStyle w:val="Refdenotaalpie"/>
          <w:sz w:val="18"/>
          <w:szCs w:val="18"/>
          <w:vertAlign w:val="subscript"/>
        </w:rPr>
        <w:footnoteRef/>
      </w:r>
      <w:r w:rsidRPr="002F6602">
        <w:rPr>
          <w:sz w:val="18"/>
          <w:szCs w:val="18"/>
          <w:vertAlign w:val="subscript"/>
        </w:rPr>
        <w:t xml:space="preserve"> </w:t>
      </w:r>
      <w:r w:rsidRPr="005657F8">
        <w:rPr>
          <w:sz w:val="18"/>
          <w:szCs w:val="18"/>
        </w:rPr>
        <w:t xml:space="preserve">Totalidad de anfibios y reptiles de una región en específico. </w:t>
      </w:r>
    </w:p>
  </w:footnote>
  <w:footnote w:id="4">
    <w:p w:rsidR="007D417A" w:rsidRPr="00F17B86" w:rsidRDefault="007D417A" w:rsidP="00BA254B">
      <w:pPr>
        <w:pStyle w:val="Textonotapie"/>
        <w:rPr>
          <w:sz w:val="18"/>
          <w:szCs w:val="18"/>
        </w:rPr>
      </w:pPr>
      <w:r w:rsidRPr="002F6602">
        <w:rPr>
          <w:rStyle w:val="Refdenotaalpie"/>
          <w:sz w:val="18"/>
          <w:szCs w:val="18"/>
          <w:vertAlign w:val="subscript"/>
        </w:rPr>
        <w:footnoteRef/>
      </w:r>
      <w:r w:rsidRPr="00D121BD">
        <w:rPr>
          <w:sz w:val="18"/>
          <w:szCs w:val="18"/>
        </w:rPr>
        <w:t xml:space="preserve"> Descritas anteriormente. </w:t>
      </w:r>
      <w:proofErr w:type="spellStart"/>
      <w:r w:rsidRPr="00D121BD">
        <w:rPr>
          <w:sz w:val="18"/>
          <w:szCs w:val="18"/>
        </w:rPr>
        <w:t>Cap</w:t>
      </w:r>
      <w:proofErr w:type="spellEnd"/>
      <w:r w:rsidRPr="00D121BD">
        <w:rPr>
          <w:sz w:val="18"/>
          <w:szCs w:val="18"/>
        </w:rPr>
        <w:t xml:space="preserve"> II: La contaminación como un externalidad.</w:t>
      </w:r>
    </w:p>
  </w:footnote>
  <w:footnote w:id="5">
    <w:p w:rsidR="007D417A" w:rsidRPr="00783B27" w:rsidRDefault="007D417A">
      <w:pPr>
        <w:pStyle w:val="Textonotapie"/>
        <w:rPr>
          <w:sz w:val="18"/>
          <w:szCs w:val="18"/>
        </w:rPr>
      </w:pPr>
      <w:r w:rsidRPr="002F6602">
        <w:rPr>
          <w:rStyle w:val="Refdenotaalpie"/>
          <w:sz w:val="18"/>
          <w:szCs w:val="18"/>
          <w:vertAlign w:val="subscript"/>
        </w:rPr>
        <w:footnoteRef/>
      </w:r>
      <w:r w:rsidRPr="002F6602">
        <w:rPr>
          <w:sz w:val="18"/>
          <w:szCs w:val="18"/>
          <w:vertAlign w:val="subscript"/>
        </w:rPr>
        <w:t xml:space="preserve"> </w:t>
      </w:r>
      <w:r w:rsidRPr="00D121BD">
        <w:rPr>
          <w:sz w:val="18"/>
          <w:szCs w:val="18"/>
        </w:rPr>
        <w:t xml:space="preserve">API: Grado de viscosidad del petróleo.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0F8"/>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92B60FC"/>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B5B4EEA"/>
    <w:multiLevelType w:val="hybridMultilevel"/>
    <w:tmpl w:val="7C706BB6"/>
    <w:lvl w:ilvl="0" w:tplc="557C1232">
      <w:start w:val="1"/>
      <w:numFmt w:val="lowerLetter"/>
      <w:lvlText w:val="%1."/>
      <w:lvlJc w:val="left"/>
      <w:pPr>
        <w:ind w:left="1301" w:hanging="360"/>
      </w:pPr>
      <w:rPr>
        <w:rFonts w:hint="default"/>
      </w:rPr>
    </w:lvl>
    <w:lvl w:ilvl="1" w:tplc="0C0A0019" w:tentative="1">
      <w:start w:val="1"/>
      <w:numFmt w:val="lowerLetter"/>
      <w:lvlText w:val="%2."/>
      <w:lvlJc w:val="left"/>
      <w:pPr>
        <w:ind w:left="2021" w:hanging="360"/>
      </w:pPr>
    </w:lvl>
    <w:lvl w:ilvl="2" w:tplc="0C0A001B" w:tentative="1">
      <w:start w:val="1"/>
      <w:numFmt w:val="lowerRoman"/>
      <w:lvlText w:val="%3."/>
      <w:lvlJc w:val="right"/>
      <w:pPr>
        <w:ind w:left="2741" w:hanging="180"/>
      </w:pPr>
    </w:lvl>
    <w:lvl w:ilvl="3" w:tplc="0C0A000F" w:tentative="1">
      <w:start w:val="1"/>
      <w:numFmt w:val="decimal"/>
      <w:lvlText w:val="%4."/>
      <w:lvlJc w:val="left"/>
      <w:pPr>
        <w:ind w:left="3461" w:hanging="360"/>
      </w:pPr>
    </w:lvl>
    <w:lvl w:ilvl="4" w:tplc="0C0A0019" w:tentative="1">
      <w:start w:val="1"/>
      <w:numFmt w:val="lowerLetter"/>
      <w:lvlText w:val="%5."/>
      <w:lvlJc w:val="left"/>
      <w:pPr>
        <w:ind w:left="4181" w:hanging="360"/>
      </w:pPr>
    </w:lvl>
    <w:lvl w:ilvl="5" w:tplc="0C0A001B" w:tentative="1">
      <w:start w:val="1"/>
      <w:numFmt w:val="lowerRoman"/>
      <w:lvlText w:val="%6."/>
      <w:lvlJc w:val="right"/>
      <w:pPr>
        <w:ind w:left="4901" w:hanging="180"/>
      </w:pPr>
    </w:lvl>
    <w:lvl w:ilvl="6" w:tplc="0C0A000F" w:tentative="1">
      <w:start w:val="1"/>
      <w:numFmt w:val="decimal"/>
      <w:lvlText w:val="%7."/>
      <w:lvlJc w:val="left"/>
      <w:pPr>
        <w:ind w:left="5621" w:hanging="360"/>
      </w:pPr>
    </w:lvl>
    <w:lvl w:ilvl="7" w:tplc="0C0A0019" w:tentative="1">
      <w:start w:val="1"/>
      <w:numFmt w:val="lowerLetter"/>
      <w:lvlText w:val="%8."/>
      <w:lvlJc w:val="left"/>
      <w:pPr>
        <w:ind w:left="6341" w:hanging="360"/>
      </w:pPr>
    </w:lvl>
    <w:lvl w:ilvl="8" w:tplc="0C0A001B" w:tentative="1">
      <w:start w:val="1"/>
      <w:numFmt w:val="lowerRoman"/>
      <w:lvlText w:val="%9."/>
      <w:lvlJc w:val="right"/>
      <w:pPr>
        <w:ind w:left="7061" w:hanging="180"/>
      </w:pPr>
    </w:lvl>
  </w:abstractNum>
  <w:abstractNum w:abstractNumId="3">
    <w:nsid w:val="0CCA5D92"/>
    <w:multiLevelType w:val="hybridMultilevel"/>
    <w:tmpl w:val="FC061642"/>
    <w:lvl w:ilvl="0" w:tplc="2C7CE1FA">
      <w:start w:val="1"/>
      <w:numFmt w:val="decimal"/>
      <w:lvlText w:val="%1."/>
      <w:lvlJc w:val="left"/>
      <w:pPr>
        <w:ind w:left="442" w:hanging="360"/>
      </w:pPr>
      <w:rPr>
        <w:rFonts w:hint="default"/>
      </w:r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4">
    <w:nsid w:val="0FD91AB6"/>
    <w:multiLevelType w:val="hybridMultilevel"/>
    <w:tmpl w:val="DA92D072"/>
    <w:lvl w:ilvl="0" w:tplc="300A0001">
      <w:start w:val="1"/>
      <w:numFmt w:val="bullet"/>
      <w:lvlText w:val=""/>
      <w:lvlJc w:val="left"/>
      <w:pPr>
        <w:ind w:left="581" w:hanging="360"/>
      </w:pPr>
      <w:rPr>
        <w:rFonts w:ascii="Symbol" w:hAnsi="Symbol" w:hint="default"/>
      </w:rPr>
    </w:lvl>
    <w:lvl w:ilvl="1" w:tplc="300A0003" w:tentative="1">
      <w:start w:val="1"/>
      <w:numFmt w:val="bullet"/>
      <w:lvlText w:val="o"/>
      <w:lvlJc w:val="left"/>
      <w:pPr>
        <w:ind w:left="1301" w:hanging="360"/>
      </w:pPr>
      <w:rPr>
        <w:rFonts w:ascii="Courier New" w:hAnsi="Courier New" w:cs="Courier New" w:hint="default"/>
      </w:rPr>
    </w:lvl>
    <w:lvl w:ilvl="2" w:tplc="300A0005" w:tentative="1">
      <w:start w:val="1"/>
      <w:numFmt w:val="bullet"/>
      <w:lvlText w:val=""/>
      <w:lvlJc w:val="left"/>
      <w:pPr>
        <w:ind w:left="2021" w:hanging="360"/>
      </w:pPr>
      <w:rPr>
        <w:rFonts w:ascii="Wingdings" w:hAnsi="Wingdings" w:hint="default"/>
      </w:rPr>
    </w:lvl>
    <w:lvl w:ilvl="3" w:tplc="300A0001" w:tentative="1">
      <w:start w:val="1"/>
      <w:numFmt w:val="bullet"/>
      <w:lvlText w:val=""/>
      <w:lvlJc w:val="left"/>
      <w:pPr>
        <w:ind w:left="2741" w:hanging="360"/>
      </w:pPr>
      <w:rPr>
        <w:rFonts w:ascii="Symbol" w:hAnsi="Symbol" w:hint="default"/>
      </w:rPr>
    </w:lvl>
    <w:lvl w:ilvl="4" w:tplc="300A0003" w:tentative="1">
      <w:start w:val="1"/>
      <w:numFmt w:val="bullet"/>
      <w:lvlText w:val="o"/>
      <w:lvlJc w:val="left"/>
      <w:pPr>
        <w:ind w:left="3461" w:hanging="360"/>
      </w:pPr>
      <w:rPr>
        <w:rFonts w:ascii="Courier New" w:hAnsi="Courier New" w:cs="Courier New" w:hint="default"/>
      </w:rPr>
    </w:lvl>
    <w:lvl w:ilvl="5" w:tplc="300A0005" w:tentative="1">
      <w:start w:val="1"/>
      <w:numFmt w:val="bullet"/>
      <w:lvlText w:val=""/>
      <w:lvlJc w:val="left"/>
      <w:pPr>
        <w:ind w:left="4181" w:hanging="360"/>
      </w:pPr>
      <w:rPr>
        <w:rFonts w:ascii="Wingdings" w:hAnsi="Wingdings" w:hint="default"/>
      </w:rPr>
    </w:lvl>
    <w:lvl w:ilvl="6" w:tplc="300A0001" w:tentative="1">
      <w:start w:val="1"/>
      <w:numFmt w:val="bullet"/>
      <w:lvlText w:val=""/>
      <w:lvlJc w:val="left"/>
      <w:pPr>
        <w:ind w:left="4901" w:hanging="360"/>
      </w:pPr>
      <w:rPr>
        <w:rFonts w:ascii="Symbol" w:hAnsi="Symbol" w:hint="default"/>
      </w:rPr>
    </w:lvl>
    <w:lvl w:ilvl="7" w:tplc="300A0003" w:tentative="1">
      <w:start w:val="1"/>
      <w:numFmt w:val="bullet"/>
      <w:lvlText w:val="o"/>
      <w:lvlJc w:val="left"/>
      <w:pPr>
        <w:ind w:left="5621" w:hanging="360"/>
      </w:pPr>
      <w:rPr>
        <w:rFonts w:ascii="Courier New" w:hAnsi="Courier New" w:cs="Courier New" w:hint="default"/>
      </w:rPr>
    </w:lvl>
    <w:lvl w:ilvl="8" w:tplc="300A0005" w:tentative="1">
      <w:start w:val="1"/>
      <w:numFmt w:val="bullet"/>
      <w:lvlText w:val=""/>
      <w:lvlJc w:val="left"/>
      <w:pPr>
        <w:ind w:left="6341" w:hanging="360"/>
      </w:pPr>
      <w:rPr>
        <w:rFonts w:ascii="Wingdings" w:hAnsi="Wingdings" w:hint="default"/>
      </w:rPr>
    </w:lvl>
  </w:abstractNum>
  <w:abstractNum w:abstractNumId="5">
    <w:nsid w:val="133C13C5"/>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F0A7B24"/>
    <w:multiLevelType w:val="hybridMultilevel"/>
    <w:tmpl w:val="EFB6B78E"/>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7">
    <w:nsid w:val="20BE3F0F"/>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8DC2D5E"/>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D275E27"/>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EBA4C46"/>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FCA1D6E"/>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5A2391F"/>
    <w:multiLevelType w:val="hybridMultilevel"/>
    <w:tmpl w:val="1FF435FE"/>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13">
    <w:nsid w:val="35B23103"/>
    <w:multiLevelType w:val="hybridMultilevel"/>
    <w:tmpl w:val="DC2C2D08"/>
    <w:lvl w:ilvl="0" w:tplc="156C564C">
      <w:start w:val="1"/>
      <w:numFmt w:val="decimal"/>
      <w:lvlText w:val="%1."/>
      <w:lvlJc w:val="left"/>
      <w:pPr>
        <w:ind w:left="941" w:hanging="360"/>
      </w:pPr>
      <w:rPr>
        <w:lang w:val="es-ES"/>
      </w:rPr>
    </w:lvl>
    <w:lvl w:ilvl="1" w:tplc="300A0019" w:tentative="1">
      <w:start w:val="1"/>
      <w:numFmt w:val="lowerLetter"/>
      <w:lvlText w:val="%2."/>
      <w:lvlJc w:val="left"/>
      <w:pPr>
        <w:ind w:left="1661" w:hanging="360"/>
      </w:pPr>
    </w:lvl>
    <w:lvl w:ilvl="2" w:tplc="300A001B" w:tentative="1">
      <w:start w:val="1"/>
      <w:numFmt w:val="lowerRoman"/>
      <w:lvlText w:val="%3."/>
      <w:lvlJc w:val="right"/>
      <w:pPr>
        <w:ind w:left="2381" w:hanging="180"/>
      </w:pPr>
    </w:lvl>
    <w:lvl w:ilvl="3" w:tplc="300A000F" w:tentative="1">
      <w:start w:val="1"/>
      <w:numFmt w:val="decimal"/>
      <w:lvlText w:val="%4."/>
      <w:lvlJc w:val="left"/>
      <w:pPr>
        <w:ind w:left="3101" w:hanging="360"/>
      </w:pPr>
    </w:lvl>
    <w:lvl w:ilvl="4" w:tplc="300A0019" w:tentative="1">
      <w:start w:val="1"/>
      <w:numFmt w:val="lowerLetter"/>
      <w:lvlText w:val="%5."/>
      <w:lvlJc w:val="left"/>
      <w:pPr>
        <w:ind w:left="3821" w:hanging="360"/>
      </w:pPr>
    </w:lvl>
    <w:lvl w:ilvl="5" w:tplc="300A001B" w:tentative="1">
      <w:start w:val="1"/>
      <w:numFmt w:val="lowerRoman"/>
      <w:lvlText w:val="%6."/>
      <w:lvlJc w:val="right"/>
      <w:pPr>
        <w:ind w:left="4541" w:hanging="180"/>
      </w:pPr>
    </w:lvl>
    <w:lvl w:ilvl="6" w:tplc="300A000F" w:tentative="1">
      <w:start w:val="1"/>
      <w:numFmt w:val="decimal"/>
      <w:lvlText w:val="%7."/>
      <w:lvlJc w:val="left"/>
      <w:pPr>
        <w:ind w:left="5261" w:hanging="360"/>
      </w:pPr>
    </w:lvl>
    <w:lvl w:ilvl="7" w:tplc="300A0019" w:tentative="1">
      <w:start w:val="1"/>
      <w:numFmt w:val="lowerLetter"/>
      <w:lvlText w:val="%8."/>
      <w:lvlJc w:val="left"/>
      <w:pPr>
        <w:ind w:left="5981" w:hanging="360"/>
      </w:pPr>
    </w:lvl>
    <w:lvl w:ilvl="8" w:tplc="300A001B" w:tentative="1">
      <w:start w:val="1"/>
      <w:numFmt w:val="lowerRoman"/>
      <w:lvlText w:val="%9."/>
      <w:lvlJc w:val="right"/>
      <w:pPr>
        <w:ind w:left="6701" w:hanging="180"/>
      </w:pPr>
    </w:lvl>
  </w:abstractNum>
  <w:abstractNum w:abstractNumId="14">
    <w:nsid w:val="36407534"/>
    <w:multiLevelType w:val="hybridMultilevel"/>
    <w:tmpl w:val="447A6972"/>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15">
    <w:nsid w:val="41424A11"/>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48BE5E05"/>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4C105493"/>
    <w:multiLevelType w:val="hybridMultilevel"/>
    <w:tmpl w:val="CA3E311E"/>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18">
    <w:nsid w:val="569D163B"/>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57342FEF"/>
    <w:multiLevelType w:val="hybridMultilevel"/>
    <w:tmpl w:val="359CEB8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61775D46"/>
    <w:multiLevelType w:val="hybridMultilevel"/>
    <w:tmpl w:val="44DE7EC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64431E9E"/>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647222C4"/>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65C90BD9"/>
    <w:multiLevelType w:val="hybridMultilevel"/>
    <w:tmpl w:val="E5F8FDBA"/>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24">
    <w:nsid w:val="66BE6285"/>
    <w:multiLevelType w:val="hybridMultilevel"/>
    <w:tmpl w:val="9D5EB0C8"/>
    <w:lvl w:ilvl="0" w:tplc="2C7CE1FA">
      <w:start w:val="1"/>
      <w:numFmt w:val="decimal"/>
      <w:lvlText w:val="%1."/>
      <w:lvlJc w:val="left"/>
      <w:pPr>
        <w:ind w:left="581"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68A665BC"/>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9040B89"/>
    <w:multiLevelType w:val="hybridMultilevel"/>
    <w:tmpl w:val="96A4B40A"/>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27">
    <w:nsid w:val="6B834DF6"/>
    <w:multiLevelType w:val="hybridMultilevel"/>
    <w:tmpl w:val="4D0884B8"/>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28">
    <w:nsid w:val="6D1F156B"/>
    <w:multiLevelType w:val="hybridMultilevel"/>
    <w:tmpl w:val="98AA1640"/>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29">
    <w:nsid w:val="6F567546"/>
    <w:multiLevelType w:val="hybridMultilevel"/>
    <w:tmpl w:val="85A23FE4"/>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30">
    <w:nsid w:val="722B2344"/>
    <w:multiLevelType w:val="hybridMultilevel"/>
    <w:tmpl w:val="1BA03154"/>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31">
    <w:nsid w:val="755F0C38"/>
    <w:multiLevelType w:val="hybridMultilevel"/>
    <w:tmpl w:val="CB1221FC"/>
    <w:lvl w:ilvl="0" w:tplc="300A000F">
      <w:start w:val="1"/>
      <w:numFmt w:val="decimal"/>
      <w:lvlText w:val="%1."/>
      <w:lvlJc w:val="left"/>
      <w:pPr>
        <w:ind w:left="581" w:hanging="360"/>
      </w:pPr>
    </w:lvl>
    <w:lvl w:ilvl="1" w:tplc="300A0019" w:tentative="1">
      <w:start w:val="1"/>
      <w:numFmt w:val="lowerLetter"/>
      <w:lvlText w:val="%2."/>
      <w:lvlJc w:val="left"/>
      <w:pPr>
        <w:ind w:left="1301" w:hanging="360"/>
      </w:pPr>
    </w:lvl>
    <w:lvl w:ilvl="2" w:tplc="300A001B" w:tentative="1">
      <w:start w:val="1"/>
      <w:numFmt w:val="lowerRoman"/>
      <w:lvlText w:val="%3."/>
      <w:lvlJc w:val="right"/>
      <w:pPr>
        <w:ind w:left="2021" w:hanging="180"/>
      </w:pPr>
    </w:lvl>
    <w:lvl w:ilvl="3" w:tplc="300A000F" w:tentative="1">
      <w:start w:val="1"/>
      <w:numFmt w:val="decimal"/>
      <w:lvlText w:val="%4."/>
      <w:lvlJc w:val="left"/>
      <w:pPr>
        <w:ind w:left="2741" w:hanging="360"/>
      </w:pPr>
    </w:lvl>
    <w:lvl w:ilvl="4" w:tplc="300A0019" w:tentative="1">
      <w:start w:val="1"/>
      <w:numFmt w:val="lowerLetter"/>
      <w:lvlText w:val="%5."/>
      <w:lvlJc w:val="left"/>
      <w:pPr>
        <w:ind w:left="3461" w:hanging="360"/>
      </w:pPr>
    </w:lvl>
    <w:lvl w:ilvl="5" w:tplc="300A001B" w:tentative="1">
      <w:start w:val="1"/>
      <w:numFmt w:val="lowerRoman"/>
      <w:lvlText w:val="%6."/>
      <w:lvlJc w:val="right"/>
      <w:pPr>
        <w:ind w:left="4181" w:hanging="180"/>
      </w:pPr>
    </w:lvl>
    <w:lvl w:ilvl="6" w:tplc="300A000F" w:tentative="1">
      <w:start w:val="1"/>
      <w:numFmt w:val="decimal"/>
      <w:lvlText w:val="%7."/>
      <w:lvlJc w:val="left"/>
      <w:pPr>
        <w:ind w:left="4901" w:hanging="360"/>
      </w:pPr>
    </w:lvl>
    <w:lvl w:ilvl="7" w:tplc="300A0019" w:tentative="1">
      <w:start w:val="1"/>
      <w:numFmt w:val="lowerLetter"/>
      <w:lvlText w:val="%8."/>
      <w:lvlJc w:val="left"/>
      <w:pPr>
        <w:ind w:left="5621" w:hanging="360"/>
      </w:pPr>
    </w:lvl>
    <w:lvl w:ilvl="8" w:tplc="300A001B" w:tentative="1">
      <w:start w:val="1"/>
      <w:numFmt w:val="lowerRoman"/>
      <w:lvlText w:val="%9."/>
      <w:lvlJc w:val="right"/>
      <w:pPr>
        <w:ind w:left="6341" w:hanging="180"/>
      </w:pPr>
    </w:lvl>
  </w:abstractNum>
  <w:abstractNum w:abstractNumId="32">
    <w:nsid w:val="7BAD0078"/>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7DE0444F"/>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7E2D4BB2"/>
    <w:multiLevelType w:val="multilevel"/>
    <w:tmpl w:val="9D404392"/>
    <w:lvl w:ilvl="0">
      <w:start w:val="1"/>
      <w:numFmt w:val="decimal"/>
      <w:lvlText w:val="%1."/>
      <w:lvlJc w:val="left"/>
      <w:pPr>
        <w:ind w:left="720" w:hanging="360"/>
      </w:pPr>
      <w:rPr>
        <w:rFonts w:ascii="Times New Roman" w:eastAsiaTheme="minorEastAsia" w:hAnsi="Times New Roman" w:cs="Times New Roman"/>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0"/>
  </w:num>
  <w:num w:numId="2">
    <w:abstractNumId w:val="13"/>
  </w:num>
  <w:num w:numId="3">
    <w:abstractNumId w:val="19"/>
  </w:num>
  <w:num w:numId="4">
    <w:abstractNumId w:val="14"/>
  </w:num>
  <w:num w:numId="5">
    <w:abstractNumId w:val="30"/>
  </w:num>
  <w:num w:numId="6">
    <w:abstractNumId w:val="28"/>
  </w:num>
  <w:num w:numId="7">
    <w:abstractNumId w:val="27"/>
  </w:num>
  <w:num w:numId="8">
    <w:abstractNumId w:val="17"/>
  </w:num>
  <w:num w:numId="9">
    <w:abstractNumId w:val="26"/>
  </w:num>
  <w:num w:numId="10">
    <w:abstractNumId w:val="6"/>
  </w:num>
  <w:num w:numId="11">
    <w:abstractNumId w:val="12"/>
  </w:num>
  <w:num w:numId="12">
    <w:abstractNumId w:val="29"/>
  </w:num>
  <w:num w:numId="13">
    <w:abstractNumId w:val="31"/>
  </w:num>
  <w:num w:numId="14">
    <w:abstractNumId w:val="23"/>
  </w:num>
  <w:num w:numId="15">
    <w:abstractNumId w:val="24"/>
  </w:num>
  <w:num w:numId="16">
    <w:abstractNumId w:val="3"/>
  </w:num>
  <w:num w:numId="17">
    <w:abstractNumId w:val="10"/>
  </w:num>
  <w:num w:numId="18">
    <w:abstractNumId w:val="22"/>
  </w:num>
  <w:num w:numId="19">
    <w:abstractNumId w:val="34"/>
  </w:num>
  <w:num w:numId="20">
    <w:abstractNumId w:val="1"/>
  </w:num>
  <w:num w:numId="21">
    <w:abstractNumId w:val="0"/>
  </w:num>
  <w:num w:numId="22">
    <w:abstractNumId w:val="33"/>
  </w:num>
  <w:num w:numId="23">
    <w:abstractNumId w:val="21"/>
  </w:num>
  <w:num w:numId="24">
    <w:abstractNumId w:val="16"/>
  </w:num>
  <w:num w:numId="25">
    <w:abstractNumId w:val="8"/>
  </w:num>
  <w:num w:numId="26">
    <w:abstractNumId w:val="18"/>
  </w:num>
  <w:num w:numId="27">
    <w:abstractNumId w:val="11"/>
  </w:num>
  <w:num w:numId="28">
    <w:abstractNumId w:val="32"/>
  </w:num>
  <w:num w:numId="29">
    <w:abstractNumId w:val="7"/>
  </w:num>
  <w:num w:numId="30">
    <w:abstractNumId w:val="15"/>
  </w:num>
  <w:num w:numId="31">
    <w:abstractNumId w:val="9"/>
  </w:num>
  <w:num w:numId="32">
    <w:abstractNumId w:val="5"/>
  </w:num>
  <w:num w:numId="33">
    <w:abstractNumId w:val="25"/>
  </w:num>
  <w:num w:numId="34">
    <w:abstractNumId w:val="4"/>
  </w:num>
  <w:num w:numId="35">
    <w:abstractNumId w:val="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6577"/>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E9D"/>
    <w:rsid w:val="00000D64"/>
    <w:rsid w:val="000059A3"/>
    <w:rsid w:val="0001292C"/>
    <w:rsid w:val="0001375F"/>
    <w:rsid w:val="0001544C"/>
    <w:rsid w:val="00015F34"/>
    <w:rsid w:val="000179A5"/>
    <w:rsid w:val="00022FD5"/>
    <w:rsid w:val="00024EC9"/>
    <w:rsid w:val="000252EA"/>
    <w:rsid w:val="000268CC"/>
    <w:rsid w:val="0003008D"/>
    <w:rsid w:val="00032BE9"/>
    <w:rsid w:val="000330AF"/>
    <w:rsid w:val="00041453"/>
    <w:rsid w:val="00043A5A"/>
    <w:rsid w:val="000548B1"/>
    <w:rsid w:val="000613F7"/>
    <w:rsid w:val="00064A29"/>
    <w:rsid w:val="000676F9"/>
    <w:rsid w:val="00067A41"/>
    <w:rsid w:val="00074BC9"/>
    <w:rsid w:val="00075BEF"/>
    <w:rsid w:val="00081CDB"/>
    <w:rsid w:val="00084CA8"/>
    <w:rsid w:val="0009734E"/>
    <w:rsid w:val="000A095A"/>
    <w:rsid w:val="000A119F"/>
    <w:rsid w:val="000A7A9E"/>
    <w:rsid w:val="000B2D90"/>
    <w:rsid w:val="000B6B24"/>
    <w:rsid w:val="000C3FCC"/>
    <w:rsid w:val="000C4469"/>
    <w:rsid w:val="000C6348"/>
    <w:rsid w:val="000D423D"/>
    <w:rsid w:val="000E0BE4"/>
    <w:rsid w:val="000F2B41"/>
    <w:rsid w:val="000F2BC3"/>
    <w:rsid w:val="00100C59"/>
    <w:rsid w:val="00104886"/>
    <w:rsid w:val="001067D4"/>
    <w:rsid w:val="00107127"/>
    <w:rsid w:val="00107C3B"/>
    <w:rsid w:val="00116DA4"/>
    <w:rsid w:val="00124181"/>
    <w:rsid w:val="00125251"/>
    <w:rsid w:val="00133738"/>
    <w:rsid w:val="00135DD7"/>
    <w:rsid w:val="0013626E"/>
    <w:rsid w:val="00144467"/>
    <w:rsid w:val="00150BB0"/>
    <w:rsid w:val="0015741F"/>
    <w:rsid w:val="00166EAA"/>
    <w:rsid w:val="00177C58"/>
    <w:rsid w:val="00185324"/>
    <w:rsid w:val="00190179"/>
    <w:rsid w:val="00194DA2"/>
    <w:rsid w:val="001979FB"/>
    <w:rsid w:val="00197DF3"/>
    <w:rsid w:val="001C4E90"/>
    <w:rsid w:val="001D00FE"/>
    <w:rsid w:val="001D2B9A"/>
    <w:rsid w:val="001D4CAB"/>
    <w:rsid w:val="00205C02"/>
    <w:rsid w:val="00207D29"/>
    <w:rsid w:val="00215251"/>
    <w:rsid w:val="0022131C"/>
    <w:rsid w:val="00222746"/>
    <w:rsid w:val="00225E9D"/>
    <w:rsid w:val="00235970"/>
    <w:rsid w:val="00235ED2"/>
    <w:rsid w:val="002377EE"/>
    <w:rsid w:val="00237E13"/>
    <w:rsid w:val="00241A32"/>
    <w:rsid w:val="00242D61"/>
    <w:rsid w:val="00245E14"/>
    <w:rsid w:val="0024656C"/>
    <w:rsid w:val="00246DB0"/>
    <w:rsid w:val="00253EC0"/>
    <w:rsid w:val="002541E4"/>
    <w:rsid w:val="00260316"/>
    <w:rsid w:val="0026560B"/>
    <w:rsid w:val="00266461"/>
    <w:rsid w:val="00282AEF"/>
    <w:rsid w:val="0029069D"/>
    <w:rsid w:val="00295C0E"/>
    <w:rsid w:val="00295CB7"/>
    <w:rsid w:val="002B5B26"/>
    <w:rsid w:val="002C09CA"/>
    <w:rsid w:val="002C3B5A"/>
    <w:rsid w:val="002C6E45"/>
    <w:rsid w:val="002D280B"/>
    <w:rsid w:val="002D32C0"/>
    <w:rsid w:val="002D7D2B"/>
    <w:rsid w:val="002E2F56"/>
    <w:rsid w:val="002F2B73"/>
    <w:rsid w:val="002F6602"/>
    <w:rsid w:val="00310DD2"/>
    <w:rsid w:val="00321A38"/>
    <w:rsid w:val="003225B5"/>
    <w:rsid w:val="00325343"/>
    <w:rsid w:val="00327857"/>
    <w:rsid w:val="00327E03"/>
    <w:rsid w:val="00327FE1"/>
    <w:rsid w:val="0033386F"/>
    <w:rsid w:val="003416C5"/>
    <w:rsid w:val="00353011"/>
    <w:rsid w:val="0035742A"/>
    <w:rsid w:val="0036252B"/>
    <w:rsid w:val="00372BE2"/>
    <w:rsid w:val="00377001"/>
    <w:rsid w:val="003877FD"/>
    <w:rsid w:val="00390CD3"/>
    <w:rsid w:val="003970FA"/>
    <w:rsid w:val="003A2911"/>
    <w:rsid w:val="003B35EE"/>
    <w:rsid w:val="003B377A"/>
    <w:rsid w:val="003C51AB"/>
    <w:rsid w:val="003E0BD1"/>
    <w:rsid w:val="003E40D3"/>
    <w:rsid w:val="003E5A1C"/>
    <w:rsid w:val="0040039D"/>
    <w:rsid w:val="00402BA2"/>
    <w:rsid w:val="004056C5"/>
    <w:rsid w:val="004067AA"/>
    <w:rsid w:val="0041332F"/>
    <w:rsid w:val="00413CB9"/>
    <w:rsid w:val="00414967"/>
    <w:rsid w:val="00415905"/>
    <w:rsid w:val="0042347A"/>
    <w:rsid w:val="004245C8"/>
    <w:rsid w:val="004324C9"/>
    <w:rsid w:val="00441AB9"/>
    <w:rsid w:val="00452D07"/>
    <w:rsid w:val="00453F7C"/>
    <w:rsid w:val="004672FD"/>
    <w:rsid w:val="00470CEC"/>
    <w:rsid w:val="0048106F"/>
    <w:rsid w:val="00496F8A"/>
    <w:rsid w:val="004A07F6"/>
    <w:rsid w:val="004A337B"/>
    <w:rsid w:val="004B77EB"/>
    <w:rsid w:val="004C3301"/>
    <w:rsid w:val="004D564A"/>
    <w:rsid w:val="004E29F5"/>
    <w:rsid w:val="004E32EB"/>
    <w:rsid w:val="004E3B15"/>
    <w:rsid w:val="004F45A0"/>
    <w:rsid w:val="00504F28"/>
    <w:rsid w:val="00506DF8"/>
    <w:rsid w:val="005109DF"/>
    <w:rsid w:val="00517526"/>
    <w:rsid w:val="00520FE5"/>
    <w:rsid w:val="00525903"/>
    <w:rsid w:val="00534519"/>
    <w:rsid w:val="00536A69"/>
    <w:rsid w:val="00540BC0"/>
    <w:rsid w:val="00544C93"/>
    <w:rsid w:val="005455CD"/>
    <w:rsid w:val="00546648"/>
    <w:rsid w:val="00552B4D"/>
    <w:rsid w:val="005657F8"/>
    <w:rsid w:val="00566B10"/>
    <w:rsid w:val="00573CB5"/>
    <w:rsid w:val="00577E19"/>
    <w:rsid w:val="005827C5"/>
    <w:rsid w:val="0058319C"/>
    <w:rsid w:val="0058691A"/>
    <w:rsid w:val="005906B8"/>
    <w:rsid w:val="005A23AD"/>
    <w:rsid w:val="005A5315"/>
    <w:rsid w:val="005A72AC"/>
    <w:rsid w:val="005B21FD"/>
    <w:rsid w:val="005B3ECF"/>
    <w:rsid w:val="005B65FC"/>
    <w:rsid w:val="005C026D"/>
    <w:rsid w:val="005D1F84"/>
    <w:rsid w:val="005D3C4F"/>
    <w:rsid w:val="005E554A"/>
    <w:rsid w:val="005E7B0E"/>
    <w:rsid w:val="005F491C"/>
    <w:rsid w:val="005F64C7"/>
    <w:rsid w:val="006024D0"/>
    <w:rsid w:val="006115AE"/>
    <w:rsid w:val="00614456"/>
    <w:rsid w:val="00614883"/>
    <w:rsid w:val="00631700"/>
    <w:rsid w:val="0063469B"/>
    <w:rsid w:val="00634B73"/>
    <w:rsid w:val="006416B2"/>
    <w:rsid w:val="00645B4B"/>
    <w:rsid w:val="00645C47"/>
    <w:rsid w:val="006465B3"/>
    <w:rsid w:val="00653031"/>
    <w:rsid w:val="006603BC"/>
    <w:rsid w:val="00663C19"/>
    <w:rsid w:val="00665871"/>
    <w:rsid w:val="00667356"/>
    <w:rsid w:val="006705AF"/>
    <w:rsid w:val="00681BD1"/>
    <w:rsid w:val="00684D33"/>
    <w:rsid w:val="00685837"/>
    <w:rsid w:val="00691BF4"/>
    <w:rsid w:val="00693610"/>
    <w:rsid w:val="006A1385"/>
    <w:rsid w:val="006A1FA0"/>
    <w:rsid w:val="006A4DF0"/>
    <w:rsid w:val="006A6E6B"/>
    <w:rsid w:val="006B0246"/>
    <w:rsid w:val="006B4BDE"/>
    <w:rsid w:val="006B7139"/>
    <w:rsid w:val="006C320E"/>
    <w:rsid w:val="006D21F7"/>
    <w:rsid w:val="006D445A"/>
    <w:rsid w:val="006D50BA"/>
    <w:rsid w:val="006D6842"/>
    <w:rsid w:val="006E0D22"/>
    <w:rsid w:val="006F0400"/>
    <w:rsid w:val="00701AFF"/>
    <w:rsid w:val="00703575"/>
    <w:rsid w:val="007075C7"/>
    <w:rsid w:val="00710D30"/>
    <w:rsid w:val="00715419"/>
    <w:rsid w:val="007227B9"/>
    <w:rsid w:val="00723242"/>
    <w:rsid w:val="00727952"/>
    <w:rsid w:val="00732EAE"/>
    <w:rsid w:val="0073428A"/>
    <w:rsid w:val="0074374B"/>
    <w:rsid w:val="0075073B"/>
    <w:rsid w:val="0075763C"/>
    <w:rsid w:val="0077251A"/>
    <w:rsid w:val="0077352D"/>
    <w:rsid w:val="00775C7B"/>
    <w:rsid w:val="00783B27"/>
    <w:rsid w:val="00792519"/>
    <w:rsid w:val="00792AF3"/>
    <w:rsid w:val="007A23A9"/>
    <w:rsid w:val="007A4A66"/>
    <w:rsid w:val="007B0DEA"/>
    <w:rsid w:val="007C3EAC"/>
    <w:rsid w:val="007C4DFB"/>
    <w:rsid w:val="007D025D"/>
    <w:rsid w:val="007D34D4"/>
    <w:rsid w:val="007D417A"/>
    <w:rsid w:val="007D43DC"/>
    <w:rsid w:val="007D4F42"/>
    <w:rsid w:val="007E60F3"/>
    <w:rsid w:val="007F0BBA"/>
    <w:rsid w:val="00800D35"/>
    <w:rsid w:val="008021A4"/>
    <w:rsid w:val="00805A83"/>
    <w:rsid w:val="00806F24"/>
    <w:rsid w:val="008078D4"/>
    <w:rsid w:val="0081018F"/>
    <w:rsid w:val="00812486"/>
    <w:rsid w:val="00817556"/>
    <w:rsid w:val="00824668"/>
    <w:rsid w:val="00826923"/>
    <w:rsid w:val="00830780"/>
    <w:rsid w:val="00843D83"/>
    <w:rsid w:val="008471E8"/>
    <w:rsid w:val="00852859"/>
    <w:rsid w:val="00852D1E"/>
    <w:rsid w:val="00852F6F"/>
    <w:rsid w:val="008532AC"/>
    <w:rsid w:val="00867E9A"/>
    <w:rsid w:val="00870E47"/>
    <w:rsid w:val="00872259"/>
    <w:rsid w:val="00881D3C"/>
    <w:rsid w:val="008833A9"/>
    <w:rsid w:val="00884913"/>
    <w:rsid w:val="00885F7E"/>
    <w:rsid w:val="0089190D"/>
    <w:rsid w:val="0089400B"/>
    <w:rsid w:val="00895963"/>
    <w:rsid w:val="008A529C"/>
    <w:rsid w:val="008A5C87"/>
    <w:rsid w:val="008B594B"/>
    <w:rsid w:val="008B6209"/>
    <w:rsid w:val="008B724C"/>
    <w:rsid w:val="008C1BCC"/>
    <w:rsid w:val="008C40DD"/>
    <w:rsid w:val="008C6DC3"/>
    <w:rsid w:val="008C7100"/>
    <w:rsid w:val="008D0F4E"/>
    <w:rsid w:val="008E75A9"/>
    <w:rsid w:val="008F2E76"/>
    <w:rsid w:val="008F56F3"/>
    <w:rsid w:val="008F65B3"/>
    <w:rsid w:val="00900618"/>
    <w:rsid w:val="00903660"/>
    <w:rsid w:val="00907014"/>
    <w:rsid w:val="0091343D"/>
    <w:rsid w:val="00916CFB"/>
    <w:rsid w:val="00921440"/>
    <w:rsid w:val="0092779F"/>
    <w:rsid w:val="009401FF"/>
    <w:rsid w:val="00941740"/>
    <w:rsid w:val="009435C3"/>
    <w:rsid w:val="00952315"/>
    <w:rsid w:val="00957B76"/>
    <w:rsid w:val="00977E69"/>
    <w:rsid w:val="009817DA"/>
    <w:rsid w:val="009830E6"/>
    <w:rsid w:val="00984437"/>
    <w:rsid w:val="00990E9F"/>
    <w:rsid w:val="00996F27"/>
    <w:rsid w:val="009A0574"/>
    <w:rsid w:val="009A289E"/>
    <w:rsid w:val="009A4FC8"/>
    <w:rsid w:val="009B16B9"/>
    <w:rsid w:val="009B1ADA"/>
    <w:rsid w:val="009B23CB"/>
    <w:rsid w:val="009C3782"/>
    <w:rsid w:val="009C5CA0"/>
    <w:rsid w:val="009C5CC3"/>
    <w:rsid w:val="009C5D5F"/>
    <w:rsid w:val="009C6EB1"/>
    <w:rsid w:val="009D2012"/>
    <w:rsid w:val="009D612D"/>
    <w:rsid w:val="009D64AC"/>
    <w:rsid w:val="009E4061"/>
    <w:rsid w:val="009E4CE0"/>
    <w:rsid w:val="00A034C7"/>
    <w:rsid w:val="00A13FC2"/>
    <w:rsid w:val="00A2183B"/>
    <w:rsid w:val="00A256E4"/>
    <w:rsid w:val="00A30546"/>
    <w:rsid w:val="00A30A1B"/>
    <w:rsid w:val="00A32676"/>
    <w:rsid w:val="00A41360"/>
    <w:rsid w:val="00A4261F"/>
    <w:rsid w:val="00A45A04"/>
    <w:rsid w:val="00A46220"/>
    <w:rsid w:val="00A54AB1"/>
    <w:rsid w:val="00A55C2C"/>
    <w:rsid w:val="00A63CEB"/>
    <w:rsid w:val="00A7266E"/>
    <w:rsid w:val="00A913C3"/>
    <w:rsid w:val="00AA28E2"/>
    <w:rsid w:val="00AA468B"/>
    <w:rsid w:val="00AA64F9"/>
    <w:rsid w:val="00AB3D18"/>
    <w:rsid w:val="00AC00F7"/>
    <w:rsid w:val="00AC099D"/>
    <w:rsid w:val="00AD3382"/>
    <w:rsid w:val="00AD39E1"/>
    <w:rsid w:val="00AE3132"/>
    <w:rsid w:val="00AE61E3"/>
    <w:rsid w:val="00AF08BC"/>
    <w:rsid w:val="00AF2A98"/>
    <w:rsid w:val="00AF2F60"/>
    <w:rsid w:val="00AF40E2"/>
    <w:rsid w:val="00AF741A"/>
    <w:rsid w:val="00B1137E"/>
    <w:rsid w:val="00B13C71"/>
    <w:rsid w:val="00B13DA5"/>
    <w:rsid w:val="00B1467E"/>
    <w:rsid w:val="00B20A19"/>
    <w:rsid w:val="00B33326"/>
    <w:rsid w:val="00B47A93"/>
    <w:rsid w:val="00B54602"/>
    <w:rsid w:val="00B563F7"/>
    <w:rsid w:val="00B60767"/>
    <w:rsid w:val="00B63A98"/>
    <w:rsid w:val="00B678A4"/>
    <w:rsid w:val="00B723A7"/>
    <w:rsid w:val="00B75FAC"/>
    <w:rsid w:val="00B81AB5"/>
    <w:rsid w:val="00B873A8"/>
    <w:rsid w:val="00BA254B"/>
    <w:rsid w:val="00BB3B42"/>
    <w:rsid w:val="00BB49FC"/>
    <w:rsid w:val="00BB62A8"/>
    <w:rsid w:val="00BD1246"/>
    <w:rsid w:val="00BD5A78"/>
    <w:rsid w:val="00BD5D3D"/>
    <w:rsid w:val="00BE14F8"/>
    <w:rsid w:val="00BF410C"/>
    <w:rsid w:val="00BF50D8"/>
    <w:rsid w:val="00BF5EEA"/>
    <w:rsid w:val="00BF7FA4"/>
    <w:rsid w:val="00C00764"/>
    <w:rsid w:val="00C060A4"/>
    <w:rsid w:val="00C10376"/>
    <w:rsid w:val="00C14453"/>
    <w:rsid w:val="00C23427"/>
    <w:rsid w:val="00C31434"/>
    <w:rsid w:val="00C32B92"/>
    <w:rsid w:val="00C36CE0"/>
    <w:rsid w:val="00C52897"/>
    <w:rsid w:val="00C55144"/>
    <w:rsid w:val="00C55499"/>
    <w:rsid w:val="00C638E0"/>
    <w:rsid w:val="00C668D2"/>
    <w:rsid w:val="00C70528"/>
    <w:rsid w:val="00C76FD0"/>
    <w:rsid w:val="00C812DB"/>
    <w:rsid w:val="00C83C73"/>
    <w:rsid w:val="00C87BB1"/>
    <w:rsid w:val="00C9423C"/>
    <w:rsid w:val="00CA1095"/>
    <w:rsid w:val="00CA20D2"/>
    <w:rsid w:val="00CB5E3A"/>
    <w:rsid w:val="00CC004E"/>
    <w:rsid w:val="00CC0B1F"/>
    <w:rsid w:val="00CC3A42"/>
    <w:rsid w:val="00CD761E"/>
    <w:rsid w:val="00CD7A82"/>
    <w:rsid w:val="00CE68B7"/>
    <w:rsid w:val="00CF49EA"/>
    <w:rsid w:val="00CF5961"/>
    <w:rsid w:val="00CF5D71"/>
    <w:rsid w:val="00CF6E13"/>
    <w:rsid w:val="00D121BD"/>
    <w:rsid w:val="00D2144C"/>
    <w:rsid w:val="00D22185"/>
    <w:rsid w:val="00D25B96"/>
    <w:rsid w:val="00D46652"/>
    <w:rsid w:val="00D53565"/>
    <w:rsid w:val="00D65232"/>
    <w:rsid w:val="00D73362"/>
    <w:rsid w:val="00D7522A"/>
    <w:rsid w:val="00D8043F"/>
    <w:rsid w:val="00D82766"/>
    <w:rsid w:val="00D837A2"/>
    <w:rsid w:val="00D849E1"/>
    <w:rsid w:val="00D86FE2"/>
    <w:rsid w:val="00D93D8F"/>
    <w:rsid w:val="00D96736"/>
    <w:rsid w:val="00D97BD8"/>
    <w:rsid w:val="00DA5ACE"/>
    <w:rsid w:val="00DA7950"/>
    <w:rsid w:val="00DB4E8D"/>
    <w:rsid w:val="00DB5B27"/>
    <w:rsid w:val="00DB7B18"/>
    <w:rsid w:val="00DC2B22"/>
    <w:rsid w:val="00DC50CF"/>
    <w:rsid w:val="00DC5F4B"/>
    <w:rsid w:val="00DC65FF"/>
    <w:rsid w:val="00DD33A1"/>
    <w:rsid w:val="00DD3B19"/>
    <w:rsid w:val="00DD6827"/>
    <w:rsid w:val="00DE598B"/>
    <w:rsid w:val="00DE6E24"/>
    <w:rsid w:val="00DF29C9"/>
    <w:rsid w:val="00E12D09"/>
    <w:rsid w:val="00E276F0"/>
    <w:rsid w:val="00E361B4"/>
    <w:rsid w:val="00E37D93"/>
    <w:rsid w:val="00E43B14"/>
    <w:rsid w:val="00E45AF8"/>
    <w:rsid w:val="00E46EE4"/>
    <w:rsid w:val="00E521C8"/>
    <w:rsid w:val="00E535B1"/>
    <w:rsid w:val="00E57828"/>
    <w:rsid w:val="00E7058E"/>
    <w:rsid w:val="00E719CA"/>
    <w:rsid w:val="00E720CF"/>
    <w:rsid w:val="00E733FB"/>
    <w:rsid w:val="00E85D8E"/>
    <w:rsid w:val="00E87A63"/>
    <w:rsid w:val="00EA5431"/>
    <w:rsid w:val="00EB1C0F"/>
    <w:rsid w:val="00EB44F3"/>
    <w:rsid w:val="00EB6942"/>
    <w:rsid w:val="00EF3742"/>
    <w:rsid w:val="00EF5532"/>
    <w:rsid w:val="00EF5D04"/>
    <w:rsid w:val="00F04203"/>
    <w:rsid w:val="00F118A8"/>
    <w:rsid w:val="00F1279C"/>
    <w:rsid w:val="00F14A5D"/>
    <w:rsid w:val="00F17B86"/>
    <w:rsid w:val="00F207A2"/>
    <w:rsid w:val="00F35465"/>
    <w:rsid w:val="00F3555D"/>
    <w:rsid w:val="00F375FF"/>
    <w:rsid w:val="00F54C4B"/>
    <w:rsid w:val="00F550C2"/>
    <w:rsid w:val="00F62705"/>
    <w:rsid w:val="00F670E6"/>
    <w:rsid w:val="00F722DE"/>
    <w:rsid w:val="00F83C9E"/>
    <w:rsid w:val="00F9023D"/>
    <w:rsid w:val="00F9253C"/>
    <w:rsid w:val="00FB024E"/>
    <w:rsid w:val="00FB66CB"/>
    <w:rsid w:val="00FC34EC"/>
    <w:rsid w:val="00FC3B88"/>
    <w:rsid w:val="00FC40C3"/>
    <w:rsid w:val="00FD11B2"/>
    <w:rsid w:val="00FD1E70"/>
    <w:rsid w:val="00FD33C3"/>
    <w:rsid w:val="00FD4929"/>
    <w:rsid w:val="00FE1C83"/>
    <w:rsid w:val="00FF2C35"/>
    <w:rsid w:val="00FF5DE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4FC8"/>
    <w:pPr>
      <w:spacing w:after="0" w:line="360" w:lineRule="auto"/>
    </w:pPr>
    <w:rPr>
      <w:rFonts w:ascii="Times New Roman" w:eastAsiaTheme="minorEastAsia" w:hAnsi="Times New Roman"/>
      <w:sz w:val="24"/>
      <w:lang w:val="es-ES"/>
    </w:rPr>
  </w:style>
  <w:style w:type="paragraph" w:styleId="Ttulo1">
    <w:name w:val="heading 1"/>
    <w:basedOn w:val="Normal"/>
    <w:next w:val="Normal"/>
    <w:link w:val="Ttulo1Car"/>
    <w:uiPriority w:val="9"/>
    <w:qFormat/>
    <w:rsid w:val="00806F24"/>
    <w:pPr>
      <w:spacing w:before="300" w:after="40"/>
      <w:jc w:val="center"/>
      <w:outlineLvl w:val="0"/>
    </w:pPr>
    <w:rPr>
      <w:rFonts w:asciiTheme="minorHAnsi" w:hAnsiTheme="minorHAnsi"/>
      <w:b/>
      <w:smallCaps/>
      <w:spacing w:val="5"/>
      <w:szCs w:val="32"/>
      <w:lang w:val="en-US"/>
    </w:rPr>
  </w:style>
  <w:style w:type="paragraph" w:styleId="Ttulo2">
    <w:name w:val="heading 2"/>
    <w:aliases w:val="1.1 Título"/>
    <w:basedOn w:val="Ttulo1"/>
    <w:next w:val="Sinespaciado"/>
    <w:link w:val="Ttulo2Car"/>
    <w:uiPriority w:val="9"/>
    <w:unhideWhenUsed/>
    <w:qFormat/>
    <w:rsid w:val="00AF40E2"/>
    <w:pPr>
      <w:spacing w:before="0" w:after="200"/>
      <w:jc w:val="left"/>
      <w:outlineLvl w:val="1"/>
    </w:pPr>
    <w:rPr>
      <w:rFonts w:ascii="Times New Roman" w:hAnsi="Times New Roman"/>
      <w:smallCaps w:val="0"/>
      <w:szCs w:val="28"/>
      <w:lang w:val="es-ES"/>
    </w:rPr>
  </w:style>
  <w:style w:type="paragraph" w:styleId="Ttulo3">
    <w:name w:val="heading 3"/>
    <w:aliases w:val="Título 1.1.1"/>
    <w:basedOn w:val="Prrafodelista"/>
    <w:next w:val="Normal"/>
    <w:link w:val="Ttulo3Car"/>
    <w:uiPriority w:val="9"/>
    <w:unhideWhenUsed/>
    <w:qFormat/>
    <w:rsid w:val="0003008D"/>
    <w:pPr>
      <w:ind w:left="0"/>
      <w:jc w:val="left"/>
      <w:outlineLvl w:val="2"/>
    </w:pPr>
    <w:rPr>
      <w:b/>
      <w:i/>
      <w:spacing w:val="5"/>
      <w:szCs w:val="24"/>
      <w:lang w:val="es-EC"/>
    </w:rPr>
  </w:style>
  <w:style w:type="paragraph" w:styleId="Ttulo4">
    <w:name w:val="heading 4"/>
    <w:aliases w:val="1.1.1.1"/>
    <w:basedOn w:val="Normal"/>
    <w:next w:val="Normal"/>
    <w:link w:val="Ttulo4Car"/>
    <w:autoRedefine/>
    <w:uiPriority w:val="9"/>
    <w:unhideWhenUsed/>
    <w:qFormat/>
    <w:rsid w:val="0003008D"/>
    <w:pPr>
      <w:spacing w:before="240"/>
      <w:jc w:val="left"/>
      <w:outlineLvl w:val="3"/>
    </w:pPr>
    <w:rPr>
      <w:b/>
      <w:i/>
      <w:color w:val="000000" w:themeColor="text1"/>
      <w:spacing w:val="10"/>
      <w:szCs w:val="22"/>
      <w:lang w:val="es-EC"/>
    </w:rPr>
  </w:style>
  <w:style w:type="paragraph" w:styleId="Ttulo5">
    <w:name w:val="heading 5"/>
    <w:basedOn w:val="Normal"/>
    <w:next w:val="Normal"/>
    <w:link w:val="Ttulo5Car"/>
    <w:uiPriority w:val="9"/>
    <w:unhideWhenUsed/>
    <w:qFormat/>
    <w:rsid w:val="009435C3"/>
    <w:pPr>
      <w:spacing w:before="200"/>
      <w:jc w:val="left"/>
      <w:outlineLvl w:val="4"/>
    </w:pPr>
    <w:rPr>
      <w:rFonts w:asciiTheme="minorHAnsi" w:hAnsiTheme="minorHAnsi"/>
      <w:smallCaps/>
      <w:color w:val="943634" w:themeColor="accent2" w:themeShade="BF"/>
      <w:spacing w:val="10"/>
      <w:sz w:val="22"/>
      <w:szCs w:val="26"/>
      <w:lang w:val="en-US"/>
    </w:rPr>
  </w:style>
  <w:style w:type="paragraph" w:styleId="Ttulo6">
    <w:name w:val="heading 6"/>
    <w:basedOn w:val="Normal"/>
    <w:next w:val="Normal"/>
    <w:link w:val="Ttulo6Car"/>
    <w:uiPriority w:val="9"/>
    <w:unhideWhenUsed/>
    <w:qFormat/>
    <w:rsid w:val="009435C3"/>
    <w:pPr>
      <w:jc w:val="left"/>
      <w:outlineLvl w:val="5"/>
    </w:pPr>
    <w:rPr>
      <w:rFonts w:asciiTheme="minorHAnsi" w:hAnsiTheme="minorHAnsi"/>
      <w:smallCaps/>
      <w:color w:val="C0504D" w:themeColor="accent2"/>
      <w:spacing w:val="5"/>
      <w:sz w:val="22"/>
      <w:lang w:val="en-US"/>
    </w:rPr>
  </w:style>
  <w:style w:type="paragraph" w:styleId="Ttulo7">
    <w:name w:val="heading 7"/>
    <w:basedOn w:val="Normal"/>
    <w:next w:val="Normal"/>
    <w:link w:val="Ttulo7Car"/>
    <w:uiPriority w:val="9"/>
    <w:semiHidden/>
    <w:unhideWhenUsed/>
    <w:qFormat/>
    <w:rsid w:val="009435C3"/>
    <w:pPr>
      <w:jc w:val="left"/>
      <w:outlineLvl w:val="6"/>
    </w:pPr>
    <w:rPr>
      <w:rFonts w:asciiTheme="minorHAnsi" w:hAnsiTheme="minorHAnsi"/>
      <w:b/>
      <w:smallCaps/>
      <w:color w:val="C0504D" w:themeColor="accent2"/>
      <w:spacing w:val="10"/>
      <w:sz w:val="20"/>
      <w:lang w:val="en-US"/>
    </w:rPr>
  </w:style>
  <w:style w:type="paragraph" w:styleId="Ttulo8">
    <w:name w:val="heading 8"/>
    <w:basedOn w:val="Normal"/>
    <w:next w:val="Normal"/>
    <w:link w:val="Ttulo8Car"/>
    <w:uiPriority w:val="9"/>
    <w:semiHidden/>
    <w:unhideWhenUsed/>
    <w:qFormat/>
    <w:rsid w:val="009435C3"/>
    <w:pPr>
      <w:jc w:val="left"/>
      <w:outlineLvl w:val="7"/>
    </w:pPr>
    <w:rPr>
      <w:rFonts w:asciiTheme="minorHAnsi" w:hAnsiTheme="minorHAnsi"/>
      <w:b/>
      <w:i/>
      <w:smallCaps/>
      <w:color w:val="943634" w:themeColor="accent2" w:themeShade="BF"/>
      <w:sz w:val="20"/>
      <w:lang w:val="en-US"/>
    </w:rPr>
  </w:style>
  <w:style w:type="paragraph" w:styleId="Ttulo9">
    <w:name w:val="heading 9"/>
    <w:basedOn w:val="Normal"/>
    <w:next w:val="Normal"/>
    <w:link w:val="Ttulo9Car"/>
    <w:uiPriority w:val="9"/>
    <w:semiHidden/>
    <w:unhideWhenUsed/>
    <w:qFormat/>
    <w:rsid w:val="009435C3"/>
    <w:pPr>
      <w:jc w:val="left"/>
      <w:outlineLvl w:val="8"/>
    </w:pPr>
    <w:rPr>
      <w:rFonts w:asciiTheme="minorHAnsi" w:hAnsiTheme="minorHAnsi"/>
      <w:b/>
      <w:i/>
      <w:smallCaps/>
      <w:color w:val="622423" w:themeColor="accent2" w:themeShade="7F"/>
      <w:sz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6F24"/>
    <w:rPr>
      <w:rFonts w:eastAsiaTheme="minorEastAsia"/>
      <w:b/>
      <w:smallCaps/>
      <w:spacing w:val="5"/>
      <w:sz w:val="24"/>
      <w:szCs w:val="32"/>
    </w:rPr>
  </w:style>
  <w:style w:type="paragraph" w:styleId="TDC1">
    <w:name w:val="toc 1"/>
    <w:basedOn w:val="Normal"/>
    <w:next w:val="Normal"/>
    <w:autoRedefine/>
    <w:uiPriority w:val="39"/>
    <w:unhideWhenUsed/>
    <w:qFormat/>
    <w:rsid w:val="000F2BC3"/>
    <w:pPr>
      <w:tabs>
        <w:tab w:val="right" w:leader="dot" w:pos="8495"/>
      </w:tabs>
      <w:spacing w:after="240"/>
      <w:ind w:left="221"/>
    </w:pPr>
  </w:style>
  <w:style w:type="paragraph" w:styleId="TDC2">
    <w:name w:val="toc 2"/>
    <w:basedOn w:val="Normal"/>
    <w:next w:val="Normal"/>
    <w:autoRedefine/>
    <w:uiPriority w:val="39"/>
    <w:unhideWhenUsed/>
    <w:qFormat/>
    <w:rsid w:val="006E0D22"/>
    <w:pPr>
      <w:tabs>
        <w:tab w:val="right" w:leader="dot" w:pos="8778"/>
      </w:tabs>
      <w:spacing w:after="200"/>
      <w:ind w:left="221"/>
    </w:pPr>
  </w:style>
  <w:style w:type="paragraph" w:styleId="TDC3">
    <w:name w:val="toc 3"/>
    <w:basedOn w:val="Normal"/>
    <w:next w:val="Normal"/>
    <w:autoRedefine/>
    <w:uiPriority w:val="39"/>
    <w:unhideWhenUsed/>
    <w:qFormat/>
    <w:rsid w:val="00536A69"/>
    <w:pPr>
      <w:tabs>
        <w:tab w:val="right" w:leader="dot" w:pos="8778"/>
      </w:tabs>
      <w:spacing w:after="200"/>
      <w:ind w:left="221"/>
    </w:pPr>
  </w:style>
  <w:style w:type="paragraph" w:styleId="TtulodeTDC">
    <w:name w:val="TOC Heading"/>
    <w:basedOn w:val="Ttulo1"/>
    <w:next w:val="Normal"/>
    <w:uiPriority w:val="39"/>
    <w:unhideWhenUsed/>
    <w:qFormat/>
    <w:rsid w:val="009435C3"/>
    <w:pPr>
      <w:outlineLvl w:val="9"/>
    </w:pPr>
    <w:rPr>
      <w:rFonts w:ascii="Times New Roman" w:hAnsi="Times New Roman"/>
      <w:lang w:val="es-ES"/>
    </w:rPr>
  </w:style>
  <w:style w:type="character" w:customStyle="1" w:styleId="Ttulo2Car">
    <w:name w:val="Título 2 Car"/>
    <w:aliases w:val="1.1 Título Car"/>
    <w:basedOn w:val="Fuentedeprrafopredeter"/>
    <w:link w:val="Ttulo2"/>
    <w:uiPriority w:val="9"/>
    <w:rsid w:val="00AF40E2"/>
    <w:rPr>
      <w:rFonts w:ascii="Times New Roman" w:eastAsiaTheme="minorEastAsia" w:hAnsi="Times New Roman"/>
      <w:b/>
      <w:spacing w:val="5"/>
      <w:sz w:val="24"/>
      <w:szCs w:val="28"/>
      <w:lang w:val="es-ES"/>
    </w:rPr>
  </w:style>
  <w:style w:type="character" w:customStyle="1" w:styleId="Ttulo3Car">
    <w:name w:val="Título 3 Car"/>
    <w:aliases w:val="Título 1.1.1 Car"/>
    <w:basedOn w:val="Fuentedeprrafopredeter"/>
    <w:link w:val="Ttulo3"/>
    <w:uiPriority w:val="9"/>
    <w:rsid w:val="0003008D"/>
    <w:rPr>
      <w:rFonts w:ascii="Times New Roman" w:eastAsiaTheme="minorEastAsia" w:hAnsi="Times New Roman"/>
      <w:b/>
      <w:i/>
      <w:spacing w:val="5"/>
      <w:sz w:val="24"/>
      <w:szCs w:val="24"/>
      <w:lang w:val="es-EC"/>
    </w:rPr>
  </w:style>
  <w:style w:type="character" w:customStyle="1" w:styleId="Ttulo4Car">
    <w:name w:val="Título 4 Car"/>
    <w:aliases w:val="1.1.1.1 Car"/>
    <w:basedOn w:val="Fuentedeprrafopredeter"/>
    <w:link w:val="Ttulo4"/>
    <w:uiPriority w:val="9"/>
    <w:rsid w:val="0003008D"/>
    <w:rPr>
      <w:rFonts w:ascii="Times New Roman" w:eastAsiaTheme="minorEastAsia" w:hAnsi="Times New Roman"/>
      <w:b/>
      <w:i/>
      <w:color w:val="000000" w:themeColor="text1"/>
      <w:spacing w:val="10"/>
      <w:sz w:val="24"/>
      <w:szCs w:val="22"/>
      <w:lang w:val="es-EC"/>
    </w:rPr>
  </w:style>
  <w:style w:type="character" w:customStyle="1" w:styleId="Ttulo5Car">
    <w:name w:val="Título 5 Car"/>
    <w:basedOn w:val="Fuentedeprrafopredeter"/>
    <w:link w:val="Ttulo5"/>
    <w:uiPriority w:val="9"/>
    <w:rsid w:val="009435C3"/>
    <w:rPr>
      <w:smallCaps/>
      <w:color w:val="943634" w:themeColor="accent2" w:themeShade="BF"/>
      <w:spacing w:val="10"/>
      <w:sz w:val="22"/>
      <w:szCs w:val="26"/>
    </w:rPr>
  </w:style>
  <w:style w:type="character" w:customStyle="1" w:styleId="Ttulo6Car">
    <w:name w:val="Título 6 Car"/>
    <w:basedOn w:val="Fuentedeprrafopredeter"/>
    <w:link w:val="Ttulo6"/>
    <w:uiPriority w:val="9"/>
    <w:rsid w:val="009435C3"/>
    <w:rPr>
      <w:smallCaps/>
      <w:color w:val="C0504D" w:themeColor="accent2"/>
      <w:spacing w:val="5"/>
      <w:sz w:val="22"/>
    </w:rPr>
  </w:style>
  <w:style w:type="paragraph" w:styleId="Epgrafe">
    <w:name w:val="caption"/>
    <w:basedOn w:val="Normal"/>
    <w:next w:val="Normal"/>
    <w:uiPriority w:val="35"/>
    <w:unhideWhenUsed/>
    <w:qFormat/>
    <w:rsid w:val="009435C3"/>
    <w:pPr>
      <w:ind w:left="567"/>
      <w:jc w:val="center"/>
    </w:pPr>
    <w:rPr>
      <w:b/>
      <w:bCs/>
      <w:szCs w:val="18"/>
    </w:rPr>
  </w:style>
  <w:style w:type="character" w:styleId="nfasis">
    <w:name w:val="Emphasis"/>
    <w:uiPriority w:val="20"/>
    <w:qFormat/>
    <w:rsid w:val="009435C3"/>
    <w:rPr>
      <w:b/>
      <w:i/>
      <w:spacing w:val="10"/>
    </w:rPr>
  </w:style>
  <w:style w:type="paragraph" w:styleId="Sinespaciado">
    <w:name w:val="No Spacing"/>
    <w:basedOn w:val="Normal"/>
    <w:link w:val="SinespaciadoCar"/>
    <w:uiPriority w:val="1"/>
    <w:qFormat/>
    <w:rsid w:val="009435C3"/>
    <w:pPr>
      <w:spacing w:line="240" w:lineRule="auto"/>
    </w:pPr>
  </w:style>
  <w:style w:type="character" w:customStyle="1" w:styleId="SinespaciadoCar">
    <w:name w:val="Sin espaciado Car"/>
    <w:basedOn w:val="Fuentedeprrafopredeter"/>
    <w:link w:val="Sinespaciado"/>
    <w:uiPriority w:val="1"/>
    <w:rsid w:val="009435C3"/>
  </w:style>
  <w:style w:type="paragraph" w:styleId="Prrafodelista">
    <w:name w:val="List Paragraph"/>
    <w:basedOn w:val="Normal"/>
    <w:uiPriority w:val="34"/>
    <w:qFormat/>
    <w:rsid w:val="009435C3"/>
    <w:pPr>
      <w:ind w:left="720"/>
      <w:contextualSpacing/>
    </w:pPr>
  </w:style>
  <w:style w:type="paragraph" w:styleId="Cita">
    <w:name w:val="Quote"/>
    <w:aliases w:val="Cita larga"/>
    <w:basedOn w:val="Normal"/>
    <w:next w:val="Normal"/>
    <w:link w:val="CitaCar"/>
    <w:uiPriority w:val="29"/>
    <w:qFormat/>
    <w:rsid w:val="009435C3"/>
    <w:rPr>
      <w:rFonts w:asciiTheme="minorHAnsi" w:hAnsiTheme="minorHAnsi"/>
      <w:i/>
      <w:sz w:val="20"/>
      <w:lang w:val="en-US"/>
    </w:rPr>
  </w:style>
  <w:style w:type="character" w:customStyle="1" w:styleId="CitaCar">
    <w:name w:val="Cita Car"/>
    <w:aliases w:val="Cita larga Car"/>
    <w:basedOn w:val="Fuentedeprrafopredeter"/>
    <w:link w:val="Cita"/>
    <w:uiPriority w:val="29"/>
    <w:rsid w:val="009435C3"/>
    <w:rPr>
      <w:i/>
    </w:rPr>
  </w:style>
  <w:style w:type="paragraph" w:styleId="Citadestacada">
    <w:name w:val="Intense Quote"/>
    <w:aliases w:val="pie de pagina"/>
    <w:basedOn w:val="Normal"/>
    <w:next w:val="Normal"/>
    <w:link w:val="CitadestacadaCar"/>
    <w:uiPriority w:val="30"/>
    <w:qFormat/>
    <w:rsid w:val="009435C3"/>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rFonts w:asciiTheme="minorHAnsi" w:hAnsiTheme="minorHAnsi"/>
      <w:b/>
      <w:i/>
      <w:color w:val="FFFFFF" w:themeColor="background1"/>
      <w:sz w:val="20"/>
      <w:lang w:val="en-US"/>
    </w:rPr>
  </w:style>
  <w:style w:type="character" w:customStyle="1" w:styleId="CitadestacadaCar">
    <w:name w:val="Cita destacada Car"/>
    <w:aliases w:val="pie de pagina Car"/>
    <w:basedOn w:val="Fuentedeprrafopredeter"/>
    <w:link w:val="Citadestacada"/>
    <w:uiPriority w:val="30"/>
    <w:rsid w:val="009435C3"/>
    <w:rPr>
      <w:b/>
      <w:i/>
      <w:color w:val="FFFFFF" w:themeColor="background1"/>
      <w:shd w:val="clear" w:color="auto" w:fill="C0504D" w:themeFill="accent2"/>
    </w:rPr>
  </w:style>
  <w:style w:type="character" w:customStyle="1" w:styleId="Ttulo7Car">
    <w:name w:val="Título 7 Car"/>
    <w:basedOn w:val="Fuentedeprrafopredeter"/>
    <w:link w:val="Ttulo7"/>
    <w:uiPriority w:val="9"/>
    <w:semiHidden/>
    <w:rsid w:val="009435C3"/>
    <w:rPr>
      <w:b/>
      <w:smallCaps/>
      <w:color w:val="C0504D" w:themeColor="accent2"/>
      <w:spacing w:val="10"/>
    </w:rPr>
  </w:style>
  <w:style w:type="character" w:customStyle="1" w:styleId="Ttulo8Car">
    <w:name w:val="Título 8 Car"/>
    <w:basedOn w:val="Fuentedeprrafopredeter"/>
    <w:link w:val="Ttulo8"/>
    <w:uiPriority w:val="9"/>
    <w:semiHidden/>
    <w:rsid w:val="009435C3"/>
    <w:rPr>
      <w:b/>
      <w:i/>
      <w:smallCaps/>
      <w:color w:val="943634" w:themeColor="accent2" w:themeShade="BF"/>
    </w:rPr>
  </w:style>
  <w:style w:type="character" w:customStyle="1" w:styleId="Ttulo9Car">
    <w:name w:val="Título 9 Car"/>
    <w:basedOn w:val="Fuentedeprrafopredeter"/>
    <w:link w:val="Ttulo9"/>
    <w:uiPriority w:val="9"/>
    <w:semiHidden/>
    <w:rsid w:val="009435C3"/>
    <w:rPr>
      <w:b/>
      <w:i/>
      <w:smallCaps/>
      <w:color w:val="622423" w:themeColor="accent2" w:themeShade="7F"/>
    </w:rPr>
  </w:style>
  <w:style w:type="paragraph" w:styleId="Ttulo">
    <w:name w:val="Title"/>
    <w:basedOn w:val="Normal"/>
    <w:next w:val="Normal"/>
    <w:link w:val="TtuloCar"/>
    <w:uiPriority w:val="10"/>
    <w:qFormat/>
    <w:rsid w:val="009435C3"/>
    <w:pPr>
      <w:pBdr>
        <w:top w:val="single" w:sz="12" w:space="1" w:color="C0504D" w:themeColor="accent2"/>
      </w:pBdr>
      <w:spacing w:line="240" w:lineRule="auto"/>
      <w:jc w:val="right"/>
    </w:pPr>
    <w:rPr>
      <w:rFonts w:asciiTheme="minorHAnsi" w:hAnsiTheme="minorHAnsi"/>
      <w:smallCaps/>
      <w:sz w:val="48"/>
      <w:szCs w:val="48"/>
      <w:lang w:val="en-US"/>
    </w:rPr>
  </w:style>
  <w:style w:type="character" w:customStyle="1" w:styleId="TtuloCar">
    <w:name w:val="Título Car"/>
    <w:basedOn w:val="Fuentedeprrafopredeter"/>
    <w:link w:val="Ttulo"/>
    <w:uiPriority w:val="10"/>
    <w:rsid w:val="009435C3"/>
    <w:rPr>
      <w:smallCaps/>
      <w:sz w:val="48"/>
      <w:szCs w:val="48"/>
    </w:rPr>
  </w:style>
  <w:style w:type="paragraph" w:styleId="Subttulo">
    <w:name w:val="Subtitle"/>
    <w:basedOn w:val="Normal"/>
    <w:next w:val="Normal"/>
    <w:link w:val="SubttuloCar"/>
    <w:uiPriority w:val="11"/>
    <w:qFormat/>
    <w:rsid w:val="009435C3"/>
    <w:pPr>
      <w:spacing w:after="720" w:line="240" w:lineRule="auto"/>
      <w:jc w:val="right"/>
    </w:pPr>
    <w:rPr>
      <w:rFonts w:asciiTheme="majorHAnsi" w:eastAsiaTheme="majorEastAsia" w:hAnsiTheme="majorHAnsi" w:cstheme="majorBidi"/>
      <w:sz w:val="20"/>
      <w:szCs w:val="22"/>
      <w:lang w:val="en-US"/>
    </w:rPr>
  </w:style>
  <w:style w:type="character" w:customStyle="1" w:styleId="SubttuloCar">
    <w:name w:val="Subtítulo Car"/>
    <w:basedOn w:val="Fuentedeprrafopredeter"/>
    <w:link w:val="Subttulo"/>
    <w:uiPriority w:val="11"/>
    <w:rsid w:val="009435C3"/>
    <w:rPr>
      <w:rFonts w:asciiTheme="majorHAnsi" w:eastAsiaTheme="majorEastAsia" w:hAnsiTheme="majorHAnsi" w:cstheme="majorBidi"/>
      <w:szCs w:val="22"/>
    </w:rPr>
  </w:style>
  <w:style w:type="character" w:styleId="Textoennegrita">
    <w:name w:val="Strong"/>
    <w:uiPriority w:val="22"/>
    <w:qFormat/>
    <w:rsid w:val="009435C3"/>
    <w:rPr>
      <w:b/>
      <w:color w:val="C0504D" w:themeColor="accent2"/>
    </w:rPr>
  </w:style>
  <w:style w:type="character" w:styleId="nfasissutil">
    <w:name w:val="Subtle Emphasis"/>
    <w:uiPriority w:val="19"/>
    <w:qFormat/>
    <w:rsid w:val="009435C3"/>
    <w:rPr>
      <w:i/>
    </w:rPr>
  </w:style>
  <w:style w:type="character" w:styleId="nfasisintenso">
    <w:name w:val="Intense Emphasis"/>
    <w:uiPriority w:val="21"/>
    <w:qFormat/>
    <w:rsid w:val="009435C3"/>
    <w:rPr>
      <w:b/>
      <w:i/>
      <w:color w:val="C0504D" w:themeColor="accent2"/>
      <w:spacing w:val="10"/>
    </w:rPr>
  </w:style>
  <w:style w:type="character" w:styleId="Referenciasutil">
    <w:name w:val="Subtle Reference"/>
    <w:uiPriority w:val="31"/>
    <w:qFormat/>
    <w:rsid w:val="009435C3"/>
    <w:rPr>
      <w:b/>
    </w:rPr>
  </w:style>
  <w:style w:type="character" w:styleId="Referenciaintensa">
    <w:name w:val="Intense Reference"/>
    <w:uiPriority w:val="32"/>
    <w:qFormat/>
    <w:rsid w:val="009435C3"/>
    <w:rPr>
      <w:b/>
      <w:bCs/>
      <w:smallCaps/>
      <w:spacing w:val="5"/>
      <w:sz w:val="22"/>
      <w:szCs w:val="22"/>
      <w:u w:val="single"/>
    </w:rPr>
  </w:style>
  <w:style w:type="character" w:styleId="Ttulodellibro">
    <w:name w:val="Book Title"/>
    <w:uiPriority w:val="33"/>
    <w:qFormat/>
    <w:rsid w:val="009435C3"/>
    <w:rPr>
      <w:rFonts w:asciiTheme="majorHAnsi" w:eastAsiaTheme="majorEastAsia" w:hAnsiTheme="majorHAnsi" w:cstheme="majorBidi"/>
      <w:i/>
      <w:iCs/>
      <w:sz w:val="20"/>
      <w:szCs w:val="20"/>
    </w:rPr>
  </w:style>
  <w:style w:type="paragraph" w:styleId="Textonotapie">
    <w:name w:val="footnote text"/>
    <w:basedOn w:val="Normal"/>
    <w:link w:val="TextonotapieCar"/>
    <w:uiPriority w:val="99"/>
    <w:semiHidden/>
    <w:unhideWhenUsed/>
    <w:rsid w:val="00225E9D"/>
    <w:pPr>
      <w:spacing w:line="240" w:lineRule="auto"/>
      <w:jc w:val="left"/>
    </w:pPr>
    <w:rPr>
      <w:rFonts w:eastAsiaTheme="minorHAnsi"/>
      <w:sz w:val="20"/>
      <w:lang w:val="es-EC" w:bidi="ar-SA"/>
    </w:rPr>
  </w:style>
  <w:style w:type="character" w:customStyle="1" w:styleId="TextonotapieCar">
    <w:name w:val="Texto nota pie Car"/>
    <w:basedOn w:val="Fuentedeprrafopredeter"/>
    <w:link w:val="Textonotapie"/>
    <w:uiPriority w:val="99"/>
    <w:semiHidden/>
    <w:rsid w:val="00225E9D"/>
    <w:rPr>
      <w:rFonts w:ascii="Times New Roman" w:hAnsi="Times New Roman"/>
      <w:lang w:val="es-EC" w:bidi="ar-SA"/>
    </w:rPr>
  </w:style>
  <w:style w:type="character" w:styleId="Refdenotaalpie">
    <w:name w:val="footnote reference"/>
    <w:basedOn w:val="Fuentedeprrafopredeter"/>
    <w:uiPriority w:val="99"/>
    <w:semiHidden/>
    <w:unhideWhenUsed/>
    <w:rsid w:val="00225E9D"/>
    <w:rPr>
      <w:vertAlign w:val="superscript"/>
    </w:rPr>
  </w:style>
  <w:style w:type="paragraph" w:styleId="Textodeglobo">
    <w:name w:val="Balloon Text"/>
    <w:basedOn w:val="Normal"/>
    <w:link w:val="TextodegloboCar"/>
    <w:uiPriority w:val="99"/>
    <w:semiHidden/>
    <w:unhideWhenUsed/>
    <w:rsid w:val="00225E9D"/>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5E9D"/>
    <w:rPr>
      <w:rFonts w:ascii="Tahoma" w:eastAsiaTheme="minorEastAsia" w:hAnsi="Tahoma" w:cs="Tahoma"/>
      <w:sz w:val="16"/>
      <w:szCs w:val="16"/>
      <w:lang w:val="es-ES"/>
    </w:rPr>
  </w:style>
  <w:style w:type="character" w:customStyle="1" w:styleId="apple-converted-space">
    <w:name w:val="apple-converted-space"/>
    <w:basedOn w:val="Fuentedeprrafopredeter"/>
    <w:rsid w:val="00225E9D"/>
  </w:style>
  <w:style w:type="paragraph" w:styleId="Bibliografa">
    <w:name w:val="Bibliography"/>
    <w:basedOn w:val="Normal"/>
    <w:next w:val="Normal"/>
    <w:uiPriority w:val="37"/>
    <w:unhideWhenUsed/>
    <w:rsid w:val="00B723A7"/>
  </w:style>
  <w:style w:type="character" w:styleId="Hipervnculo">
    <w:name w:val="Hyperlink"/>
    <w:basedOn w:val="Fuentedeprrafopredeter"/>
    <w:uiPriority w:val="99"/>
    <w:unhideWhenUsed/>
    <w:rsid w:val="006F0400"/>
    <w:rPr>
      <w:color w:val="0000FF" w:themeColor="hyperlink"/>
      <w:u w:val="single"/>
    </w:rPr>
  </w:style>
  <w:style w:type="paragraph" w:styleId="TDC4">
    <w:name w:val="toc 4"/>
    <w:basedOn w:val="Normal"/>
    <w:next w:val="Normal"/>
    <w:autoRedefine/>
    <w:uiPriority w:val="39"/>
    <w:unhideWhenUsed/>
    <w:rsid w:val="009A0574"/>
    <w:pPr>
      <w:spacing w:after="100"/>
      <w:ind w:left="720"/>
    </w:pPr>
  </w:style>
  <w:style w:type="paragraph" w:styleId="Encabezado">
    <w:name w:val="header"/>
    <w:basedOn w:val="Normal"/>
    <w:link w:val="EncabezadoCar"/>
    <w:uiPriority w:val="99"/>
    <w:unhideWhenUsed/>
    <w:rsid w:val="00295C0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95C0E"/>
    <w:rPr>
      <w:rFonts w:ascii="Times New Roman" w:eastAsiaTheme="minorEastAsia" w:hAnsi="Times New Roman"/>
      <w:sz w:val="24"/>
      <w:lang w:val="es-ES"/>
    </w:rPr>
  </w:style>
  <w:style w:type="paragraph" w:styleId="Piedepgina">
    <w:name w:val="footer"/>
    <w:basedOn w:val="Normal"/>
    <w:link w:val="PiedepginaCar"/>
    <w:uiPriority w:val="99"/>
    <w:unhideWhenUsed/>
    <w:rsid w:val="00295C0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95C0E"/>
    <w:rPr>
      <w:rFonts w:ascii="Times New Roman" w:eastAsiaTheme="minorEastAsia" w:hAnsi="Times New Roman"/>
      <w:sz w:val="24"/>
      <w:lang w:val="es-ES"/>
    </w:rPr>
  </w:style>
  <w:style w:type="paragraph" w:styleId="Tabladeilustraciones">
    <w:name w:val="table of figures"/>
    <w:basedOn w:val="Normal"/>
    <w:next w:val="Normal"/>
    <w:uiPriority w:val="99"/>
    <w:unhideWhenUsed/>
    <w:rsid w:val="001574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4FC8"/>
    <w:pPr>
      <w:spacing w:after="0" w:line="360" w:lineRule="auto"/>
    </w:pPr>
    <w:rPr>
      <w:rFonts w:ascii="Times New Roman" w:eastAsiaTheme="minorEastAsia" w:hAnsi="Times New Roman"/>
      <w:sz w:val="24"/>
      <w:lang w:val="es-ES"/>
    </w:rPr>
  </w:style>
  <w:style w:type="paragraph" w:styleId="Ttulo1">
    <w:name w:val="heading 1"/>
    <w:basedOn w:val="Normal"/>
    <w:next w:val="Normal"/>
    <w:link w:val="Ttulo1Car"/>
    <w:uiPriority w:val="9"/>
    <w:qFormat/>
    <w:rsid w:val="00806F24"/>
    <w:pPr>
      <w:spacing w:before="300" w:after="40"/>
      <w:jc w:val="center"/>
      <w:outlineLvl w:val="0"/>
    </w:pPr>
    <w:rPr>
      <w:rFonts w:asciiTheme="minorHAnsi" w:hAnsiTheme="minorHAnsi"/>
      <w:b/>
      <w:smallCaps/>
      <w:spacing w:val="5"/>
      <w:szCs w:val="32"/>
      <w:lang w:val="en-US"/>
    </w:rPr>
  </w:style>
  <w:style w:type="paragraph" w:styleId="Ttulo2">
    <w:name w:val="heading 2"/>
    <w:aliases w:val="1.1 Título"/>
    <w:basedOn w:val="Ttulo1"/>
    <w:next w:val="Sinespaciado"/>
    <w:link w:val="Ttulo2Car"/>
    <w:uiPriority w:val="9"/>
    <w:unhideWhenUsed/>
    <w:qFormat/>
    <w:rsid w:val="00AF40E2"/>
    <w:pPr>
      <w:spacing w:before="0" w:after="200"/>
      <w:jc w:val="left"/>
      <w:outlineLvl w:val="1"/>
    </w:pPr>
    <w:rPr>
      <w:rFonts w:ascii="Times New Roman" w:hAnsi="Times New Roman"/>
      <w:smallCaps w:val="0"/>
      <w:szCs w:val="28"/>
      <w:lang w:val="es-ES"/>
    </w:rPr>
  </w:style>
  <w:style w:type="paragraph" w:styleId="Ttulo3">
    <w:name w:val="heading 3"/>
    <w:aliases w:val="Título 1.1.1"/>
    <w:basedOn w:val="Prrafodelista"/>
    <w:next w:val="Normal"/>
    <w:link w:val="Ttulo3Car"/>
    <w:uiPriority w:val="9"/>
    <w:unhideWhenUsed/>
    <w:qFormat/>
    <w:rsid w:val="0003008D"/>
    <w:pPr>
      <w:ind w:left="0"/>
      <w:jc w:val="left"/>
      <w:outlineLvl w:val="2"/>
    </w:pPr>
    <w:rPr>
      <w:b/>
      <w:i/>
      <w:spacing w:val="5"/>
      <w:szCs w:val="24"/>
      <w:lang w:val="es-EC"/>
    </w:rPr>
  </w:style>
  <w:style w:type="paragraph" w:styleId="Ttulo4">
    <w:name w:val="heading 4"/>
    <w:aliases w:val="1.1.1.1"/>
    <w:basedOn w:val="Normal"/>
    <w:next w:val="Normal"/>
    <w:link w:val="Ttulo4Car"/>
    <w:autoRedefine/>
    <w:uiPriority w:val="9"/>
    <w:unhideWhenUsed/>
    <w:qFormat/>
    <w:rsid w:val="0003008D"/>
    <w:pPr>
      <w:spacing w:before="240"/>
      <w:jc w:val="left"/>
      <w:outlineLvl w:val="3"/>
    </w:pPr>
    <w:rPr>
      <w:b/>
      <w:i/>
      <w:color w:val="000000" w:themeColor="text1"/>
      <w:spacing w:val="10"/>
      <w:szCs w:val="22"/>
      <w:lang w:val="es-EC"/>
    </w:rPr>
  </w:style>
  <w:style w:type="paragraph" w:styleId="Ttulo5">
    <w:name w:val="heading 5"/>
    <w:basedOn w:val="Normal"/>
    <w:next w:val="Normal"/>
    <w:link w:val="Ttulo5Car"/>
    <w:uiPriority w:val="9"/>
    <w:unhideWhenUsed/>
    <w:qFormat/>
    <w:rsid w:val="009435C3"/>
    <w:pPr>
      <w:spacing w:before="200"/>
      <w:jc w:val="left"/>
      <w:outlineLvl w:val="4"/>
    </w:pPr>
    <w:rPr>
      <w:rFonts w:asciiTheme="minorHAnsi" w:hAnsiTheme="minorHAnsi"/>
      <w:smallCaps/>
      <w:color w:val="943634" w:themeColor="accent2" w:themeShade="BF"/>
      <w:spacing w:val="10"/>
      <w:sz w:val="22"/>
      <w:szCs w:val="26"/>
      <w:lang w:val="en-US"/>
    </w:rPr>
  </w:style>
  <w:style w:type="paragraph" w:styleId="Ttulo6">
    <w:name w:val="heading 6"/>
    <w:basedOn w:val="Normal"/>
    <w:next w:val="Normal"/>
    <w:link w:val="Ttulo6Car"/>
    <w:uiPriority w:val="9"/>
    <w:unhideWhenUsed/>
    <w:qFormat/>
    <w:rsid w:val="009435C3"/>
    <w:pPr>
      <w:jc w:val="left"/>
      <w:outlineLvl w:val="5"/>
    </w:pPr>
    <w:rPr>
      <w:rFonts w:asciiTheme="minorHAnsi" w:hAnsiTheme="minorHAnsi"/>
      <w:smallCaps/>
      <w:color w:val="C0504D" w:themeColor="accent2"/>
      <w:spacing w:val="5"/>
      <w:sz w:val="22"/>
      <w:lang w:val="en-US"/>
    </w:rPr>
  </w:style>
  <w:style w:type="paragraph" w:styleId="Ttulo7">
    <w:name w:val="heading 7"/>
    <w:basedOn w:val="Normal"/>
    <w:next w:val="Normal"/>
    <w:link w:val="Ttulo7Car"/>
    <w:uiPriority w:val="9"/>
    <w:semiHidden/>
    <w:unhideWhenUsed/>
    <w:qFormat/>
    <w:rsid w:val="009435C3"/>
    <w:pPr>
      <w:jc w:val="left"/>
      <w:outlineLvl w:val="6"/>
    </w:pPr>
    <w:rPr>
      <w:rFonts w:asciiTheme="minorHAnsi" w:hAnsiTheme="minorHAnsi"/>
      <w:b/>
      <w:smallCaps/>
      <w:color w:val="C0504D" w:themeColor="accent2"/>
      <w:spacing w:val="10"/>
      <w:sz w:val="20"/>
      <w:lang w:val="en-US"/>
    </w:rPr>
  </w:style>
  <w:style w:type="paragraph" w:styleId="Ttulo8">
    <w:name w:val="heading 8"/>
    <w:basedOn w:val="Normal"/>
    <w:next w:val="Normal"/>
    <w:link w:val="Ttulo8Car"/>
    <w:uiPriority w:val="9"/>
    <w:semiHidden/>
    <w:unhideWhenUsed/>
    <w:qFormat/>
    <w:rsid w:val="009435C3"/>
    <w:pPr>
      <w:jc w:val="left"/>
      <w:outlineLvl w:val="7"/>
    </w:pPr>
    <w:rPr>
      <w:rFonts w:asciiTheme="minorHAnsi" w:hAnsiTheme="minorHAnsi"/>
      <w:b/>
      <w:i/>
      <w:smallCaps/>
      <w:color w:val="943634" w:themeColor="accent2" w:themeShade="BF"/>
      <w:sz w:val="20"/>
      <w:lang w:val="en-US"/>
    </w:rPr>
  </w:style>
  <w:style w:type="paragraph" w:styleId="Ttulo9">
    <w:name w:val="heading 9"/>
    <w:basedOn w:val="Normal"/>
    <w:next w:val="Normal"/>
    <w:link w:val="Ttulo9Car"/>
    <w:uiPriority w:val="9"/>
    <w:semiHidden/>
    <w:unhideWhenUsed/>
    <w:qFormat/>
    <w:rsid w:val="009435C3"/>
    <w:pPr>
      <w:jc w:val="left"/>
      <w:outlineLvl w:val="8"/>
    </w:pPr>
    <w:rPr>
      <w:rFonts w:asciiTheme="minorHAnsi" w:hAnsiTheme="minorHAnsi"/>
      <w:b/>
      <w:i/>
      <w:smallCaps/>
      <w:color w:val="622423" w:themeColor="accent2" w:themeShade="7F"/>
      <w:sz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6F24"/>
    <w:rPr>
      <w:rFonts w:eastAsiaTheme="minorEastAsia"/>
      <w:b/>
      <w:smallCaps/>
      <w:spacing w:val="5"/>
      <w:sz w:val="24"/>
      <w:szCs w:val="32"/>
    </w:rPr>
  </w:style>
  <w:style w:type="paragraph" w:styleId="TDC1">
    <w:name w:val="toc 1"/>
    <w:basedOn w:val="Normal"/>
    <w:next w:val="Normal"/>
    <w:autoRedefine/>
    <w:uiPriority w:val="39"/>
    <w:unhideWhenUsed/>
    <w:qFormat/>
    <w:rsid w:val="000F2BC3"/>
    <w:pPr>
      <w:tabs>
        <w:tab w:val="right" w:leader="dot" w:pos="8495"/>
      </w:tabs>
      <w:spacing w:after="240"/>
      <w:ind w:left="221"/>
    </w:pPr>
  </w:style>
  <w:style w:type="paragraph" w:styleId="TDC2">
    <w:name w:val="toc 2"/>
    <w:basedOn w:val="Normal"/>
    <w:next w:val="Normal"/>
    <w:autoRedefine/>
    <w:uiPriority w:val="39"/>
    <w:unhideWhenUsed/>
    <w:qFormat/>
    <w:rsid w:val="006E0D22"/>
    <w:pPr>
      <w:tabs>
        <w:tab w:val="right" w:leader="dot" w:pos="8778"/>
      </w:tabs>
      <w:spacing w:after="200"/>
      <w:ind w:left="221"/>
    </w:pPr>
  </w:style>
  <w:style w:type="paragraph" w:styleId="TDC3">
    <w:name w:val="toc 3"/>
    <w:basedOn w:val="Normal"/>
    <w:next w:val="Normal"/>
    <w:autoRedefine/>
    <w:uiPriority w:val="39"/>
    <w:unhideWhenUsed/>
    <w:qFormat/>
    <w:rsid w:val="00536A69"/>
    <w:pPr>
      <w:tabs>
        <w:tab w:val="right" w:leader="dot" w:pos="8778"/>
      </w:tabs>
      <w:spacing w:after="200"/>
      <w:ind w:left="221"/>
    </w:pPr>
  </w:style>
  <w:style w:type="paragraph" w:styleId="TtulodeTDC">
    <w:name w:val="TOC Heading"/>
    <w:basedOn w:val="Ttulo1"/>
    <w:next w:val="Normal"/>
    <w:uiPriority w:val="39"/>
    <w:unhideWhenUsed/>
    <w:qFormat/>
    <w:rsid w:val="009435C3"/>
    <w:pPr>
      <w:outlineLvl w:val="9"/>
    </w:pPr>
    <w:rPr>
      <w:rFonts w:ascii="Times New Roman" w:hAnsi="Times New Roman"/>
      <w:lang w:val="es-ES"/>
    </w:rPr>
  </w:style>
  <w:style w:type="character" w:customStyle="1" w:styleId="Ttulo2Car">
    <w:name w:val="Título 2 Car"/>
    <w:aliases w:val="1.1 Título Car"/>
    <w:basedOn w:val="Fuentedeprrafopredeter"/>
    <w:link w:val="Ttulo2"/>
    <w:uiPriority w:val="9"/>
    <w:rsid w:val="00AF40E2"/>
    <w:rPr>
      <w:rFonts w:ascii="Times New Roman" w:eastAsiaTheme="minorEastAsia" w:hAnsi="Times New Roman"/>
      <w:b/>
      <w:spacing w:val="5"/>
      <w:sz w:val="24"/>
      <w:szCs w:val="28"/>
      <w:lang w:val="es-ES"/>
    </w:rPr>
  </w:style>
  <w:style w:type="character" w:customStyle="1" w:styleId="Ttulo3Car">
    <w:name w:val="Título 3 Car"/>
    <w:aliases w:val="Título 1.1.1 Car"/>
    <w:basedOn w:val="Fuentedeprrafopredeter"/>
    <w:link w:val="Ttulo3"/>
    <w:uiPriority w:val="9"/>
    <w:rsid w:val="0003008D"/>
    <w:rPr>
      <w:rFonts w:ascii="Times New Roman" w:eastAsiaTheme="minorEastAsia" w:hAnsi="Times New Roman"/>
      <w:b/>
      <w:i/>
      <w:spacing w:val="5"/>
      <w:sz w:val="24"/>
      <w:szCs w:val="24"/>
      <w:lang w:val="es-EC"/>
    </w:rPr>
  </w:style>
  <w:style w:type="character" w:customStyle="1" w:styleId="Ttulo4Car">
    <w:name w:val="Título 4 Car"/>
    <w:aliases w:val="1.1.1.1 Car"/>
    <w:basedOn w:val="Fuentedeprrafopredeter"/>
    <w:link w:val="Ttulo4"/>
    <w:uiPriority w:val="9"/>
    <w:rsid w:val="0003008D"/>
    <w:rPr>
      <w:rFonts w:ascii="Times New Roman" w:eastAsiaTheme="minorEastAsia" w:hAnsi="Times New Roman"/>
      <w:b/>
      <w:i/>
      <w:color w:val="000000" w:themeColor="text1"/>
      <w:spacing w:val="10"/>
      <w:sz w:val="24"/>
      <w:szCs w:val="22"/>
      <w:lang w:val="es-EC"/>
    </w:rPr>
  </w:style>
  <w:style w:type="character" w:customStyle="1" w:styleId="Ttulo5Car">
    <w:name w:val="Título 5 Car"/>
    <w:basedOn w:val="Fuentedeprrafopredeter"/>
    <w:link w:val="Ttulo5"/>
    <w:uiPriority w:val="9"/>
    <w:rsid w:val="009435C3"/>
    <w:rPr>
      <w:smallCaps/>
      <w:color w:val="943634" w:themeColor="accent2" w:themeShade="BF"/>
      <w:spacing w:val="10"/>
      <w:sz w:val="22"/>
      <w:szCs w:val="26"/>
    </w:rPr>
  </w:style>
  <w:style w:type="character" w:customStyle="1" w:styleId="Ttulo6Car">
    <w:name w:val="Título 6 Car"/>
    <w:basedOn w:val="Fuentedeprrafopredeter"/>
    <w:link w:val="Ttulo6"/>
    <w:uiPriority w:val="9"/>
    <w:rsid w:val="009435C3"/>
    <w:rPr>
      <w:smallCaps/>
      <w:color w:val="C0504D" w:themeColor="accent2"/>
      <w:spacing w:val="5"/>
      <w:sz w:val="22"/>
    </w:rPr>
  </w:style>
  <w:style w:type="paragraph" w:styleId="Epgrafe">
    <w:name w:val="caption"/>
    <w:basedOn w:val="Normal"/>
    <w:next w:val="Normal"/>
    <w:uiPriority w:val="35"/>
    <w:unhideWhenUsed/>
    <w:qFormat/>
    <w:rsid w:val="009435C3"/>
    <w:pPr>
      <w:ind w:left="567"/>
      <w:jc w:val="center"/>
    </w:pPr>
    <w:rPr>
      <w:b/>
      <w:bCs/>
      <w:szCs w:val="18"/>
    </w:rPr>
  </w:style>
  <w:style w:type="character" w:styleId="nfasis">
    <w:name w:val="Emphasis"/>
    <w:uiPriority w:val="20"/>
    <w:qFormat/>
    <w:rsid w:val="009435C3"/>
    <w:rPr>
      <w:b/>
      <w:i/>
      <w:spacing w:val="10"/>
    </w:rPr>
  </w:style>
  <w:style w:type="paragraph" w:styleId="Sinespaciado">
    <w:name w:val="No Spacing"/>
    <w:basedOn w:val="Normal"/>
    <w:link w:val="SinespaciadoCar"/>
    <w:uiPriority w:val="1"/>
    <w:qFormat/>
    <w:rsid w:val="009435C3"/>
    <w:pPr>
      <w:spacing w:line="240" w:lineRule="auto"/>
    </w:pPr>
  </w:style>
  <w:style w:type="character" w:customStyle="1" w:styleId="SinespaciadoCar">
    <w:name w:val="Sin espaciado Car"/>
    <w:basedOn w:val="Fuentedeprrafopredeter"/>
    <w:link w:val="Sinespaciado"/>
    <w:uiPriority w:val="1"/>
    <w:rsid w:val="009435C3"/>
  </w:style>
  <w:style w:type="paragraph" w:styleId="Prrafodelista">
    <w:name w:val="List Paragraph"/>
    <w:basedOn w:val="Normal"/>
    <w:uiPriority w:val="34"/>
    <w:qFormat/>
    <w:rsid w:val="009435C3"/>
    <w:pPr>
      <w:ind w:left="720"/>
      <w:contextualSpacing/>
    </w:pPr>
  </w:style>
  <w:style w:type="paragraph" w:styleId="Cita">
    <w:name w:val="Quote"/>
    <w:aliases w:val="Cita larga"/>
    <w:basedOn w:val="Normal"/>
    <w:next w:val="Normal"/>
    <w:link w:val="CitaCar"/>
    <w:uiPriority w:val="29"/>
    <w:qFormat/>
    <w:rsid w:val="009435C3"/>
    <w:rPr>
      <w:rFonts w:asciiTheme="minorHAnsi" w:hAnsiTheme="minorHAnsi"/>
      <w:i/>
      <w:sz w:val="20"/>
      <w:lang w:val="en-US"/>
    </w:rPr>
  </w:style>
  <w:style w:type="character" w:customStyle="1" w:styleId="CitaCar">
    <w:name w:val="Cita Car"/>
    <w:aliases w:val="Cita larga Car"/>
    <w:basedOn w:val="Fuentedeprrafopredeter"/>
    <w:link w:val="Cita"/>
    <w:uiPriority w:val="29"/>
    <w:rsid w:val="009435C3"/>
    <w:rPr>
      <w:i/>
    </w:rPr>
  </w:style>
  <w:style w:type="paragraph" w:styleId="Citadestacada">
    <w:name w:val="Intense Quote"/>
    <w:aliases w:val="pie de pagina"/>
    <w:basedOn w:val="Normal"/>
    <w:next w:val="Normal"/>
    <w:link w:val="CitadestacadaCar"/>
    <w:uiPriority w:val="30"/>
    <w:qFormat/>
    <w:rsid w:val="009435C3"/>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rFonts w:asciiTheme="minorHAnsi" w:hAnsiTheme="minorHAnsi"/>
      <w:b/>
      <w:i/>
      <w:color w:val="FFFFFF" w:themeColor="background1"/>
      <w:sz w:val="20"/>
      <w:lang w:val="en-US"/>
    </w:rPr>
  </w:style>
  <w:style w:type="character" w:customStyle="1" w:styleId="CitadestacadaCar">
    <w:name w:val="Cita destacada Car"/>
    <w:aliases w:val="pie de pagina Car"/>
    <w:basedOn w:val="Fuentedeprrafopredeter"/>
    <w:link w:val="Citadestacada"/>
    <w:uiPriority w:val="30"/>
    <w:rsid w:val="009435C3"/>
    <w:rPr>
      <w:b/>
      <w:i/>
      <w:color w:val="FFFFFF" w:themeColor="background1"/>
      <w:shd w:val="clear" w:color="auto" w:fill="C0504D" w:themeFill="accent2"/>
    </w:rPr>
  </w:style>
  <w:style w:type="character" w:customStyle="1" w:styleId="Ttulo7Car">
    <w:name w:val="Título 7 Car"/>
    <w:basedOn w:val="Fuentedeprrafopredeter"/>
    <w:link w:val="Ttulo7"/>
    <w:uiPriority w:val="9"/>
    <w:semiHidden/>
    <w:rsid w:val="009435C3"/>
    <w:rPr>
      <w:b/>
      <w:smallCaps/>
      <w:color w:val="C0504D" w:themeColor="accent2"/>
      <w:spacing w:val="10"/>
    </w:rPr>
  </w:style>
  <w:style w:type="character" w:customStyle="1" w:styleId="Ttulo8Car">
    <w:name w:val="Título 8 Car"/>
    <w:basedOn w:val="Fuentedeprrafopredeter"/>
    <w:link w:val="Ttulo8"/>
    <w:uiPriority w:val="9"/>
    <w:semiHidden/>
    <w:rsid w:val="009435C3"/>
    <w:rPr>
      <w:b/>
      <w:i/>
      <w:smallCaps/>
      <w:color w:val="943634" w:themeColor="accent2" w:themeShade="BF"/>
    </w:rPr>
  </w:style>
  <w:style w:type="character" w:customStyle="1" w:styleId="Ttulo9Car">
    <w:name w:val="Título 9 Car"/>
    <w:basedOn w:val="Fuentedeprrafopredeter"/>
    <w:link w:val="Ttulo9"/>
    <w:uiPriority w:val="9"/>
    <w:semiHidden/>
    <w:rsid w:val="009435C3"/>
    <w:rPr>
      <w:b/>
      <w:i/>
      <w:smallCaps/>
      <w:color w:val="622423" w:themeColor="accent2" w:themeShade="7F"/>
    </w:rPr>
  </w:style>
  <w:style w:type="paragraph" w:styleId="Ttulo">
    <w:name w:val="Title"/>
    <w:basedOn w:val="Normal"/>
    <w:next w:val="Normal"/>
    <w:link w:val="TtuloCar"/>
    <w:uiPriority w:val="10"/>
    <w:qFormat/>
    <w:rsid w:val="009435C3"/>
    <w:pPr>
      <w:pBdr>
        <w:top w:val="single" w:sz="12" w:space="1" w:color="C0504D" w:themeColor="accent2"/>
      </w:pBdr>
      <w:spacing w:line="240" w:lineRule="auto"/>
      <w:jc w:val="right"/>
    </w:pPr>
    <w:rPr>
      <w:rFonts w:asciiTheme="minorHAnsi" w:hAnsiTheme="minorHAnsi"/>
      <w:smallCaps/>
      <w:sz w:val="48"/>
      <w:szCs w:val="48"/>
      <w:lang w:val="en-US"/>
    </w:rPr>
  </w:style>
  <w:style w:type="character" w:customStyle="1" w:styleId="TtuloCar">
    <w:name w:val="Título Car"/>
    <w:basedOn w:val="Fuentedeprrafopredeter"/>
    <w:link w:val="Ttulo"/>
    <w:uiPriority w:val="10"/>
    <w:rsid w:val="009435C3"/>
    <w:rPr>
      <w:smallCaps/>
      <w:sz w:val="48"/>
      <w:szCs w:val="48"/>
    </w:rPr>
  </w:style>
  <w:style w:type="paragraph" w:styleId="Subttulo">
    <w:name w:val="Subtitle"/>
    <w:basedOn w:val="Normal"/>
    <w:next w:val="Normal"/>
    <w:link w:val="SubttuloCar"/>
    <w:uiPriority w:val="11"/>
    <w:qFormat/>
    <w:rsid w:val="009435C3"/>
    <w:pPr>
      <w:spacing w:after="720" w:line="240" w:lineRule="auto"/>
      <w:jc w:val="right"/>
    </w:pPr>
    <w:rPr>
      <w:rFonts w:asciiTheme="majorHAnsi" w:eastAsiaTheme="majorEastAsia" w:hAnsiTheme="majorHAnsi" w:cstheme="majorBidi"/>
      <w:sz w:val="20"/>
      <w:szCs w:val="22"/>
      <w:lang w:val="en-US"/>
    </w:rPr>
  </w:style>
  <w:style w:type="character" w:customStyle="1" w:styleId="SubttuloCar">
    <w:name w:val="Subtítulo Car"/>
    <w:basedOn w:val="Fuentedeprrafopredeter"/>
    <w:link w:val="Subttulo"/>
    <w:uiPriority w:val="11"/>
    <w:rsid w:val="009435C3"/>
    <w:rPr>
      <w:rFonts w:asciiTheme="majorHAnsi" w:eastAsiaTheme="majorEastAsia" w:hAnsiTheme="majorHAnsi" w:cstheme="majorBidi"/>
      <w:szCs w:val="22"/>
    </w:rPr>
  </w:style>
  <w:style w:type="character" w:styleId="Textoennegrita">
    <w:name w:val="Strong"/>
    <w:uiPriority w:val="22"/>
    <w:qFormat/>
    <w:rsid w:val="009435C3"/>
    <w:rPr>
      <w:b/>
      <w:color w:val="C0504D" w:themeColor="accent2"/>
    </w:rPr>
  </w:style>
  <w:style w:type="character" w:styleId="nfasissutil">
    <w:name w:val="Subtle Emphasis"/>
    <w:uiPriority w:val="19"/>
    <w:qFormat/>
    <w:rsid w:val="009435C3"/>
    <w:rPr>
      <w:i/>
    </w:rPr>
  </w:style>
  <w:style w:type="character" w:styleId="nfasisintenso">
    <w:name w:val="Intense Emphasis"/>
    <w:uiPriority w:val="21"/>
    <w:qFormat/>
    <w:rsid w:val="009435C3"/>
    <w:rPr>
      <w:b/>
      <w:i/>
      <w:color w:val="C0504D" w:themeColor="accent2"/>
      <w:spacing w:val="10"/>
    </w:rPr>
  </w:style>
  <w:style w:type="character" w:styleId="Referenciasutil">
    <w:name w:val="Subtle Reference"/>
    <w:uiPriority w:val="31"/>
    <w:qFormat/>
    <w:rsid w:val="009435C3"/>
    <w:rPr>
      <w:b/>
    </w:rPr>
  </w:style>
  <w:style w:type="character" w:styleId="Referenciaintensa">
    <w:name w:val="Intense Reference"/>
    <w:uiPriority w:val="32"/>
    <w:qFormat/>
    <w:rsid w:val="009435C3"/>
    <w:rPr>
      <w:b/>
      <w:bCs/>
      <w:smallCaps/>
      <w:spacing w:val="5"/>
      <w:sz w:val="22"/>
      <w:szCs w:val="22"/>
      <w:u w:val="single"/>
    </w:rPr>
  </w:style>
  <w:style w:type="character" w:styleId="Ttulodellibro">
    <w:name w:val="Book Title"/>
    <w:uiPriority w:val="33"/>
    <w:qFormat/>
    <w:rsid w:val="009435C3"/>
    <w:rPr>
      <w:rFonts w:asciiTheme="majorHAnsi" w:eastAsiaTheme="majorEastAsia" w:hAnsiTheme="majorHAnsi" w:cstheme="majorBidi"/>
      <w:i/>
      <w:iCs/>
      <w:sz w:val="20"/>
      <w:szCs w:val="20"/>
    </w:rPr>
  </w:style>
  <w:style w:type="paragraph" w:styleId="Textonotapie">
    <w:name w:val="footnote text"/>
    <w:basedOn w:val="Normal"/>
    <w:link w:val="TextonotapieCar"/>
    <w:uiPriority w:val="99"/>
    <w:semiHidden/>
    <w:unhideWhenUsed/>
    <w:rsid w:val="00225E9D"/>
    <w:pPr>
      <w:spacing w:line="240" w:lineRule="auto"/>
      <w:jc w:val="left"/>
    </w:pPr>
    <w:rPr>
      <w:rFonts w:eastAsiaTheme="minorHAnsi"/>
      <w:sz w:val="20"/>
      <w:lang w:val="es-EC" w:bidi="ar-SA"/>
    </w:rPr>
  </w:style>
  <w:style w:type="character" w:customStyle="1" w:styleId="TextonotapieCar">
    <w:name w:val="Texto nota pie Car"/>
    <w:basedOn w:val="Fuentedeprrafopredeter"/>
    <w:link w:val="Textonotapie"/>
    <w:uiPriority w:val="99"/>
    <w:semiHidden/>
    <w:rsid w:val="00225E9D"/>
    <w:rPr>
      <w:rFonts w:ascii="Times New Roman" w:hAnsi="Times New Roman"/>
      <w:lang w:val="es-EC" w:bidi="ar-SA"/>
    </w:rPr>
  </w:style>
  <w:style w:type="character" w:styleId="Refdenotaalpie">
    <w:name w:val="footnote reference"/>
    <w:basedOn w:val="Fuentedeprrafopredeter"/>
    <w:uiPriority w:val="99"/>
    <w:semiHidden/>
    <w:unhideWhenUsed/>
    <w:rsid w:val="00225E9D"/>
    <w:rPr>
      <w:vertAlign w:val="superscript"/>
    </w:rPr>
  </w:style>
  <w:style w:type="paragraph" w:styleId="Textodeglobo">
    <w:name w:val="Balloon Text"/>
    <w:basedOn w:val="Normal"/>
    <w:link w:val="TextodegloboCar"/>
    <w:uiPriority w:val="99"/>
    <w:semiHidden/>
    <w:unhideWhenUsed/>
    <w:rsid w:val="00225E9D"/>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5E9D"/>
    <w:rPr>
      <w:rFonts w:ascii="Tahoma" w:eastAsiaTheme="minorEastAsia" w:hAnsi="Tahoma" w:cs="Tahoma"/>
      <w:sz w:val="16"/>
      <w:szCs w:val="16"/>
      <w:lang w:val="es-ES"/>
    </w:rPr>
  </w:style>
  <w:style w:type="character" w:customStyle="1" w:styleId="apple-converted-space">
    <w:name w:val="apple-converted-space"/>
    <w:basedOn w:val="Fuentedeprrafopredeter"/>
    <w:rsid w:val="00225E9D"/>
  </w:style>
  <w:style w:type="paragraph" w:styleId="Bibliografa">
    <w:name w:val="Bibliography"/>
    <w:basedOn w:val="Normal"/>
    <w:next w:val="Normal"/>
    <w:uiPriority w:val="37"/>
    <w:unhideWhenUsed/>
    <w:rsid w:val="00B723A7"/>
  </w:style>
  <w:style w:type="character" w:styleId="Hipervnculo">
    <w:name w:val="Hyperlink"/>
    <w:basedOn w:val="Fuentedeprrafopredeter"/>
    <w:uiPriority w:val="99"/>
    <w:unhideWhenUsed/>
    <w:rsid w:val="006F0400"/>
    <w:rPr>
      <w:color w:val="0000FF" w:themeColor="hyperlink"/>
      <w:u w:val="single"/>
    </w:rPr>
  </w:style>
  <w:style w:type="paragraph" w:styleId="TDC4">
    <w:name w:val="toc 4"/>
    <w:basedOn w:val="Normal"/>
    <w:next w:val="Normal"/>
    <w:autoRedefine/>
    <w:uiPriority w:val="39"/>
    <w:unhideWhenUsed/>
    <w:rsid w:val="009A0574"/>
    <w:pPr>
      <w:spacing w:after="100"/>
      <w:ind w:left="720"/>
    </w:pPr>
  </w:style>
  <w:style w:type="paragraph" w:styleId="Encabezado">
    <w:name w:val="header"/>
    <w:basedOn w:val="Normal"/>
    <w:link w:val="EncabezadoCar"/>
    <w:uiPriority w:val="99"/>
    <w:unhideWhenUsed/>
    <w:rsid w:val="00295C0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95C0E"/>
    <w:rPr>
      <w:rFonts w:ascii="Times New Roman" w:eastAsiaTheme="minorEastAsia" w:hAnsi="Times New Roman"/>
      <w:sz w:val="24"/>
      <w:lang w:val="es-ES"/>
    </w:rPr>
  </w:style>
  <w:style w:type="paragraph" w:styleId="Piedepgina">
    <w:name w:val="footer"/>
    <w:basedOn w:val="Normal"/>
    <w:link w:val="PiedepginaCar"/>
    <w:uiPriority w:val="99"/>
    <w:unhideWhenUsed/>
    <w:rsid w:val="00295C0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95C0E"/>
    <w:rPr>
      <w:rFonts w:ascii="Times New Roman" w:eastAsiaTheme="minorEastAsia" w:hAnsi="Times New Roman"/>
      <w:sz w:val="24"/>
      <w:lang w:val="es-ES"/>
    </w:rPr>
  </w:style>
  <w:style w:type="paragraph" w:styleId="Tabladeilustraciones">
    <w:name w:val="table of figures"/>
    <w:basedOn w:val="Normal"/>
    <w:next w:val="Normal"/>
    <w:uiPriority w:val="99"/>
    <w:unhideWhenUsed/>
    <w:rsid w:val="00157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7792">
      <w:bodyDiv w:val="1"/>
      <w:marLeft w:val="0"/>
      <w:marRight w:val="0"/>
      <w:marTop w:val="0"/>
      <w:marBottom w:val="0"/>
      <w:divBdr>
        <w:top w:val="none" w:sz="0" w:space="0" w:color="auto"/>
        <w:left w:val="none" w:sz="0" w:space="0" w:color="auto"/>
        <w:bottom w:val="none" w:sz="0" w:space="0" w:color="auto"/>
        <w:right w:val="none" w:sz="0" w:space="0" w:color="auto"/>
      </w:divBdr>
    </w:div>
    <w:div w:id="30768537">
      <w:bodyDiv w:val="1"/>
      <w:marLeft w:val="0"/>
      <w:marRight w:val="0"/>
      <w:marTop w:val="0"/>
      <w:marBottom w:val="0"/>
      <w:divBdr>
        <w:top w:val="none" w:sz="0" w:space="0" w:color="auto"/>
        <w:left w:val="none" w:sz="0" w:space="0" w:color="auto"/>
        <w:bottom w:val="none" w:sz="0" w:space="0" w:color="auto"/>
        <w:right w:val="none" w:sz="0" w:space="0" w:color="auto"/>
      </w:divBdr>
    </w:div>
    <w:div w:id="32506442">
      <w:bodyDiv w:val="1"/>
      <w:marLeft w:val="0"/>
      <w:marRight w:val="0"/>
      <w:marTop w:val="0"/>
      <w:marBottom w:val="0"/>
      <w:divBdr>
        <w:top w:val="none" w:sz="0" w:space="0" w:color="auto"/>
        <w:left w:val="none" w:sz="0" w:space="0" w:color="auto"/>
        <w:bottom w:val="none" w:sz="0" w:space="0" w:color="auto"/>
        <w:right w:val="none" w:sz="0" w:space="0" w:color="auto"/>
      </w:divBdr>
    </w:div>
    <w:div w:id="65341899">
      <w:bodyDiv w:val="1"/>
      <w:marLeft w:val="0"/>
      <w:marRight w:val="0"/>
      <w:marTop w:val="0"/>
      <w:marBottom w:val="0"/>
      <w:divBdr>
        <w:top w:val="none" w:sz="0" w:space="0" w:color="auto"/>
        <w:left w:val="none" w:sz="0" w:space="0" w:color="auto"/>
        <w:bottom w:val="none" w:sz="0" w:space="0" w:color="auto"/>
        <w:right w:val="none" w:sz="0" w:space="0" w:color="auto"/>
      </w:divBdr>
      <w:divsChild>
        <w:div w:id="2006126620">
          <w:marLeft w:val="547"/>
          <w:marRight w:val="0"/>
          <w:marTop w:val="0"/>
          <w:marBottom w:val="0"/>
          <w:divBdr>
            <w:top w:val="none" w:sz="0" w:space="0" w:color="auto"/>
            <w:left w:val="none" w:sz="0" w:space="0" w:color="auto"/>
            <w:bottom w:val="none" w:sz="0" w:space="0" w:color="auto"/>
            <w:right w:val="none" w:sz="0" w:space="0" w:color="auto"/>
          </w:divBdr>
        </w:div>
      </w:divsChild>
    </w:div>
    <w:div w:id="77413640">
      <w:bodyDiv w:val="1"/>
      <w:marLeft w:val="0"/>
      <w:marRight w:val="0"/>
      <w:marTop w:val="0"/>
      <w:marBottom w:val="0"/>
      <w:divBdr>
        <w:top w:val="none" w:sz="0" w:space="0" w:color="auto"/>
        <w:left w:val="none" w:sz="0" w:space="0" w:color="auto"/>
        <w:bottom w:val="none" w:sz="0" w:space="0" w:color="auto"/>
        <w:right w:val="none" w:sz="0" w:space="0" w:color="auto"/>
      </w:divBdr>
      <w:divsChild>
        <w:div w:id="591088959">
          <w:marLeft w:val="547"/>
          <w:marRight w:val="0"/>
          <w:marTop w:val="0"/>
          <w:marBottom w:val="0"/>
          <w:divBdr>
            <w:top w:val="none" w:sz="0" w:space="0" w:color="auto"/>
            <w:left w:val="none" w:sz="0" w:space="0" w:color="auto"/>
            <w:bottom w:val="none" w:sz="0" w:space="0" w:color="auto"/>
            <w:right w:val="none" w:sz="0" w:space="0" w:color="auto"/>
          </w:divBdr>
        </w:div>
      </w:divsChild>
    </w:div>
    <w:div w:id="171729403">
      <w:bodyDiv w:val="1"/>
      <w:marLeft w:val="0"/>
      <w:marRight w:val="0"/>
      <w:marTop w:val="0"/>
      <w:marBottom w:val="0"/>
      <w:divBdr>
        <w:top w:val="none" w:sz="0" w:space="0" w:color="auto"/>
        <w:left w:val="none" w:sz="0" w:space="0" w:color="auto"/>
        <w:bottom w:val="none" w:sz="0" w:space="0" w:color="auto"/>
        <w:right w:val="none" w:sz="0" w:space="0" w:color="auto"/>
      </w:divBdr>
    </w:div>
    <w:div w:id="224344132">
      <w:bodyDiv w:val="1"/>
      <w:marLeft w:val="0"/>
      <w:marRight w:val="0"/>
      <w:marTop w:val="0"/>
      <w:marBottom w:val="0"/>
      <w:divBdr>
        <w:top w:val="none" w:sz="0" w:space="0" w:color="auto"/>
        <w:left w:val="none" w:sz="0" w:space="0" w:color="auto"/>
        <w:bottom w:val="none" w:sz="0" w:space="0" w:color="auto"/>
        <w:right w:val="none" w:sz="0" w:space="0" w:color="auto"/>
      </w:divBdr>
      <w:divsChild>
        <w:div w:id="640811198">
          <w:marLeft w:val="547"/>
          <w:marRight w:val="0"/>
          <w:marTop w:val="0"/>
          <w:marBottom w:val="0"/>
          <w:divBdr>
            <w:top w:val="none" w:sz="0" w:space="0" w:color="auto"/>
            <w:left w:val="none" w:sz="0" w:space="0" w:color="auto"/>
            <w:bottom w:val="none" w:sz="0" w:space="0" w:color="auto"/>
            <w:right w:val="none" w:sz="0" w:space="0" w:color="auto"/>
          </w:divBdr>
        </w:div>
      </w:divsChild>
    </w:div>
    <w:div w:id="260333673">
      <w:bodyDiv w:val="1"/>
      <w:marLeft w:val="0"/>
      <w:marRight w:val="0"/>
      <w:marTop w:val="0"/>
      <w:marBottom w:val="0"/>
      <w:divBdr>
        <w:top w:val="none" w:sz="0" w:space="0" w:color="auto"/>
        <w:left w:val="none" w:sz="0" w:space="0" w:color="auto"/>
        <w:bottom w:val="none" w:sz="0" w:space="0" w:color="auto"/>
        <w:right w:val="none" w:sz="0" w:space="0" w:color="auto"/>
      </w:divBdr>
    </w:div>
    <w:div w:id="275017815">
      <w:bodyDiv w:val="1"/>
      <w:marLeft w:val="0"/>
      <w:marRight w:val="0"/>
      <w:marTop w:val="0"/>
      <w:marBottom w:val="0"/>
      <w:divBdr>
        <w:top w:val="none" w:sz="0" w:space="0" w:color="auto"/>
        <w:left w:val="none" w:sz="0" w:space="0" w:color="auto"/>
        <w:bottom w:val="none" w:sz="0" w:space="0" w:color="auto"/>
        <w:right w:val="none" w:sz="0" w:space="0" w:color="auto"/>
      </w:divBdr>
      <w:divsChild>
        <w:div w:id="472253684">
          <w:marLeft w:val="547"/>
          <w:marRight w:val="0"/>
          <w:marTop w:val="0"/>
          <w:marBottom w:val="0"/>
          <w:divBdr>
            <w:top w:val="none" w:sz="0" w:space="0" w:color="auto"/>
            <w:left w:val="none" w:sz="0" w:space="0" w:color="auto"/>
            <w:bottom w:val="none" w:sz="0" w:space="0" w:color="auto"/>
            <w:right w:val="none" w:sz="0" w:space="0" w:color="auto"/>
          </w:divBdr>
        </w:div>
      </w:divsChild>
    </w:div>
    <w:div w:id="479617142">
      <w:bodyDiv w:val="1"/>
      <w:marLeft w:val="0"/>
      <w:marRight w:val="0"/>
      <w:marTop w:val="0"/>
      <w:marBottom w:val="0"/>
      <w:divBdr>
        <w:top w:val="none" w:sz="0" w:space="0" w:color="auto"/>
        <w:left w:val="none" w:sz="0" w:space="0" w:color="auto"/>
        <w:bottom w:val="none" w:sz="0" w:space="0" w:color="auto"/>
        <w:right w:val="none" w:sz="0" w:space="0" w:color="auto"/>
      </w:divBdr>
    </w:div>
    <w:div w:id="590242247">
      <w:bodyDiv w:val="1"/>
      <w:marLeft w:val="0"/>
      <w:marRight w:val="0"/>
      <w:marTop w:val="0"/>
      <w:marBottom w:val="0"/>
      <w:divBdr>
        <w:top w:val="none" w:sz="0" w:space="0" w:color="auto"/>
        <w:left w:val="none" w:sz="0" w:space="0" w:color="auto"/>
        <w:bottom w:val="none" w:sz="0" w:space="0" w:color="auto"/>
        <w:right w:val="none" w:sz="0" w:space="0" w:color="auto"/>
      </w:divBdr>
    </w:div>
    <w:div w:id="592009653">
      <w:bodyDiv w:val="1"/>
      <w:marLeft w:val="0"/>
      <w:marRight w:val="0"/>
      <w:marTop w:val="0"/>
      <w:marBottom w:val="0"/>
      <w:divBdr>
        <w:top w:val="none" w:sz="0" w:space="0" w:color="auto"/>
        <w:left w:val="none" w:sz="0" w:space="0" w:color="auto"/>
        <w:bottom w:val="none" w:sz="0" w:space="0" w:color="auto"/>
        <w:right w:val="none" w:sz="0" w:space="0" w:color="auto"/>
      </w:divBdr>
    </w:div>
    <w:div w:id="603458759">
      <w:bodyDiv w:val="1"/>
      <w:marLeft w:val="0"/>
      <w:marRight w:val="0"/>
      <w:marTop w:val="0"/>
      <w:marBottom w:val="0"/>
      <w:divBdr>
        <w:top w:val="none" w:sz="0" w:space="0" w:color="auto"/>
        <w:left w:val="none" w:sz="0" w:space="0" w:color="auto"/>
        <w:bottom w:val="none" w:sz="0" w:space="0" w:color="auto"/>
        <w:right w:val="none" w:sz="0" w:space="0" w:color="auto"/>
      </w:divBdr>
    </w:div>
    <w:div w:id="632977961">
      <w:bodyDiv w:val="1"/>
      <w:marLeft w:val="0"/>
      <w:marRight w:val="0"/>
      <w:marTop w:val="0"/>
      <w:marBottom w:val="0"/>
      <w:divBdr>
        <w:top w:val="none" w:sz="0" w:space="0" w:color="auto"/>
        <w:left w:val="none" w:sz="0" w:space="0" w:color="auto"/>
        <w:bottom w:val="none" w:sz="0" w:space="0" w:color="auto"/>
        <w:right w:val="none" w:sz="0" w:space="0" w:color="auto"/>
      </w:divBdr>
    </w:div>
    <w:div w:id="734355684">
      <w:bodyDiv w:val="1"/>
      <w:marLeft w:val="0"/>
      <w:marRight w:val="0"/>
      <w:marTop w:val="0"/>
      <w:marBottom w:val="0"/>
      <w:divBdr>
        <w:top w:val="none" w:sz="0" w:space="0" w:color="auto"/>
        <w:left w:val="none" w:sz="0" w:space="0" w:color="auto"/>
        <w:bottom w:val="none" w:sz="0" w:space="0" w:color="auto"/>
        <w:right w:val="none" w:sz="0" w:space="0" w:color="auto"/>
      </w:divBdr>
    </w:div>
    <w:div w:id="789512893">
      <w:bodyDiv w:val="1"/>
      <w:marLeft w:val="0"/>
      <w:marRight w:val="0"/>
      <w:marTop w:val="0"/>
      <w:marBottom w:val="0"/>
      <w:divBdr>
        <w:top w:val="none" w:sz="0" w:space="0" w:color="auto"/>
        <w:left w:val="none" w:sz="0" w:space="0" w:color="auto"/>
        <w:bottom w:val="none" w:sz="0" w:space="0" w:color="auto"/>
        <w:right w:val="none" w:sz="0" w:space="0" w:color="auto"/>
      </w:divBdr>
    </w:div>
    <w:div w:id="803733889">
      <w:bodyDiv w:val="1"/>
      <w:marLeft w:val="0"/>
      <w:marRight w:val="0"/>
      <w:marTop w:val="0"/>
      <w:marBottom w:val="0"/>
      <w:divBdr>
        <w:top w:val="none" w:sz="0" w:space="0" w:color="auto"/>
        <w:left w:val="none" w:sz="0" w:space="0" w:color="auto"/>
        <w:bottom w:val="none" w:sz="0" w:space="0" w:color="auto"/>
        <w:right w:val="none" w:sz="0" w:space="0" w:color="auto"/>
      </w:divBdr>
    </w:div>
    <w:div w:id="972369582">
      <w:bodyDiv w:val="1"/>
      <w:marLeft w:val="0"/>
      <w:marRight w:val="0"/>
      <w:marTop w:val="0"/>
      <w:marBottom w:val="0"/>
      <w:divBdr>
        <w:top w:val="none" w:sz="0" w:space="0" w:color="auto"/>
        <w:left w:val="none" w:sz="0" w:space="0" w:color="auto"/>
        <w:bottom w:val="none" w:sz="0" w:space="0" w:color="auto"/>
        <w:right w:val="none" w:sz="0" w:space="0" w:color="auto"/>
      </w:divBdr>
    </w:div>
    <w:div w:id="1069302118">
      <w:bodyDiv w:val="1"/>
      <w:marLeft w:val="0"/>
      <w:marRight w:val="0"/>
      <w:marTop w:val="0"/>
      <w:marBottom w:val="0"/>
      <w:divBdr>
        <w:top w:val="none" w:sz="0" w:space="0" w:color="auto"/>
        <w:left w:val="none" w:sz="0" w:space="0" w:color="auto"/>
        <w:bottom w:val="none" w:sz="0" w:space="0" w:color="auto"/>
        <w:right w:val="none" w:sz="0" w:space="0" w:color="auto"/>
      </w:divBdr>
    </w:div>
    <w:div w:id="1223449359">
      <w:bodyDiv w:val="1"/>
      <w:marLeft w:val="0"/>
      <w:marRight w:val="0"/>
      <w:marTop w:val="0"/>
      <w:marBottom w:val="0"/>
      <w:divBdr>
        <w:top w:val="none" w:sz="0" w:space="0" w:color="auto"/>
        <w:left w:val="none" w:sz="0" w:space="0" w:color="auto"/>
        <w:bottom w:val="none" w:sz="0" w:space="0" w:color="auto"/>
        <w:right w:val="none" w:sz="0" w:space="0" w:color="auto"/>
      </w:divBdr>
    </w:div>
    <w:div w:id="1275863566">
      <w:bodyDiv w:val="1"/>
      <w:marLeft w:val="0"/>
      <w:marRight w:val="0"/>
      <w:marTop w:val="0"/>
      <w:marBottom w:val="0"/>
      <w:divBdr>
        <w:top w:val="none" w:sz="0" w:space="0" w:color="auto"/>
        <w:left w:val="none" w:sz="0" w:space="0" w:color="auto"/>
        <w:bottom w:val="none" w:sz="0" w:space="0" w:color="auto"/>
        <w:right w:val="none" w:sz="0" w:space="0" w:color="auto"/>
      </w:divBdr>
    </w:div>
    <w:div w:id="1301421083">
      <w:bodyDiv w:val="1"/>
      <w:marLeft w:val="0"/>
      <w:marRight w:val="0"/>
      <w:marTop w:val="0"/>
      <w:marBottom w:val="0"/>
      <w:divBdr>
        <w:top w:val="none" w:sz="0" w:space="0" w:color="auto"/>
        <w:left w:val="none" w:sz="0" w:space="0" w:color="auto"/>
        <w:bottom w:val="none" w:sz="0" w:space="0" w:color="auto"/>
        <w:right w:val="none" w:sz="0" w:space="0" w:color="auto"/>
      </w:divBdr>
    </w:div>
    <w:div w:id="1401946686">
      <w:bodyDiv w:val="1"/>
      <w:marLeft w:val="0"/>
      <w:marRight w:val="0"/>
      <w:marTop w:val="0"/>
      <w:marBottom w:val="0"/>
      <w:divBdr>
        <w:top w:val="none" w:sz="0" w:space="0" w:color="auto"/>
        <w:left w:val="none" w:sz="0" w:space="0" w:color="auto"/>
        <w:bottom w:val="none" w:sz="0" w:space="0" w:color="auto"/>
        <w:right w:val="none" w:sz="0" w:space="0" w:color="auto"/>
      </w:divBdr>
      <w:divsChild>
        <w:div w:id="663780890">
          <w:marLeft w:val="547"/>
          <w:marRight w:val="0"/>
          <w:marTop w:val="0"/>
          <w:marBottom w:val="0"/>
          <w:divBdr>
            <w:top w:val="none" w:sz="0" w:space="0" w:color="auto"/>
            <w:left w:val="none" w:sz="0" w:space="0" w:color="auto"/>
            <w:bottom w:val="none" w:sz="0" w:space="0" w:color="auto"/>
            <w:right w:val="none" w:sz="0" w:space="0" w:color="auto"/>
          </w:divBdr>
        </w:div>
      </w:divsChild>
    </w:div>
    <w:div w:id="1471824190">
      <w:bodyDiv w:val="1"/>
      <w:marLeft w:val="0"/>
      <w:marRight w:val="0"/>
      <w:marTop w:val="0"/>
      <w:marBottom w:val="0"/>
      <w:divBdr>
        <w:top w:val="none" w:sz="0" w:space="0" w:color="auto"/>
        <w:left w:val="none" w:sz="0" w:space="0" w:color="auto"/>
        <w:bottom w:val="none" w:sz="0" w:space="0" w:color="auto"/>
        <w:right w:val="none" w:sz="0" w:space="0" w:color="auto"/>
      </w:divBdr>
      <w:divsChild>
        <w:div w:id="761071061">
          <w:marLeft w:val="547"/>
          <w:marRight w:val="0"/>
          <w:marTop w:val="0"/>
          <w:marBottom w:val="0"/>
          <w:divBdr>
            <w:top w:val="none" w:sz="0" w:space="0" w:color="auto"/>
            <w:left w:val="none" w:sz="0" w:space="0" w:color="auto"/>
            <w:bottom w:val="none" w:sz="0" w:space="0" w:color="auto"/>
            <w:right w:val="none" w:sz="0" w:space="0" w:color="auto"/>
          </w:divBdr>
        </w:div>
      </w:divsChild>
    </w:div>
    <w:div w:id="1498425173">
      <w:bodyDiv w:val="1"/>
      <w:marLeft w:val="0"/>
      <w:marRight w:val="0"/>
      <w:marTop w:val="0"/>
      <w:marBottom w:val="0"/>
      <w:divBdr>
        <w:top w:val="none" w:sz="0" w:space="0" w:color="auto"/>
        <w:left w:val="none" w:sz="0" w:space="0" w:color="auto"/>
        <w:bottom w:val="none" w:sz="0" w:space="0" w:color="auto"/>
        <w:right w:val="none" w:sz="0" w:space="0" w:color="auto"/>
      </w:divBdr>
    </w:div>
    <w:div w:id="1577858756">
      <w:bodyDiv w:val="1"/>
      <w:marLeft w:val="0"/>
      <w:marRight w:val="0"/>
      <w:marTop w:val="0"/>
      <w:marBottom w:val="0"/>
      <w:divBdr>
        <w:top w:val="none" w:sz="0" w:space="0" w:color="auto"/>
        <w:left w:val="none" w:sz="0" w:space="0" w:color="auto"/>
        <w:bottom w:val="none" w:sz="0" w:space="0" w:color="auto"/>
        <w:right w:val="none" w:sz="0" w:space="0" w:color="auto"/>
      </w:divBdr>
    </w:div>
    <w:div w:id="1600288391">
      <w:bodyDiv w:val="1"/>
      <w:marLeft w:val="0"/>
      <w:marRight w:val="0"/>
      <w:marTop w:val="0"/>
      <w:marBottom w:val="0"/>
      <w:divBdr>
        <w:top w:val="none" w:sz="0" w:space="0" w:color="auto"/>
        <w:left w:val="none" w:sz="0" w:space="0" w:color="auto"/>
        <w:bottom w:val="none" w:sz="0" w:space="0" w:color="auto"/>
        <w:right w:val="none" w:sz="0" w:space="0" w:color="auto"/>
      </w:divBdr>
      <w:divsChild>
        <w:div w:id="2073459193">
          <w:marLeft w:val="547"/>
          <w:marRight w:val="0"/>
          <w:marTop w:val="0"/>
          <w:marBottom w:val="0"/>
          <w:divBdr>
            <w:top w:val="none" w:sz="0" w:space="0" w:color="auto"/>
            <w:left w:val="none" w:sz="0" w:space="0" w:color="auto"/>
            <w:bottom w:val="none" w:sz="0" w:space="0" w:color="auto"/>
            <w:right w:val="none" w:sz="0" w:space="0" w:color="auto"/>
          </w:divBdr>
        </w:div>
        <w:div w:id="1847592539">
          <w:marLeft w:val="547"/>
          <w:marRight w:val="0"/>
          <w:marTop w:val="0"/>
          <w:marBottom w:val="0"/>
          <w:divBdr>
            <w:top w:val="none" w:sz="0" w:space="0" w:color="auto"/>
            <w:left w:val="none" w:sz="0" w:space="0" w:color="auto"/>
            <w:bottom w:val="none" w:sz="0" w:space="0" w:color="auto"/>
            <w:right w:val="none" w:sz="0" w:space="0" w:color="auto"/>
          </w:divBdr>
        </w:div>
      </w:divsChild>
    </w:div>
    <w:div w:id="1659963396">
      <w:bodyDiv w:val="1"/>
      <w:marLeft w:val="0"/>
      <w:marRight w:val="0"/>
      <w:marTop w:val="0"/>
      <w:marBottom w:val="0"/>
      <w:divBdr>
        <w:top w:val="none" w:sz="0" w:space="0" w:color="auto"/>
        <w:left w:val="none" w:sz="0" w:space="0" w:color="auto"/>
        <w:bottom w:val="none" w:sz="0" w:space="0" w:color="auto"/>
        <w:right w:val="none" w:sz="0" w:space="0" w:color="auto"/>
      </w:divBdr>
      <w:divsChild>
        <w:div w:id="397479151">
          <w:marLeft w:val="547"/>
          <w:marRight w:val="0"/>
          <w:marTop w:val="0"/>
          <w:marBottom w:val="0"/>
          <w:divBdr>
            <w:top w:val="none" w:sz="0" w:space="0" w:color="auto"/>
            <w:left w:val="none" w:sz="0" w:space="0" w:color="auto"/>
            <w:bottom w:val="none" w:sz="0" w:space="0" w:color="auto"/>
            <w:right w:val="none" w:sz="0" w:space="0" w:color="auto"/>
          </w:divBdr>
        </w:div>
        <w:div w:id="915937738">
          <w:marLeft w:val="547"/>
          <w:marRight w:val="0"/>
          <w:marTop w:val="0"/>
          <w:marBottom w:val="0"/>
          <w:divBdr>
            <w:top w:val="none" w:sz="0" w:space="0" w:color="auto"/>
            <w:left w:val="none" w:sz="0" w:space="0" w:color="auto"/>
            <w:bottom w:val="none" w:sz="0" w:space="0" w:color="auto"/>
            <w:right w:val="none" w:sz="0" w:space="0" w:color="auto"/>
          </w:divBdr>
        </w:div>
      </w:divsChild>
    </w:div>
    <w:div w:id="1724018617">
      <w:bodyDiv w:val="1"/>
      <w:marLeft w:val="0"/>
      <w:marRight w:val="0"/>
      <w:marTop w:val="0"/>
      <w:marBottom w:val="0"/>
      <w:divBdr>
        <w:top w:val="none" w:sz="0" w:space="0" w:color="auto"/>
        <w:left w:val="none" w:sz="0" w:space="0" w:color="auto"/>
        <w:bottom w:val="none" w:sz="0" w:space="0" w:color="auto"/>
        <w:right w:val="none" w:sz="0" w:space="0" w:color="auto"/>
      </w:divBdr>
    </w:div>
    <w:div w:id="1795756025">
      <w:bodyDiv w:val="1"/>
      <w:marLeft w:val="0"/>
      <w:marRight w:val="0"/>
      <w:marTop w:val="0"/>
      <w:marBottom w:val="0"/>
      <w:divBdr>
        <w:top w:val="none" w:sz="0" w:space="0" w:color="auto"/>
        <w:left w:val="none" w:sz="0" w:space="0" w:color="auto"/>
        <w:bottom w:val="none" w:sz="0" w:space="0" w:color="auto"/>
        <w:right w:val="none" w:sz="0" w:space="0" w:color="auto"/>
      </w:divBdr>
    </w:div>
    <w:div w:id="1858034183">
      <w:bodyDiv w:val="1"/>
      <w:marLeft w:val="0"/>
      <w:marRight w:val="0"/>
      <w:marTop w:val="0"/>
      <w:marBottom w:val="0"/>
      <w:divBdr>
        <w:top w:val="none" w:sz="0" w:space="0" w:color="auto"/>
        <w:left w:val="none" w:sz="0" w:space="0" w:color="auto"/>
        <w:bottom w:val="none" w:sz="0" w:space="0" w:color="auto"/>
        <w:right w:val="none" w:sz="0" w:space="0" w:color="auto"/>
      </w:divBdr>
      <w:divsChild>
        <w:div w:id="1792747919">
          <w:marLeft w:val="547"/>
          <w:marRight w:val="0"/>
          <w:marTop w:val="0"/>
          <w:marBottom w:val="0"/>
          <w:divBdr>
            <w:top w:val="none" w:sz="0" w:space="0" w:color="auto"/>
            <w:left w:val="none" w:sz="0" w:space="0" w:color="auto"/>
            <w:bottom w:val="none" w:sz="0" w:space="0" w:color="auto"/>
            <w:right w:val="none" w:sz="0" w:space="0" w:color="auto"/>
          </w:divBdr>
        </w:div>
      </w:divsChild>
    </w:div>
    <w:div w:id="1882521810">
      <w:bodyDiv w:val="1"/>
      <w:marLeft w:val="0"/>
      <w:marRight w:val="0"/>
      <w:marTop w:val="0"/>
      <w:marBottom w:val="0"/>
      <w:divBdr>
        <w:top w:val="none" w:sz="0" w:space="0" w:color="auto"/>
        <w:left w:val="none" w:sz="0" w:space="0" w:color="auto"/>
        <w:bottom w:val="none" w:sz="0" w:space="0" w:color="auto"/>
        <w:right w:val="none" w:sz="0" w:space="0" w:color="auto"/>
      </w:divBdr>
      <w:divsChild>
        <w:div w:id="1403333667">
          <w:marLeft w:val="547"/>
          <w:marRight w:val="0"/>
          <w:marTop w:val="0"/>
          <w:marBottom w:val="0"/>
          <w:divBdr>
            <w:top w:val="none" w:sz="0" w:space="0" w:color="auto"/>
            <w:left w:val="none" w:sz="0" w:space="0" w:color="auto"/>
            <w:bottom w:val="none" w:sz="0" w:space="0" w:color="auto"/>
            <w:right w:val="none" w:sz="0" w:space="0" w:color="auto"/>
          </w:divBdr>
        </w:div>
        <w:div w:id="1275820821">
          <w:marLeft w:val="547"/>
          <w:marRight w:val="0"/>
          <w:marTop w:val="0"/>
          <w:marBottom w:val="0"/>
          <w:divBdr>
            <w:top w:val="none" w:sz="0" w:space="0" w:color="auto"/>
            <w:left w:val="none" w:sz="0" w:space="0" w:color="auto"/>
            <w:bottom w:val="none" w:sz="0" w:space="0" w:color="auto"/>
            <w:right w:val="none" w:sz="0" w:space="0" w:color="auto"/>
          </w:divBdr>
        </w:div>
      </w:divsChild>
    </w:div>
    <w:div w:id="1945650851">
      <w:bodyDiv w:val="1"/>
      <w:marLeft w:val="0"/>
      <w:marRight w:val="0"/>
      <w:marTop w:val="0"/>
      <w:marBottom w:val="0"/>
      <w:divBdr>
        <w:top w:val="none" w:sz="0" w:space="0" w:color="auto"/>
        <w:left w:val="none" w:sz="0" w:space="0" w:color="auto"/>
        <w:bottom w:val="none" w:sz="0" w:space="0" w:color="auto"/>
        <w:right w:val="none" w:sz="0" w:space="0" w:color="auto"/>
      </w:divBdr>
    </w:div>
    <w:div w:id="1947149230">
      <w:bodyDiv w:val="1"/>
      <w:marLeft w:val="0"/>
      <w:marRight w:val="0"/>
      <w:marTop w:val="0"/>
      <w:marBottom w:val="0"/>
      <w:divBdr>
        <w:top w:val="none" w:sz="0" w:space="0" w:color="auto"/>
        <w:left w:val="none" w:sz="0" w:space="0" w:color="auto"/>
        <w:bottom w:val="none" w:sz="0" w:space="0" w:color="auto"/>
        <w:right w:val="none" w:sz="0" w:space="0" w:color="auto"/>
      </w:divBdr>
    </w:div>
    <w:div w:id="2056614124">
      <w:bodyDiv w:val="1"/>
      <w:marLeft w:val="0"/>
      <w:marRight w:val="0"/>
      <w:marTop w:val="0"/>
      <w:marBottom w:val="0"/>
      <w:divBdr>
        <w:top w:val="none" w:sz="0" w:space="0" w:color="auto"/>
        <w:left w:val="none" w:sz="0" w:space="0" w:color="auto"/>
        <w:bottom w:val="none" w:sz="0" w:space="0" w:color="auto"/>
        <w:right w:val="none" w:sz="0" w:space="0" w:color="auto"/>
      </w:divBdr>
    </w:div>
    <w:div w:id="2061248664">
      <w:bodyDiv w:val="1"/>
      <w:marLeft w:val="0"/>
      <w:marRight w:val="0"/>
      <w:marTop w:val="0"/>
      <w:marBottom w:val="0"/>
      <w:divBdr>
        <w:top w:val="none" w:sz="0" w:space="0" w:color="auto"/>
        <w:left w:val="none" w:sz="0" w:space="0" w:color="auto"/>
        <w:bottom w:val="none" w:sz="0" w:space="0" w:color="auto"/>
        <w:right w:val="none" w:sz="0" w:space="0" w:color="auto"/>
      </w:divBdr>
    </w:div>
    <w:div w:id="2093508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8"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lásico de Offic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Efr10</b:Tag>
    <b:SourceType>Book</b:SourceType>
    <b:Guid>{04E6EE91-73E8-4DD6-806A-2B7896967196}</b:Guid>
    <b:Author>
      <b:Author>
        <b:NameList>
          <b:Person>
            <b:Last>Pino</b:Last>
            <b:First>Efrén</b:First>
          </b:Person>
        </b:NameList>
      </b:Author>
    </b:Author>
    <b:Title>Enciclopedia Ambiental del Ecuador</b:Title>
    <b:Year>2010</b:Year>
    <b:RefOrder>1</b:RefOrder>
  </b:Source>
  <b:Source>
    <b:Tag>Min04</b:Tag>
    <b:SourceType>Report</b:SourceType>
    <b:Guid>{D11D0038-FF20-4F42-9B8F-3BB3EDEEC92B}</b:Guid>
    <b:Author>
      <b:Author>
        <b:NameList>
          <b:Person>
            <b:Last>MAE</b:Last>
          </b:Person>
        </b:NameList>
      </b:Author>
    </b:Author>
    <b:Year>2004</b:Year>
    <b:RefOrder>2</b:RefOrder>
  </b:Source>
</b:Sources>
</file>

<file path=customXml/itemProps1.xml><?xml version="1.0" encoding="utf-8"?>
<ds:datastoreItem xmlns:ds="http://schemas.openxmlformats.org/officeDocument/2006/customXml" ds:itemID="{CA2DC2A3-778B-46FD-AAD9-64D087C0C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75</Pages>
  <Words>13798</Words>
  <Characters>75892</Characters>
  <Application>Microsoft Office Word</Application>
  <DocSecurity>0</DocSecurity>
  <Lines>632</Lines>
  <Paragraphs>179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89511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usuario</cp:lastModifiedBy>
  <cp:revision>8</cp:revision>
  <cp:lastPrinted>2014-01-22T17:56:00Z</cp:lastPrinted>
  <dcterms:created xsi:type="dcterms:W3CDTF">2014-01-22T17:39:00Z</dcterms:created>
  <dcterms:modified xsi:type="dcterms:W3CDTF">2014-01-22T20:19:00Z</dcterms:modified>
</cp:coreProperties>
</file>