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F7F0BB" w14:textId="77777777" w:rsidR="00B64B71" w:rsidRPr="00936505" w:rsidRDefault="00B64B71" w:rsidP="00936505">
      <w:pPr>
        <w:jc w:val="center"/>
        <w:rPr>
          <w:lang w:val="es-EC"/>
        </w:rPr>
      </w:pPr>
      <w:bookmarkStart w:id="0" w:name="_Toc285535799"/>
      <w:bookmarkStart w:id="1" w:name="_Toc410627893"/>
      <w:bookmarkStart w:id="2" w:name="_Toc410628920"/>
      <w:r w:rsidRPr="00936505">
        <w:rPr>
          <w:noProof/>
        </w:rPr>
        <w:drawing>
          <wp:anchor distT="0" distB="0" distL="114300" distR="114300" simplePos="0" relativeHeight="251667967" behindDoc="0" locked="0" layoutInCell="1" allowOverlap="1" wp14:anchorId="22B4A31D" wp14:editId="78A51A7A">
            <wp:simplePos x="0" y="0"/>
            <wp:positionH relativeFrom="margin">
              <wp:align>center</wp:align>
            </wp:positionH>
            <wp:positionV relativeFrom="paragraph">
              <wp:posOffset>0</wp:posOffset>
            </wp:positionV>
            <wp:extent cx="4603750" cy="1000549"/>
            <wp:effectExtent l="0" t="0" r="6350" b="9525"/>
            <wp:wrapSquare wrapText="bothSides"/>
            <wp:docPr id="20" name="Imagen 20" descr="http://www.yqsigo.com/nacional/wp-content/uploads/2014/01/u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qsigo.com/nacional/wp-content/uploads/2014/01/uhemisferio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03750" cy="100054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DB587E" w14:textId="4532311A" w:rsidR="00B64B71" w:rsidRPr="00936505" w:rsidRDefault="00704E47" w:rsidP="00921C2C">
      <w:pPr>
        <w:ind w:firstLine="0"/>
        <w:jc w:val="center"/>
        <w:rPr>
          <w:lang w:val="es-EC"/>
        </w:rPr>
      </w:pPr>
      <w:r w:rsidRPr="00936505">
        <w:rPr>
          <w:lang w:val="es-EC"/>
        </w:rPr>
        <w:t>Facultad de Ciencias Empresariales y Economía</w:t>
      </w:r>
    </w:p>
    <w:p w14:paraId="6FDECB83" w14:textId="77777777" w:rsidR="00B64B71" w:rsidRPr="00936505" w:rsidRDefault="00B64B71" w:rsidP="00921C2C">
      <w:pPr>
        <w:ind w:firstLine="0"/>
        <w:jc w:val="center"/>
        <w:rPr>
          <w:lang w:val="es-EC"/>
        </w:rPr>
      </w:pPr>
      <w:r w:rsidRPr="00936505">
        <w:rPr>
          <w:lang w:val="es-EC"/>
        </w:rPr>
        <w:t>C</w:t>
      </w:r>
      <w:r w:rsidR="00704E47" w:rsidRPr="00936505">
        <w:rPr>
          <w:lang w:val="es-EC"/>
        </w:rPr>
        <w:t>iencias Empresariales</w:t>
      </w:r>
    </w:p>
    <w:p w14:paraId="5132569A" w14:textId="77777777" w:rsidR="00B64B71" w:rsidRPr="00936505" w:rsidRDefault="00B64B71" w:rsidP="00921C2C">
      <w:pPr>
        <w:ind w:firstLine="0"/>
        <w:rPr>
          <w:lang w:val="es-EC"/>
        </w:rPr>
      </w:pPr>
    </w:p>
    <w:p w14:paraId="13312F16" w14:textId="77777777" w:rsidR="00F42F14" w:rsidRDefault="00F42F14" w:rsidP="00921C2C">
      <w:pPr>
        <w:ind w:firstLine="0"/>
        <w:jc w:val="center"/>
        <w:rPr>
          <w:lang w:val="es-EC"/>
        </w:rPr>
      </w:pPr>
    </w:p>
    <w:p w14:paraId="60E80A00" w14:textId="77777777" w:rsidR="00B64B71" w:rsidRPr="00936505" w:rsidRDefault="00704E47" w:rsidP="00921C2C">
      <w:pPr>
        <w:ind w:firstLine="0"/>
        <w:jc w:val="center"/>
        <w:rPr>
          <w:lang w:val="es-EC"/>
        </w:rPr>
      </w:pPr>
      <w:r w:rsidRPr="00936505">
        <w:rPr>
          <w:lang w:val="es-EC"/>
        </w:rPr>
        <w:t>“Plan de importación de semillas orgánicas para la empresa Germinatu”</w:t>
      </w:r>
    </w:p>
    <w:p w14:paraId="40D485E1" w14:textId="77777777" w:rsidR="001276BA" w:rsidRDefault="001276BA" w:rsidP="00921C2C">
      <w:pPr>
        <w:ind w:firstLine="0"/>
        <w:jc w:val="center"/>
        <w:rPr>
          <w:lang w:val="es-EC"/>
        </w:rPr>
      </w:pPr>
    </w:p>
    <w:p w14:paraId="3420E773" w14:textId="6724E504" w:rsidR="004B4CD8" w:rsidRPr="00936505" w:rsidRDefault="0033615E" w:rsidP="00921C2C">
      <w:pPr>
        <w:ind w:firstLine="0"/>
        <w:jc w:val="center"/>
        <w:rPr>
          <w:lang w:val="es-EC"/>
        </w:rPr>
      </w:pPr>
      <w:r>
        <w:rPr>
          <w:lang w:val="es-EC"/>
        </w:rPr>
        <w:t xml:space="preserve">Plan Empresarial </w:t>
      </w:r>
    </w:p>
    <w:p w14:paraId="6D5BF107" w14:textId="77777777" w:rsidR="00F42F14" w:rsidRDefault="00F42F14" w:rsidP="00921C2C">
      <w:pPr>
        <w:ind w:firstLine="0"/>
        <w:jc w:val="center"/>
        <w:rPr>
          <w:lang w:val="es-EC"/>
        </w:rPr>
      </w:pPr>
    </w:p>
    <w:p w14:paraId="7B3A99F7" w14:textId="7BBFA522" w:rsidR="00B64B71" w:rsidRPr="00936505" w:rsidRDefault="00704E47" w:rsidP="00921C2C">
      <w:pPr>
        <w:ind w:firstLine="0"/>
        <w:jc w:val="center"/>
        <w:rPr>
          <w:lang w:val="es-EC"/>
        </w:rPr>
      </w:pPr>
      <w:r w:rsidRPr="00936505">
        <w:rPr>
          <w:lang w:val="es-EC"/>
        </w:rPr>
        <w:t>Trabajo de titulación presentado en conformidad con los requisitos establecidos para la obtención del título de Ingeniera Comercial con Certificación en Negocios Internacionales</w:t>
      </w:r>
    </w:p>
    <w:p w14:paraId="1231A5D3" w14:textId="77777777" w:rsidR="00B64B71" w:rsidRPr="00936505" w:rsidRDefault="00B64B71" w:rsidP="00921C2C">
      <w:pPr>
        <w:ind w:firstLine="0"/>
        <w:rPr>
          <w:lang w:val="es-EC"/>
        </w:rPr>
      </w:pPr>
    </w:p>
    <w:p w14:paraId="15B34454" w14:textId="77777777" w:rsidR="00F42F14" w:rsidRDefault="00F42F14" w:rsidP="00921C2C">
      <w:pPr>
        <w:ind w:firstLine="0"/>
        <w:jc w:val="center"/>
        <w:rPr>
          <w:lang w:val="es-EC"/>
        </w:rPr>
      </w:pPr>
    </w:p>
    <w:p w14:paraId="19511898" w14:textId="77777777" w:rsidR="00B64B71" w:rsidRPr="00936505" w:rsidRDefault="00704E47" w:rsidP="00921C2C">
      <w:pPr>
        <w:ind w:firstLine="0"/>
        <w:jc w:val="center"/>
        <w:rPr>
          <w:lang w:val="es-EC"/>
        </w:rPr>
      </w:pPr>
      <w:r w:rsidRPr="00936505">
        <w:rPr>
          <w:lang w:val="es-EC"/>
        </w:rPr>
        <w:t>Autora: María Cristina Estévez Donoso</w:t>
      </w:r>
    </w:p>
    <w:p w14:paraId="57293D09" w14:textId="77777777" w:rsidR="00704E47" w:rsidRPr="00936505" w:rsidRDefault="00704E47" w:rsidP="00921C2C">
      <w:pPr>
        <w:ind w:firstLine="0"/>
        <w:rPr>
          <w:lang w:val="es-EC"/>
        </w:rPr>
      </w:pPr>
    </w:p>
    <w:p w14:paraId="6417567D" w14:textId="77777777" w:rsidR="00F42F14" w:rsidRDefault="00F42F14" w:rsidP="00921C2C">
      <w:pPr>
        <w:ind w:firstLine="0"/>
        <w:jc w:val="center"/>
        <w:rPr>
          <w:lang w:val="es-EC"/>
        </w:rPr>
      </w:pPr>
    </w:p>
    <w:p w14:paraId="6E5DD98A" w14:textId="3A67EC06" w:rsidR="00704E47" w:rsidRPr="00936505" w:rsidRDefault="00704E47" w:rsidP="00921C2C">
      <w:pPr>
        <w:ind w:firstLine="0"/>
        <w:jc w:val="center"/>
        <w:rPr>
          <w:lang w:val="es-EC"/>
        </w:rPr>
      </w:pPr>
      <w:r w:rsidRPr="00936505">
        <w:rPr>
          <w:lang w:val="es-EC"/>
        </w:rPr>
        <w:t xml:space="preserve">Profesor guía: </w:t>
      </w:r>
      <w:r w:rsidR="00066F8D">
        <w:rPr>
          <w:lang w:val="es-EC"/>
        </w:rPr>
        <w:t xml:space="preserve">Ma. </w:t>
      </w:r>
      <w:r w:rsidRPr="00936505">
        <w:rPr>
          <w:lang w:val="es-EC"/>
        </w:rPr>
        <w:t>Belén Castillo Quintana</w:t>
      </w:r>
      <w:r w:rsidR="00066F8D">
        <w:rPr>
          <w:lang w:val="es-EC"/>
        </w:rPr>
        <w:t>, Mgs.</w:t>
      </w:r>
    </w:p>
    <w:p w14:paraId="216F8510" w14:textId="77777777" w:rsidR="00704E47" w:rsidRPr="00936505" w:rsidRDefault="00704E47" w:rsidP="00921C2C">
      <w:pPr>
        <w:ind w:firstLine="0"/>
        <w:rPr>
          <w:lang w:val="es-EC"/>
        </w:rPr>
      </w:pPr>
    </w:p>
    <w:p w14:paraId="4E506917" w14:textId="77777777" w:rsidR="00F42F14" w:rsidRDefault="00F42F14" w:rsidP="00921C2C">
      <w:pPr>
        <w:ind w:firstLine="0"/>
        <w:jc w:val="center"/>
        <w:rPr>
          <w:lang w:val="es-EC"/>
        </w:rPr>
      </w:pPr>
    </w:p>
    <w:p w14:paraId="7DDC6C9F" w14:textId="77777777" w:rsidR="00B64B71" w:rsidRPr="00936505" w:rsidRDefault="00704E47" w:rsidP="00921C2C">
      <w:pPr>
        <w:ind w:firstLine="0"/>
        <w:jc w:val="center"/>
        <w:rPr>
          <w:lang w:val="es-EC"/>
        </w:rPr>
      </w:pPr>
      <w:r w:rsidRPr="00936505">
        <w:rPr>
          <w:lang w:val="es-EC"/>
        </w:rPr>
        <w:t>Marzo</w:t>
      </w:r>
      <w:r w:rsidR="00BF6FFD" w:rsidRPr="00936505">
        <w:rPr>
          <w:lang w:val="es-EC"/>
        </w:rPr>
        <w:t>, 201</w:t>
      </w:r>
      <w:r w:rsidR="00A32E29">
        <w:rPr>
          <w:lang w:val="es-EC"/>
        </w:rPr>
        <w:t>6</w:t>
      </w:r>
      <w:r w:rsidR="00B64B71" w:rsidRPr="00936505">
        <w:rPr>
          <w:lang w:val="es-EC"/>
        </w:rPr>
        <w:t xml:space="preserve"> </w:t>
      </w:r>
    </w:p>
    <w:p w14:paraId="0C4004BA" w14:textId="182E9582" w:rsidR="00B60D36" w:rsidRPr="00936505" w:rsidRDefault="00B60D36" w:rsidP="00C95330">
      <w:pPr>
        <w:pStyle w:val="Heading1"/>
      </w:pPr>
      <w:r w:rsidRPr="00936505">
        <w:br w:type="page"/>
      </w:r>
      <w:bookmarkStart w:id="3" w:name="_Toc450821433"/>
      <w:r w:rsidR="00C95330" w:rsidRPr="000A5CEA">
        <w:lastRenderedPageBreak/>
        <w:t>D</w:t>
      </w:r>
      <w:r w:rsidR="00C95330">
        <w:rPr>
          <w:caps w:val="0"/>
        </w:rPr>
        <w:t>eclaración de aceptación de norma ética y derechos</w:t>
      </w:r>
      <w:bookmarkEnd w:id="3"/>
    </w:p>
    <w:p w14:paraId="0F021BE1" w14:textId="77777777" w:rsidR="00B60D36" w:rsidRPr="00936505" w:rsidRDefault="00B60D36" w:rsidP="003F31BD">
      <w:pPr>
        <w:rPr>
          <w:lang w:val="es-EC"/>
        </w:rPr>
      </w:pPr>
      <w:r w:rsidRPr="00936505">
        <w:rPr>
          <w:lang w:val="es-EC"/>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5EF44514" w14:textId="77777777" w:rsidR="00B60D36" w:rsidRPr="00936505" w:rsidRDefault="00B60D36" w:rsidP="003F31BD">
      <w:pPr>
        <w:rPr>
          <w:lang w:val="es-EC"/>
        </w:rPr>
      </w:pPr>
      <w:r w:rsidRPr="00936505">
        <w:rPr>
          <w:lang w:val="es-EC"/>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5C0AEEE6" w14:textId="77777777" w:rsidR="003C5842" w:rsidRDefault="003C5842" w:rsidP="00936505">
      <w:pPr>
        <w:rPr>
          <w:lang w:val="es-EC"/>
        </w:rPr>
      </w:pPr>
    </w:p>
    <w:p w14:paraId="2A7BD735" w14:textId="77777777" w:rsidR="001276BA" w:rsidRDefault="001276BA" w:rsidP="0033615E">
      <w:pPr>
        <w:ind w:firstLine="0"/>
        <w:rPr>
          <w:lang w:val="es-EC"/>
        </w:rPr>
      </w:pPr>
    </w:p>
    <w:p w14:paraId="6BFBC413" w14:textId="77777777" w:rsidR="003C5842" w:rsidRDefault="001276BA" w:rsidP="0033615E">
      <w:pPr>
        <w:ind w:firstLine="0"/>
        <w:rPr>
          <w:lang w:val="es-EC"/>
        </w:rPr>
      </w:pPr>
      <w:r>
        <w:rPr>
          <w:lang w:val="es-EC"/>
        </w:rPr>
        <w:t>María Cristina Estévez Donoso</w:t>
      </w:r>
    </w:p>
    <w:p w14:paraId="349DF31B" w14:textId="77777777" w:rsidR="00B60D36" w:rsidRPr="00936505" w:rsidRDefault="003C5842" w:rsidP="0033615E">
      <w:pPr>
        <w:ind w:firstLine="0"/>
        <w:rPr>
          <w:lang w:val="es-EC"/>
        </w:rPr>
      </w:pPr>
      <w:r>
        <w:rPr>
          <w:lang w:val="es-EC"/>
        </w:rPr>
        <w:t xml:space="preserve">CI No: </w:t>
      </w:r>
      <w:r w:rsidR="001276BA">
        <w:rPr>
          <w:lang w:val="es-EC"/>
        </w:rPr>
        <w:t>1716189947</w:t>
      </w:r>
      <w:r w:rsidR="00B60D36" w:rsidRPr="00936505">
        <w:rPr>
          <w:lang w:val="es-EC"/>
        </w:rPr>
        <w:br w:type="page"/>
      </w:r>
    </w:p>
    <w:p w14:paraId="6DFC9E56" w14:textId="55D9D679" w:rsidR="00E40EA2" w:rsidRDefault="00387CD4" w:rsidP="00C95330">
      <w:pPr>
        <w:pStyle w:val="Heading1"/>
      </w:pPr>
      <w:bookmarkStart w:id="4" w:name="_Toc450821434"/>
      <w:r w:rsidRPr="000A5CEA">
        <w:rPr>
          <w:caps w:val="0"/>
        </w:rPr>
        <w:lastRenderedPageBreak/>
        <w:t>Dedicatoria</w:t>
      </w:r>
      <w:bookmarkEnd w:id="4"/>
    </w:p>
    <w:p w14:paraId="046C087D" w14:textId="77777777" w:rsidR="00E40EA2" w:rsidRPr="00E40EA2" w:rsidRDefault="00E40EA2" w:rsidP="00E40EA2">
      <w:pPr>
        <w:rPr>
          <w:lang w:val="es-EC"/>
        </w:rPr>
      </w:pPr>
    </w:p>
    <w:p w14:paraId="0196E54E" w14:textId="623A347E" w:rsidR="00291508" w:rsidRDefault="00291508" w:rsidP="00EA7EAB">
      <w:pPr>
        <w:ind w:firstLine="0"/>
        <w:rPr>
          <w:lang w:val="es-EC"/>
        </w:rPr>
      </w:pPr>
      <w:r>
        <w:rPr>
          <w:lang w:val="es-EC"/>
        </w:rPr>
        <w:t>A Dios, porque sin Él nada es posible.</w:t>
      </w:r>
    </w:p>
    <w:p w14:paraId="3829BBEF" w14:textId="025E1FE2" w:rsidR="00291508" w:rsidRDefault="00291508" w:rsidP="00EA7EAB">
      <w:pPr>
        <w:ind w:firstLine="0"/>
        <w:rPr>
          <w:lang w:val="es-EC"/>
        </w:rPr>
      </w:pPr>
      <w:r>
        <w:rPr>
          <w:lang w:val="es-EC"/>
        </w:rPr>
        <w:t>A mis padres,</w:t>
      </w:r>
      <w:r w:rsidR="00E049EB">
        <w:rPr>
          <w:lang w:val="es-EC"/>
        </w:rPr>
        <w:t xml:space="preserve"> pilares fundamentales en mi vida, les dedico todo mi esfuerzo, en reconocimiento a su constante </w:t>
      </w:r>
      <w:r>
        <w:rPr>
          <w:lang w:val="es-EC"/>
        </w:rPr>
        <w:t xml:space="preserve">sacrificio y apoyo incondicional que me han ayudado a concluir esta nueva etapa de mi vida. </w:t>
      </w:r>
    </w:p>
    <w:p w14:paraId="7F7B4443" w14:textId="54343D06" w:rsidR="00291508" w:rsidRDefault="00291508" w:rsidP="00EA7EAB">
      <w:pPr>
        <w:ind w:firstLine="0"/>
        <w:rPr>
          <w:lang w:val="es-EC"/>
        </w:rPr>
      </w:pPr>
      <w:r>
        <w:rPr>
          <w:lang w:val="es-EC"/>
        </w:rPr>
        <w:t xml:space="preserve">A mi hermana, por ser, en muchos aspectos, mi modelo a seguir. </w:t>
      </w:r>
    </w:p>
    <w:p w14:paraId="7315EAF7" w14:textId="40D2C053" w:rsidR="007076FD" w:rsidRDefault="007076FD" w:rsidP="00EA7EAB">
      <w:pPr>
        <w:ind w:firstLine="0"/>
        <w:rPr>
          <w:lang w:val="es-EC"/>
        </w:rPr>
      </w:pPr>
      <w:r>
        <w:rPr>
          <w:lang w:val="es-EC"/>
        </w:rPr>
        <w:t xml:space="preserve">A Nico, por alegrarme </w:t>
      </w:r>
      <w:r w:rsidR="003A6711">
        <w:rPr>
          <w:lang w:val="es-EC"/>
        </w:rPr>
        <w:t xml:space="preserve">y animarme </w:t>
      </w:r>
      <w:r>
        <w:rPr>
          <w:lang w:val="es-EC"/>
        </w:rPr>
        <w:t xml:space="preserve">aún en los momentos más difíciles. </w:t>
      </w:r>
    </w:p>
    <w:p w14:paraId="58D9A263" w14:textId="10EE29A8" w:rsidR="007076FD" w:rsidRDefault="007076FD" w:rsidP="00EA7EAB">
      <w:pPr>
        <w:ind w:firstLine="0"/>
        <w:rPr>
          <w:lang w:val="es-EC"/>
        </w:rPr>
      </w:pPr>
      <w:r>
        <w:rPr>
          <w:lang w:val="es-EC"/>
        </w:rPr>
        <w:t xml:space="preserve">A la empresa Germinatu, y en especial a Alejandro Jáuregui, por haber hecho posible la realización de este proyecto. </w:t>
      </w:r>
    </w:p>
    <w:p w14:paraId="05A61C1A" w14:textId="1A17ACA8" w:rsidR="00291508" w:rsidRDefault="00E40EA2" w:rsidP="00EA7EAB">
      <w:pPr>
        <w:ind w:firstLine="0"/>
        <w:rPr>
          <w:lang w:val="es-EC"/>
        </w:rPr>
      </w:pPr>
      <w:r>
        <w:rPr>
          <w:lang w:val="es-EC"/>
        </w:rPr>
        <w:t>A mis profesores de la Universidad de Piura y de la Universidad de los Hemisferios</w:t>
      </w:r>
      <w:r w:rsidR="00E049EB">
        <w:rPr>
          <w:lang w:val="es-EC"/>
        </w:rPr>
        <w:t>,</w:t>
      </w:r>
      <w:r>
        <w:rPr>
          <w:lang w:val="es-EC"/>
        </w:rPr>
        <w:t xml:space="preserve"> </w:t>
      </w:r>
      <w:r w:rsidR="00E049EB">
        <w:rPr>
          <w:lang w:val="es-EC"/>
        </w:rPr>
        <w:t>quienes me marcaron con sus enseñanzas y me prepararon para un futuro competitivo</w:t>
      </w:r>
      <w:r w:rsidR="007076FD">
        <w:rPr>
          <w:lang w:val="es-EC"/>
        </w:rPr>
        <w:t>,</w:t>
      </w:r>
      <w:r w:rsidR="00E049EB">
        <w:rPr>
          <w:lang w:val="es-EC"/>
        </w:rPr>
        <w:t xml:space="preserve"> no solo como mejor profesional, sino también como mejor persona.  </w:t>
      </w:r>
    </w:p>
    <w:p w14:paraId="58D151D6" w14:textId="40D19398" w:rsidR="007076FD" w:rsidRDefault="00E40EA2" w:rsidP="00EA7EAB">
      <w:pPr>
        <w:ind w:firstLine="0"/>
        <w:rPr>
          <w:lang w:val="es-EC"/>
        </w:rPr>
      </w:pPr>
      <w:r>
        <w:rPr>
          <w:lang w:val="es-EC"/>
        </w:rPr>
        <w:t>A mis amigos de aquí y de allá</w:t>
      </w:r>
      <w:r w:rsidR="00E049EB">
        <w:rPr>
          <w:lang w:val="es-EC"/>
        </w:rPr>
        <w:t xml:space="preserve">, en quienes sé que siempre podré contar a pesar de la distancia, por hacer de la universidad una bella aventura. </w:t>
      </w:r>
    </w:p>
    <w:p w14:paraId="1AA1E661" w14:textId="77777777" w:rsidR="003A6711" w:rsidRDefault="003A6711" w:rsidP="00EA7EAB">
      <w:pPr>
        <w:ind w:firstLine="0"/>
        <w:rPr>
          <w:lang w:val="es-EC"/>
        </w:rPr>
      </w:pPr>
    </w:p>
    <w:p w14:paraId="0E34152C" w14:textId="00CEDA86" w:rsidR="007076FD" w:rsidRDefault="007076FD" w:rsidP="00EA7EAB">
      <w:pPr>
        <w:ind w:firstLine="0"/>
        <w:rPr>
          <w:lang w:val="es-EC"/>
        </w:rPr>
      </w:pPr>
      <w:r>
        <w:rPr>
          <w:lang w:val="es-EC"/>
        </w:rPr>
        <w:t xml:space="preserve">Millón gracias a todos. </w:t>
      </w:r>
    </w:p>
    <w:p w14:paraId="43C3EEC8" w14:textId="77777777" w:rsidR="00EA7EAB" w:rsidRDefault="00EA7EAB" w:rsidP="00EA7EAB">
      <w:pPr>
        <w:ind w:firstLine="0"/>
        <w:rPr>
          <w:lang w:val="es-EC"/>
        </w:rPr>
      </w:pPr>
    </w:p>
    <w:p w14:paraId="76206661" w14:textId="560926FE" w:rsidR="00FE0CB9" w:rsidRPr="0028514D" w:rsidRDefault="00341675" w:rsidP="0028514D">
      <w:pPr>
        <w:rPr>
          <w:caps/>
          <w:lang w:val="es-EC"/>
        </w:rPr>
      </w:pPr>
      <w:r>
        <w:rPr>
          <w:lang w:val="es-EC"/>
        </w:rPr>
        <w:t xml:space="preserve"> </w:t>
      </w:r>
    </w:p>
    <w:p w14:paraId="2A4D3E04" w14:textId="77777777" w:rsidR="00F42F14" w:rsidRDefault="00F42F14">
      <w:pPr>
        <w:spacing w:after="200"/>
        <w:jc w:val="both"/>
        <w:rPr>
          <w:rFonts w:eastAsiaTheme="majorEastAsia"/>
          <w:b/>
          <w:bCs/>
          <w:color w:val="000000" w:themeColor="text1"/>
          <w:lang w:val="es-EC"/>
        </w:rPr>
      </w:pPr>
      <w:r w:rsidRPr="0033615E">
        <w:rPr>
          <w:caps/>
          <w:lang w:val="es-EC"/>
        </w:rPr>
        <w:br w:type="page"/>
      </w:r>
    </w:p>
    <w:p w14:paraId="7050DEC4" w14:textId="7FCD5839" w:rsidR="00B60D36" w:rsidRDefault="00387CD4" w:rsidP="00C95330">
      <w:pPr>
        <w:pStyle w:val="Heading1"/>
      </w:pPr>
      <w:bookmarkStart w:id="5" w:name="_Toc450821435"/>
      <w:r>
        <w:rPr>
          <w:caps w:val="0"/>
        </w:rPr>
        <w:lastRenderedPageBreak/>
        <w:t>Resumen</w:t>
      </w:r>
      <w:r w:rsidR="00B909AA">
        <w:t xml:space="preserve"> </w:t>
      </w:r>
      <w:r>
        <w:rPr>
          <w:caps w:val="0"/>
        </w:rPr>
        <w:t>ejecutivo</w:t>
      </w:r>
      <w:bookmarkEnd w:id="5"/>
    </w:p>
    <w:p w14:paraId="319E8EEF" w14:textId="4804C669" w:rsidR="005812E9" w:rsidRDefault="005812E9" w:rsidP="00B909AA">
      <w:pPr>
        <w:rPr>
          <w:lang w:val="es-EC"/>
        </w:rPr>
      </w:pPr>
      <w:r>
        <w:rPr>
          <w:lang w:val="es-EC"/>
        </w:rPr>
        <w:t>El presente plan empr</w:t>
      </w:r>
      <w:r w:rsidR="00CD3F21">
        <w:rPr>
          <w:lang w:val="es-EC"/>
        </w:rPr>
        <w:t xml:space="preserve">esarial tiene como objetivo </w:t>
      </w:r>
      <w:r>
        <w:rPr>
          <w:lang w:val="es-EC"/>
        </w:rPr>
        <w:t xml:space="preserve">diseñar un plan de importación de semillas orgánicas para la empresa Germinatu. </w:t>
      </w:r>
      <w:r w:rsidR="001E4BF7">
        <w:rPr>
          <w:lang w:val="es-EC"/>
        </w:rPr>
        <w:t xml:space="preserve">Para ello, se realizó un análisis del entorno </w:t>
      </w:r>
      <w:r w:rsidR="000612E1">
        <w:rPr>
          <w:lang w:val="es-EC"/>
        </w:rPr>
        <w:t xml:space="preserve">comercial </w:t>
      </w:r>
      <w:r w:rsidR="001E4BF7">
        <w:rPr>
          <w:lang w:val="es-EC"/>
        </w:rPr>
        <w:t xml:space="preserve">y una auditoría interna de la </w:t>
      </w:r>
      <w:r w:rsidR="000612E1">
        <w:rPr>
          <w:lang w:val="es-EC"/>
        </w:rPr>
        <w:t xml:space="preserve">empresa </w:t>
      </w:r>
      <w:r w:rsidR="001E4BF7">
        <w:rPr>
          <w:lang w:val="es-EC"/>
        </w:rPr>
        <w:t>que permitieron determinar la viabilidad y pertinencia de la importación de las semillas orgánicas</w:t>
      </w:r>
      <w:r w:rsidR="00CD3F21">
        <w:rPr>
          <w:lang w:val="es-EC"/>
        </w:rPr>
        <w:t xml:space="preserve">. Se propuso una estrategia a seguir y </w:t>
      </w:r>
      <w:r w:rsidR="000F572F">
        <w:rPr>
          <w:lang w:val="es-EC"/>
        </w:rPr>
        <w:t>un</w:t>
      </w:r>
      <w:r w:rsidR="00CD3F21">
        <w:rPr>
          <w:lang w:val="es-EC"/>
        </w:rPr>
        <w:t xml:space="preserve"> plan detallado que incluye agentes y etapas dentro del proceso, calculando el costo en el que se va a incurrir. </w:t>
      </w:r>
      <w:r w:rsidR="00FE0CB9">
        <w:rPr>
          <w:lang w:val="es-EC"/>
        </w:rPr>
        <w:t>Se realizó mediante un análisis cualitativo de información recogida de exportadores y agencias de logística internacional.</w:t>
      </w:r>
    </w:p>
    <w:p w14:paraId="7CC479E7" w14:textId="60D0C616" w:rsidR="00FE0CB9" w:rsidRDefault="000612E1" w:rsidP="00B909AA">
      <w:pPr>
        <w:rPr>
          <w:lang w:val="es-EC"/>
        </w:rPr>
      </w:pPr>
      <w:r>
        <w:rPr>
          <w:lang w:val="es-EC"/>
        </w:rPr>
        <w:t>El estudio realizado</w:t>
      </w:r>
      <w:r w:rsidR="00FE0CB9">
        <w:rPr>
          <w:lang w:val="es-EC"/>
        </w:rPr>
        <w:t xml:space="preserve"> arrojó como resultados que la importación es una alternativa viable para la empresa frente al abastecimiento nacion</w:t>
      </w:r>
      <w:r>
        <w:rPr>
          <w:lang w:val="es-EC"/>
        </w:rPr>
        <w:t>al de la materia prima. Se seleccionó como agente de carga internacional a la empresa Veles Asesores y al proveedor Westar Seeds</w:t>
      </w:r>
      <w:r w:rsidR="00B4692F">
        <w:rPr>
          <w:lang w:val="es-EC"/>
        </w:rPr>
        <w:t>, escogiendo el transporte marítimo como el más adecuado en términos de costo beneficio.</w:t>
      </w:r>
    </w:p>
    <w:p w14:paraId="5419D277" w14:textId="4585F768" w:rsidR="00B909AA" w:rsidRDefault="00B909AA" w:rsidP="00B909AA">
      <w:pPr>
        <w:rPr>
          <w:b/>
          <w:lang w:val="es-EC"/>
        </w:rPr>
      </w:pPr>
      <w:r w:rsidRPr="00B909AA">
        <w:rPr>
          <w:b/>
          <w:lang w:val="es-EC"/>
        </w:rPr>
        <w:t>Palabras clave:</w:t>
      </w:r>
      <w:r>
        <w:rPr>
          <w:b/>
          <w:lang w:val="es-EC"/>
        </w:rPr>
        <w:t xml:space="preserve"> </w:t>
      </w:r>
      <w:r>
        <w:rPr>
          <w:lang w:val="es-EC"/>
        </w:rPr>
        <w:t>p</w:t>
      </w:r>
      <w:r w:rsidR="00503686">
        <w:rPr>
          <w:lang w:val="es-EC"/>
        </w:rPr>
        <w:t xml:space="preserve">lan de </w:t>
      </w:r>
      <w:r>
        <w:rPr>
          <w:lang w:val="es-EC"/>
        </w:rPr>
        <w:t>importación</w:t>
      </w:r>
      <w:r w:rsidR="00503686">
        <w:rPr>
          <w:lang w:val="es-EC"/>
        </w:rPr>
        <w:t xml:space="preserve">, estrategia de importación, semillas orgánicas, Germinatu, Veles Asesores, Westar Seeds, costo.  </w:t>
      </w:r>
      <w:r w:rsidRPr="00B909AA">
        <w:rPr>
          <w:b/>
          <w:lang w:val="es-EC"/>
        </w:rPr>
        <w:t xml:space="preserve"> </w:t>
      </w:r>
    </w:p>
    <w:p w14:paraId="174BDCFC" w14:textId="77777777" w:rsidR="00B909AA" w:rsidRDefault="00B909AA">
      <w:pPr>
        <w:spacing w:after="200"/>
        <w:jc w:val="both"/>
        <w:rPr>
          <w:b/>
          <w:lang w:val="es-EC"/>
        </w:rPr>
      </w:pPr>
      <w:r>
        <w:rPr>
          <w:b/>
          <w:lang w:val="es-EC"/>
        </w:rPr>
        <w:br w:type="page"/>
      </w:r>
    </w:p>
    <w:p w14:paraId="797893D6" w14:textId="6C4FC1B2" w:rsidR="00B909AA" w:rsidRPr="00387CD4" w:rsidRDefault="00387CD4" w:rsidP="00C95330">
      <w:pPr>
        <w:pStyle w:val="Heading1"/>
        <w:rPr>
          <w:lang w:val="en-GB"/>
        </w:rPr>
      </w:pPr>
      <w:bookmarkStart w:id="6" w:name="_Toc450821436"/>
      <w:r w:rsidRPr="00387CD4">
        <w:rPr>
          <w:caps w:val="0"/>
          <w:lang w:val="en-GB"/>
        </w:rPr>
        <w:t>Abstract</w:t>
      </w:r>
      <w:bookmarkEnd w:id="6"/>
    </w:p>
    <w:p w14:paraId="1093D843" w14:textId="1761E309" w:rsidR="00B909AA" w:rsidRDefault="00B909AA" w:rsidP="00B4692F">
      <w:pPr>
        <w:rPr>
          <w:lang w:val="en-GB"/>
        </w:rPr>
      </w:pPr>
      <w:r w:rsidRPr="00B4692F">
        <w:rPr>
          <w:lang w:val="en-GB"/>
        </w:rPr>
        <w:t>This business plan</w:t>
      </w:r>
      <w:r>
        <w:rPr>
          <w:lang w:val="en-GB"/>
        </w:rPr>
        <w:t xml:space="preserve"> aims to design an import plan of organic seed for Germinatu. A</w:t>
      </w:r>
      <w:r w:rsidR="000F572F">
        <w:rPr>
          <w:lang w:val="en-GB"/>
        </w:rPr>
        <w:t xml:space="preserve"> trading</w:t>
      </w:r>
      <w:r>
        <w:rPr>
          <w:lang w:val="en-GB"/>
        </w:rPr>
        <w:t xml:space="preserve"> environment analysis and an intern</w:t>
      </w:r>
      <w:r w:rsidR="000F572F">
        <w:rPr>
          <w:lang w:val="en-GB"/>
        </w:rPr>
        <w:t xml:space="preserve">al audit were done to determine the viability and pertinence of the organic seeds’ import. </w:t>
      </w:r>
      <w:r w:rsidR="006A02FC">
        <w:rPr>
          <w:lang w:val="en-GB"/>
        </w:rPr>
        <w:t>A</w:t>
      </w:r>
      <w:r w:rsidR="000F572F">
        <w:rPr>
          <w:lang w:val="en-GB"/>
        </w:rPr>
        <w:t xml:space="preserve"> strategy and a detailed plan that includes a</w:t>
      </w:r>
      <w:r w:rsidR="00FC4503">
        <w:rPr>
          <w:lang w:val="en-GB"/>
        </w:rPr>
        <w:t>gents and steps to follow for</w:t>
      </w:r>
      <w:r w:rsidR="000F572F">
        <w:rPr>
          <w:lang w:val="en-GB"/>
        </w:rPr>
        <w:t xml:space="preserve"> the process</w:t>
      </w:r>
      <w:r w:rsidR="006A02FC">
        <w:rPr>
          <w:lang w:val="en-GB"/>
        </w:rPr>
        <w:t xml:space="preserve"> was proposed</w:t>
      </w:r>
      <w:r w:rsidR="000F572F">
        <w:rPr>
          <w:lang w:val="en-GB"/>
        </w:rPr>
        <w:t>, calculating the costs incurred. It was made through a qualitative analysis of information taken from exporters and international logistic agencies.</w:t>
      </w:r>
    </w:p>
    <w:p w14:paraId="2D49E0BE" w14:textId="77777777" w:rsidR="00B4692F" w:rsidRDefault="006A02FC" w:rsidP="00B4692F">
      <w:pPr>
        <w:rPr>
          <w:lang w:val="en-GB"/>
        </w:rPr>
      </w:pPr>
      <w:r>
        <w:rPr>
          <w:lang w:val="en-GB"/>
        </w:rPr>
        <w:t>The main finding of the research was that the import process is a viable alternative for the company</w:t>
      </w:r>
      <w:r w:rsidR="00FC4503">
        <w:rPr>
          <w:lang w:val="en-GB"/>
        </w:rPr>
        <w:t xml:space="preserve"> in comparison to</w:t>
      </w:r>
      <w:r>
        <w:rPr>
          <w:lang w:val="en-GB"/>
        </w:rPr>
        <w:t xml:space="preserve"> the national supply of </w:t>
      </w:r>
      <w:r w:rsidR="00FC4503">
        <w:rPr>
          <w:lang w:val="en-GB"/>
        </w:rPr>
        <w:t xml:space="preserve">the seeds. The </w:t>
      </w:r>
      <w:r>
        <w:rPr>
          <w:lang w:val="en-GB"/>
        </w:rPr>
        <w:t>international trade ag</w:t>
      </w:r>
      <w:r w:rsidR="00FC4503">
        <w:rPr>
          <w:lang w:val="en-GB"/>
        </w:rPr>
        <w:t xml:space="preserve">ent </w:t>
      </w:r>
      <w:r>
        <w:rPr>
          <w:lang w:val="en-GB"/>
        </w:rPr>
        <w:t>Veles As</w:t>
      </w:r>
      <w:r w:rsidR="00FC4503">
        <w:rPr>
          <w:lang w:val="en-GB"/>
        </w:rPr>
        <w:t xml:space="preserve">esores company </w:t>
      </w:r>
      <w:r w:rsidR="00C74157">
        <w:rPr>
          <w:lang w:val="en-GB"/>
        </w:rPr>
        <w:t xml:space="preserve">was selected as the best option to manage the import process </w:t>
      </w:r>
      <w:r w:rsidR="00FC4503">
        <w:rPr>
          <w:lang w:val="en-GB"/>
        </w:rPr>
        <w:t xml:space="preserve">and Westar Seeds was selected as </w:t>
      </w:r>
      <w:r w:rsidR="00C74157">
        <w:rPr>
          <w:lang w:val="en-GB"/>
        </w:rPr>
        <w:t xml:space="preserve">the international </w:t>
      </w:r>
      <w:r w:rsidR="00FC4503">
        <w:rPr>
          <w:lang w:val="en-GB"/>
        </w:rPr>
        <w:t>su</w:t>
      </w:r>
      <w:r w:rsidR="00C74157">
        <w:rPr>
          <w:lang w:val="en-GB"/>
        </w:rPr>
        <w:t>pplier. Finally, a maritime means of transport was selected as the best option in terms of</w:t>
      </w:r>
      <w:r w:rsidR="00B4692F">
        <w:rPr>
          <w:lang w:val="en-GB"/>
        </w:rPr>
        <w:t xml:space="preserve"> cost-benefit</w:t>
      </w:r>
      <w:r w:rsidR="00C74157">
        <w:rPr>
          <w:lang w:val="en-GB"/>
        </w:rPr>
        <w:t>.</w:t>
      </w:r>
    </w:p>
    <w:p w14:paraId="60B7F450" w14:textId="79EC545E" w:rsidR="00B4692F" w:rsidRDefault="00B4692F" w:rsidP="00B4692F">
      <w:pPr>
        <w:rPr>
          <w:lang w:val="en-GB"/>
        </w:rPr>
      </w:pPr>
      <w:r w:rsidRPr="00B4692F">
        <w:rPr>
          <w:b/>
          <w:lang w:val="en-GB"/>
        </w:rPr>
        <w:t>Key words:</w:t>
      </w:r>
      <w:r w:rsidR="00503686">
        <w:rPr>
          <w:lang w:val="en-GB"/>
        </w:rPr>
        <w:t xml:space="preserve"> </w:t>
      </w:r>
      <w:r>
        <w:rPr>
          <w:lang w:val="en-GB"/>
        </w:rPr>
        <w:t>import</w:t>
      </w:r>
      <w:r w:rsidR="00503686">
        <w:rPr>
          <w:lang w:val="en-GB"/>
        </w:rPr>
        <w:t xml:space="preserve"> plan</w:t>
      </w:r>
      <w:r>
        <w:rPr>
          <w:lang w:val="en-GB"/>
        </w:rPr>
        <w:t xml:space="preserve">, </w:t>
      </w:r>
      <w:r w:rsidR="00503686">
        <w:rPr>
          <w:lang w:val="en-GB"/>
        </w:rPr>
        <w:t xml:space="preserve">import strategy, </w:t>
      </w:r>
      <w:r>
        <w:rPr>
          <w:lang w:val="en-GB"/>
        </w:rPr>
        <w:t>organic seeds, Germinatu</w:t>
      </w:r>
      <w:r w:rsidR="00503686">
        <w:rPr>
          <w:lang w:val="en-GB"/>
        </w:rPr>
        <w:t xml:space="preserve">, Veles Asesores, Westar Seeds, cost. </w:t>
      </w:r>
      <w:r w:rsidR="00C74157">
        <w:rPr>
          <w:lang w:val="en-GB"/>
        </w:rPr>
        <w:t xml:space="preserve"> </w:t>
      </w:r>
    </w:p>
    <w:p w14:paraId="0E6385ED" w14:textId="77777777" w:rsidR="00B4692F" w:rsidRDefault="00B4692F">
      <w:pPr>
        <w:spacing w:after="200"/>
        <w:jc w:val="both"/>
        <w:rPr>
          <w:lang w:val="en-GB"/>
        </w:rPr>
      </w:pPr>
      <w:r>
        <w:rPr>
          <w:lang w:val="en-GB"/>
        </w:rPr>
        <w:br w:type="page"/>
      </w:r>
    </w:p>
    <w:sdt>
      <w:sdtPr>
        <w:rPr>
          <w:lang w:val="es-ES"/>
        </w:rPr>
        <w:id w:val="-269085796"/>
        <w:docPartObj>
          <w:docPartGallery w:val="Table of Contents"/>
          <w:docPartUnique/>
        </w:docPartObj>
      </w:sdtPr>
      <w:sdtEndPr/>
      <w:sdtContent>
        <w:p w14:paraId="21133EDE" w14:textId="5D6F4792" w:rsidR="00B4692F" w:rsidRDefault="00B4692F" w:rsidP="0028514D">
          <w:pPr>
            <w:rPr>
              <w:lang w:val="es-ES"/>
            </w:rPr>
          </w:pPr>
        </w:p>
        <w:p w14:paraId="460B3A77" w14:textId="234B9A96" w:rsidR="00B60D36" w:rsidRPr="00293D4A" w:rsidRDefault="00387CD4" w:rsidP="00C95330">
          <w:pPr>
            <w:pStyle w:val="Heading1"/>
            <w:rPr>
              <w:lang w:val="es-ES"/>
            </w:rPr>
          </w:pPr>
          <w:bookmarkStart w:id="7" w:name="_Toc450821437"/>
          <w:r w:rsidRPr="000A5CEA">
            <w:rPr>
              <w:caps w:val="0"/>
            </w:rPr>
            <w:t>Tabla de contenido</w:t>
          </w:r>
          <w:bookmarkEnd w:id="7"/>
        </w:p>
        <w:p w14:paraId="37CECA49" w14:textId="77777777" w:rsidR="00B60D36" w:rsidRPr="00936505" w:rsidRDefault="00B60D36" w:rsidP="00936505">
          <w:pPr>
            <w:rPr>
              <w:lang w:val="es-ES" w:eastAsia="es-EC"/>
            </w:rPr>
          </w:pPr>
        </w:p>
        <w:p w14:paraId="43BAB55F" w14:textId="0051F9E1" w:rsidR="00387CD4" w:rsidRDefault="00B60D36" w:rsidP="00181BF2">
          <w:pPr>
            <w:pStyle w:val="TOC1"/>
            <w:tabs>
              <w:tab w:val="right" w:leader="dot" w:pos="9016"/>
            </w:tabs>
            <w:ind w:firstLine="0"/>
            <w:rPr>
              <w:rFonts w:asciiTheme="minorHAnsi" w:eastAsiaTheme="minorEastAsia" w:hAnsiTheme="minorHAnsi" w:cstheme="minorBidi"/>
              <w:noProof/>
              <w:sz w:val="22"/>
              <w:szCs w:val="22"/>
              <w:lang w:val="es-EC" w:eastAsia="es-EC"/>
            </w:rPr>
          </w:pPr>
          <w:r w:rsidRPr="00936505">
            <w:fldChar w:fldCharType="begin"/>
          </w:r>
          <w:r w:rsidRPr="00936505">
            <w:instrText xml:space="preserve"> TOC \o "1-3" \h \z \u </w:instrText>
          </w:r>
          <w:r w:rsidRPr="00936505">
            <w:fldChar w:fldCharType="separate"/>
          </w:r>
          <w:hyperlink w:anchor="_Toc450821433" w:history="1">
            <w:r w:rsidR="00387CD4" w:rsidRPr="001A01B9">
              <w:rPr>
                <w:rStyle w:val="Hyperlink"/>
                <w:noProof/>
              </w:rPr>
              <w:t>Declaración de aceptación de norma ética y derechos</w:t>
            </w:r>
            <w:r w:rsidR="00387CD4">
              <w:rPr>
                <w:noProof/>
                <w:webHidden/>
              </w:rPr>
              <w:tab/>
            </w:r>
            <w:r w:rsidR="00387CD4">
              <w:rPr>
                <w:noProof/>
                <w:webHidden/>
              </w:rPr>
              <w:fldChar w:fldCharType="begin"/>
            </w:r>
            <w:r w:rsidR="00387CD4">
              <w:rPr>
                <w:noProof/>
                <w:webHidden/>
              </w:rPr>
              <w:instrText xml:space="preserve"> PAGEREF _Toc450821433 \h </w:instrText>
            </w:r>
            <w:r w:rsidR="00387CD4">
              <w:rPr>
                <w:noProof/>
                <w:webHidden/>
              </w:rPr>
            </w:r>
            <w:r w:rsidR="00387CD4">
              <w:rPr>
                <w:noProof/>
                <w:webHidden/>
              </w:rPr>
              <w:fldChar w:fldCharType="separate"/>
            </w:r>
            <w:r w:rsidR="002D3603">
              <w:rPr>
                <w:noProof/>
                <w:webHidden/>
              </w:rPr>
              <w:t>2</w:t>
            </w:r>
            <w:r w:rsidR="00387CD4">
              <w:rPr>
                <w:noProof/>
                <w:webHidden/>
              </w:rPr>
              <w:fldChar w:fldCharType="end"/>
            </w:r>
          </w:hyperlink>
        </w:p>
        <w:p w14:paraId="6CCCE4FC" w14:textId="689E4B54"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4" w:history="1">
            <w:r w:rsidR="00387CD4" w:rsidRPr="001A01B9">
              <w:rPr>
                <w:rStyle w:val="Hyperlink"/>
                <w:noProof/>
              </w:rPr>
              <w:t>Dedicatoria</w:t>
            </w:r>
            <w:r w:rsidR="00387CD4">
              <w:rPr>
                <w:noProof/>
                <w:webHidden/>
              </w:rPr>
              <w:tab/>
            </w:r>
            <w:r w:rsidR="00387CD4">
              <w:rPr>
                <w:noProof/>
                <w:webHidden/>
              </w:rPr>
              <w:fldChar w:fldCharType="begin"/>
            </w:r>
            <w:r w:rsidR="00387CD4">
              <w:rPr>
                <w:noProof/>
                <w:webHidden/>
              </w:rPr>
              <w:instrText xml:space="preserve"> PAGEREF _Toc450821434 \h </w:instrText>
            </w:r>
            <w:r w:rsidR="00387CD4">
              <w:rPr>
                <w:noProof/>
                <w:webHidden/>
              </w:rPr>
            </w:r>
            <w:r w:rsidR="00387CD4">
              <w:rPr>
                <w:noProof/>
                <w:webHidden/>
              </w:rPr>
              <w:fldChar w:fldCharType="separate"/>
            </w:r>
            <w:r>
              <w:rPr>
                <w:noProof/>
                <w:webHidden/>
              </w:rPr>
              <w:t>3</w:t>
            </w:r>
            <w:r w:rsidR="00387CD4">
              <w:rPr>
                <w:noProof/>
                <w:webHidden/>
              </w:rPr>
              <w:fldChar w:fldCharType="end"/>
            </w:r>
          </w:hyperlink>
        </w:p>
        <w:p w14:paraId="0B7991D5" w14:textId="32A57074"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5" w:history="1">
            <w:r w:rsidR="00387CD4" w:rsidRPr="001A01B9">
              <w:rPr>
                <w:rStyle w:val="Hyperlink"/>
                <w:noProof/>
              </w:rPr>
              <w:t>Resumen ejecutivo</w:t>
            </w:r>
            <w:r w:rsidR="00387CD4">
              <w:rPr>
                <w:noProof/>
                <w:webHidden/>
              </w:rPr>
              <w:tab/>
            </w:r>
            <w:r w:rsidR="00387CD4">
              <w:rPr>
                <w:noProof/>
                <w:webHidden/>
              </w:rPr>
              <w:fldChar w:fldCharType="begin"/>
            </w:r>
            <w:r w:rsidR="00387CD4">
              <w:rPr>
                <w:noProof/>
                <w:webHidden/>
              </w:rPr>
              <w:instrText xml:space="preserve"> PAGEREF _Toc450821435 \h </w:instrText>
            </w:r>
            <w:r w:rsidR="00387CD4">
              <w:rPr>
                <w:noProof/>
                <w:webHidden/>
              </w:rPr>
            </w:r>
            <w:r w:rsidR="00387CD4">
              <w:rPr>
                <w:noProof/>
                <w:webHidden/>
              </w:rPr>
              <w:fldChar w:fldCharType="separate"/>
            </w:r>
            <w:r>
              <w:rPr>
                <w:noProof/>
                <w:webHidden/>
              </w:rPr>
              <w:t>4</w:t>
            </w:r>
            <w:r w:rsidR="00387CD4">
              <w:rPr>
                <w:noProof/>
                <w:webHidden/>
              </w:rPr>
              <w:fldChar w:fldCharType="end"/>
            </w:r>
          </w:hyperlink>
        </w:p>
        <w:p w14:paraId="51DC5CA3" w14:textId="678524E0"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6" w:history="1">
            <w:r w:rsidR="00387CD4" w:rsidRPr="001A01B9">
              <w:rPr>
                <w:rStyle w:val="Hyperlink"/>
                <w:noProof/>
                <w:lang w:val="en-GB"/>
              </w:rPr>
              <w:t>Abstract</w:t>
            </w:r>
            <w:r w:rsidR="00387CD4">
              <w:rPr>
                <w:noProof/>
                <w:webHidden/>
              </w:rPr>
              <w:tab/>
            </w:r>
            <w:r w:rsidR="00387CD4">
              <w:rPr>
                <w:noProof/>
                <w:webHidden/>
              </w:rPr>
              <w:fldChar w:fldCharType="begin"/>
            </w:r>
            <w:r w:rsidR="00387CD4">
              <w:rPr>
                <w:noProof/>
                <w:webHidden/>
              </w:rPr>
              <w:instrText xml:space="preserve"> PAGEREF _Toc450821436 \h </w:instrText>
            </w:r>
            <w:r w:rsidR="00387CD4">
              <w:rPr>
                <w:noProof/>
                <w:webHidden/>
              </w:rPr>
            </w:r>
            <w:r w:rsidR="00387CD4">
              <w:rPr>
                <w:noProof/>
                <w:webHidden/>
              </w:rPr>
              <w:fldChar w:fldCharType="separate"/>
            </w:r>
            <w:r>
              <w:rPr>
                <w:noProof/>
                <w:webHidden/>
              </w:rPr>
              <w:t>5</w:t>
            </w:r>
            <w:r w:rsidR="00387CD4">
              <w:rPr>
                <w:noProof/>
                <w:webHidden/>
              </w:rPr>
              <w:fldChar w:fldCharType="end"/>
            </w:r>
          </w:hyperlink>
        </w:p>
        <w:p w14:paraId="0DDAC544" w14:textId="4E922B69"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7" w:history="1">
            <w:r w:rsidR="00387CD4" w:rsidRPr="001A01B9">
              <w:rPr>
                <w:rStyle w:val="Hyperlink"/>
                <w:noProof/>
              </w:rPr>
              <w:t>Tabla de contenido</w:t>
            </w:r>
            <w:r w:rsidR="00387CD4">
              <w:rPr>
                <w:noProof/>
                <w:webHidden/>
              </w:rPr>
              <w:tab/>
            </w:r>
            <w:r w:rsidR="00387CD4">
              <w:rPr>
                <w:noProof/>
                <w:webHidden/>
              </w:rPr>
              <w:fldChar w:fldCharType="begin"/>
            </w:r>
            <w:r w:rsidR="00387CD4">
              <w:rPr>
                <w:noProof/>
                <w:webHidden/>
              </w:rPr>
              <w:instrText xml:space="preserve"> PAGEREF _Toc450821437 \h </w:instrText>
            </w:r>
            <w:r w:rsidR="00387CD4">
              <w:rPr>
                <w:noProof/>
                <w:webHidden/>
              </w:rPr>
            </w:r>
            <w:r w:rsidR="00387CD4">
              <w:rPr>
                <w:noProof/>
                <w:webHidden/>
              </w:rPr>
              <w:fldChar w:fldCharType="separate"/>
            </w:r>
            <w:r>
              <w:rPr>
                <w:noProof/>
                <w:webHidden/>
              </w:rPr>
              <w:t>6</w:t>
            </w:r>
            <w:r w:rsidR="00387CD4">
              <w:rPr>
                <w:noProof/>
                <w:webHidden/>
              </w:rPr>
              <w:fldChar w:fldCharType="end"/>
            </w:r>
          </w:hyperlink>
        </w:p>
        <w:p w14:paraId="1CCE7256" w14:textId="6212FAC5"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8" w:history="1">
            <w:r w:rsidR="00387CD4" w:rsidRPr="001A01B9">
              <w:rPr>
                <w:rStyle w:val="Hyperlink"/>
                <w:noProof/>
              </w:rPr>
              <w:t>ÍNDICE DE ILUSTRACIONES</w:t>
            </w:r>
            <w:r w:rsidR="00387CD4">
              <w:rPr>
                <w:noProof/>
                <w:webHidden/>
              </w:rPr>
              <w:tab/>
            </w:r>
            <w:r w:rsidR="00387CD4">
              <w:rPr>
                <w:noProof/>
                <w:webHidden/>
              </w:rPr>
              <w:fldChar w:fldCharType="begin"/>
            </w:r>
            <w:r w:rsidR="00387CD4">
              <w:rPr>
                <w:noProof/>
                <w:webHidden/>
              </w:rPr>
              <w:instrText xml:space="preserve"> PAGEREF _Toc450821438 \h </w:instrText>
            </w:r>
            <w:r w:rsidR="00387CD4">
              <w:rPr>
                <w:noProof/>
                <w:webHidden/>
              </w:rPr>
            </w:r>
            <w:r w:rsidR="00387CD4">
              <w:rPr>
                <w:noProof/>
                <w:webHidden/>
              </w:rPr>
              <w:fldChar w:fldCharType="separate"/>
            </w:r>
            <w:r>
              <w:rPr>
                <w:noProof/>
                <w:webHidden/>
              </w:rPr>
              <w:t>9</w:t>
            </w:r>
            <w:r w:rsidR="00387CD4">
              <w:rPr>
                <w:noProof/>
                <w:webHidden/>
              </w:rPr>
              <w:fldChar w:fldCharType="end"/>
            </w:r>
          </w:hyperlink>
        </w:p>
        <w:p w14:paraId="3704FC4C" w14:textId="4EAB6217"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39" w:history="1">
            <w:r w:rsidR="00387CD4" w:rsidRPr="001A01B9">
              <w:rPr>
                <w:rStyle w:val="Hyperlink"/>
                <w:noProof/>
              </w:rPr>
              <w:t>INTRODUCCIÓN</w:t>
            </w:r>
            <w:r w:rsidR="00387CD4">
              <w:rPr>
                <w:noProof/>
                <w:webHidden/>
              </w:rPr>
              <w:tab/>
            </w:r>
            <w:r w:rsidR="00387CD4">
              <w:rPr>
                <w:noProof/>
                <w:webHidden/>
              </w:rPr>
              <w:fldChar w:fldCharType="begin"/>
            </w:r>
            <w:r w:rsidR="00387CD4">
              <w:rPr>
                <w:noProof/>
                <w:webHidden/>
              </w:rPr>
              <w:instrText xml:space="preserve"> PAGEREF _Toc450821439 \h </w:instrText>
            </w:r>
            <w:r w:rsidR="00387CD4">
              <w:rPr>
                <w:noProof/>
                <w:webHidden/>
              </w:rPr>
            </w:r>
            <w:r w:rsidR="00387CD4">
              <w:rPr>
                <w:noProof/>
                <w:webHidden/>
              </w:rPr>
              <w:fldChar w:fldCharType="separate"/>
            </w:r>
            <w:r>
              <w:rPr>
                <w:noProof/>
                <w:webHidden/>
              </w:rPr>
              <w:t>12</w:t>
            </w:r>
            <w:r w:rsidR="00387CD4">
              <w:rPr>
                <w:noProof/>
                <w:webHidden/>
              </w:rPr>
              <w:fldChar w:fldCharType="end"/>
            </w:r>
          </w:hyperlink>
        </w:p>
        <w:p w14:paraId="554FCC25" w14:textId="43AAEF6D"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0" w:history="1">
            <w:r w:rsidR="00387CD4" w:rsidRPr="001A01B9">
              <w:rPr>
                <w:rStyle w:val="Hyperlink"/>
                <w:noProof/>
              </w:rPr>
              <w:t>Planteamiento del problema</w:t>
            </w:r>
            <w:r w:rsidR="00387CD4">
              <w:rPr>
                <w:noProof/>
                <w:webHidden/>
              </w:rPr>
              <w:tab/>
            </w:r>
            <w:r w:rsidR="00387CD4">
              <w:rPr>
                <w:noProof/>
                <w:webHidden/>
              </w:rPr>
              <w:fldChar w:fldCharType="begin"/>
            </w:r>
            <w:r w:rsidR="00387CD4">
              <w:rPr>
                <w:noProof/>
                <w:webHidden/>
              </w:rPr>
              <w:instrText xml:space="preserve"> PAGEREF _Toc450821440 \h </w:instrText>
            </w:r>
            <w:r w:rsidR="00387CD4">
              <w:rPr>
                <w:noProof/>
                <w:webHidden/>
              </w:rPr>
            </w:r>
            <w:r w:rsidR="00387CD4">
              <w:rPr>
                <w:noProof/>
                <w:webHidden/>
              </w:rPr>
              <w:fldChar w:fldCharType="separate"/>
            </w:r>
            <w:r>
              <w:rPr>
                <w:noProof/>
                <w:webHidden/>
              </w:rPr>
              <w:t>12</w:t>
            </w:r>
            <w:r w:rsidR="00387CD4">
              <w:rPr>
                <w:noProof/>
                <w:webHidden/>
              </w:rPr>
              <w:fldChar w:fldCharType="end"/>
            </w:r>
          </w:hyperlink>
        </w:p>
        <w:p w14:paraId="71578DCA" w14:textId="6C0A2F00"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1" w:history="1">
            <w:r w:rsidR="00387CD4" w:rsidRPr="001A01B9">
              <w:rPr>
                <w:rStyle w:val="Hyperlink"/>
                <w:noProof/>
              </w:rPr>
              <w:t>Formulación del problema</w:t>
            </w:r>
            <w:r w:rsidR="00387CD4">
              <w:rPr>
                <w:noProof/>
                <w:webHidden/>
              </w:rPr>
              <w:tab/>
            </w:r>
            <w:r w:rsidR="00387CD4">
              <w:rPr>
                <w:noProof/>
                <w:webHidden/>
              </w:rPr>
              <w:fldChar w:fldCharType="begin"/>
            </w:r>
            <w:r w:rsidR="00387CD4">
              <w:rPr>
                <w:noProof/>
                <w:webHidden/>
              </w:rPr>
              <w:instrText xml:space="preserve"> PAGEREF _Toc450821441 \h </w:instrText>
            </w:r>
            <w:r w:rsidR="00387CD4">
              <w:rPr>
                <w:noProof/>
                <w:webHidden/>
              </w:rPr>
            </w:r>
            <w:r w:rsidR="00387CD4">
              <w:rPr>
                <w:noProof/>
                <w:webHidden/>
              </w:rPr>
              <w:fldChar w:fldCharType="separate"/>
            </w:r>
            <w:r>
              <w:rPr>
                <w:noProof/>
                <w:webHidden/>
              </w:rPr>
              <w:t>15</w:t>
            </w:r>
            <w:r w:rsidR="00387CD4">
              <w:rPr>
                <w:noProof/>
                <w:webHidden/>
              </w:rPr>
              <w:fldChar w:fldCharType="end"/>
            </w:r>
          </w:hyperlink>
        </w:p>
        <w:p w14:paraId="46E7833B" w14:textId="416C3E18"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2" w:history="1">
            <w:r w:rsidR="00387CD4" w:rsidRPr="001A01B9">
              <w:rPr>
                <w:rStyle w:val="Hyperlink"/>
                <w:noProof/>
              </w:rPr>
              <w:t>Objetivos de la investigación</w:t>
            </w:r>
            <w:r w:rsidR="00387CD4">
              <w:rPr>
                <w:noProof/>
                <w:webHidden/>
              </w:rPr>
              <w:tab/>
            </w:r>
            <w:r w:rsidR="00387CD4">
              <w:rPr>
                <w:noProof/>
                <w:webHidden/>
              </w:rPr>
              <w:fldChar w:fldCharType="begin"/>
            </w:r>
            <w:r w:rsidR="00387CD4">
              <w:rPr>
                <w:noProof/>
                <w:webHidden/>
              </w:rPr>
              <w:instrText xml:space="preserve"> PAGEREF _Toc450821442 \h </w:instrText>
            </w:r>
            <w:r w:rsidR="00387CD4">
              <w:rPr>
                <w:noProof/>
                <w:webHidden/>
              </w:rPr>
            </w:r>
            <w:r w:rsidR="00387CD4">
              <w:rPr>
                <w:noProof/>
                <w:webHidden/>
              </w:rPr>
              <w:fldChar w:fldCharType="separate"/>
            </w:r>
            <w:r>
              <w:rPr>
                <w:noProof/>
                <w:webHidden/>
              </w:rPr>
              <w:t>15</w:t>
            </w:r>
            <w:r w:rsidR="00387CD4">
              <w:rPr>
                <w:noProof/>
                <w:webHidden/>
              </w:rPr>
              <w:fldChar w:fldCharType="end"/>
            </w:r>
          </w:hyperlink>
        </w:p>
        <w:p w14:paraId="3AA24A39" w14:textId="693509DB"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43" w:history="1">
            <w:r w:rsidR="00387CD4" w:rsidRPr="001A01B9">
              <w:rPr>
                <w:rStyle w:val="Hyperlink"/>
                <w:noProof/>
              </w:rPr>
              <w:t>Objetivo General</w:t>
            </w:r>
            <w:r w:rsidR="00387CD4">
              <w:rPr>
                <w:noProof/>
                <w:webHidden/>
              </w:rPr>
              <w:tab/>
            </w:r>
            <w:r w:rsidR="00387CD4">
              <w:rPr>
                <w:noProof/>
                <w:webHidden/>
              </w:rPr>
              <w:fldChar w:fldCharType="begin"/>
            </w:r>
            <w:r w:rsidR="00387CD4">
              <w:rPr>
                <w:noProof/>
                <w:webHidden/>
              </w:rPr>
              <w:instrText xml:space="preserve"> PAGEREF _Toc450821443 \h </w:instrText>
            </w:r>
            <w:r w:rsidR="00387CD4">
              <w:rPr>
                <w:noProof/>
                <w:webHidden/>
              </w:rPr>
            </w:r>
            <w:r w:rsidR="00387CD4">
              <w:rPr>
                <w:noProof/>
                <w:webHidden/>
              </w:rPr>
              <w:fldChar w:fldCharType="separate"/>
            </w:r>
            <w:r>
              <w:rPr>
                <w:noProof/>
                <w:webHidden/>
              </w:rPr>
              <w:t>15</w:t>
            </w:r>
            <w:r w:rsidR="00387CD4">
              <w:rPr>
                <w:noProof/>
                <w:webHidden/>
              </w:rPr>
              <w:fldChar w:fldCharType="end"/>
            </w:r>
          </w:hyperlink>
        </w:p>
        <w:p w14:paraId="7F0633BC" w14:textId="3C2781AD"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44" w:history="1">
            <w:r w:rsidR="00387CD4" w:rsidRPr="001A01B9">
              <w:rPr>
                <w:rStyle w:val="Hyperlink"/>
                <w:noProof/>
              </w:rPr>
              <w:t>Objetivos específicos</w:t>
            </w:r>
            <w:r w:rsidR="00387CD4">
              <w:rPr>
                <w:noProof/>
                <w:webHidden/>
              </w:rPr>
              <w:tab/>
            </w:r>
            <w:r w:rsidR="00387CD4">
              <w:rPr>
                <w:noProof/>
                <w:webHidden/>
              </w:rPr>
              <w:fldChar w:fldCharType="begin"/>
            </w:r>
            <w:r w:rsidR="00387CD4">
              <w:rPr>
                <w:noProof/>
                <w:webHidden/>
              </w:rPr>
              <w:instrText xml:space="preserve"> PAGEREF _Toc450821444 \h </w:instrText>
            </w:r>
            <w:r w:rsidR="00387CD4">
              <w:rPr>
                <w:noProof/>
                <w:webHidden/>
              </w:rPr>
            </w:r>
            <w:r w:rsidR="00387CD4">
              <w:rPr>
                <w:noProof/>
                <w:webHidden/>
              </w:rPr>
              <w:fldChar w:fldCharType="separate"/>
            </w:r>
            <w:r>
              <w:rPr>
                <w:noProof/>
                <w:webHidden/>
              </w:rPr>
              <w:t>15</w:t>
            </w:r>
            <w:r w:rsidR="00387CD4">
              <w:rPr>
                <w:noProof/>
                <w:webHidden/>
              </w:rPr>
              <w:fldChar w:fldCharType="end"/>
            </w:r>
          </w:hyperlink>
        </w:p>
        <w:p w14:paraId="2BFBBAFE" w14:textId="5AD48BC9"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5" w:history="1">
            <w:r w:rsidR="00387CD4" w:rsidRPr="001A01B9">
              <w:rPr>
                <w:rStyle w:val="Hyperlink"/>
                <w:noProof/>
              </w:rPr>
              <w:t>Hipótesis</w:t>
            </w:r>
            <w:r w:rsidR="00387CD4">
              <w:rPr>
                <w:noProof/>
                <w:webHidden/>
              </w:rPr>
              <w:tab/>
            </w:r>
            <w:r w:rsidR="00387CD4">
              <w:rPr>
                <w:noProof/>
                <w:webHidden/>
              </w:rPr>
              <w:fldChar w:fldCharType="begin"/>
            </w:r>
            <w:r w:rsidR="00387CD4">
              <w:rPr>
                <w:noProof/>
                <w:webHidden/>
              </w:rPr>
              <w:instrText xml:space="preserve"> PAGEREF _Toc450821445 \h </w:instrText>
            </w:r>
            <w:r w:rsidR="00387CD4">
              <w:rPr>
                <w:noProof/>
                <w:webHidden/>
              </w:rPr>
            </w:r>
            <w:r w:rsidR="00387CD4">
              <w:rPr>
                <w:noProof/>
                <w:webHidden/>
              </w:rPr>
              <w:fldChar w:fldCharType="separate"/>
            </w:r>
            <w:r>
              <w:rPr>
                <w:noProof/>
                <w:webHidden/>
              </w:rPr>
              <w:t>16</w:t>
            </w:r>
            <w:r w:rsidR="00387CD4">
              <w:rPr>
                <w:noProof/>
                <w:webHidden/>
              </w:rPr>
              <w:fldChar w:fldCharType="end"/>
            </w:r>
          </w:hyperlink>
        </w:p>
        <w:p w14:paraId="73417A50" w14:textId="4C4AB6E2"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6" w:history="1">
            <w:r w:rsidR="00387CD4" w:rsidRPr="001A01B9">
              <w:rPr>
                <w:rStyle w:val="Hyperlink"/>
                <w:noProof/>
              </w:rPr>
              <w:t>Justificación de la investigación</w:t>
            </w:r>
            <w:r w:rsidR="00387CD4">
              <w:rPr>
                <w:noProof/>
                <w:webHidden/>
              </w:rPr>
              <w:tab/>
            </w:r>
            <w:r w:rsidR="00387CD4">
              <w:rPr>
                <w:noProof/>
                <w:webHidden/>
              </w:rPr>
              <w:fldChar w:fldCharType="begin"/>
            </w:r>
            <w:r w:rsidR="00387CD4">
              <w:rPr>
                <w:noProof/>
                <w:webHidden/>
              </w:rPr>
              <w:instrText xml:space="preserve"> PAGEREF _Toc450821446 \h </w:instrText>
            </w:r>
            <w:r w:rsidR="00387CD4">
              <w:rPr>
                <w:noProof/>
                <w:webHidden/>
              </w:rPr>
            </w:r>
            <w:r w:rsidR="00387CD4">
              <w:rPr>
                <w:noProof/>
                <w:webHidden/>
              </w:rPr>
              <w:fldChar w:fldCharType="separate"/>
            </w:r>
            <w:r>
              <w:rPr>
                <w:noProof/>
                <w:webHidden/>
              </w:rPr>
              <w:t>16</w:t>
            </w:r>
            <w:r w:rsidR="00387CD4">
              <w:rPr>
                <w:noProof/>
                <w:webHidden/>
              </w:rPr>
              <w:fldChar w:fldCharType="end"/>
            </w:r>
          </w:hyperlink>
        </w:p>
        <w:p w14:paraId="31FE3950" w14:textId="46CFA864"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7" w:history="1">
            <w:r w:rsidR="00387CD4" w:rsidRPr="001A01B9">
              <w:rPr>
                <w:rStyle w:val="Hyperlink"/>
                <w:noProof/>
              </w:rPr>
              <w:t>Delimitación de la investigación</w:t>
            </w:r>
            <w:r w:rsidR="00387CD4">
              <w:rPr>
                <w:noProof/>
                <w:webHidden/>
              </w:rPr>
              <w:tab/>
            </w:r>
            <w:r w:rsidR="00387CD4">
              <w:rPr>
                <w:noProof/>
                <w:webHidden/>
              </w:rPr>
              <w:fldChar w:fldCharType="begin"/>
            </w:r>
            <w:r w:rsidR="00387CD4">
              <w:rPr>
                <w:noProof/>
                <w:webHidden/>
              </w:rPr>
              <w:instrText xml:space="preserve"> PAGEREF _Toc450821447 \h </w:instrText>
            </w:r>
            <w:r w:rsidR="00387CD4">
              <w:rPr>
                <w:noProof/>
                <w:webHidden/>
              </w:rPr>
            </w:r>
            <w:r w:rsidR="00387CD4">
              <w:rPr>
                <w:noProof/>
                <w:webHidden/>
              </w:rPr>
              <w:fldChar w:fldCharType="separate"/>
            </w:r>
            <w:r>
              <w:rPr>
                <w:noProof/>
                <w:webHidden/>
              </w:rPr>
              <w:t>17</w:t>
            </w:r>
            <w:r w:rsidR="00387CD4">
              <w:rPr>
                <w:noProof/>
                <w:webHidden/>
              </w:rPr>
              <w:fldChar w:fldCharType="end"/>
            </w:r>
          </w:hyperlink>
        </w:p>
        <w:p w14:paraId="00E97B6C" w14:textId="55772FC2"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48" w:history="1">
            <w:r w:rsidR="00387CD4" w:rsidRPr="001A01B9">
              <w:rPr>
                <w:rStyle w:val="Hyperlink"/>
                <w:noProof/>
              </w:rPr>
              <w:t>MARCO REFERENCIAL</w:t>
            </w:r>
            <w:r w:rsidR="00387CD4">
              <w:rPr>
                <w:noProof/>
                <w:webHidden/>
              </w:rPr>
              <w:tab/>
            </w:r>
            <w:r w:rsidR="00387CD4">
              <w:rPr>
                <w:noProof/>
                <w:webHidden/>
              </w:rPr>
              <w:fldChar w:fldCharType="begin"/>
            </w:r>
            <w:r w:rsidR="00387CD4">
              <w:rPr>
                <w:noProof/>
                <w:webHidden/>
              </w:rPr>
              <w:instrText xml:space="preserve"> PAGEREF _Toc450821448 \h </w:instrText>
            </w:r>
            <w:r w:rsidR="00387CD4">
              <w:rPr>
                <w:noProof/>
                <w:webHidden/>
              </w:rPr>
            </w:r>
            <w:r w:rsidR="00387CD4">
              <w:rPr>
                <w:noProof/>
                <w:webHidden/>
              </w:rPr>
              <w:fldChar w:fldCharType="separate"/>
            </w:r>
            <w:r>
              <w:rPr>
                <w:noProof/>
                <w:webHidden/>
              </w:rPr>
              <w:t>19</w:t>
            </w:r>
            <w:r w:rsidR="00387CD4">
              <w:rPr>
                <w:noProof/>
                <w:webHidden/>
              </w:rPr>
              <w:fldChar w:fldCharType="end"/>
            </w:r>
          </w:hyperlink>
        </w:p>
        <w:p w14:paraId="18308B0B" w14:textId="5DB3804D"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49" w:history="1">
            <w:r w:rsidR="00387CD4" w:rsidRPr="001A01B9">
              <w:rPr>
                <w:rStyle w:val="Hyperlink"/>
                <w:noProof/>
              </w:rPr>
              <w:t>Antecedentes</w:t>
            </w:r>
            <w:r w:rsidR="00387CD4">
              <w:rPr>
                <w:noProof/>
                <w:webHidden/>
              </w:rPr>
              <w:tab/>
            </w:r>
            <w:r w:rsidR="00387CD4">
              <w:rPr>
                <w:noProof/>
                <w:webHidden/>
              </w:rPr>
              <w:fldChar w:fldCharType="begin"/>
            </w:r>
            <w:r w:rsidR="00387CD4">
              <w:rPr>
                <w:noProof/>
                <w:webHidden/>
              </w:rPr>
              <w:instrText xml:space="preserve"> PAGEREF _Toc450821449 \h </w:instrText>
            </w:r>
            <w:r w:rsidR="00387CD4">
              <w:rPr>
                <w:noProof/>
                <w:webHidden/>
              </w:rPr>
            </w:r>
            <w:r w:rsidR="00387CD4">
              <w:rPr>
                <w:noProof/>
                <w:webHidden/>
              </w:rPr>
              <w:fldChar w:fldCharType="separate"/>
            </w:r>
            <w:r>
              <w:rPr>
                <w:noProof/>
                <w:webHidden/>
              </w:rPr>
              <w:t>19</w:t>
            </w:r>
            <w:r w:rsidR="00387CD4">
              <w:rPr>
                <w:noProof/>
                <w:webHidden/>
              </w:rPr>
              <w:fldChar w:fldCharType="end"/>
            </w:r>
          </w:hyperlink>
        </w:p>
        <w:p w14:paraId="1952F04E" w14:textId="2A71257E"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52" w:history="1">
            <w:r w:rsidR="00387CD4" w:rsidRPr="001A01B9">
              <w:rPr>
                <w:rStyle w:val="Hyperlink"/>
                <w:noProof/>
              </w:rPr>
              <w:t>Marco teórico</w:t>
            </w:r>
            <w:r w:rsidR="00387CD4">
              <w:rPr>
                <w:noProof/>
                <w:webHidden/>
              </w:rPr>
              <w:tab/>
            </w:r>
            <w:r w:rsidR="00387CD4">
              <w:rPr>
                <w:noProof/>
                <w:webHidden/>
              </w:rPr>
              <w:fldChar w:fldCharType="begin"/>
            </w:r>
            <w:r w:rsidR="00387CD4">
              <w:rPr>
                <w:noProof/>
                <w:webHidden/>
              </w:rPr>
              <w:instrText xml:space="preserve"> PAGEREF _Toc450821452 \h </w:instrText>
            </w:r>
            <w:r w:rsidR="00387CD4">
              <w:rPr>
                <w:noProof/>
                <w:webHidden/>
              </w:rPr>
            </w:r>
            <w:r w:rsidR="00387CD4">
              <w:rPr>
                <w:noProof/>
                <w:webHidden/>
              </w:rPr>
              <w:fldChar w:fldCharType="separate"/>
            </w:r>
            <w:r>
              <w:rPr>
                <w:noProof/>
                <w:webHidden/>
              </w:rPr>
              <w:t>21</w:t>
            </w:r>
            <w:r w:rsidR="00387CD4">
              <w:rPr>
                <w:noProof/>
                <w:webHidden/>
              </w:rPr>
              <w:fldChar w:fldCharType="end"/>
            </w:r>
          </w:hyperlink>
        </w:p>
        <w:p w14:paraId="1DD98E02" w14:textId="2018E5C8"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53" w:history="1">
            <w:r w:rsidR="00387CD4" w:rsidRPr="001A01B9">
              <w:rPr>
                <w:rStyle w:val="Hyperlink"/>
                <w:noProof/>
              </w:rPr>
              <w:t>Generalidades</w:t>
            </w:r>
            <w:r w:rsidR="00387CD4">
              <w:rPr>
                <w:noProof/>
                <w:webHidden/>
              </w:rPr>
              <w:tab/>
            </w:r>
            <w:r w:rsidR="00387CD4">
              <w:rPr>
                <w:noProof/>
                <w:webHidden/>
              </w:rPr>
              <w:fldChar w:fldCharType="begin"/>
            </w:r>
            <w:r w:rsidR="00387CD4">
              <w:rPr>
                <w:noProof/>
                <w:webHidden/>
              </w:rPr>
              <w:instrText xml:space="preserve"> PAGEREF _Toc450821453 \h </w:instrText>
            </w:r>
            <w:r w:rsidR="00387CD4">
              <w:rPr>
                <w:noProof/>
                <w:webHidden/>
              </w:rPr>
            </w:r>
            <w:r w:rsidR="00387CD4">
              <w:rPr>
                <w:noProof/>
                <w:webHidden/>
              </w:rPr>
              <w:fldChar w:fldCharType="separate"/>
            </w:r>
            <w:r>
              <w:rPr>
                <w:noProof/>
                <w:webHidden/>
              </w:rPr>
              <w:t>21</w:t>
            </w:r>
            <w:r w:rsidR="00387CD4">
              <w:rPr>
                <w:noProof/>
                <w:webHidden/>
              </w:rPr>
              <w:fldChar w:fldCharType="end"/>
            </w:r>
          </w:hyperlink>
        </w:p>
        <w:p w14:paraId="3E299E42" w14:textId="3FAE67E7"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54" w:history="1">
            <w:r w:rsidR="00387CD4" w:rsidRPr="001A01B9">
              <w:rPr>
                <w:rStyle w:val="Hyperlink"/>
                <w:noProof/>
              </w:rPr>
              <w:t>Herramientas de estudio</w:t>
            </w:r>
            <w:r w:rsidR="00387CD4">
              <w:rPr>
                <w:noProof/>
                <w:webHidden/>
              </w:rPr>
              <w:tab/>
            </w:r>
            <w:r w:rsidR="00387CD4">
              <w:rPr>
                <w:noProof/>
                <w:webHidden/>
              </w:rPr>
              <w:fldChar w:fldCharType="begin"/>
            </w:r>
            <w:r w:rsidR="00387CD4">
              <w:rPr>
                <w:noProof/>
                <w:webHidden/>
              </w:rPr>
              <w:instrText xml:space="preserve"> PAGEREF _Toc450821454 \h </w:instrText>
            </w:r>
            <w:r w:rsidR="00387CD4">
              <w:rPr>
                <w:noProof/>
                <w:webHidden/>
              </w:rPr>
            </w:r>
            <w:r w:rsidR="00387CD4">
              <w:rPr>
                <w:noProof/>
                <w:webHidden/>
              </w:rPr>
              <w:fldChar w:fldCharType="separate"/>
            </w:r>
            <w:r>
              <w:rPr>
                <w:noProof/>
                <w:webHidden/>
              </w:rPr>
              <w:t>23</w:t>
            </w:r>
            <w:r w:rsidR="00387CD4">
              <w:rPr>
                <w:noProof/>
                <w:webHidden/>
              </w:rPr>
              <w:fldChar w:fldCharType="end"/>
            </w:r>
          </w:hyperlink>
        </w:p>
        <w:p w14:paraId="5DA91CA9" w14:textId="209C0EB4"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55" w:history="1">
            <w:r w:rsidR="00387CD4" w:rsidRPr="001A01B9">
              <w:rPr>
                <w:rStyle w:val="Hyperlink"/>
                <w:noProof/>
              </w:rPr>
              <w:t>Conceptos clave</w:t>
            </w:r>
            <w:r w:rsidR="00387CD4">
              <w:rPr>
                <w:noProof/>
                <w:webHidden/>
              </w:rPr>
              <w:tab/>
            </w:r>
            <w:r w:rsidR="00387CD4">
              <w:rPr>
                <w:noProof/>
                <w:webHidden/>
              </w:rPr>
              <w:fldChar w:fldCharType="begin"/>
            </w:r>
            <w:r w:rsidR="00387CD4">
              <w:rPr>
                <w:noProof/>
                <w:webHidden/>
              </w:rPr>
              <w:instrText xml:space="preserve"> PAGEREF _Toc450821455 \h </w:instrText>
            </w:r>
            <w:r w:rsidR="00387CD4">
              <w:rPr>
                <w:noProof/>
                <w:webHidden/>
              </w:rPr>
            </w:r>
            <w:r w:rsidR="00387CD4">
              <w:rPr>
                <w:noProof/>
                <w:webHidden/>
              </w:rPr>
              <w:fldChar w:fldCharType="separate"/>
            </w:r>
            <w:r>
              <w:rPr>
                <w:noProof/>
                <w:webHidden/>
              </w:rPr>
              <w:t>27</w:t>
            </w:r>
            <w:r w:rsidR="00387CD4">
              <w:rPr>
                <w:noProof/>
                <w:webHidden/>
              </w:rPr>
              <w:fldChar w:fldCharType="end"/>
            </w:r>
          </w:hyperlink>
        </w:p>
        <w:p w14:paraId="3BBD56E9" w14:textId="233B1F70"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56" w:history="1">
            <w:r w:rsidR="00387CD4" w:rsidRPr="001A01B9">
              <w:rPr>
                <w:rStyle w:val="Hyperlink"/>
                <w:noProof/>
              </w:rPr>
              <w:t>METODOLOGÍA</w:t>
            </w:r>
            <w:r w:rsidR="00387CD4">
              <w:rPr>
                <w:noProof/>
                <w:webHidden/>
              </w:rPr>
              <w:tab/>
            </w:r>
            <w:r w:rsidR="00387CD4">
              <w:rPr>
                <w:noProof/>
                <w:webHidden/>
              </w:rPr>
              <w:fldChar w:fldCharType="begin"/>
            </w:r>
            <w:r w:rsidR="00387CD4">
              <w:rPr>
                <w:noProof/>
                <w:webHidden/>
              </w:rPr>
              <w:instrText xml:space="preserve"> PAGEREF _Toc450821456 \h </w:instrText>
            </w:r>
            <w:r w:rsidR="00387CD4">
              <w:rPr>
                <w:noProof/>
                <w:webHidden/>
              </w:rPr>
            </w:r>
            <w:r w:rsidR="00387CD4">
              <w:rPr>
                <w:noProof/>
                <w:webHidden/>
              </w:rPr>
              <w:fldChar w:fldCharType="separate"/>
            </w:r>
            <w:r>
              <w:rPr>
                <w:noProof/>
                <w:webHidden/>
              </w:rPr>
              <w:t>42</w:t>
            </w:r>
            <w:r w:rsidR="00387CD4">
              <w:rPr>
                <w:noProof/>
                <w:webHidden/>
              </w:rPr>
              <w:fldChar w:fldCharType="end"/>
            </w:r>
          </w:hyperlink>
        </w:p>
        <w:p w14:paraId="69BC087A" w14:textId="47B2E695"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57" w:history="1">
            <w:r w:rsidR="00387CD4" w:rsidRPr="001A01B9">
              <w:rPr>
                <w:rStyle w:val="Hyperlink"/>
                <w:noProof/>
              </w:rPr>
              <w:t>Tipo de investigación</w:t>
            </w:r>
            <w:r w:rsidR="00387CD4">
              <w:rPr>
                <w:noProof/>
                <w:webHidden/>
              </w:rPr>
              <w:tab/>
            </w:r>
            <w:r w:rsidR="00387CD4">
              <w:rPr>
                <w:noProof/>
                <w:webHidden/>
              </w:rPr>
              <w:fldChar w:fldCharType="begin"/>
            </w:r>
            <w:r w:rsidR="00387CD4">
              <w:rPr>
                <w:noProof/>
                <w:webHidden/>
              </w:rPr>
              <w:instrText xml:space="preserve"> PAGEREF _Toc450821457 \h </w:instrText>
            </w:r>
            <w:r w:rsidR="00387CD4">
              <w:rPr>
                <w:noProof/>
                <w:webHidden/>
              </w:rPr>
            </w:r>
            <w:r w:rsidR="00387CD4">
              <w:rPr>
                <w:noProof/>
                <w:webHidden/>
              </w:rPr>
              <w:fldChar w:fldCharType="separate"/>
            </w:r>
            <w:r>
              <w:rPr>
                <w:noProof/>
                <w:webHidden/>
              </w:rPr>
              <w:t>42</w:t>
            </w:r>
            <w:r w:rsidR="00387CD4">
              <w:rPr>
                <w:noProof/>
                <w:webHidden/>
              </w:rPr>
              <w:fldChar w:fldCharType="end"/>
            </w:r>
          </w:hyperlink>
        </w:p>
        <w:p w14:paraId="6D9E165F" w14:textId="288A2F2A"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58" w:history="1">
            <w:r w:rsidR="00387CD4" w:rsidRPr="001A01B9">
              <w:rPr>
                <w:rStyle w:val="Hyperlink"/>
                <w:noProof/>
              </w:rPr>
              <w:t>Diseño de la investigación</w:t>
            </w:r>
            <w:r w:rsidR="00387CD4">
              <w:rPr>
                <w:noProof/>
                <w:webHidden/>
              </w:rPr>
              <w:tab/>
            </w:r>
            <w:r w:rsidR="00387CD4">
              <w:rPr>
                <w:noProof/>
                <w:webHidden/>
              </w:rPr>
              <w:fldChar w:fldCharType="begin"/>
            </w:r>
            <w:r w:rsidR="00387CD4">
              <w:rPr>
                <w:noProof/>
                <w:webHidden/>
              </w:rPr>
              <w:instrText xml:space="preserve"> PAGEREF _Toc450821458 \h </w:instrText>
            </w:r>
            <w:r w:rsidR="00387CD4">
              <w:rPr>
                <w:noProof/>
                <w:webHidden/>
              </w:rPr>
            </w:r>
            <w:r w:rsidR="00387CD4">
              <w:rPr>
                <w:noProof/>
                <w:webHidden/>
              </w:rPr>
              <w:fldChar w:fldCharType="separate"/>
            </w:r>
            <w:r>
              <w:rPr>
                <w:noProof/>
                <w:webHidden/>
              </w:rPr>
              <w:t>43</w:t>
            </w:r>
            <w:r w:rsidR="00387CD4">
              <w:rPr>
                <w:noProof/>
                <w:webHidden/>
              </w:rPr>
              <w:fldChar w:fldCharType="end"/>
            </w:r>
          </w:hyperlink>
        </w:p>
        <w:p w14:paraId="64CD237C" w14:textId="30A4008D"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59" w:history="1">
            <w:r w:rsidR="00387CD4" w:rsidRPr="001A01B9">
              <w:rPr>
                <w:rStyle w:val="Hyperlink"/>
                <w:noProof/>
              </w:rPr>
              <w:t>Población</w:t>
            </w:r>
            <w:r w:rsidR="00387CD4">
              <w:rPr>
                <w:noProof/>
                <w:webHidden/>
              </w:rPr>
              <w:tab/>
            </w:r>
            <w:r w:rsidR="00387CD4">
              <w:rPr>
                <w:noProof/>
                <w:webHidden/>
              </w:rPr>
              <w:fldChar w:fldCharType="begin"/>
            </w:r>
            <w:r w:rsidR="00387CD4">
              <w:rPr>
                <w:noProof/>
                <w:webHidden/>
              </w:rPr>
              <w:instrText xml:space="preserve"> PAGEREF _Toc450821459 \h </w:instrText>
            </w:r>
            <w:r w:rsidR="00387CD4">
              <w:rPr>
                <w:noProof/>
                <w:webHidden/>
              </w:rPr>
            </w:r>
            <w:r w:rsidR="00387CD4">
              <w:rPr>
                <w:noProof/>
                <w:webHidden/>
              </w:rPr>
              <w:fldChar w:fldCharType="separate"/>
            </w:r>
            <w:r>
              <w:rPr>
                <w:noProof/>
                <w:webHidden/>
              </w:rPr>
              <w:t>43</w:t>
            </w:r>
            <w:r w:rsidR="00387CD4">
              <w:rPr>
                <w:noProof/>
                <w:webHidden/>
              </w:rPr>
              <w:fldChar w:fldCharType="end"/>
            </w:r>
          </w:hyperlink>
        </w:p>
        <w:p w14:paraId="2CD73852" w14:textId="450336C8"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0" w:history="1">
            <w:r w:rsidR="00387CD4" w:rsidRPr="001A01B9">
              <w:rPr>
                <w:rStyle w:val="Hyperlink"/>
                <w:noProof/>
              </w:rPr>
              <w:t>Técnica de observación</w:t>
            </w:r>
            <w:r w:rsidR="00387CD4">
              <w:rPr>
                <w:noProof/>
                <w:webHidden/>
              </w:rPr>
              <w:tab/>
            </w:r>
            <w:r w:rsidR="00387CD4">
              <w:rPr>
                <w:noProof/>
                <w:webHidden/>
              </w:rPr>
              <w:fldChar w:fldCharType="begin"/>
            </w:r>
            <w:r w:rsidR="00387CD4">
              <w:rPr>
                <w:noProof/>
                <w:webHidden/>
              </w:rPr>
              <w:instrText xml:space="preserve"> PAGEREF _Toc450821460 \h </w:instrText>
            </w:r>
            <w:r w:rsidR="00387CD4">
              <w:rPr>
                <w:noProof/>
                <w:webHidden/>
              </w:rPr>
            </w:r>
            <w:r w:rsidR="00387CD4">
              <w:rPr>
                <w:noProof/>
                <w:webHidden/>
              </w:rPr>
              <w:fldChar w:fldCharType="separate"/>
            </w:r>
            <w:r>
              <w:rPr>
                <w:noProof/>
                <w:webHidden/>
              </w:rPr>
              <w:t>44</w:t>
            </w:r>
            <w:r w:rsidR="00387CD4">
              <w:rPr>
                <w:noProof/>
                <w:webHidden/>
              </w:rPr>
              <w:fldChar w:fldCharType="end"/>
            </w:r>
          </w:hyperlink>
        </w:p>
        <w:p w14:paraId="57986752" w14:textId="2A80295E"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1" w:history="1">
            <w:r w:rsidR="00387CD4" w:rsidRPr="001A01B9">
              <w:rPr>
                <w:rStyle w:val="Hyperlink"/>
                <w:noProof/>
              </w:rPr>
              <w:t>Validez de la investigación</w:t>
            </w:r>
            <w:r w:rsidR="00387CD4">
              <w:rPr>
                <w:noProof/>
                <w:webHidden/>
              </w:rPr>
              <w:tab/>
            </w:r>
            <w:r w:rsidR="00387CD4">
              <w:rPr>
                <w:noProof/>
                <w:webHidden/>
              </w:rPr>
              <w:fldChar w:fldCharType="begin"/>
            </w:r>
            <w:r w:rsidR="00387CD4">
              <w:rPr>
                <w:noProof/>
                <w:webHidden/>
              </w:rPr>
              <w:instrText xml:space="preserve"> PAGEREF _Toc450821461 \h </w:instrText>
            </w:r>
            <w:r w:rsidR="00387CD4">
              <w:rPr>
                <w:noProof/>
                <w:webHidden/>
              </w:rPr>
            </w:r>
            <w:r w:rsidR="00387CD4">
              <w:rPr>
                <w:noProof/>
                <w:webHidden/>
              </w:rPr>
              <w:fldChar w:fldCharType="separate"/>
            </w:r>
            <w:r>
              <w:rPr>
                <w:noProof/>
                <w:webHidden/>
              </w:rPr>
              <w:t>44</w:t>
            </w:r>
            <w:r w:rsidR="00387CD4">
              <w:rPr>
                <w:noProof/>
                <w:webHidden/>
              </w:rPr>
              <w:fldChar w:fldCharType="end"/>
            </w:r>
          </w:hyperlink>
        </w:p>
        <w:p w14:paraId="0CC0A436" w14:textId="02C0349C"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2" w:history="1">
            <w:r w:rsidR="00387CD4" w:rsidRPr="001A01B9">
              <w:rPr>
                <w:rStyle w:val="Hyperlink"/>
                <w:noProof/>
              </w:rPr>
              <w:t>Técnica de análisis de datos</w:t>
            </w:r>
            <w:r w:rsidR="00387CD4">
              <w:rPr>
                <w:noProof/>
                <w:webHidden/>
              </w:rPr>
              <w:tab/>
            </w:r>
            <w:r w:rsidR="00387CD4">
              <w:rPr>
                <w:noProof/>
                <w:webHidden/>
              </w:rPr>
              <w:fldChar w:fldCharType="begin"/>
            </w:r>
            <w:r w:rsidR="00387CD4">
              <w:rPr>
                <w:noProof/>
                <w:webHidden/>
              </w:rPr>
              <w:instrText xml:space="preserve"> PAGEREF _Toc450821462 \h </w:instrText>
            </w:r>
            <w:r w:rsidR="00387CD4">
              <w:rPr>
                <w:noProof/>
                <w:webHidden/>
              </w:rPr>
            </w:r>
            <w:r w:rsidR="00387CD4">
              <w:rPr>
                <w:noProof/>
                <w:webHidden/>
              </w:rPr>
              <w:fldChar w:fldCharType="separate"/>
            </w:r>
            <w:r>
              <w:rPr>
                <w:noProof/>
                <w:webHidden/>
              </w:rPr>
              <w:t>44</w:t>
            </w:r>
            <w:r w:rsidR="00387CD4">
              <w:rPr>
                <w:noProof/>
                <w:webHidden/>
              </w:rPr>
              <w:fldChar w:fldCharType="end"/>
            </w:r>
          </w:hyperlink>
        </w:p>
        <w:p w14:paraId="556862EA" w14:textId="2DA09969"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63" w:history="1">
            <w:r w:rsidR="00387CD4" w:rsidRPr="001A01B9">
              <w:rPr>
                <w:rStyle w:val="Hyperlink"/>
                <w:noProof/>
              </w:rPr>
              <w:t>HALLAZGOS</w:t>
            </w:r>
            <w:r w:rsidR="00387CD4">
              <w:rPr>
                <w:noProof/>
                <w:webHidden/>
              </w:rPr>
              <w:tab/>
            </w:r>
            <w:r w:rsidR="00387CD4">
              <w:rPr>
                <w:noProof/>
                <w:webHidden/>
              </w:rPr>
              <w:fldChar w:fldCharType="begin"/>
            </w:r>
            <w:r w:rsidR="00387CD4">
              <w:rPr>
                <w:noProof/>
                <w:webHidden/>
              </w:rPr>
              <w:instrText xml:space="preserve"> PAGEREF _Toc450821463 \h </w:instrText>
            </w:r>
            <w:r w:rsidR="00387CD4">
              <w:rPr>
                <w:noProof/>
                <w:webHidden/>
              </w:rPr>
            </w:r>
            <w:r w:rsidR="00387CD4">
              <w:rPr>
                <w:noProof/>
                <w:webHidden/>
              </w:rPr>
              <w:fldChar w:fldCharType="separate"/>
            </w:r>
            <w:r>
              <w:rPr>
                <w:noProof/>
                <w:webHidden/>
              </w:rPr>
              <w:t>46</w:t>
            </w:r>
            <w:r w:rsidR="00387CD4">
              <w:rPr>
                <w:noProof/>
                <w:webHidden/>
              </w:rPr>
              <w:fldChar w:fldCharType="end"/>
            </w:r>
          </w:hyperlink>
        </w:p>
        <w:p w14:paraId="20A786CC" w14:textId="3CFF3FE2"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4" w:history="1">
            <w:r w:rsidR="00387CD4" w:rsidRPr="001A01B9">
              <w:rPr>
                <w:rStyle w:val="Hyperlink"/>
                <w:noProof/>
              </w:rPr>
              <w:t>Análisis del entorno comercial</w:t>
            </w:r>
            <w:r w:rsidR="00387CD4">
              <w:rPr>
                <w:noProof/>
                <w:webHidden/>
              </w:rPr>
              <w:tab/>
            </w:r>
            <w:r w:rsidR="00387CD4">
              <w:rPr>
                <w:noProof/>
                <w:webHidden/>
              </w:rPr>
              <w:fldChar w:fldCharType="begin"/>
            </w:r>
            <w:r w:rsidR="00387CD4">
              <w:rPr>
                <w:noProof/>
                <w:webHidden/>
              </w:rPr>
              <w:instrText xml:space="preserve"> PAGEREF _Toc450821464 \h </w:instrText>
            </w:r>
            <w:r w:rsidR="00387CD4">
              <w:rPr>
                <w:noProof/>
                <w:webHidden/>
              </w:rPr>
            </w:r>
            <w:r w:rsidR="00387CD4">
              <w:rPr>
                <w:noProof/>
                <w:webHidden/>
              </w:rPr>
              <w:fldChar w:fldCharType="separate"/>
            </w:r>
            <w:r>
              <w:rPr>
                <w:noProof/>
                <w:webHidden/>
              </w:rPr>
              <w:t>46</w:t>
            </w:r>
            <w:r w:rsidR="00387CD4">
              <w:rPr>
                <w:noProof/>
                <w:webHidden/>
              </w:rPr>
              <w:fldChar w:fldCharType="end"/>
            </w:r>
          </w:hyperlink>
        </w:p>
        <w:p w14:paraId="55EB0724" w14:textId="424FF4F0"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65" w:history="1">
            <w:r w:rsidR="00387CD4" w:rsidRPr="001A01B9">
              <w:rPr>
                <w:rStyle w:val="Hyperlink"/>
                <w:noProof/>
              </w:rPr>
              <w:t>Análisis del macroentorno</w:t>
            </w:r>
            <w:r w:rsidR="00387CD4">
              <w:rPr>
                <w:noProof/>
                <w:webHidden/>
              </w:rPr>
              <w:tab/>
            </w:r>
            <w:r w:rsidR="00387CD4">
              <w:rPr>
                <w:noProof/>
                <w:webHidden/>
              </w:rPr>
              <w:fldChar w:fldCharType="begin"/>
            </w:r>
            <w:r w:rsidR="00387CD4">
              <w:rPr>
                <w:noProof/>
                <w:webHidden/>
              </w:rPr>
              <w:instrText xml:space="preserve"> PAGEREF _Toc450821465 \h </w:instrText>
            </w:r>
            <w:r w:rsidR="00387CD4">
              <w:rPr>
                <w:noProof/>
                <w:webHidden/>
              </w:rPr>
            </w:r>
            <w:r w:rsidR="00387CD4">
              <w:rPr>
                <w:noProof/>
                <w:webHidden/>
              </w:rPr>
              <w:fldChar w:fldCharType="separate"/>
            </w:r>
            <w:r>
              <w:rPr>
                <w:noProof/>
                <w:webHidden/>
              </w:rPr>
              <w:t>46</w:t>
            </w:r>
            <w:r w:rsidR="00387CD4">
              <w:rPr>
                <w:noProof/>
                <w:webHidden/>
              </w:rPr>
              <w:fldChar w:fldCharType="end"/>
            </w:r>
          </w:hyperlink>
        </w:p>
        <w:p w14:paraId="347DD169" w14:textId="5D7B4D92"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66" w:history="1">
            <w:r w:rsidR="00387CD4" w:rsidRPr="001A01B9">
              <w:rPr>
                <w:rStyle w:val="Hyperlink"/>
                <w:noProof/>
              </w:rPr>
              <w:t>Análisis del microentorno</w:t>
            </w:r>
            <w:r w:rsidR="00387CD4">
              <w:rPr>
                <w:noProof/>
                <w:webHidden/>
              </w:rPr>
              <w:tab/>
            </w:r>
            <w:r w:rsidR="00387CD4">
              <w:rPr>
                <w:noProof/>
                <w:webHidden/>
              </w:rPr>
              <w:fldChar w:fldCharType="begin"/>
            </w:r>
            <w:r w:rsidR="00387CD4">
              <w:rPr>
                <w:noProof/>
                <w:webHidden/>
              </w:rPr>
              <w:instrText xml:space="preserve"> PAGEREF _Toc450821466 \h </w:instrText>
            </w:r>
            <w:r w:rsidR="00387CD4">
              <w:rPr>
                <w:noProof/>
                <w:webHidden/>
              </w:rPr>
            </w:r>
            <w:r w:rsidR="00387CD4">
              <w:rPr>
                <w:noProof/>
                <w:webHidden/>
              </w:rPr>
              <w:fldChar w:fldCharType="separate"/>
            </w:r>
            <w:r>
              <w:rPr>
                <w:noProof/>
                <w:webHidden/>
              </w:rPr>
              <w:t>59</w:t>
            </w:r>
            <w:r w:rsidR="00387CD4">
              <w:rPr>
                <w:noProof/>
                <w:webHidden/>
              </w:rPr>
              <w:fldChar w:fldCharType="end"/>
            </w:r>
          </w:hyperlink>
        </w:p>
        <w:p w14:paraId="59D7811C" w14:textId="7E8F363A"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67" w:history="1">
            <w:r w:rsidR="00387CD4" w:rsidRPr="001A01B9">
              <w:rPr>
                <w:rStyle w:val="Hyperlink"/>
                <w:noProof/>
              </w:rPr>
              <w:t>Evaluación interna de la empresa</w:t>
            </w:r>
            <w:r w:rsidR="00387CD4">
              <w:rPr>
                <w:noProof/>
                <w:webHidden/>
              </w:rPr>
              <w:tab/>
            </w:r>
            <w:r w:rsidR="00387CD4">
              <w:rPr>
                <w:noProof/>
                <w:webHidden/>
              </w:rPr>
              <w:fldChar w:fldCharType="begin"/>
            </w:r>
            <w:r w:rsidR="00387CD4">
              <w:rPr>
                <w:noProof/>
                <w:webHidden/>
              </w:rPr>
              <w:instrText xml:space="preserve"> PAGEREF _Toc450821467 \h </w:instrText>
            </w:r>
            <w:r w:rsidR="00387CD4">
              <w:rPr>
                <w:noProof/>
                <w:webHidden/>
              </w:rPr>
            </w:r>
            <w:r w:rsidR="00387CD4">
              <w:rPr>
                <w:noProof/>
                <w:webHidden/>
              </w:rPr>
              <w:fldChar w:fldCharType="separate"/>
            </w:r>
            <w:r>
              <w:rPr>
                <w:noProof/>
                <w:webHidden/>
              </w:rPr>
              <w:t>63</w:t>
            </w:r>
            <w:r w:rsidR="00387CD4">
              <w:rPr>
                <w:noProof/>
                <w:webHidden/>
              </w:rPr>
              <w:fldChar w:fldCharType="end"/>
            </w:r>
          </w:hyperlink>
        </w:p>
        <w:p w14:paraId="3B80F274" w14:textId="0C886DE0"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8" w:history="1">
            <w:r w:rsidR="00387CD4" w:rsidRPr="001A01B9">
              <w:rPr>
                <w:rStyle w:val="Hyperlink"/>
                <w:noProof/>
              </w:rPr>
              <w:t>Análisis FODA</w:t>
            </w:r>
            <w:r w:rsidR="00387CD4">
              <w:rPr>
                <w:noProof/>
                <w:webHidden/>
              </w:rPr>
              <w:tab/>
            </w:r>
            <w:r w:rsidR="00387CD4">
              <w:rPr>
                <w:noProof/>
                <w:webHidden/>
              </w:rPr>
              <w:fldChar w:fldCharType="begin"/>
            </w:r>
            <w:r w:rsidR="00387CD4">
              <w:rPr>
                <w:noProof/>
                <w:webHidden/>
              </w:rPr>
              <w:instrText xml:space="preserve"> PAGEREF _Toc450821468 \h </w:instrText>
            </w:r>
            <w:r w:rsidR="00387CD4">
              <w:rPr>
                <w:noProof/>
                <w:webHidden/>
              </w:rPr>
            </w:r>
            <w:r w:rsidR="00387CD4">
              <w:rPr>
                <w:noProof/>
                <w:webHidden/>
              </w:rPr>
              <w:fldChar w:fldCharType="separate"/>
            </w:r>
            <w:r>
              <w:rPr>
                <w:noProof/>
                <w:webHidden/>
              </w:rPr>
              <w:t>68</w:t>
            </w:r>
            <w:r w:rsidR="00387CD4">
              <w:rPr>
                <w:noProof/>
                <w:webHidden/>
              </w:rPr>
              <w:fldChar w:fldCharType="end"/>
            </w:r>
          </w:hyperlink>
        </w:p>
        <w:p w14:paraId="5CE21977" w14:textId="3A4EF584"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69" w:history="1">
            <w:r w:rsidR="00387CD4" w:rsidRPr="001A01B9">
              <w:rPr>
                <w:rStyle w:val="Hyperlink"/>
                <w:noProof/>
              </w:rPr>
              <w:t>Desarrollo de la estrategia de importación</w:t>
            </w:r>
            <w:r w:rsidR="00387CD4">
              <w:rPr>
                <w:noProof/>
                <w:webHidden/>
              </w:rPr>
              <w:tab/>
            </w:r>
            <w:r w:rsidR="00387CD4">
              <w:rPr>
                <w:noProof/>
                <w:webHidden/>
              </w:rPr>
              <w:fldChar w:fldCharType="begin"/>
            </w:r>
            <w:r w:rsidR="00387CD4">
              <w:rPr>
                <w:noProof/>
                <w:webHidden/>
              </w:rPr>
              <w:instrText xml:space="preserve"> PAGEREF _Toc450821469 \h </w:instrText>
            </w:r>
            <w:r w:rsidR="00387CD4">
              <w:rPr>
                <w:noProof/>
                <w:webHidden/>
              </w:rPr>
            </w:r>
            <w:r w:rsidR="00387CD4">
              <w:rPr>
                <w:noProof/>
                <w:webHidden/>
              </w:rPr>
              <w:fldChar w:fldCharType="separate"/>
            </w:r>
            <w:r>
              <w:rPr>
                <w:noProof/>
                <w:webHidden/>
              </w:rPr>
              <w:t>74</w:t>
            </w:r>
            <w:r w:rsidR="00387CD4">
              <w:rPr>
                <w:noProof/>
                <w:webHidden/>
              </w:rPr>
              <w:fldChar w:fldCharType="end"/>
            </w:r>
          </w:hyperlink>
        </w:p>
        <w:p w14:paraId="68F7D573" w14:textId="2BB6F853"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0" w:history="1">
            <w:r w:rsidR="00387CD4" w:rsidRPr="001A01B9">
              <w:rPr>
                <w:rStyle w:val="Hyperlink"/>
                <w:noProof/>
              </w:rPr>
              <w:t>Requisitos previos a la importación</w:t>
            </w:r>
            <w:r w:rsidR="00387CD4">
              <w:rPr>
                <w:noProof/>
                <w:webHidden/>
              </w:rPr>
              <w:tab/>
            </w:r>
            <w:r w:rsidR="00387CD4">
              <w:rPr>
                <w:noProof/>
                <w:webHidden/>
              </w:rPr>
              <w:fldChar w:fldCharType="begin"/>
            </w:r>
            <w:r w:rsidR="00387CD4">
              <w:rPr>
                <w:noProof/>
                <w:webHidden/>
              </w:rPr>
              <w:instrText xml:space="preserve"> PAGEREF _Toc450821470 \h </w:instrText>
            </w:r>
            <w:r w:rsidR="00387CD4">
              <w:rPr>
                <w:noProof/>
                <w:webHidden/>
              </w:rPr>
            </w:r>
            <w:r w:rsidR="00387CD4">
              <w:rPr>
                <w:noProof/>
                <w:webHidden/>
              </w:rPr>
              <w:fldChar w:fldCharType="separate"/>
            </w:r>
            <w:r>
              <w:rPr>
                <w:noProof/>
                <w:webHidden/>
              </w:rPr>
              <w:t>74</w:t>
            </w:r>
            <w:r w:rsidR="00387CD4">
              <w:rPr>
                <w:noProof/>
                <w:webHidden/>
              </w:rPr>
              <w:fldChar w:fldCharType="end"/>
            </w:r>
          </w:hyperlink>
        </w:p>
        <w:p w14:paraId="06C49A36" w14:textId="227AE727"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1" w:history="1">
            <w:r w:rsidR="00387CD4" w:rsidRPr="001A01B9">
              <w:rPr>
                <w:rStyle w:val="Hyperlink"/>
                <w:noProof/>
              </w:rPr>
              <w:t>Evaluación del origen de la importación</w:t>
            </w:r>
            <w:r w:rsidR="00387CD4">
              <w:rPr>
                <w:noProof/>
                <w:webHidden/>
              </w:rPr>
              <w:tab/>
            </w:r>
            <w:r w:rsidR="00387CD4">
              <w:rPr>
                <w:noProof/>
                <w:webHidden/>
              </w:rPr>
              <w:fldChar w:fldCharType="begin"/>
            </w:r>
            <w:r w:rsidR="00387CD4">
              <w:rPr>
                <w:noProof/>
                <w:webHidden/>
              </w:rPr>
              <w:instrText xml:space="preserve"> PAGEREF _Toc450821471 \h </w:instrText>
            </w:r>
            <w:r w:rsidR="00387CD4">
              <w:rPr>
                <w:noProof/>
                <w:webHidden/>
              </w:rPr>
            </w:r>
            <w:r w:rsidR="00387CD4">
              <w:rPr>
                <w:noProof/>
                <w:webHidden/>
              </w:rPr>
              <w:fldChar w:fldCharType="separate"/>
            </w:r>
            <w:r>
              <w:rPr>
                <w:noProof/>
                <w:webHidden/>
              </w:rPr>
              <w:t>75</w:t>
            </w:r>
            <w:r w:rsidR="00387CD4">
              <w:rPr>
                <w:noProof/>
                <w:webHidden/>
              </w:rPr>
              <w:fldChar w:fldCharType="end"/>
            </w:r>
          </w:hyperlink>
        </w:p>
        <w:p w14:paraId="3F5CBFA4" w14:textId="59C7E707"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2" w:history="1">
            <w:r w:rsidR="00387CD4" w:rsidRPr="001A01B9">
              <w:rPr>
                <w:rStyle w:val="Hyperlink"/>
                <w:noProof/>
              </w:rPr>
              <w:t>Estudio de empresas proveedoras</w:t>
            </w:r>
            <w:r w:rsidR="00387CD4">
              <w:rPr>
                <w:noProof/>
                <w:webHidden/>
              </w:rPr>
              <w:tab/>
            </w:r>
            <w:r w:rsidR="00387CD4">
              <w:rPr>
                <w:noProof/>
                <w:webHidden/>
              </w:rPr>
              <w:fldChar w:fldCharType="begin"/>
            </w:r>
            <w:r w:rsidR="00387CD4">
              <w:rPr>
                <w:noProof/>
                <w:webHidden/>
              </w:rPr>
              <w:instrText xml:space="preserve"> PAGEREF _Toc450821472 \h </w:instrText>
            </w:r>
            <w:r w:rsidR="00387CD4">
              <w:rPr>
                <w:noProof/>
                <w:webHidden/>
              </w:rPr>
            </w:r>
            <w:r w:rsidR="00387CD4">
              <w:rPr>
                <w:noProof/>
                <w:webHidden/>
              </w:rPr>
              <w:fldChar w:fldCharType="separate"/>
            </w:r>
            <w:r>
              <w:rPr>
                <w:noProof/>
                <w:webHidden/>
              </w:rPr>
              <w:t>84</w:t>
            </w:r>
            <w:r w:rsidR="00387CD4">
              <w:rPr>
                <w:noProof/>
                <w:webHidden/>
              </w:rPr>
              <w:fldChar w:fldCharType="end"/>
            </w:r>
          </w:hyperlink>
        </w:p>
        <w:p w14:paraId="6430CEFE" w14:textId="6ADFB8E0"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3" w:history="1">
            <w:r w:rsidR="00387CD4" w:rsidRPr="001A01B9">
              <w:rPr>
                <w:rStyle w:val="Hyperlink"/>
                <w:noProof/>
              </w:rPr>
              <w:t>Especificaciones del producto a importar</w:t>
            </w:r>
            <w:r w:rsidR="00387CD4">
              <w:rPr>
                <w:noProof/>
                <w:webHidden/>
              </w:rPr>
              <w:tab/>
            </w:r>
            <w:r w:rsidR="00387CD4">
              <w:rPr>
                <w:noProof/>
                <w:webHidden/>
              </w:rPr>
              <w:fldChar w:fldCharType="begin"/>
            </w:r>
            <w:r w:rsidR="00387CD4">
              <w:rPr>
                <w:noProof/>
                <w:webHidden/>
              </w:rPr>
              <w:instrText xml:space="preserve"> PAGEREF _Toc450821473 \h </w:instrText>
            </w:r>
            <w:r w:rsidR="00387CD4">
              <w:rPr>
                <w:noProof/>
                <w:webHidden/>
              </w:rPr>
            </w:r>
            <w:r w:rsidR="00387CD4">
              <w:rPr>
                <w:noProof/>
                <w:webHidden/>
              </w:rPr>
              <w:fldChar w:fldCharType="separate"/>
            </w:r>
            <w:r>
              <w:rPr>
                <w:noProof/>
                <w:webHidden/>
              </w:rPr>
              <w:t>85</w:t>
            </w:r>
            <w:r w:rsidR="00387CD4">
              <w:rPr>
                <w:noProof/>
                <w:webHidden/>
              </w:rPr>
              <w:fldChar w:fldCharType="end"/>
            </w:r>
          </w:hyperlink>
        </w:p>
        <w:p w14:paraId="3F81CD00" w14:textId="3FE831F6"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4" w:history="1">
            <w:r w:rsidR="00387CD4" w:rsidRPr="001A01B9">
              <w:rPr>
                <w:rStyle w:val="Hyperlink"/>
                <w:noProof/>
              </w:rPr>
              <w:t>Términos de compra, opciones de flete y seguro</w:t>
            </w:r>
            <w:r w:rsidR="00387CD4">
              <w:rPr>
                <w:noProof/>
                <w:webHidden/>
              </w:rPr>
              <w:tab/>
            </w:r>
            <w:r w:rsidR="00387CD4">
              <w:rPr>
                <w:noProof/>
                <w:webHidden/>
              </w:rPr>
              <w:fldChar w:fldCharType="begin"/>
            </w:r>
            <w:r w:rsidR="00387CD4">
              <w:rPr>
                <w:noProof/>
                <w:webHidden/>
              </w:rPr>
              <w:instrText xml:space="preserve"> PAGEREF _Toc450821474 \h </w:instrText>
            </w:r>
            <w:r w:rsidR="00387CD4">
              <w:rPr>
                <w:noProof/>
                <w:webHidden/>
              </w:rPr>
            </w:r>
            <w:r w:rsidR="00387CD4">
              <w:rPr>
                <w:noProof/>
                <w:webHidden/>
              </w:rPr>
              <w:fldChar w:fldCharType="separate"/>
            </w:r>
            <w:r>
              <w:rPr>
                <w:noProof/>
                <w:webHidden/>
              </w:rPr>
              <w:t>87</w:t>
            </w:r>
            <w:r w:rsidR="00387CD4">
              <w:rPr>
                <w:noProof/>
                <w:webHidden/>
              </w:rPr>
              <w:fldChar w:fldCharType="end"/>
            </w:r>
          </w:hyperlink>
        </w:p>
        <w:p w14:paraId="71A253F6" w14:textId="07C0C04C"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5" w:history="1">
            <w:r w:rsidR="00387CD4" w:rsidRPr="001A01B9">
              <w:rPr>
                <w:rStyle w:val="Hyperlink"/>
                <w:noProof/>
              </w:rPr>
              <w:t>Evaluación de opciones para el transporte internacional</w:t>
            </w:r>
            <w:r w:rsidR="00387CD4">
              <w:rPr>
                <w:noProof/>
                <w:webHidden/>
              </w:rPr>
              <w:tab/>
            </w:r>
            <w:r w:rsidR="00387CD4">
              <w:rPr>
                <w:noProof/>
                <w:webHidden/>
              </w:rPr>
              <w:fldChar w:fldCharType="begin"/>
            </w:r>
            <w:r w:rsidR="00387CD4">
              <w:rPr>
                <w:noProof/>
                <w:webHidden/>
              </w:rPr>
              <w:instrText xml:space="preserve"> PAGEREF _Toc450821475 \h </w:instrText>
            </w:r>
            <w:r w:rsidR="00387CD4">
              <w:rPr>
                <w:noProof/>
                <w:webHidden/>
              </w:rPr>
            </w:r>
            <w:r w:rsidR="00387CD4">
              <w:rPr>
                <w:noProof/>
                <w:webHidden/>
              </w:rPr>
              <w:fldChar w:fldCharType="separate"/>
            </w:r>
            <w:r>
              <w:rPr>
                <w:noProof/>
                <w:webHidden/>
              </w:rPr>
              <w:t>89</w:t>
            </w:r>
            <w:r w:rsidR="00387CD4">
              <w:rPr>
                <w:noProof/>
                <w:webHidden/>
              </w:rPr>
              <w:fldChar w:fldCharType="end"/>
            </w:r>
          </w:hyperlink>
        </w:p>
        <w:p w14:paraId="7B7BF1D6" w14:textId="2B680C1F"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6" w:history="1">
            <w:r w:rsidR="00387CD4" w:rsidRPr="001A01B9">
              <w:rPr>
                <w:rStyle w:val="Hyperlink"/>
                <w:noProof/>
              </w:rPr>
              <w:t>Desaduanización y pago de tributos de comercio exterior</w:t>
            </w:r>
            <w:r w:rsidR="00387CD4">
              <w:rPr>
                <w:noProof/>
                <w:webHidden/>
              </w:rPr>
              <w:tab/>
            </w:r>
            <w:r w:rsidR="00387CD4">
              <w:rPr>
                <w:noProof/>
                <w:webHidden/>
              </w:rPr>
              <w:fldChar w:fldCharType="begin"/>
            </w:r>
            <w:r w:rsidR="00387CD4">
              <w:rPr>
                <w:noProof/>
                <w:webHidden/>
              </w:rPr>
              <w:instrText xml:space="preserve"> PAGEREF _Toc450821476 \h </w:instrText>
            </w:r>
            <w:r w:rsidR="00387CD4">
              <w:rPr>
                <w:noProof/>
                <w:webHidden/>
              </w:rPr>
            </w:r>
            <w:r w:rsidR="00387CD4">
              <w:rPr>
                <w:noProof/>
                <w:webHidden/>
              </w:rPr>
              <w:fldChar w:fldCharType="separate"/>
            </w:r>
            <w:r>
              <w:rPr>
                <w:noProof/>
                <w:webHidden/>
              </w:rPr>
              <w:t>90</w:t>
            </w:r>
            <w:r w:rsidR="00387CD4">
              <w:rPr>
                <w:noProof/>
                <w:webHidden/>
              </w:rPr>
              <w:fldChar w:fldCharType="end"/>
            </w:r>
          </w:hyperlink>
        </w:p>
        <w:p w14:paraId="5CF9871E" w14:textId="605802B2"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7" w:history="1">
            <w:r w:rsidR="00387CD4" w:rsidRPr="001A01B9">
              <w:rPr>
                <w:rStyle w:val="Hyperlink"/>
                <w:noProof/>
              </w:rPr>
              <w:t>Certificados requeridos para la importación</w:t>
            </w:r>
            <w:r w:rsidR="00387CD4">
              <w:rPr>
                <w:noProof/>
                <w:webHidden/>
              </w:rPr>
              <w:tab/>
            </w:r>
            <w:r w:rsidR="00387CD4">
              <w:rPr>
                <w:noProof/>
                <w:webHidden/>
              </w:rPr>
              <w:fldChar w:fldCharType="begin"/>
            </w:r>
            <w:r w:rsidR="00387CD4">
              <w:rPr>
                <w:noProof/>
                <w:webHidden/>
              </w:rPr>
              <w:instrText xml:space="preserve"> PAGEREF _Toc450821477 \h </w:instrText>
            </w:r>
            <w:r w:rsidR="00387CD4">
              <w:rPr>
                <w:noProof/>
                <w:webHidden/>
              </w:rPr>
            </w:r>
            <w:r w:rsidR="00387CD4">
              <w:rPr>
                <w:noProof/>
                <w:webHidden/>
              </w:rPr>
              <w:fldChar w:fldCharType="separate"/>
            </w:r>
            <w:r>
              <w:rPr>
                <w:noProof/>
                <w:webHidden/>
              </w:rPr>
              <w:t>92</w:t>
            </w:r>
            <w:r w:rsidR="00387CD4">
              <w:rPr>
                <w:noProof/>
                <w:webHidden/>
              </w:rPr>
              <w:fldChar w:fldCharType="end"/>
            </w:r>
          </w:hyperlink>
        </w:p>
        <w:p w14:paraId="6BC164C9" w14:textId="7723964B"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8" w:history="1">
            <w:r w:rsidR="00387CD4" w:rsidRPr="001A01B9">
              <w:rPr>
                <w:rStyle w:val="Hyperlink"/>
                <w:noProof/>
              </w:rPr>
              <w:t>Destinación aduanera</w:t>
            </w:r>
            <w:r w:rsidR="00387CD4">
              <w:rPr>
                <w:noProof/>
                <w:webHidden/>
              </w:rPr>
              <w:tab/>
            </w:r>
            <w:r w:rsidR="00387CD4">
              <w:rPr>
                <w:noProof/>
                <w:webHidden/>
              </w:rPr>
              <w:fldChar w:fldCharType="begin"/>
            </w:r>
            <w:r w:rsidR="00387CD4">
              <w:rPr>
                <w:noProof/>
                <w:webHidden/>
              </w:rPr>
              <w:instrText xml:space="preserve"> PAGEREF _Toc450821478 \h </w:instrText>
            </w:r>
            <w:r w:rsidR="00387CD4">
              <w:rPr>
                <w:noProof/>
                <w:webHidden/>
              </w:rPr>
            </w:r>
            <w:r w:rsidR="00387CD4">
              <w:rPr>
                <w:noProof/>
                <w:webHidden/>
              </w:rPr>
              <w:fldChar w:fldCharType="separate"/>
            </w:r>
            <w:r>
              <w:rPr>
                <w:noProof/>
                <w:webHidden/>
              </w:rPr>
              <w:t>92</w:t>
            </w:r>
            <w:r w:rsidR="00387CD4">
              <w:rPr>
                <w:noProof/>
                <w:webHidden/>
              </w:rPr>
              <w:fldChar w:fldCharType="end"/>
            </w:r>
          </w:hyperlink>
        </w:p>
        <w:p w14:paraId="75445985" w14:textId="463321E7"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79" w:history="1">
            <w:r w:rsidR="00387CD4" w:rsidRPr="001A01B9">
              <w:rPr>
                <w:rStyle w:val="Hyperlink"/>
                <w:noProof/>
              </w:rPr>
              <w:t>Aforo</w:t>
            </w:r>
            <w:r w:rsidR="00387CD4">
              <w:rPr>
                <w:noProof/>
                <w:webHidden/>
              </w:rPr>
              <w:tab/>
            </w:r>
            <w:r w:rsidR="00387CD4">
              <w:rPr>
                <w:noProof/>
                <w:webHidden/>
              </w:rPr>
              <w:fldChar w:fldCharType="begin"/>
            </w:r>
            <w:r w:rsidR="00387CD4">
              <w:rPr>
                <w:noProof/>
                <w:webHidden/>
              </w:rPr>
              <w:instrText xml:space="preserve"> PAGEREF _Toc450821479 \h </w:instrText>
            </w:r>
            <w:r w:rsidR="00387CD4">
              <w:rPr>
                <w:noProof/>
                <w:webHidden/>
              </w:rPr>
            </w:r>
            <w:r w:rsidR="00387CD4">
              <w:rPr>
                <w:noProof/>
                <w:webHidden/>
              </w:rPr>
              <w:fldChar w:fldCharType="separate"/>
            </w:r>
            <w:r>
              <w:rPr>
                <w:noProof/>
                <w:webHidden/>
              </w:rPr>
              <w:t>92</w:t>
            </w:r>
            <w:r w:rsidR="00387CD4">
              <w:rPr>
                <w:noProof/>
                <w:webHidden/>
              </w:rPr>
              <w:fldChar w:fldCharType="end"/>
            </w:r>
          </w:hyperlink>
        </w:p>
        <w:p w14:paraId="5A2B2FBD" w14:textId="022CB851"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80" w:history="1">
            <w:r w:rsidR="00387CD4" w:rsidRPr="001A01B9">
              <w:rPr>
                <w:rStyle w:val="Hyperlink"/>
                <w:noProof/>
              </w:rPr>
              <w:t>Pago al proveedor</w:t>
            </w:r>
            <w:r w:rsidR="00387CD4">
              <w:rPr>
                <w:noProof/>
                <w:webHidden/>
              </w:rPr>
              <w:tab/>
            </w:r>
            <w:r w:rsidR="00387CD4">
              <w:rPr>
                <w:noProof/>
                <w:webHidden/>
              </w:rPr>
              <w:fldChar w:fldCharType="begin"/>
            </w:r>
            <w:r w:rsidR="00387CD4">
              <w:rPr>
                <w:noProof/>
                <w:webHidden/>
              </w:rPr>
              <w:instrText xml:space="preserve"> PAGEREF _Toc450821480 \h </w:instrText>
            </w:r>
            <w:r w:rsidR="00387CD4">
              <w:rPr>
                <w:noProof/>
                <w:webHidden/>
              </w:rPr>
            </w:r>
            <w:r w:rsidR="00387CD4">
              <w:rPr>
                <w:noProof/>
                <w:webHidden/>
              </w:rPr>
              <w:fldChar w:fldCharType="separate"/>
            </w:r>
            <w:r>
              <w:rPr>
                <w:noProof/>
                <w:webHidden/>
              </w:rPr>
              <w:t>93</w:t>
            </w:r>
            <w:r w:rsidR="00387CD4">
              <w:rPr>
                <w:noProof/>
                <w:webHidden/>
              </w:rPr>
              <w:fldChar w:fldCharType="end"/>
            </w:r>
          </w:hyperlink>
        </w:p>
        <w:p w14:paraId="45D33935" w14:textId="2651EA0C" w:rsidR="00387CD4" w:rsidRDefault="002D3603" w:rsidP="00181BF2">
          <w:pPr>
            <w:pStyle w:val="TOC3"/>
            <w:tabs>
              <w:tab w:val="right" w:leader="dot" w:pos="9016"/>
            </w:tabs>
            <w:ind w:firstLine="0"/>
            <w:rPr>
              <w:rFonts w:asciiTheme="minorHAnsi" w:eastAsiaTheme="minorEastAsia" w:hAnsiTheme="minorHAnsi" w:cstheme="minorBidi"/>
              <w:noProof/>
              <w:sz w:val="22"/>
              <w:szCs w:val="22"/>
              <w:lang w:val="es-EC" w:eastAsia="es-EC"/>
            </w:rPr>
          </w:pPr>
          <w:hyperlink w:anchor="_Toc450821481" w:history="1">
            <w:r w:rsidR="00387CD4" w:rsidRPr="001A01B9">
              <w:rPr>
                <w:rStyle w:val="Hyperlink"/>
                <w:noProof/>
              </w:rPr>
              <w:t>Resumen de la estrategia y del plan de importación</w:t>
            </w:r>
            <w:r w:rsidR="00387CD4">
              <w:rPr>
                <w:noProof/>
                <w:webHidden/>
              </w:rPr>
              <w:tab/>
            </w:r>
            <w:r w:rsidR="00387CD4">
              <w:rPr>
                <w:noProof/>
                <w:webHidden/>
              </w:rPr>
              <w:fldChar w:fldCharType="begin"/>
            </w:r>
            <w:r w:rsidR="00387CD4">
              <w:rPr>
                <w:noProof/>
                <w:webHidden/>
              </w:rPr>
              <w:instrText xml:space="preserve"> PAGEREF _Toc450821481 \h </w:instrText>
            </w:r>
            <w:r w:rsidR="00387CD4">
              <w:rPr>
                <w:noProof/>
                <w:webHidden/>
              </w:rPr>
            </w:r>
            <w:r w:rsidR="00387CD4">
              <w:rPr>
                <w:noProof/>
                <w:webHidden/>
              </w:rPr>
              <w:fldChar w:fldCharType="separate"/>
            </w:r>
            <w:r>
              <w:rPr>
                <w:noProof/>
                <w:webHidden/>
              </w:rPr>
              <w:t>94</w:t>
            </w:r>
            <w:r w:rsidR="00387CD4">
              <w:rPr>
                <w:noProof/>
                <w:webHidden/>
              </w:rPr>
              <w:fldChar w:fldCharType="end"/>
            </w:r>
          </w:hyperlink>
        </w:p>
        <w:p w14:paraId="53466E09" w14:textId="406DF5A0"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82" w:history="1">
            <w:r w:rsidR="00387CD4" w:rsidRPr="001A01B9">
              <w:rPr>
                <w:rStyle w:val="Hyperlink"/>
                <w:noProof/>
              </w:rPr>
              <w:t>CONCLUSIONES Y RECOMENDACIONES</w:t>
            </w:r>
            <w:r w:rsidR="00387CD4">
              <w:rPr>
                <w:noProof/>
                <w:webHidden/>
              </w:rPr>
              <w:tab/>
            </w:r>
            <w:r w:rsidR="00387CD4">
              <w:rPr>
                <w:noProof/>
                <w:webHidden/>
              </w:rPr>
              <w:fldChar w:fldCharType="begin"/>
            </w:r>
            <w:r w:rsidR="00387CD4">
              <w:rPr>
                <w:noProof/>
                <w:webHidden/>
              </w:rPr>
              <w:instrText xml:space="preserve"> PAGEREF _Toc450821482 \h </w:instrText>
            </w:r>
            <w:r w:rsidR="00387CD4">
              <w:rPr>
                <w:noProof/>
                <w:webHidden/>
              </w:rPr>
            </w:r>
            <w:r w:rsidR="00387CD4">
              <w:rPr>
                <w:noProof/>
                <w:webHidden/>
              </w:rPr>
              <w:fldChar w:fldCharType="separate"/>
            </w:r>
            <w:r>
              <w:rPr>
                <w:noProof/>
                <w:webHidden/>
              </w:rPr>
              <w:t>96</w:t>
            </w:r>
            <w:r w:rsidR="00387CD4">
              <w:rPr>
                <w:noProof/>
                <w:webHidden/>
              </w:rPr>
              <w:fldChar w:fldCharType="end"/>
            </w:r>
          </w:hyperlink>
        </w:p>
        <w:p w14:paraId="4FF8298F" w14:textId="7C05A15A"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83" w:history="1">
            <w:r w:rsidR="00387CD4" w:rsidRPr="001A01B9">
              <w:rPr>
                <w:rStyle w:val="Hyperlink"/>
                <w:noProof/>
              </w:rPr>
              <w:t>Conclusiones</w:t>
            </w:r>
            <w:r w:rsidR="00387CD4">
              <w:rPr>
                <w:noProof/>
                <w:webHidden/>
              </w:rPr>
              <w:tab/>
            </w:r>
            <w:r w:rsidR="00387CD4">
              <w:rPr>
                <w:noProof/>
                <w:webHidden/>
              </w:rPr>
              <w:fldChar w:fldCharType="begin"/>
            </w:r>
            <w:r w:rsidR="00387CD4">
              <w:rPr>
                <w:noProof/>
                <w:webHidden/>
              </w:rPr>
              <w:instrText xml:space="preserve"> PAGEREF _Toc450821483 \h </w:instrText>
            </w:r>
            <w:r w:rsidR="00387CD4">
              <w:rPr>
                <w:noProof/>
                <w:webHidden/>
              </w:rPr>
            </w:r>
            <w:r w:rsidR="00387CD4">
              <w:rPr>
                <w:noProof/>
                <w:webHidden/>
              </w:rPr>
              <w:fldChar w:fldCharType="separate"/>
            </w:r>
            <w:r>
              <w:rPr>
                <w:noProof/>
                <w:webHidden/>
              </w:rPr>
              <w:t>96</w:t>
            </w:r>
            <w:r w:rsidR="00387CD4">
              <w:rPr>
                <w:noProof/>
                <w:webHidden/>
              </w:rPr>
              <w:fldChar w:fldCharType="end"/>
            </w:r>
          </w:hyperlink>
        </w:p>
        <w:p w14:paraId="7E5F2810" w14:textId="087C09F2" w:rsidR="00387CD4" w:rsidRDefault="002D3603" w:rsidP="00181BF2">
          <w:pPr>
            <w:pStyle w:val="TOC2"/>
            <w:tabs>
              <w:tab w:val="right" w:leader="dot" w:pos="9016"/>
            </w:tabs>
            <w:ind w:firstLine="0"/>
            <w:rPr>
              <w:rFonts w:asciiTheme="minorHAnsi" w:eastAsiaTheme="minorEastAsia" w:hAnsiTheme="minorHAnsi" w:cstheme="minorBidi"/>
              <w:noProof/>
              <w:sz w:val="22"/>
              <w:szCs w:val="22"/>
              <w:lang w:val="es-EC" w:eastAsia="es-EC"/>
            </w:rPr>
          </w:pPr>
          <w:hyperlink w:anchor="_Toc450821484" w:history="1">
            <w:r w:rsidR="00387CD4" w:rsidRPr="001A01B9">
              <w:rPr>
                <w:rStyle w:val="Hyperlink"/>
                <w:noProof/>
              </w:rPr>
              <w:t>Recomendaciones</w:t>
            </w:r>
            <w:r w:rsidR="00387CD4">
              <w:rPr>
                <w:noProof/>
                <w:webHidden/>
              </w:rPr>
              <w:tab/>
            </w:r>
            <w:r w:rsidR="00387CD4">
              <w:rPr>
                <w:noProof/>
                <w:webHidden/>
              </w:rPr>
              <w:fldChar w:fldCharType="begin"/>
            </w:r>
            <w:r w:rsidR="00387CD4">
              <w:rPr>
                <w:noProof/>
                <w:webHidden/>
              </w:rPr>
              <w:instrText xml:space="preserve"> PAGEREF _Toc450821484 \h </w:instrText>
            </w:r>
            <w:r w:rsidR="00387CD4">
              <w:rPr>
                <w:noProof/>
                <w:webHidden/>
              </w:rPr>
            </w:r>
            <w:r w:rsidR="00387CD4">
              <w:rPr>
                <w:noProof/>
                <w:webHidden/>
              </w:rPr>
              <w:fldChar w:fldCharType="separate"/>
            </w:r>
            <w:r>
              <w:rPr>
                <w:noProof/>
                <w:webHidden/>
              </w:rPr>
              <w:t>100</w:t>
            </w:r>
            <w:r w:rsidR="00387CD4">
              <w:rPr>
                <w:noProof/>
                <w:webHidden/>
              </w:rPr>
              <w:fldChar w:fldCharType="end"/>
            </w:r>
          </w:hyperlink>
        </w:p>
        <w:p w14:paraId="2390FB34" w14:textId="32ABE49B" w:rsidR="00387CD4" w:rsidRDefault="002D3603" w:rsidP="00181BF2">
          <w:pPr>
            <w:pStyle w:val="TOC1"/>
            <w:tabs>
              <w:tab w:val="right" w:leader="dot" w:pos="9016"/>
            </w:tabs>
            <w:ind w:firstLine="0"/>
            <w:rPr>
              <w:rFonts w:asciiTheme="minorHAnsi" w:eastAsiaTheme="minorEastAsia" w:hAnsiTheme="minorHAnsi" w:cstheme="minorBidi"/>
              <w:noProof/>
              <w:sz w:val="22"/>
              <w:szCs w:val="22"/>
              <w:lang w:val="es-EC" w:eastAsia="es-EC"/>
            </w:rPr>
          </w:pPr>
          <w:hyperlink w:anchor="_Toc450821485" w:history="1">
            <w:r w:rsidR="00387CD4" w:rsidRPr="001A01B9">
              <w:rPr>
                <w:rStyle w:val="Hyperlink"/>
                <w:noProof/>
              </w:rPr>
              <w:t>ANEXOS</w:t>
            </w:r>
            <w:r w:rsidR="00387CD4">
              <w:rPr>
                <w:noProof/>
                <w:webHidden/>
              </w:rPr>
              <w:tab/>
            </w:r>
            <w:r w:rsidR="00387CD4">
              <w:rPr>
                <w:noProof/>
                <w:webHidden/>
              </w:rPr>
              <w:fldChar w:fldCharType="begin"/>
            </w:r>
            <w:r w:rsidR="00387CD4">
              <w:rPr>
                <w:noProof/>
                <w:webHidden/>
              </w:rPr>
              <w:instrText xml:space="preserve"> PAGEREF _Toc450821485 \h </w:instrText>
            </w:r>
            <w:r w:rsidR="00387CD4">
              <w:rPr>
                <w:noProof/>
                <w:webHidden/>
              </w:rPr>
            </w:r>
            <w:r w:rsidR="00387CD4">
              <w:rPr>
                <w:noProof/>
                <w:webHidden/>
              </w:rPr>
              <w:fldChar w:fldCharType="separate"/>
            </w:r>
            <w:r>
              <w:rPr>
                <w:noProof/>
                <w:webHidden/>
              </w:rPr>
              <w:t>114</w:t>
            </w:r>
            <w:r w:rsidR="00387CD4">
              <w:rPr>
                <w:noProof/>
                <w:webHidden/>
              </w:rPr>
              <w:fldChar w:fldCharType="end"/>
            </w:r>
          </w:hyperlink>
        </w:p>
        <w:p w14:paraId="45BBD156" w14:textId="081C60D0" w:rsidR="00B60D36" w:rsidRPr="00936505" w:rsidRDefault="00B60D36" w:rsidP="00181BF2">
          <w:pPr>
            <w:ind w:firstLine="0"/>
            <w:rPr>
              <w:b/>
              <w:bCs/>
              <w:lang w:val="es-ES"/>
            </w:rPr>
          </w:pPr>
          <w:r w:rsidRPr="00936505">
            <w:rPr>
              <w:b/>
              <w:bCs/>
              <w:lang w:val="es-ES"/>
            </w:rPr>
            <w:fldChar w:fldCharType="end"/>
          </w:r>
        </w:p>
      </w:sdtContent>
    </w:sdt>
    <w:p w14:paraId="6B1DE2D0" w14:textId="01C5DD83" w:rsidR="00B647DE" w:rsidRDefault="00B647DE">
      <w:pPr>
        <w:spacing w:after="200"/>
        <w:jc w:val="both"/>
        <w:rPr>
          <w:caps/>
        </w:rPr>
      </w:pPr>
      <w:r>
        <w:rPr>
          <w:caps/>
        </w:rPr>
        <w:br w:type="page"/>
      </w:r>
    </w:p>
    <w:p w14:paraId="1ECFA230" w14:textId="03C30A33" w:rsidR="008B0857" w:rsidRDefault="00A46130" w:rsidP="00A46130">
      <w:pPr>
        <w:pStyle w:val="Heading1"/>
      </w:pPr>
      <w:r>
        <w:t>Í</w:t>
      </w:r>
      <w:r>
        <w:rPr>
          <w:caps w:val="0"/>
        </w:rPr>
        <w:t>ndice</w:t>
      </w:r>
      <w:r>
        <w:t xml:space="preserve"> </w:t>
      </w:r>
      <w:r>
        <w:rPr>
          <w:caps w:val="0"/>
        </w:rPr>
        <w:t>de</w:t>
      </w:r>
      <w:r>
        <w:t xml:space="preserve"> </w:t>
      </w:r>
      <w:r>
        <w:rPr>
          <w:caps w:val="0"/>
        </w:rPr>
        <w:t>tablas</w:t>
      </w:r>
    </w:p>
    <w:bookmarkStart w:id="8" w:name="_Toc450821438"/>
    <w:p w14:paraId="072036A8" w14:textId="5CD0D461" w:rsidR="008B0857" w:rsidRDefault="008B0857"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r>
        <w:fldChar w:fldCharType="begin"/>
      </w:r>
      <w:r>
        <w:instrText xml:space="preserve"> TOC \h \z \c "Tabla" </w:instrText>
      </w:r>
      <w:r>
        <w:fldChar w:fldCharType="separate"/>
      </w:r>
      <w:hyperlink w:anchor="_Toc450847804" w:history="1">
        <w:r w:rsidRPr="000B641D">
          <w:rPr>
            <w:rStyle w:val="Hyperlink"/>
            <w:b/>
            <w:noProof/>
            <w:lang w:val="es-EC"/>
          </w:rPr>
          <w:t>Tabla 1:</w:t>
        </w:r>
        <w:r w:rsidRPr="000B641D">
          <w:rPr>
            <w:rStyle w:val="Hyperlink"/>
            <w:noProof/>
            <w:lang w:val="es-EC"/>
          </w:rPr>
          <w:t xml:space="preserve"> Razones del consumo de productos orgánicos</w:t>
        </w:r>
        <w:r>
          <w:rPr>
            <w:noProof/>
            <w:webHidden/>
          </w:rPr>
          <w:tab/>
        </w:r>
        <w:r>
          <w:rPr>
            <w:noProof/>
            <w:webHidden/>
          </w:rPr>
          <w:fldChar w:fldCharType="begin"/>
        </w:r>
        <w:r>
          <w:rPr>
            <w:noProof/>
            <w:webHidden/>
          </w:rPr>
          <w:instrText xml:space="preserve"> PAGEREF _Toc450847804 \h </w:instrText>
        </w:r>
        <w:r>
          <w:rPr>
            <w:noProof/>
            <w:webHidden/>
          </w:rPr>
        </w:r>
        <w:r>
          <w:rPr>
            <w:noProof/>
            <w:webHidden/>
          </w:rPr>
          <w:fldChar w:fldCharType="separate"/>
        </w:r>
        <w:r w:rsidR="002D3603">
          <w:rPr>
            <w:noProof/>
            <w:webHidden/>
          </w:rPr>
          <w:t>58</w:t>
        </w:r>
        <w:r>
          <w:rPr>
            <w:noProof/>
            <w:webHidden/>
          </w:rPr>
          <w:fldChar w:fldCharType="end"/>
        </w:r>
      </w:hyperlink>
    </w:p>
    <w:p w14:paraId="79DD8BEA" w14:textId="3E404FA7"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05" w:history="1">
        <w:r w:rsidR="008B0857" w:rsidRPr="000B641D">
          <w:rPr>
            <w:rStyle w:val="Hyperlink"/>
            <w:b/>
            <w:noProof/>
            <w:lang w:val="es-EC"/>
          </w:rPr>
          <w:t xml:space="preserve">Tabla 2: </w:t>
        </w:r>
        <w:r w:rsidR="008B0857" w:rsidRPr="000B641D">
          <w:rPr>
            <w:rStyle w:val="Hyperlink"/>
            <w:noProof/>
            <w:lang w:val="es-EC"/>
          </w:rPr>
          <w:t>Proveedores de la empresa Germinatu</w:t>
        </w:r>
        <w:r w:rsidR="008B0857">
          <w:rPr>
            <w:noProof/>
            <w:webHidden/>
          </w:rPr>
          <w:tab/>
        </w:r>
        <w:r w:rsidR="008B0857">
          <w:rPr>
            <w:noProof/>
            <w:webHidden/>
          </w:rPr>
          <w:fldChar w:fldCharType="begin"/>
        </w:r>
        <w:r w:rsidR="008B0857">
          <w:rPr>
            <w:noProof/>
            <w:webHidden/>
          </w:rPr>
          <w:instrText xml:space="preserve"> PAGEREF _Toc450847805 \h </w:instrText>
        </w:r>
        <w:r w:rsidR="008B0857">
          <w:rPr>
            <w:noProof/>
            <w:webHidden/>
          </w:rPr>
        </w:r>
        <w:r w:rsidR="008B0857">
          <w:rPr>
            <w:noProof/>
            <w:webHidden/>
          </w:rPr>
          <w:fldChar w:fldCharType="separate"/>
        </w:r>
        <w:r>
          <w:rPr>
            <w:noProof/>
            <w:webHidden/>
          </w:rPr>
          <w:t>60</w:t>
        </w:r>
        <w:r w:rsidR="008B0857">
          <w:rPr>
            <w:noProof/>
            <w:webHidden/>
          </w:rPr>
          <w:fldChar w:fldCharType="end"/>
        </w:r>
      </w:hyperlink>
    </w:p>
    <w:p w14:paraId="434D9BC0" w14:textId="61B4A240"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06" w:history="1">
        <w:r w:rsidR="008B0857" w:rsidRPr="000B641D">
          <w:rPr>
            <w:rStyle w:val="Hyperlink"/>
            <w:b/>
            <w:noProof/>
            <w:lang w:val="es-EC"/>
          </w:rPr>
          <w:t xml:space="preserve">Tabla 3: </w:t>
        </w:r>
        <w:r w:rsidR="008B0857" w:rsidRPr="000B641D">
          <w:rPr>
            <w:rStyle w:val="Hyperlink"/>
            <w:noProof/>
            <w:lang w:val="es-EC"/>
          </w:rPr>
          <w:t>Marcas de productos con certificación orgánica en el mercado ecuatoriano</w:t>
        </w:r>
        <w:r w:rsidR="008B0857">
          <w:rPr>
            <w:noProof/>
            <w:webHidden/>
          </w:rPr>
          <w:tab/>
        </w:r>
        <w:r w:rsidR="008B0857">
          <w:rPr>
            <w:noProof/>
            <w:webHidden/>
          </w:rPr>
          <w:fldChar w:fldCharType="begin"/>
        </w:r>
        <w:r w:rsidR="008B0857">
          <w:rPr>
            <w:noProof/>
            <w:webHidden/>
          </w:rPr>
          <w:instrText xml:space="preserve"> PAGEREF _Toc450847806 \h </w:instrText>
        </w:r>
        <w:r w:rsidR="008B0857">
          <w:rPr>
            <w:noProof/>
            <w:webHidden/>
          </w:rPr>
        </w:r>
        <w:r w:rsidR="008B0857">
          <w:rPr>
            <w:noProof/>
            <w:webHidden/>
          </w:rPr>
          <w:fldChar w:fldCharType="separate"/>
        </w:r>
        <w:r>
          <w:rPr>
            <w:noProof/>
            <w:webHidden/>
          </w:rPr>
          <w:t>62</w:t>
        </w:r>
        <w:r w:rsidR="008B0857">
          <w:rPr>
            <w:noProof/>
            <w:webHidden/>
          </w:rPr>
          <w:fldChar w:fldCharType="end"/>
        </w:r>
      </w:hyperlink>
    </w:p>
    <w:p w14:paraId="135CE573" w14:textId="3CA8E6A2"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07" w:history="1">
        <w:r w:rsidR="008B0857" w:rsidRPr="000B641D">
          <w:rPr>
            <w:rStyle w:val="Hyperlink"/>
            <w:b/>
            <w:noProof/>
            <w:lang w:val="es-EC"/>
          </w:rPr>
          <w:t xml:space="preserve">Tabla 4: </w:t>
        </w:r>
        <w:r w:rsidR="008B0857" w:rsidRPr="000B641D">
          <w:rPr>
            <w:rStyle w:val="Hyperlink"/>
            <w:noProof/>
            <w:lang w:val="es-EC"/>
          </w:rPr>
          <w:t>Empresas productoras y comercializadoras de germinados en Ecuador</w:t>
        </w:r>
        <w:r w:rsidR="008B0857">
          <w:rPr>
            <w:noProof/>
            <w:webHidden/>
          </w:rPr>
          <w:tab/>
        </w:r>
        <w:r w:rsidR="008B0857">
          <w:rPr>
            <w:noProof/>
            <w:webHidden/>
          </w:rPr>
          <w:fldChar w:fldCharType="begin"/>
        </w:r>
        <w:r w:rsidR="008B0857">
          <w:rPr>
            <w:noProof/>
            <w:webHidden/>
          </w:rPr>
          <w:instrText xml:space="preserve"> PAGEREF _Toc450847807 \h </w:instrText>
        </w:r>
        <w:r w:rsidR="008B0857">
          <w:rPr>
            <w:noProof/>
            <w:webHidden/>
          </w:rPr>
        </w:r>
        <w:r w:rsidR="008B0857">
          <w:rPr>
            <w:noProof/>
            <w:webHidden/>
          </w:rPr>
          <w:fldChar w:fldCharType="separate"/>
        </w:r>
        <w:r>
          <w:rPr>
            <w:noProof/>
            <w:webHidden/>
          </w:rPr>
          <w:t>63</w:t>
        </w:r>
        <w:r w:rsidR="008B0857">
          <w:rPr>
            <w:noProof/>
            <w:webHidden/>
          </w:rPr>
          <w:fldChar w:fldCharType="end"/>
        </w:r>
      </w:hyperlink>
    </w:p>
    <w:p w14:paraId="6DDB384D" w14:textId="65C8F9BD"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08" w:history="1">
        <w:r w:rsidR="008B0857" w:rsidRPr="000B641D">
          <w:rPr>
            <w:rStyle w:val="Hyperlink"/>
            <w:b/>
            <w:noProof/>
            <w:lang w:val="es-EC"/>
          </w:rPr>
          <w:t>Tabla 5:</w:t>
        </w:r>
        <w:r w:rsidR="008B0857" w:rsidRPr="000B641D">
          <w:rPr>
            <w:rStyle w:val="Hyperlink"/>
            <w:noProof/>
            <w:lang w:val="es-EC"/>
          </w:rPr>
          <w:t xml:space="preserve"> Matriz de evaluación de factores externos (EFE)</w:t>
        </w:r>
        <w:r w:rsidR="008B0857">
          <w:rPr>
            <w:noProof/>
            <w:webHidden/>
          </w:rPr>
          <w:tab/>
        </w:r>
        <w:r w:rsidR="008B0857">
          <w:rPr>
            <w:noProof/>
            <w:webHidden/>
          </w:rPr>
          <w:fldChar w:fldCharType="begin"/>
        </w:r>
        <w:r w:rsidR="008B0857">
          <w:rPr>
            <w:noProof/>
            <w:webHidden/>
          </w:rPr>
          <w:instrText xml:space="preserve"> PAGEREF _Toc450847808 \h </w:instrText>
        </w:r>
        <w:r w:rsidR="008B0857">
          <w:rPr>
            <w:noProof/>
            <w:webHidden/>
          </w:rPr>
        </w:r>
        <w:r w:rsidR="008B0857">
          <w:rPr>
            <w:noProof/>
            <w:webHidden/>
          </w:rPr>
          <w:fldChar w:fldCharType="separate"/>
        </w:r>
        <w:r>
          <w:rPr>
            <w:noProof/>
            <w:webHidden/>
          </w:rPr>
          <w:t>70</w:t>
        </w:r>
        <w:r w:rsidR="008B0857">
          <w:rPr>
            <w:noProof/>
            <w:webHidden/>
          </w:rPr>
          <w:fldChar w:fldCharType="end"/>
        </w:r>
      </w:hyperlink>
    </w:p>
    <w:p w14:paraId="0E0BE5C6" w14:textId="2BA16A9B"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09" w:history="1">
        <w:r w:rsidR="008B0857" w:rsidRPr="000B641D">
          <w:rPr>
            <w:rStyle w:val="Hyperlink"/>
            <w:b/>
            <w:noProof/>
            <w:lang w:val="es-EC"/>
          </w:rPr>
          <w:t>Tabla 6</w:t>
        </w:r>
        <w:r w:rsidR="008B0857" w:rsidRPr="000B641D">
          <w:rPr>
            <w:rStyle w:val="Hyperlink"/>
            <w:noProof/>
            <w:lang w:val="es-EC"/>
          </w:rPr>
          <w:t>: Matriz de evaluación de factores internos (EFI)</w:t>
        </w:r>
        <w:r w:rsidR="008B0857">
          <w:rPr>
            <w:noProof/>
            <w:webHidden/>
          </w:rPr>
          <w:tab/>
        </w:r>
        <w:r w:rsidR="008B0857">
          <w:rPr>
            <w:noProof/>
            <w:webHidden/>
          </w:rPr>
          <w:fldChar w:fldCharType="begin"/>
        </w:r>
        <w:r w:rsidR="008B0857">
          <w:rPr>
            <w:noProof/>
            <w:webHidden/>
          </w:rPr>
          <w:instrText xml:space="preserve"> PAGEREF _Toc450847809 \h </w:instrText>
        </w:r>
        <w:r w:rsidR="008B0857">
          <w:rPr>
            <w:noProof/>
            <w:webHidden/>
          </w:rPr>
        </w:r>
        <w:r w:rsidR="008B0857">
          <w:rPr>
            <w:noProof/>
            <w:webHidden/>
          </w:rPr>
          <w:fldChar w:fldCharType="separate"/>
        </w:r>
        <w:r>
          <w:rPr>
            <w:noProof/>
            <w:webHidden/>
          </w:rPr>
          <w:t>72</w:t>
        </w:r>
        <w:r w:rsidR="008B0857">
          <w:rPr>
            <w:noProof/>
            <w:webHidden/>
          </w:rPr>
          <w:fldChar w:fldCharType="end"/>
        </w:r>
      </w:hyperlink>
    </w:p>
    <w:p w14:paraId="797AA3E2" w14:textId="550FE261"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0" w:history="1">
        <w:r w:rsidR="008B0857" w:rsidRPr="000B641D">
          <w:rPr>
            <w:rStyle w:val="Hyperlink"/>
            <w:b/>
            <w:noProof/>
            <w:lang w:val="es-EC"/>
          </w:rPr>
          <w:t>Tabla 7</w:t>
        </w:r>
        <w:r w:rsidR="008B0857" w:rsidRPr="000B641D">
          <w:rPr>
            <w:rStyle w:val="Hyperlink"/>
            <w:noProof/>
            <w:lang w:val="es-EC"/>
          </w:rPr>
          <w:t>: Tipos de uso de la tierra para la agricultura orgánica</w:t>
        </w:r>
        <w:r w:rsidR="008B0857">
          <w:rPr>
            <w:noProof/>
            <w:webHidden/>
          </w:rPr>
          <w:tab/>
        </w:r>
        <w:r w:rsidR="008B0857">
          <w:rPr>
            <w:noProof/>
            <w:webHidden/>
          </w:rPr>
          <w:fldChar w:fldCharType="begin"/>
        </w:r>
        <w:r w:rsidR="008B0857">
          <w:rPr>
            <w:noProof/>
            <w:webHidden/>
          </w:rPr>
          <w:instrText xml:space="preserve"> PAGEREF _Toc450847810 \h </w:instrText>
        </w:r>
        <w:r w:rsidR="008B0857">
          <w:rPr>
            <w:noProof/>
            <w:webHidden/>
          </w:rPr>
        </w:r>
        <w:r w:rsidR="008B0857">
          <w:rPr>
            <w:noProof/>
            <w:webHidden/>
          </w:rPr>
          <w:fldChar w:fldCharType="separate"/>
        </w:r>
        <w:r>
          <w:rPr>
            <w:noProof/>
            <w:webHidden/>
          </w:rPr>
          <w:t>77</w:t>
        </w:r>
        <w:r w:rsidR="008B0857">
          <w:rPr>
            <w:noProof/>
            <w:webHidden/>
          </w:rPr>
          <w:fldChar w:fldCharType="end"/>
        </w:r>
      </w:hyperlink>
    </w:p>
    <w:p w14:paraId="70EE15D3" w14:textId="2A48A8ED"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1" w:history="1">
        <w:r w:rsidR="008B0857" w:rsidRPr="000B641D">
          <w:rPr>
            <w:rStyle w:val="Hyperlink"/>
            <w:b/>
            <w:noProof/>
            <w:lang w:val="es-EC"/>
          </w:rPr>
          <w:t>Tabla 8:</w:t>
        </w:r>
        <w:r w:rsidR="008B0857" w:rsidRPr="000B641D">
          <w:rPr>
            <w:rStyle w:val="Hyperlink"/>
            <w:noProof/>
            <w:lang w:val="es-EC"/>
          </w:rPr>
          <w:t xml:space="preserve"> Uso de la tierra orgánica arable (año 2013)</w:t>
        </w:r>
        <w:r w:rsidR="008B0857">
          <w:rPr>
            <w:noProof/>
            <w:webHidden/>
          </w:rPr>
          <w:tab/>
        </w:r>
        <w:r w:rsidR="008B0857">
          <w:rPr>
            <w:noProof/>
            <w:webHidden/>
          </w:rPr>
          <w:fldChar w:fldCharType="begin"/>
        </w:r>
        <w:r w:rsidR="008B0857">
          <w:rPr>
            <w:noProof/>
            <w:webHidden/>
          </w:rPr>
          <w:instrText xml:space="preserve"> PAGEREF _Toc450847811 \h </w:instrText>
        </w:r>
        <w:r w:rsidR="008B0857">
          <w:rPr>
            <w:noProof/>
            <w:webHidden/>
          </w:rPr>
        </w:r>
        <w:r w:rsidR="008B0857">
          <w:rPr>
            <w:noProof/>
            <w:webHidden/>
          </w:rPr>
          <w:fldChar w:fldCharType="separate"/>
        </w:r>
        <w:r>
          <w:rPr>
            <w:noProof/>
            <w:webHidden/>
          </w:rPr>
          <w:t>78</w:t>
        </w:r>
        <w:r w:rsidR="008B0857">
          <w:rPr>
            <w:noProof/>
            <w:webHidden/>
          </w:rPr>
          <w:fldChar w:fldCharType="end"/>
        </w:r>
      </w:hyperlink>
    </w:p>
    <w:p w14:paraId="78C84240" w14:textId="547A09D7"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2" w:history="1">
        <w:r w:rsidR="008B0857" w:rsidRPr="000B641D">
          <w:rPr>
            <w:rStyle w:val="Hyperlink"/>
            <w:b/>
            <w:noProof/>
            <w:lang w:val="es-EC"/>
          </w:rPr>
          <w:t xml:space="preserve">Tabla 9: </w:t>
        </w:r>
        <w:r w:rsidR="008B0857" w:rsidRPr="000B641D">
          <w:rPr>
            <w:rStyle w:val="Hyperlink"/>
            <w:noProof/>
            <w:lang w:val="es-EC"/>
          </w:rPr>
          <w:t>Producción en superficie de oleaginosas orgánicas en el año 2011, por país</w:t>
        </w:r>
        <w:r w:rsidR="008B0857">
          <w:rPr>
            <w:noProof/>
            <w:webHidden/>
          </w:rPr>
          <w:tab/>
        </w:r>
        <w:r w:rsidR="008B0857">
          <w:rPr>
            <w:noProof/>
            <w:webHidden/>
          </w:rPr>
          <w:fldChar w:fldCharType="begin"/>
        </w:r>
        <w:r w:rsidR="008B0857">
          <w:rPr>
            <w:noProof/>
            <w:webHidden/>
          </w:rPr>
          <w:instrText xml:space="preserve"> PAGEREF _Toc450847812 \h </w:instrText>
        </w:r>
        <w:r w:rsidR="008B0857">
          <w:rPr>
            <w:noProof/>
            <w:webHidden/>
          </w:rPr>
        </w:r>
        <w:r w:rsidR="008B0857">
          <w:rPr>
            <w:noProof/>
            <w:webHidden/>
          </w:rPr>
          <w:fldChar w:fldCharType="separate"/>
        </w:r>
        <w:r>
          <w:rPr>
            <w:noProof/>
            <w:webHidden/>
          </w:rPr>
          <w:t>79</w:t>
        </w:r>
        <w:r w:rsidR="008B0857">
          <w:rPr>
            <w:noProof/>
            <w:webHidden/>
          </w:rPr>
          <w:fldChar w:fldCharType="end"/>
        </w:r>
      </w:hyperlink>
    </w:p>
    <w:p w14:paraId="35A2822B" w14:textId="4DA37E10"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3" w:history="1">
        <w:r w:rsidR="008B0857" w:rsidRPr="000B641D">
          <w:rPr>
            <w:rStyle w:val="Hyperlink"/>
            <w:b/>
            <w:noProof/>
            <w:lang w:val="es-EC"/>
          </w:rPr>
          <w:t>Tabla 10</w:t>
        </w:r>
        <w:r w:rsidR="008B0857" w:rsidRPr="000B641D">
          <w:rPr>
            <w:rStyle w:val="Hyperlink"/>
            <w:noProof/>
            <w:lang w:val="es-EC"/>
          </w:rPr>
          <w:t>: Producción en superficie de leguminosas orgánicas el año 2011 por país</w:t>
        </w:r>
        <w:r w:rsidR="008B0857">
          <w:rPr>
            <w:noProof/>
            <w:webHidden/>
          </w:rPr>
          <w:tab/>
        </w:r>
        <w:r w:rsidR="008B0857">
          <w:rPr>
            <w:noProof/>
            <w:webHidden/>
          </w:rPr>
          <w:fldChar w:fldCharType="begin"/>
        </w:r>
        <w:r w:rsidR="008B0857">
          <w:rPr>
            <w:noProof/>
            <w:webHidden/>
          </w:rPr>
          <w:instrText xml:space="preserve"> PAGEREF _Toc450847813 \h </w:instrText>
        </w:r>
        <w:r w:rsidR="008B0857">
          <w:rPr>
            <w:noProof/>
            <w:webHidden/>
          </w:rPr>
        </w:r>
        <w:r w:rsidR="008B0857">
          <w:rPr>
            <w:noProof/>
            <w:webHidden/>
          </w:rPr>
          <w:fldChar w:fldCharType="separate"/>
        </w:r>
        <w:r>
          <w:rPr>
            <w:noProof/>
            <w:webHidden/>
          </w:rPr>
          <w:t>80</w:t>
        </w:r>
        <w:r w:rsidR="008B0857">
          <w:rPr>
            <w:noProof/>
            <w:webHidden/>
          </w:rPr>
          <w:fldChar w:fldCharType="end"/>
        </w:r>
      </w:hyperlink>
    </w:p>
    <w:p w14:paraId="36687B45" w14:textId="5CA49DE7"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4" w:history="1">
        <w:r w:rsidR="008B0857" w:rsidRPr="000B641D">
          <w:rPr>
            <w:rStyle w:val="Hyperlink"/>
            <w:b/>
            <w:noProof/>
            <w:lang w:val="es-EC"/>
          </w:rPr>
          <w:t xml:space="preserve">Tabla 11: </w:t>
        </w:r>
        <w:r w:rsidR="008B0857" w:rsidRPr="000B641D">
          <w:rPr>
            <w:rStyle w:val="Hyperlink"/>
            <w:noProof/>
            <w:lang w:val="es-EC"/>
          </w:rPr>
          <w:t>Producción en superficie de hortalizas orgánicas en el año 2011, por país</w:t>
        </w:r>
        <w:r w:rsidR="008B0857">
          <w:rPr>
            <w:noProof/>
            <w:webHidden/>
          </w:rPr>
          <w:tab/>
        </w:r>
        <w:r w:rsidR="008B0857">
          <w:rPr>
            <w:noProof/>
            <w:webHidden/>
          </w:rPr>
          <w:fldChar w:fldCharType="begin"/>
        </w:r>
        <w:r w:rsidR="008B0857">
          <w:rPr>
            <w:noProof/>
            <w:webHidden/>
          </w:rPr>
          <w:instrText xml:space="preserve"> PAGEREF _Toc450847814 \h </w:instrText>
        </w:r>
        <w:r w:rsidR="008B0857">
          <w:rPr>
            <w:noProof/>
            <w:webHidden/>
          </w:rPr>
        </w:r>
        <w:r w:rsidR="008B0857">
          <w:rPr>
            <w:noProof/>
            <w:webHidden/>
          </w:rPr>
          <w:fldChar w:fldCharType="separate"/>
        </w:r>
        <w:r>
          <w:rPr>
            <w:noProof/>
            <w:webHidden/>
          </w:rPr>
          <w:t>81</w:t>
        </w:r>
        <w:r w:rsidR="008B0857">
          <w:rPr>
            <w:noProof/>
            <w:webHidden/>
          </w:rPr>
          <w:fldChar w:fldCharType="end"/>
        </w:r>
      </w:hyperlink>
    </w:p>
    <w:p w14:paraId="614DE320" w14:textId="6F9EFF9F"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5" w:history="1">
        <w:r w:rsidR="008B0857" w:rsidRPr="000B641D">
          <w:rPr>
            <w:rStyle w:val="Hyperlink"/>
            <w:b/>
            <w:noProof/>
            <w:lang w:val="es-EC"/>
          </w:rPr>
          <w:t xml:space="preserve">Tabla 12: </w:t>
        </w:r>
        <w:r w:rsidR="008B0857" w:rsidRPr="000B641D">
          <w:rPr>
            <w:rStyle w:val="Hyperlink"/>
            <w:noProof/>
            <w:lang w:val="es-EC"/>
          </w:rPr>
          <w:t>Superficie productiva promedio de semillas orgánicas durante el periodo 2009-2013.</w:t>
        </w:r>
        <w:r w:rsidR="008B0857">
          <w:rPr>
            <w:noProof/>
            <w:webHidden/>
          </w:rPr>
          <w:tab/>
        </w:r>
        <w:r w:rsidR="008B0857">
          <w:rPr>
            <w:noProof/>
            <w:webHidden/>
          </w:rPr>
          <w:fldChar w:fldCharType="begin"/>
        </w:r>
        <w:r w:rsidR="008B0857">
          <w:rPr>
            <w:noProof/>
            <w:webHidden/>
          </w:rPr>
          <w:instrText xml:space="preserve"> PAGEREF _Toc450847815 \h </w:instrText>
        </w:r>
        <w:r w:rsidR="008B0857">
          <w:rPr>
            <w:noProof/>
            <w:webHidden/>
          </w:rPr>
        </w:r>
        <w:r w:rsidR="008B0857">
          <w:rPr>
            <w:noProof/>
            <w:webHidden/>
          </w:rPr>
          <w:fldChar w:fldCharType="separate"/>
        </w:r>
        <w:r>
          <w:rPr>
            <w:noProof/>
            <w:webHidden/>
          </w:rPr>
          <w:t>82</w:t>
        </w:r>
        <w:r w:rsidR="008B0857">
          <w:rPr>
            <w:noProof/>
            <w:webHidden/>
          </w:rPr>
          <w:fldChar w:fldCharType="end"/>
        </w:r>
      </w:hyperlink>
    </w:p>
    <w:p w14:paraId="040F3365" w14:textId="318E467D"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6" w:history="1">
        <w:r w:rsidR="008B0857" w:rsidRPr="000B641D">
          <w:rPr>
            <w:rStyle w:val="Hyperlink"/>
            <w:b/>
            <w:noProof/>
            <w:lang w:val="es-EC"/>
          </w:rPr>
          <w:t xml:space="preserve">Tabla 13: </w:t>
        </w:r>
        <w:r w:rsidR="008B0857" w:rsidRPr="000B641D">
          <w:rPr>
            <w:rStyle w:val="Hyperlink"/>
            <w:noProof/>
            <w:lang w:val="es-EC"/>
          </w:rPr>
          <w:t>Cuadro comparativo del desarrollo de mercado de productos orgánicos entre Estados Unidos y Europa</w:t>
        </w:r>
        <w:r w:rsidR="008B0857">
          <w:rPr>
            <w:noProof/>
            <w:webHidden/>
          </w:rPr>
          <w:tab/>
        </w:r>
        <w:r w:rsidR="008B0857">
          <w:rPr>
            <w:noProof/>
            <w:webHidden/>
          </w:rPr>
          <w:fldChar w:fldCharType="begin"/>
        </w:r>
        <w:r w:rsidR="008B0857">
          <w:rPr>
            <w:noProof/>
            <w:webHidden/>
          </w:rPr>
          <w:instrText xml:space="preserve"> PAGEREF _Toc450847816 \h </w:instrText>
        </w:r>
        <w:r w:rsidR="008B0857">
          <w:rPr>
            <w:noProof/>
            <w:webHidden/>
          </w:rPr>
        </w:r>
        <w:r w:rsidR="008B0857">
          <w:rPr>
            <w:noProof/>
            <w:webHidden/>
          </w:rPr>
          <w:fldChar w:fldCharType="separate"/>
        </w:r>
        <w:r>
          <w:rPr>
            <w:noProof/>
            <w:webHidden/>
          </w:rPr>
          <w:t>83</w:t>
        </w:r>
        <w:r w:rsidR="008B0857">
          <w:rPr>
            <w:noProof/>
            <w:webHidden/>
          </w:rPr>
          <w:fldChar w:fldCharType="end"/>
        </w:r>
      </w:hyperlink>
    </w:p>
    <w:p w14:paraId="56336B54" w14:textId="4EBAC655"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7" w:history="1">
        <w:r w:rsidR="008B0857" w:rsidRPr="000B641D">
          <w:rPr>
            <w:rStyle w:val="Hyperlink"/>
            <w:b/>
            <w:noProof/>
            <w:lang w:val="es-EC"/>
          </w:rPr>
          <w:t xml:space="preserve">Tabla 14: </w:t>
        </w:r>
        <w:r w:rsidR="008B0857" w:rsidRPr="000B641D">
          <w:rPr>
            <w:rStyle w:val="Hyperlink"/>
            <w:noProof/>
            <w:lang w:val="es-EC"/>
          </w:rPr>
          <w:t>Demanda y requerimientos de materia prima</w:t>
        </w:r>
        <w:r w:rsidR="008B0857">
          <w:rPr>
            <w:noProof/>
            <w:webHidden/>
          </w:rPr>
          <w:tab/>
        </w:r>
        <w:r w:rsidR="008B0857">
          <w:rPr>
            <w:noProof/>
            <w:webHidden/>
          </w:rPr>
          <w:fldChar w:fldCharType="begin"/>
        </w:r>
        <w:r w:rsidR="008B0857">
          <w:rPr>
            <w:noProof/>
            <w:webHidden/>
          </w:rPr>
          <w:instrText xml:space="preserve"> PAGEREF _Toc450847817 \h </w:instrText>
        </w:r>
        <w:r w:rsidR="008B0857">
          <w:rPr>
            <w:noProof/>
            <w:webHidden/>
          </w:rPr>
        </w:r>
        <w:r w:rsidR="008B0857">
          <w:rPr>
            <w:noProof/>
            <w:webHidden/>
          </w:rPr>
          <w:fldChar w:fldCharType="separate"/>
        </w:r>
        <w:r>
          <w:rPr>
            <w:noProof/>
            <w:webHidden/>
          </w:rPr>
          <w:t>86</w:t>
        </w:r>
        <w:r w:rsidR="008B0857">
          <w:rPr>
            <w:noProof/>
            <w:webHidden/>
          </w:rPr>
          <w:fldChar w:fldCharType="end"/>
        </w:r>
      </w:hyperlink>
    </w:p>
    <w:p w14:paraId="0DA953DB" w14:textId="2DED3FA1"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8" w:history="1">
        <w:r w:rsidR="008B0857" w:rsidRPr="000B641D">
          <w:rPr>
            <w:rStyle w:val="Hyperlink"/>
            <w:b/>
            <w:noProof/>
            <w:lang w:val="es-EC"/>
          </w:rPr>
          <w:t>Tabla 15</w:t>
        </w:r>
        <w:r w:rsidR="008B0857" w:rsidRPr="000B641D">
          <w:rPr>
            <w:rStyle w:val="Hyperlink"/>
            <w:noProof/>
            <w:lang w:val="es-EC"/>
          </w:rPr>
          <w:t>: Cantidad de semillas a importar por tipo de producto</w:t>
        </w:r>
        <w:r w:rsidR="008B0857">
          <w:rPr>
            <w:noProof/>
            <w:webHidden/>
          </w:rPr>
          <w:tab/>
        </w:r>
        <w:r w:rsidR="008B0857">
          <w:rPr>
            <w:noProof/>
            <w:webHidden/>
          </w:rPr>
          <w:fldChar w:fldCharType="begin"/>
        </w:r>
        <w:r w:rsidR="008B0857">
          <w:rPr>
            <w:noProof/>
            <w:webHidden/>
          </w:rPr>
          <w:instrText xml:space="preserve"> PAGEREF _Toc450847818 \h </w:instrText>
        </w:r>
        <w:r w:rsidR="008B0857">
          <w:rPr>
            <w:noProof/>
            <w:webHidden/>
          </w:rPr>
        </w:r>
        <w:r w:rsidR="008B0857">
          <w:rPr>
            <w:noProof/>
            <w:webHidden/>
          </w:rPr>
          <w:fldChar w:fldCharType="separate"/>
        </w:r>
        <w:r>
          <w:rPr>
            <w:noProof/>
            <w:webHidden/>
          </w:rPr>
          <w:t>87</w:t>
        </w:r>
        <w:r w:rsidR="008B0857">
          <w:rPr>
            <w:noProof/>
            <w:webHidden/>
          </w:rPr>
          <w:fldChar w:fldCharType="end"/>
        </w:r>
      </w:hyperlink>
    </w:p>
    <w:p w14:paraId="34029FF9" w14:textId="2BD837EA"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19" w:history="1">
        <w:r w:rsidR="008B0857" w:rsidRPr="000B641D">
          <w:rPr>
            <w:rStyle w:val="Hyperlink"/>
            <w:b/>
            <w:noProof/>
            <w:lang w:val="es-EC"/>
          </w:rPr>
          <w:t xml:space="preserve">Tabla 16: </w:t>
        </w:r>
        <w:r w:rsidR="008B0857" w:rsidRPr="000B641D">
          <w:rPr>
            <w:rStyle w:val="Hyperlink"/>
            <w:noProof/>
            <w:lang w:val="es-EC"/>
          </w:rPr>
          <w:t>Resumen de cotizaciones enviadas</w:t>
        </w:r>
        <w:r w:rsidR="008B0857">
          <w:rPr>
            <w:noProof/>
            <w:webHidden/>
          </w:rPr>
          <w:tab/>
        </w:r>
        <w:r w:rsidR="008B0857">
          <w:rPr>
            <w:noProof/>
            <w:webHidden/>
          </w:rPr>
          <w:fldChar w:fldCharType="begin"/>
        </w:r>
        <w:r w:rsidR="008B0857">
          <w:rPr>
            <w:noProof/>
            <w:webHidden/>
          </w:rPr>
          <w:instrText xml:space="preserve"> PAGEREF _Toc450847819 \h </w:instrText>
        </w:r>
        <w:r w:rsidR="008B0857">
          <w:rPr>
            <w:noProof/>
            <w:webHidden/>
          </w:rPr>
        </w:r>
        <w:r w:rsidR="008B0857">
          <w:rPr>
            <w:noProof/>
            <w:webHidden/>
          </w:rPr>
          <w:fldChar w:fldCharType="separate"/>
        </w:r>
        <w:r>
          <w:rPr>
            <w:noProof/>
            <w:webHidden/>
          </w:rPr>
          <w:t>88</w:t>
        </w:r>
        <w:r w:rsidR="008B0857">
          <w:rPr>
            <w:noProof/>
            <w:webHidden/>
          </w:rPr>
          <w:fldChar w:fldCharType="end"/>
        </w:r>
      </w:hyperlink>
    </w:p>
    <w:p w14:paraId="63BFDBC3" w14:textId="2C3CFAB4"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0" w:history="1">
        <w:r w:rsidR="008B0857" w:rsidRPr="000B641D">
          <w:rPr>
            <w:rStyle w:val="Hyperlink"/>
            <w:b/>
            <w:noProof/>
            <w:lang w:val="es-EC"/>
          </w:rPr>
          <w:t xml:space="preserve">Tabla 17: </w:t>
        </w:r>
        <w:r w:rsidR="008B0857" w:rsidRPr="000B641D">
          <w:rPr>
            <w:rStyle w:val="Hyperlink"/>
            <w:noProof/>
            <w:lang w:val="es-EC"/>
          </w:rPr>
          <w:t>Partidas y subpartidas arancelarias de las semillas</w:t>
        </w:r>
        <w:r w:rsidR="008B0857">
          <w:rPr>
            <w:noProof/>
            <w:webHidden/>
          </w:rPr>
          <w:tab/>
        </w:r>
        <w:r w:rsidR="008B0857">
          <w:rPr>
            <w:noProof/>
            <w:webHidden/>
          </w:rPr>
          <w:fldChar w:fldCharType="begin"/>
        </w:r>
        <w:r w:rsidR="008B0857">
          <w:rPr>
            <w:noProof/>
            <w:webHidden/>
          </w:rPr>
          <w:instrText xml:space="preserve"> PAGEREF _Toc450847820 \h </w:instrText>
        </w:r>
        <w:r w:rsidR="008B0857">
          <w:rPr>
            <w:noProof/>
            <w:webHidden/>
          </w:rPr>
        </w:r>
        <w:r w:rsidR="008B0857">
          <w:rPr>
            <w:noProof/>
            <w:webHidden/>
          </w:rPr>
          <w:fldChar w:fldCharType="separate"/>
        </w:r>
        <w:r>
          <w:rPr>
            <w:noProof/>
            <w:webHidden/>
          </w:rPr>
          <w:t>91</w:t>
        </w:r>
        <w:r w:rsidR="008B0857">
          <w:rPr>
            <w:noProof/>
            <w:webHidden/>
          </w:rPr>
          <w:fldChar w:fldCharType="end"/>
        </w:r>
      </w:hyperlink>
    </w:p>
    <w:p w14:paraId="525EAC8B" w14:textId="238BF112"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1" w:history="1">
        <w:r w:rsidR="008B0857" w:rsidRPr="000B641D">
          <w:rPr>
            <w:rStyle w:val="Hyperlink"/>
            <w:b/>
            <w:noProof/>
            <w:lang w:val="es-EC"/>
          </w:rPr>
          <w:t xml:space="preserve">Tabla 18: </w:t>
        </w:r>
        <w:r w:rsidR="008B0857" w:rsidRPr="000B641D">
          <w:rPr>
            <w:rStyle w:val="Hyperlink"/>
            <w:noProof/>
            <w:lang w:val="es-EC"/>
          </w:rPr>
          <w:t>Tipo, cantidad y precios de los productos a importar</w:t>
        </w:r>
        <w:r w:rsidR="008B0857">
          <w:rPr>
            <w:noProof/>
            <w:webHidden/>
          </w:rPr>
          <w:tab/>
        </w:r>
        <w:r w:rsidR="008B0857">
          <w:rPr>
            <w:noProof/>
            <w:webHidden/>
          </w:rPr>
          <w:fldChar w:fldCharType="begin"/>
        </w:r>
        <w:r w:rsidR="008B0857">
          <w:rPr>
            <w:noProof/>
            <w:webHidden/>
          </w:rPr>
          <w:instrText xml:space="preserve"> PAGEREF _Toc450847821 \h </w:instrText>
        </w:r>
        <w:r w:rsidR="008B0857">
          <w:rPr>
            <w:noProof/>
            <w:webHidden/>
          </w:rPr>
        </w:r>
        <w:r w:rsidR="008B0857">
          <w:rPr>
            <w:noProof/>
            <w:webHidden/>
          </w:rPr>
          <w:fldChar w:fldCharType="separate"/>
        </w:r>
        <w:r>
          <w:rPr>
            <w:noProof/>
            <w:webHidden/>
          </w:rPr>
          <w:t>117</w:t>
        </w:r>
        <w:r w:rsidR="008B0857">
          <w:rPr>
            <w:noProof/>
            <w:webHidden/>
          </w:rPr>
          <w:fldChar w:fldCharType="end"/>
        </w:r>
      </w:hyperlink>
    </w:p>
    <w:p w14:paraId="150E2F22" w14:textId="45486794"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2" w:history="1">
        <w:r w:rsidR="008B0857" w:rsidRPr="000B641D">
          <w:rPr>
            <w:rStyle w:val="Hyperlink"/>
            <w:b/>
            <w:noProof/>
            <w:lang w:val="es-EC"/>
          </w:rPr>
          <w:t xml:space="preserve">Tabla 19: </w:t>
        </w:r>
        <w:r w:rsidR="008B0857" w:rsidRPr="000B641D">
          <w:rPr>
            <w:rStyle w:val="Hyperlink"/>
            <w:noProof/>
            <w:lang w:val="es-EC"/>
          </w:rPr>
          <w:t>Partidas y subpartidas arancelarias de los diferentes tipos de semillas</w:t>
        </w:r>
        <w:r w:rsidR="008B0857">
          <w:rPr>
            <w:noProof/>
            <w:webHidden/>
          </w:rPr>
          <w:tab/>
        </w:r>
        <w:r w:rsidR="008B0857">
          <w:rPr>
            <w:noProof/>
            <w:webHidden/>
          </w:rPr>
          <w:fldChar w:fldCharType="begin"/>
        </w:r>
        <w:r w:rsidR="008B0857">
          <w:rPr>
            <w:noProof/>
            <w:webHidden/>
          </w:rPr>
          <w:instrText xml:space="preserve"> PAGEREF _Toc450847822 \h </w:instrText>
        </w:r>
        <w:r w:rsidR="008B0857">
          <w:rPr>
            <w:noProof/>
            <w:webHidden/>
          </w:rPr>
        </w:r>
        <w:r w:rsidR="008B0857">
          <w:rPr>
            <w:noProof/>
            <w:webHidden/>
          </w:rPr>
          <w:fldChar w:fldCharType="separate"/>
        </w:r>
        <w:r>
          <w:rPr>
            <w:noProof/>
            <w:webHidden/>
          </w:rPr>
          <w:t>118</w:t>
        </w:r>
        <w:r w:rsidR="008B0857">
          <w:rPr>
            <w:noProof/>
            <w:webHidden/>
          </w:rPr>
          <w:fldChar w:fldCharType="end"/>
        </w:r>
      </w:hyperlink>
    </w:p>
    <w:p w14:paraId="5C32EEA3" w14:textId="5AC32D63"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3" w:history="1">
        <w:r w:rsidR="008B0857" w:rsidRPr="000B641D">
          <w:rPr>
            <w:rStyle w:val="Hyperlink"/>
            <w:b/>
            <w:noProof/>
            <w:lang w:val="es-EC"/>
          </w:rPr>
          <w:t xml:space="preserve">Tabla 20: </w:t>
        </w:r>
        <w:r w:rsidR="008B0857" w:rsidRPr="000B641D">
          <w:rPr>
            <w:rStyle w:val="Hyperlink"/>
            <w:noProof/>
            <w:lang w:val="es-EC"/>
          </w:rPr>
          <w:t>Detalle del empaque primario</w:t>
        </w:r>
        <w:r w:rsidR="008B0857">
          <w:rPr>
            <w:noProof/>
            <w:webHidden/>
          </w:rPr>
          <w:tab/>
        </w:r>
        <w:r w:rsidR="008B0857">
          <w:rPr>
            <w:noProof/>
            <w:webHidden/>
          </w:rPr>
          <w:fldChar w:fldCharType="begin"/>
        </w:r>
        <w:r w:rsidR="008B0857">
          <w:rPr>
            <w:noProof/>
            <w:webHidden/>
          </w:rPr>
          <w:instrText xml:space="preserve"> PAGEREF _Toc450847823 \h </w:instrText>
        </w:r>
        <w:r w:rsidR="008B0857">
          <w:rPr>
            <w:noProof/>
            <w:webHidden/>
          </w:rPr>
        </w:r>
        <w:r w:rsidR="008B0857">
          <w:rPr>
            <w:noProof/>
            <w:webHidden/>
          </w:rPr>
          <w:fldChar w:fldCharType="separate"/>
        </w:r>
        <w:r>
          <w:rPr>
            <w:noProof/>
            <w:webHidden/>
          </w:rPr>
          <w:t>119</w:t>
        </w:r>
        <w:r w:rsidR="008B0857">
          <w:rPr>
            <w:noProof/>
            <w:webHidden/>
          </w:rPr>
          <w:fldChar w:fldCharType="end"/>
        </w:r>
      </w:hyperlink>
    </w:p>
    <w:p w14:paraId="28F9C167" w14:textId="0126DBEE"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4" w:history="1">
        <w:r w:rsidR="008B0857" w:rsidRPr="000B641D">
          <w:rPr>
            <w:rStyle w:val="Hyperlink"/>
            <w:b/>
            <w:noProof/>
            <w:lang w:val="es-EC"/>
          </w:rPr>
          <w:t xml:space="preserve">Tabla 21: </w:t>
        </w:r>
        <w:r w:rsidR="008B0857" w:rsidRPr="000B641D">
          <w:rPr>
            <w:rStyle w:val="Hyperlink"/>
            <w:noProof/>
            <w:lang w:val="es-EC"/>
          </w:rPr>
          <w:t>Detalle del empaque secundario</w:t>
        </w:r>
        <w:r w:rsidR="008B0857">
          <w:rPr>
            <w:noProof/>
            <w:webHidden/>
          </w:rPr>
          <w:tab/>
        </w:r>
        <w:r w:rsidR="008B0857">
          <w:rPr>
            <w:noProof/>
            <w:webHidden/>
          </w:rPr>
          <w:fldChar w:fldCharType="begin"/>
        </w:r>
        <w:r w:rsidR="008B0857">
          <w:rPr>
            <w:noProof/>
            <w:webHidden/>
          </w:rPr>
          <w:instrText xml:space="preserve"> PAGEREF _Toc450847824 \h </w:instrText>
        </w:r>
        <w:r w:rsidR="008B0857">
          <w:rPr>
            <w:noProof/>
            <w:webHidden/>
          </w:rPr>
        </w:r>
        <w:r w:rsidR="008B0857">
          <w:rPr>
            <w:noProof/>
            <w:webHidden/>
          </w:rPr>
          <w:fldChar w:fldCharType="separate"/>
        </w:r>
        <w:r>
          <w:rPr>
            <w:noProof/>
            <w:webHidden/>
          </w:rPr>
          <w:t>119</w:t>
        </w:r>
        <w:r w:rsidR="008B0857">
          <w:rPr>
            <w:noProof/>
            <w:webHidden/>
          </w:rPr>
          <w:fldChar w:fldCharType="end"/>
        </w:r>
      </w:hyperlink>
    </w:p>
    <w:p w14:paraId="107D4C43" w14:textId="272E9470"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5" w:history="1">
        <w:r w:rsidR="008B0857" w:rsidRPr="000B641D">
          <w:rPr>
            <w:rStyle w:val="Hyperlink"/>
            <w:b/>
            <w:noProof/>
            <w:lang w:val="es-EC"/>
          </w:rPr>
          <w:t xml:space="preserve">Tabla 22: </w:t>
        </w:r>
        <w:r w:rsidR="008B0857" w:rsidRPr="000B641D">
          <w:rPr>
            <w:rStyle w:val="Hyperlink"/>
            <w:noProof/>
            <w:lang w:val="es-EC"/>
          </w:rPr>
          <w:t>Cálculos de peso y volumen</w:t>
        </w:r>
        <w:r w:rsidR="008B0857">
          <w:rPr>
            <w:noProof/>
            <w:webHidden/>
          </w:rPr>
          <w:tab/>
        </w:r>
        <w:r w:rsidR="008B0857">
          <w:rPr>
            <w:noProof/>
            <w:webHidden/>
          </w:rPr>
          <w:fldChar w:fldCharType="begin"/>
        </w:r>
        <w:r w:rsidR="008B0857">
          <w:rPr>
            <w:noProof/>
            <w:webHidden/>
          </w:rPr>
          <w:instrText xml:space="preserve"> PAGEREF _Toc450847825 \h </w:instrText>
        </w:r>
        <w:r w:rsidR="008B0857">
          <w:rPr>
            <w:noProof/>
            <w:webHidden/>
          </w:rPr>
        </w:r>
        <w:r w:rsidR="008B0857">
          <w:rPr>
            <w:noProof/>
            <w:webHidden/>
          </w:rPr>
          <w:fldChar w:fldCharType="separate"/>
        </w:r>
        <w:r>
          <w:rPr>
            <w:noProof/>
            <w:webHidden/>
          </w:rPr>
          <w:t>120</w:t>
        </w:r>
        <w:r w:rsidR="008B0857">
          <w:rPr>
            <w:noProof/>
            <w:webHidden/>
          </w:rPr>
          <w:fldChar w:fldCharType="end"/>
        </w:r>
      </w:hyperlink>
    </w:p>
    <w:p w14:paraId="31E35087" w14:textId="6BBBF240"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6" w:history="1">
        <w:r w:rsidR="008B0857" w:rsidRPr="000B641D">
          <w:rPr>
            <w:rStyle w:val="Hyperlink"/>
            <w:b/>
            <w:noProof/>
            <w:lang w:val="es-EC"/>
          </w:rPr>
          <w:t xml:space="preserve">Tabla 23: </w:t>
        </w:r>
        <w:r w:rsidR="008B0857" w:rsidRPr="000B641D">
          <w:rPr>
            <w:rStyle w:val="Hyperlink"/>
            <w:noProof/>
            <w:lang w:val="es-EC"/>
          </w:rPr>
          <w:t>Costo de la importación</w:t>
        </w:r>
        <w:r w:rsidR="008B0857">
          <w:rPr>
            <w:noProof/>
            <w:webHidden/>
          </w:rPr>
          <w:tab/>
        </w:r>
        <w:r w:rsidR="008B0857">
          <w:rPr>
            <w:noProof/>
            <w:webHidden/>
          </w:rPr>
          <w:fldChar w:fldCharType="begin"/>
        </w:r>
        <w:r w:rsidR="008B0857">
          <w:rPr>
            <w:noProof/>
            <w:webHidden/>
          </w:rPr>
          <w:instrText xml:space="preserve"> PAGEREF _Toc450847826 \h </w:instrText>
        </w:r>
        <w:r w:rsidR="008B0857">
          <w:rPr>
            <w:noProof/>
            <w:webHidden/>
          </w:rPr>
        </w:r>
        <w:r w:rsidR="008B0857">
          <w:rPr>
            <w:noProof/>
            <w:webHidden/>
          </w:rPr>
          <w:fldChar w:fldCharType="separate"/>
        </w:r>
        <w:r>
          <w:rPr>
            <w:noProof/>
            <w:webHidden/>
          </w:rPr>
          <w:t>122</w:t>
        </w:r>
        <w:r w:rsidR="008B0857">
          <w:rPr>
            <w:noProof/>
            <w:webHidden/>
          </w:rPr>
          <w:fldChar w:fldCharType="end"/>
        </w:r>
      </w:hyperlink>
    </w:p>
    <w:p w14:paraId="789508A2" w14:textId="3051AF69"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7" w:history="1">
        <w:r w:rsidR="008B0857" w:rsidRPr="000B641D">
          <w:rPr>
            <w:rStyle w:val="Hyperlink"/>
            <w:b/>
            <w:noProof/>
            <w:lang w:val="es-EC"/>
          </w:rPr>
          <w:t xml:space="preserve">Tabla 24: </w:t>
        </w:r>
        <w:r w:rsidR="008B0857" w:rsidRPr="000B641D">
          <w:rPr>
            <w:rStyle w:val="Hyperlink"/>
            <w:noProof/>
            <w:lang w:val="es-EC"/>
          </w:rPr>
          <w:t>Costos de desaduanización</w:t>
        </w:r>
        <w:r w:rsidR="008B0857">
          <w:rPr>
            <w:noProof/>
            <w:webHidden/>
          </w:rPr>
          <w:tab/>
        </w:r>
        <w:r w:rsidR="008B0857">
          <w:rPr>
            <w:noProof/>
            <w:webHidden/>
          </w:rPr>
          <w:fldChar w:fldCharType="begin"/>
        </w:r>
        <w:r w:rsidR="008B0857">
          <w:rPr>
            <w:noProof/>
            <w:webHidden/>
          </w:rPr>
          <w:instrText xml:space="preserve"> PAGEREF _Toc450847827 \h </w:instrText>
        </w:r>
        <w:r w:rsidR="008B0857">
          <w:rPr>
            <w:noProof/>
            <w:webHidden/>
          </w:rPr>
        </w:r>
        <w:r w:rsidR="008B0857">
          <w:rPr>
            <w:noProof/>
            <w:webHidden/>
          </w:rPr>
          <w:fldChar w:fldCharType="separate"/>
        </w:r>
        <w:r>
          <w:rPr>
            <w:noProof/>
            <w:webHidden/>
          </w:rPr>
          <w:t>123</w:t>
        </w:r>
        <w:r w:rsidR="008B0857">
          <w:rPr>
            <w:noProof/>
            <w:webHidden/>
          </w:rPr>
          <w:fldChar w:fldCharType="end"/>
        </w:r>
      </w:hyperlink>
    </w:p>
    <w:p w14:paraId="08791488" w14:textId="7F47DCE6"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8" w:history="1">
        <w:r w:rsidR="008B0857" w:rsidRPr="000B641D">
          <w:rPr>
            <w:rStyle w:val="Hyperlink"/>
            <w:b/>
            <w:noProof/>
            <w:lang w:val="es-EC"/>
          </w:rPr>
          <w:t xml:space="preserve">Tabla 25: </w:t>
        </w:r>
        <w:r w:rsidR="008B0857" w:rsidRPr="000B641D">
          <w:rPr>
            <w:rStyle w:val="Hyperlink"/>
            <w:noProof/>
            <w:lang w:val="es-EC"/>
          </w:rPr>
          <w:t>Tributos de comercio exterior a cancelar</w:t>
        </w:r>
        <w:r w:rsidR="008B0857">
          <w:rPr>
            <w:noProof/>
            <w:webHidden/>
          </w:rPr>
          <w:tab/>
        </w:r>
        <w:r w:rsidR="008B0857">
          <w:rPr>
            <w:noProof/>
            <w:webHidden/>
          </w:rPr>
          <w:fldChar w:fldCharType="begin"/>
        </w:r>
        <w:r w:rsidR="008B0857">
          <w:rPr>
            <w:noProof/>
            <w:webHidden/>
          </w:rPr>
          <w:instrText xml:space="preserve"> PAGEREF _Toc450847828 \h </w:instrText>
        </w:r>
        <w:r w:rsidR="008B0857">
          <w:rPr>
            <w:noProof/>
            <w:webHidden/>
          </w:rPr>
        </w:r>
        <w:r w:rsidR="008B0857">
          <w:rPr>
            <w:noProof/>
            <w:webHidden/>
          </w:rPr>
          <w:fldChar w:fldCharType="separate"/>
        </w:r>
        <w:r>
          <w:rPr>
            <w:noProof/>
            <w:webHidden/>
          </w:rPr>
          <w:t>123</w:t>
        </w:r>
        <w:r w:rsidR="008B0857">
          <w:rPr>
            <w:noProof/>
            <w:webHidden/>
          </w:rPr>
          <w:fldChar w:fldCharType="end"/>
        </w:r>
      </w:hyperlink>
    </w:p>
    <w:p w14:paraId="28156B9E" w14:textId="29AD26D9"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29" w:history="1">
        <w:r w:rsidR="008B0857" w:rsidRPr="000B641D">
          <w:rPr>
            <w:rStyle w:val="Hyperlink"/>
            <w:b/>
            <w:noProof/>
            <w:lang w:val="es-EC"/>
          </w:rPr>
          <w:t xml:space="preserve">Tabla 26: </w:t>
        </w:r>
        <w:r w:rsidR="008B0857" w:rsidRPr="000B641D">
          <w:rPr>
            <w:rStyle w:val="Hyperlink"/>
            <w:noProof/>
            <w:lang w:val="es-EC"/>
          </w:rPr>
          <w:t>Total a cancelar por pago al proveedor</w:t>
        </w:r>
        <w:r w:rsidR="008B0857">
          <w:rPr>
            <w:noProof/>
            <w:webHidden/>
          </w:rPr>
          <w:tab/>
        </w:r>
        <w:r w:rsidR="008B0857">
          <w:rPr>
            <w:noProof/>
            <w:webHidden/>
          </w:rPr>
          <w:fldChar w:fldCharType="begin"/>
        </w:r>
        <w:r w:rsidR="008B0857">
          <w:rPr>
            <w:noProof/>
            <w:webHidden/>
          </w:rPr>
          <w:instrText xml:space="preserve"> PAGEREF _Toc450847829 \h </w:instrText>
        </w:r>
        <w:r w:rsidR="008B0857">
          <w:rPr>
            <w:noProof/>
            <w:webHidden/>
          </w:rPr>
        </w:r>
        <w:r w:rsidR="008B0857">
          <w:rPr>
            <w:noProof/>
            <w:webHidden/>
          </w:rPr>
          <w:fldChar w:fldCharType="separate"/>
        </w:r>
        <w:r>
          <w:rPr>
            <w:noProof/>
            <w:webHidden/>
          </w:rPr>
          <w:t>124</w:t>
        </w:r>
        <w:r w:rsidR="008B0857">
          <w:rPr>
            <w:noProof/>
            <w:webHidden/>
          </w:rPr>
          <w:fldChar w:fldCharType="end"/>
        </w:r>
      </w:hyperlink>
    </w:p>
    <w:p w14:paraId="58CE4771" w14:textId="198C053B"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30" w:history="1">
        <w:r w:rsidR="008B0857" w:rsidRPr="000B641D">
          <w:rPr>
            <w:rStyle w:val="Hyperlink"/>
            <w:b/>
            <w:noProof/>
            <w:lang w:val="es-EC"/>
          </w:rPr>
          <w:t xml:space="preserve">Tabla 27: </w:t>
        </w:r>
        <w:r w:rsidR="008B0857" w:rsidRPr="000B641D">
          <w:rPr>
            <w:rStyle w:val="Hyperlink"/>
            <w:noProof/>
            <w:lang w:val="es-EC"/>
          </w:rPr>
          <w:t>Monto total a cancelar por el importador</w:t>
        </w:r>
        <w:r w:rsidR="008B0857">
          <w:rPr>
            <w:noProof/>
            <w:webHidden/>
          </w:rPr>
          <w:tab/>
        </w:r>
        <w:r w:rsidR="008B0857">
          <w:rPr>
            <w:noProof/>
            <w:webHidden/>
          </w:rPr>
          <w:fldChar w:fldCharType="begin"/>
        </w:r>
        <w:r w:rsidR="008B0857">
          <w:rPr>
            <w:noProof/>
            <w:webHidden/>
          </w:rPr>
          <w:instrText xml:space="preserve"> PAGEREF _Toc450847830 \h </w:instrText>
        </w:r>
        <w:r w:rsidR="008B0857">
          <w:rPr>
            <w:noProof/>
            <w:webHidden/>
          </w:rPr>
        </w:r>
        <w:r w:rsidR="008B0857">
          <w:rPr>
            <w:noProof/>
            <w:webHidden/>
          </w:rPr>
          <w:fldChar w:fldCharType="separate"/>
        </w:r>
        <w:r>
          <w:rPr>
            <w:noProof/>
            <w:webHidden/>
          </w:rPr>
          <w:t>124</w:t>
        </w:r>
        <w:r w:rsidR="008B0857">
          <w:rPr>
            <w:noProof/>
            <w:webHidden/>
          </w:rPr>
          <w:fldChar w:fldCharType="end"/>
        </w:r>
      </w:hyperlink>
    </w:p>
    <w:p w14:paraId="7C9798FB" w14:textId="4E08CC5A" w:rsidR="008B0857" w:rsidRDefault="002D3603" w:rsidP="00A46130">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0847831" w:history="1">
        <w:r w:rsidR="008B0857" w:rsidRPr="000B641D">
          <w:rPr>
            <w:rStyle w:val="Hyperlink"/>
            <w:b/>
            <w:noProof/>
            <w:lang w:val="es-EC"/>
          </w:rPr>
          <w:t xml:space="preserve">Tabla 28: </w:t>
        </w:r>
        <w:r w:rsidR="008B0857" w:rsidRPr="000B641D">
          <w:rPr>
            <w:rStyle w:val="Hyperlink"/>
            <w:noProof/>
            <w:lang w:val="es-EC"/>
          </w:rPr>
          <w:t>Costos de producción de la empresa Germinatu</w:t>
        </w:r>
        <w:r w:rsidR="008B0857">
          <w:rPr>
            <w:noProof/>
            <w:webHidden/>
          </w:rPr>
          <w:tab/>
        </w:r>
        <w:r w:rsidR="008B0857">
          <w:rPr>
            <w:noProof/>
            <w:webHidden/>
          </w:rPr>
          <w:fldChar w:fldCharType="begin"/>
        </w:r>
        <w:r w:rsidR="008B0857">
          <w:rPr>
            <w:noProof/>
            <w:webHidden/>
          </w:rPr>
          <w:instrText xml:space="preserve"> PAGEREF _Toc450847831 \h </w:instrText>
        </w:r>
        <w:r w:rsidR="008B0857">
          <w:rPr>
            <w:noProof/>
            <w:webHidden/>
          </w:rPr>
        </w:r>
        <w:r w:rsidR="008B0857">
          <w:rPr>
            <w:noProof/>
            <w:webHidden/>
          </w:rPr>
          <w:fldChar w:fldCharType="separate"/>
        </w:r>
        <w:r>
          <w:rPr>
            <w:noProof/>
            <w:webHidden/>
          </w:rPr>
          <w:t>125</w:t>
        </w:r>
        <w:r w:rsidR="008B0857">
          <w:rPr>
            <w:noProof/>
            <w:webHidden/>
          </w:rPr>
          <w:fldChar w:fldCharType="end"/>
        </w:r>
      </w:hyperlink>
    </w:p>
    <w:p w14:paraId="604D740F" w14:textId="77777777" w:rsidR="008B0857" w:rsidRDefault="008B0857" w:rsidP="00A46130">
      <w:pPr>
        <w:ind w:firstLine="0"/>
      </w:pPr>
      <w:r>
        <w:fldChar w:fldCharType="end"/>
      </w:r>
    </w:p>
    <w:p w14:paraId="050E8DF0" w14:textId="77777777" w:rsidR="008B0857" w:rsidRDefault="008B0857">
      <w:pPr>
        <w:spacing w:after="200"/>
        <w:jc w:val="both"/>
        <w:rPr>
          <w:rFonts w:eastAsiaTheme="majorEastAsia"/>
          <w:b/>
          <w:bCs/>
          <w:caps/>
          <w:color w:val="000000" w:themeColor="text1"/>
          <w:lang w:val="es-EC"/>
        </w:rPr>
      </w:pPr>
      <w:r>
        <w:br w:type="page"/>
      </w:r>
    </w:p>
    <w:p w14:paraId="22F65950" w14:textId="166A3F64" w:rsidR="00B60D36" w:rsidRPr="00936505" w:rsidRDefault="00451FD4" w:rsidP="00C95330">
      <w:pPr>
        <w:pStyle w:val="Heading1"/>
      </w:pPr>
      <w:r w:rsidRPr="00936505">
        <w:t>Í</w:t>
      </w:r>
      <w:r w:rsidR="00387CD4">
        <w:rPr>
          <w:caps w:val="0"/>
        </w:rPr>
        <w:t>ndice de Ilustraciones</w:t>
      </w:r>
      <w:bookmarkEnd w:id="8"/>
      <w:r w:rsidR="00C55FD3">
        <w:t xml:space="preserve"> </w:t>
      </w:r>
    </w:p>
    <w:p w14:paraId="528E13A8" w14:textId="2B8F5387" w:rsidR="00E15A47" w:rsidRDefault="00300891" w:rsidP="00E15A47">
      <w:pPr>
        <w:pStyle w:val="TableofFigures"/>
        <w:tabs>
          <w:tab w:val="right" w:leader="dot" w:pos="9016"/>
        </w:tabs>
        <w:ind w:firstLine="0"/>
        <w:rPr>
          <w:rFonts w:asciiTheme="minorHAnsi" w:eastAsiaTheme="minorEastAsia" w:hAnsiTheme="minorHAnsi" w:cstheme="minorBidi"/>
          <w:noProof/>
          <w:sz w:val="22"/>
          <w:szCs w:val="22"/>
          <w:lang w:val="es-EC" w:eastAsia="es-EC"/>
        </w:rPr>
      </w:pPr>
      <w:r w:rsidRPr="00936505">
        <w:rPr>
          <w:lang w:val="es-EC"/>
        </w:rPr>
        <w:fldChar w:fldCharType="begin"/>
      </w:r>
      <w:r w:rsidRPr="00936505">
        <w:rPr>
          <w:lang w:val="es-EC"/>
        </w:rPr>
        <w:instrText xml:space="preserve"> TOC \h \z \c "Ilustración" </w:instrText>
      </w:r>
      <w:r w:rsidRPr="00936505">
        <w:rPr>
          <w:lang w:val="es-EC"/>
        </w:rPr>
        <w:fldChar w:fldCharType="separate"/>
      </w:r>
      <w:hyperlink w:anchor="_Toc453179080" w:history="1">
        <w:r w:rsidR="00E15A47" w:rsidRPr="000B4D1D">
          <w:rPr>
            <w:rStyle w:val="Hyperlink"/>
            <w:b/>
            <w:noProof/>
            <w:lang w:val="es-EC"/>
          </w:rPr>
          <w:t xml:space="preserve">Ilustración 1: </w:t>
        </w:r>
        <w:r w:rsidR="00E15A47" w:rsidRPr="000B4D1D">
          <w:rPr>
            <w:rStyle w:val="Hyperlink"/>
            <w:noProof/>
            <w:lang w:val="es-EC"/>
          </w:rPr>
          <w:t>Costos de la importación según cotización de Veles Asesores</w:t>
        </w:r>
        <w:r w:rsidR="00E15A47">
          <w:rPr>
            <w:noProof/>
            <w:webHidden/>
          </w:rPr>
          <w:tab/>
        </w:r>
        <w:r w:rsidR="00E15A47">
          <w:rPr>
            <w:noProof/>
            <w:webHidden/>
          </w:rPr>
          <w:fldChar w:fldCharType="begin"/>
        </w:r>
        <w:r w:rsidR="00E15A47">
          <w:rPr>
            <w:noProof/>
            <w:webHidden/>
          </w:rPr>
          <w:instrText xml:space="preserve"> PAGEREF _Toc453179080 \h </w:instrText>
        </w:r>
        <w:r w:rsidR="00E15A47">
          <w:rPr>
            <w:noProof/>
            <w:webHidden/>
          </w:rPr>
        </w:r>
        <w:r w:rsidR="00E15A47">
          <w:rPr>
            <w:noProof/>
            <w:webHidden/>
          </w:rPr>
          <w:fldChar w:fldCharType="separate"/>
        </w:r>
        <w:r w:rsidR="002D3603">
          <w:rPr>
            <w:noProof/>
            <w:webHidden/>
          </w:rPr>
          <w:t>121</w:t>
        </w:r>
        <w:r w:rsidR="00E15A47">
          <w:rPr>
            <w:noProof/>
            <w:webHidden/>
          </w:rPr>
          <w:fldChar w:fldCharType="end"/>
        </w:r>
      </w:hyperlink>
    </w:p>
    <w:p w14:paraId="2F94E6FA" w14:textId="4E3F72B0" w:rsidR="00E15A47" w:rsidRDefault="002D3603" w:rsidP="00E15A47">
      <w:pPr>
        <w:pStyle w:val="TableofFigures"/>
        <w:tabs>
          <w:tab w:val="right" w:leader="dot" w:pos="9016"/>
        </w:tabs>
        <w:ind w:firstLine="0"/>
        <w:rPr>
          <w:rFonts w:asciiTheme="minorHAnsi" w:eastAsiaTheme="minorEastAsia" w:hAnsiTheme="minorHAnsi" w:cstheme="minorBidi"/>
          <w:noProof/>
          <w:sz w:val="22"/>
          <w:szCs w:val="22"/>
          <w:lang w:val="es-EC" w:eastAsia="es-EC"/>
        </w:rPr>
      </w:pPr>
      <w:hyperlink w:anchor="_Toc453179081" w:history="1">
        <w:r w:rsidR="00E15A47" w:rsidRPr="000B4D1D">
          <w:rPr>
            <w:rStyle w:val="Hyperlink"/>
            <w:b/>
            <w:noProof/>
            <w:lang w:val="es-EC"/>
          </w:rPr>
          <w:t xml:space="preserve">Ilustración 2: </w:t>
        </w:r>
        <w:r w:rsidR="00E15A47" w:rsidRPr="000B4D1D">
          <w:rPr>
            <w:rStyle w:val="Hyperlink"/>
            <w:noProof/>
            <w:lang w:val="es-EC"/>
          </w:rPr>
          <w:t>Margen de utilidad por tipo de producto</w:t>
        </w:r>
        <w:r w:rsidR="00E15A47">
          <w:rPr>
            <w:noProof/>
            <w:webHidden/>
          </w:rPr>
          <w:tab/>
        </w:r>
        <w:r w:rsidR="00E15A47">
          <w:rPr>
            <w:noProof/>
            <w:webHidden/>
          </w:rPr>
          <w:fldChar w:fldCharType="begin"/>
        </w:r>
        <w:r w:rsidR="00E15A47">
          <w:rPr>
            <w:noProof/>
            <w:webHidden/>
          </w:rPr>
          <w:instrText xml:space="preserve"> PAGEREF _Toc453179081 \h </w:instrText>
        </w:r>
        <w:r w:rsidR="00E15A47">
          <w:rPr>
            <w:noProof/>
            <w:webHidden/>
          </w:rPr>
        </w:r>
        <w:r w:rsidR="00E15A47">
          <w:rPr>
            <w:noProof/>
            <w:webHidden/>
          </w:rPr>
          <w:fldChar w:fldCharType="separate"/>
        </w:r>
        <w:r>
          <w:rPr>
            <w:noProof/>
            <w:webHidden/>
          </w:rPr>
          <w:t>126</w:t>
        </w:r>
        <w:r w:rsidR="00E15A47">
          <w:rPr>
            <w:noProof/>
            <w:webHidden/>
          </w:rPr>
          <w:fldChar w:fldCharType="end"/>
        </w:r>
      </w:hyperlink>
    </w:p>
    <w:p w14:paraId="01960138" w14:textId="0C5D572B" w:rsidR="00300891" w:rsidRPr="00936505" w:rsidRDefault="00300891" w:rsidP="00E15A47">
      <w:pPr>
        <w:ind w:firstLine="0"/>
        <w:rPr>
          <w:lang w:val="es-EC"/>
        </w:rPr>
      </w:pPr>
      <w:r w:rsidRPr="00936505">
        <w:rPr>
          <w:lang w:val="es-EC"/>
        </w:rPr>
        <w:fldChar w:fldCharType="end"/>
      </w:r>
    </w:p>
    <w:p w14:paraId="72B96F6C" w14:textId="77777777" w:rsidR="00B8758E" w:rsidRPr="00936505" w:rsidRDefault="00B60D36" w:rsidP="00936505">
      <w:pPr>
        <w:rPr>
          <w:b/>
          <w:lang w:val="es-EC"/>
        </w:rPr>
      </w:pPr>
      <w:r w:rsidRPr="00936505">
        <w:rPr>
          <w:b/>
          <w:lang w:val="es-EC"/>
        </w:rPr>
        <w:br w:type="page"/>
      </w:r>
    </w:p>
    <w:p w14:paraId="4EF47746" w14:textId="6411B230" w:rsidR="00B64B71" w:rsidRPr="00936505" w:rsidRDefault="00936505" w:rsidP="00C95330">
      <w:pPr>
        <w:pStyle w:val="Heading1"/>
      </w:pPr>
      <w:bookmarkStart w:id="9" w:name="_Toc450821439"/>
      <w:r>
        <w:t>I</w:t>
      </w:r>
      <w:r w:rsidR="00387CD4">
        <w:rPr>
          <w:caps w:val="0"/>
        </w:rPr>
        <w:t>ntroducción</w:t>
      </w:r>
      <w:bookmarkEnd w:id="9"/>
    </w:p>
    <w:p w14:paraId="1390932C" w14:textId="77777777" w:rsidR="00B64B71" w:rsidRPr="00936505" w:rsidRDefault="00B64B71" w:rsidP="00451FD4">
      <w:pPr>
        <w:pStyle w:val="Heading2"/>
      </w:pPr>
      <w:bookmarkStart w:id="10" w:name="_Toc450821440"/>
      <w:r w:rsidRPr="00936505">
        <w:t>Planteamiento del problema</w:t>
      </w:r>
      <w:bookmarkEnd w:id="10"/>
    </w:p>
    <w:p w14:paraId="2C6AB130" w14:textId="084138C2" w:rsidR="00B64B71" w:rsidRPr="00936505" w:rsidRDefault="00B64B71" w:rsidP="00C55FD3">
      <w:pPr>
        <w:rPr>
          <w:lang w:val="es-EC"/>
        </w:rPr>
      </w:pPr>
      <w:r w:rsidRPr="00936505">
        <w:rPr>
          <w:lang w:val="es-EC"/>
        </w:rPr>
        <w:t xml:space="preserve">La competencia entre los mercados internacionales ha tomado mayor importancia </w:t>
      </w:r>
      <w:r w:rsidR="00C04F6D">
        <w:rPr>
          <w:lang w:val="es-EC"/>
        </w:rPr>
        <w:t xml:space="preserve">        </w:t>
      </w:r>
      <w:r w:rsidRPr="00936505">
        <w:rPr>
          <w:lang w:val="es-EC"/>
        </w:rPr>
        <w:t xml:space="preserve">durante las últimas décadas. Si bien los intercambios comerciales entre culturas datan de las civilizaciones más antiguas; hoy por hoy la eliminación de las barreras de tiempo y espacio gracias a los avances en tecnología y telecomunicaciones, ha hecho que las relaciones comerciales entre empresas y personas de diferentes partes del mundo se vuelvan </w:t>
      </w:r>
      <w:r w:rsidR="00C04F6D" w:rsidRPr="00936505">
        <w:rPr>
          <w:lang w:val="es-EC"/>
        </w:rPr>
        <w:t xml:space="preserve">casi </w:t>
      </w:r>
      <w:r w:rsidR="00C04F6D">
        <w:rPr>
          <w:lang w:val="es-EC"/>
        </w:rPr>
        <w:t>indispensables</w:t>
      </w:r>
      <w:r w:rsidR="00E34A6F" w:rsidRPr="00936505">
        <w:rPr>
          <w:lang w:val="es-EC"/>
        </w:rPr>
        <w:t>. P</w:t>
      </w:r>
      <w:r w:rsidRPr="00936505">
        <w:rPr>
          <w:lang w:val="es-EC"/>
        </w:rPr>
        <w:t>rocesos globales como la importación o exportación</w:t>
      </w:r>
      <w:r w:rsidR="00E34A6F" w:rsidRPr="00936505">
        <w:rPr>
          <w:lang w:val="es-EC"/>
        </w:rPr>
        <w:t xml:space="preserve"> de productos y servicios </w:t>
      </w:r>
      <w:r w:rsidRPr="00936505">
        <w:rPr>
          <w:lang w:val="es-EC"/>
        </w:rPr>
        <w:t>corroboran la incidencia de los intercambi</w:t>
      </w:r>
      <w:r w:rsidR="00E34A6F" w:rsidRPr="00936505">
        <w:rPr>
          <w:lang w:val="es-EC"/>
        </w:rPr>
        <w:t>os internacionales actualmente</w:t>
      </w:r>
      <w:r w:rsidR="00D356F0" w:rsidRPr="00936505">
        <w:rPr>
          <w:lang w:val="es-EC"/>
        </w:rPr>
        <w:t xml:space="preserve">, dado que hoy en día es posible disponer de productos y servicios provenientes de cualquier parte del mundo con mayor facilidad y rapidez. </w:t>
      </w:r>
    </w:p>
    <w:p w14:paraId="141C4CBE" w14:textId="77777777" w:rsidR="00EB3438" w:rsidRPr="00936505" w:rsidRDefault="00EB3438" w:rsidP="004D5B77">
      <w:pPr>
        <w:rPr>
          <w:lang w:val="es-EC"/>
        </w:rPr>
      </w:pPr>
      <w:r w:rsidRPr="00936505">
        <w:rPr>
          <w:lang w:val="es-EC"/>
        </w:rPr>
        <w:t xml:space="preserve">La estrategia de exportación permite a las empresas introducir sus bienes y servicios en mercados internacionales, una vez que se han posicionado en el mercado local. Gracias a este proceso, las empresas pueden aumentar sus ventas y los beneficios económicos derivados de esto. Por otra parte, la importación es un medio idóneo para obtener insumos </w:t>
      </w:r>
      <w:r w:rsidR="00330933" w:rsidRPr="00936505">
        <w:rPr>
          <w:lang w:val="es-EC"/>
        </w:rPr>
        <w:t>de menor precio o mayor calidad para la producción</w:t>
      </w:r>
      <w:r w:rsidRPr="00936505">
        <w:rPr>
          <w:lang w:val="es-EC"/>
        </w:rPr>
        <w:t xml:space="preserve"> y comercialización de bienes y servicios </w:t>
      </w:r>
      <w:r w:rsidR="00330933" w:rsidRPr="00936505">
        <w:rPr>
          <w:lang w:val="es-EC"/>
        </w:rPr>
        <w:t>co</w:t>
      </w:r>
      <w:r w:rsidRPr="00936505">
        <w:rPr>
          <w:lang w:val="es-EC"/>
        </w:rPr>
        <w:t xml:space="preserve">n valor agregado, pudiendo llegar a ser incluso un proceso estratégico para el crecimiento de un negocio. </w:t>
      </w:r>
    </w:p>
    <w:p w14:paraId="1CB8C162" w14:textId="552402EB" w:rsidR="00242623" w:rsidRPr="00936505" w:rsidRDefault="00242623" w:rsidP="004D5B77">
      <w:pPr>
        <w:rPr>
          <w:lang w:val="es-EC"/>
        </w:rPr>
      </w:pPr>
      <w:r w:rsidRPr="00936505">
        <w:rPr>
          <w:lang w:val="es-EC"/>
        </w:rPr>
        <w:t xml:space="preserve">Del universo de productos </w:t>
      </w:r>
      <w:r w:rsidR="00503686" w:rsidRPr="00936505">
        <w:rPr>
          <w:lang w:val="es-EC"/>
        </w:rPr>
        <w:t>importado</w:t>
      </w:r>
      <w:r w:rsidR="00503686">
        <w:rPr>
          <w:lang w:val="es-EC"/>
        </w:rPr>
        <w:t>s</w:t>
      </w:r>
      <w:r w:rsidRPr="00936505">
        <w:rPr>
          <w:lang w:val="es-EC"/>
        </w:rPr>
        <w:t xml:space="preserve"> por el Ecuador, más del 50% son bienes que, a su vez, favorecen la producción nacional. Siendo así, el 30,14% corresponde a materias primas, de las cuales el 75% están destinadas a fines industriales y el 13% a fines agrícolas; mi</w:t>
      </w:r>
      <w:r w:rsidR="00BF6FFD" w:rsidRPr="00936505">
        <w:rPr>
          <w:lang w:val="es-EC"/>
        </w:rPr>
        <w:t xml:space="preserve">entras que el 26,09% del total </w:t>
      </w:r>
      <w:r w:rsidRPr="00936505">
        <w:rPr>
          <w:lang w:val="es-EC"/>
        </w:rPr>
        <w:t xml:space="preserve">corresponde a bienes de capital. Por otra parte, el 20,13% corresponde a bienes de consumo y el 23,40%, a combustibles y lubricantes (Proecuador, 10/08/2015). De lo anterior se puede observar que los insumos de tipo agrícola siguen siendo un rubro importante dentro del grupo de productos que ingresan al país.   </w:t>
      </w:r>
    </w:p>
    <w:p w14:paraId="76DF9474" w14:textId="77777777" w:rsidR="00457D68" w:rsidRPr="00936505" w:rsidRDefault="00242623" w:rsidP="004D5B77">
      <w:pPr>
        <w:rPr>
          <w:lang w:val="es-EC"/>
        </w:rPr>
      </w:pPr>
      <w:r w:rsidRPr="00936505">
        <w:rPr>
          <w:lang w:val="es-EC"/>
        </w:rPr>
        <w:t>Por otro lado, es importante recalcar que a</w:t>
      </w:r>
      <w:r w:rsidR="00960813" w:rsidRPr="00936505">
        <w:rPr>
          <w:lang w:val="es-EC"/>
        </w:rPr>
        <w:t xml:space="preserve"> pesar del difícil momento </w:t>
      </w:r>
      <w:r w:rsidR="00F72735" w:rsidRPr="00936505">
        <w:rPr>
          <w:lang w:val="es-EC"/>
        </w:rPr>
        <w:t xml:space="preserve">por el </w:t>
      </w:r>
      <w:r w:rsidR="00960813" w:rsidRPr="00936505">
        <w:rPr>
          <w:lang w:val="es-EC"/>
        </w:rPr>
        <w:t>que está pasando la actividad importadora en el país debido a las medidas recientemente impuestas por el gobierno com</w:t>
      </w:r>
      <w:r w:rsidR="00F72735" w:rsidRPr="00936505">
        <w:rPr>
          <w:lang w:val="es-EC"/>
        </w:rPr>
        <w:t xml:space="preserve">o la salvaguardia, productos como </w:t>
      </w:r>
      <w:r w:rsidR="00960813" w:rsidRPr="00936505">
        <w:rPr>
          <w:lang w:val="es-EC"/>
        </w:rPr>
        <w:t>materias primas o implementos para la producción agrícola no está</w:t>
      </w:r>
      <w:r w:rsidR="00F72735" w:rsidRPr="00936505">
        <w:rPr>
          <w:lang w:val="es-EC"/>
        </w:rPr>
        <w:t>n sujetos</w:t>
      </w:r>
      <w:r w:rsidR="00960813" w:rsidRPr="00936505">
        <w:rPr>
          <w:lang w:val="es-EC"/>
        </w:rPr>
        <w:t xml:space="preserve"> a este tipo de restricciones,</w:t>
      </w:r>
      <w:r w:rsidR="00F72735" w:rsidRPr="00936505">
        <w:rPr>
          <w:lang w:val="es-EC"/>
        </w:rPr>
        <w:t xml:space="preserve"> como una manera de no obstaculizar el abastecimiento de los implementos necesarios para la producción local.   </w:t>
      </w:r>
      <w:r w:rsidR="00AE043A" w:rsidRPr="00936505">
        <w:rPr>
          <w:lang w:val="es-EC"/>
        </w:rPr>
        <w:t xml:space="preserve"> </w:t>
      </w:r>
    </w:p>
    <w:p w14:paraId="7A4F2DC2" w14:textId="77777777" w:rsidR="00457D68" w:rsidRPr="00936505" w:rsidRDefault="009A3F8C" w:rsidP="004D5B77">
      <w:pPr>
        <w:rPr>
          <w:lang w:val="es-EC"/>
        </w:rPr>
      </w:pPr>
      <w:r w:rsidRPr="00936505">
        <w:rPr>
          <w:lang w:val="es-EC"/>
        </w:rPr>
        <w:t xml:space="preserve">En este contexto, Germinatu, </w:t>
      </w:r>
      <w:r w:rsidR="00F72735" w:rsidRPr="00936505">
        <w:rPr>
          <w:lang w:val="es-EC"/>
        </w:rPr>
        <w:t xml:space="preserve">una micro empresa fundada en 2011 en la ciudad de Cayambe y </w:t>
      </w:r>
      <w:r w:rsidRPr="00936505">
        <w:rPr>
          <w:lang w:val="es-EC"/>
        </w:rPr>
        <w:t>dedicada a la producción y comercialización de germinados orgánicos, mini plantas y flores comestibles, ha visto una oportunidad en la importación de l</w:t>
      </w:r>
      <w:r w:rsidR="00F72735" w:rsidRPr="00936505">
        <w:rPr>
          <w:lang w:val="es-EC"/>
        </w:rPr>
        <w:t xml:space="preserve">as semillas para la producción. A pesar de su corta existencia, esta empresa distribuye y comercializa sus productos a dos mercados distintos: el de consumo masivo, representado por las cadenas de supermercados más grandes del Ecuador, y el de la restauración, representado por hoteles y restaurantes de alta gama de la ciudad de Quito. </w:t>
      </w:r>
      <w:r w:rsidR="00A21DC8" w:rsidRPr="00936505">
        <w:rPr>
          <w:lang w:val="es-EC"/>
        </w:rPr>
        <w:t xml:space="preserve">Actualmente cuenta con 3 departamentos: la Gerencia General, el Departamento Comercial y el Departamento de Producción; en los que trabajan un total de 10 personas. </w:t>
      </w:r>
    </w:p>
    <w:p w14:paraId="4A9B62FD" w14:textId="1CDBF0E2" w:rsidR="00457D68" w:rsidRPr="00936505" w:rsidRDefault="00F72735" w:rsidP="004D5B77">
      <w:pPr>
        <w:rPr>
          <w:lang w:val="es-EC"/>
        </w:rPr>
      </w:pPr>
      <w:r w:rsidRPr="00936505">
        <w:rPr>
          <w:lang w:val="es-EC"/>
        </w:rPr>
        <w:t>El rápido crecimiento en ventas de este negocio</w:t>
      </w:r>
      <w:r w:rsidR="00457D68" w:rsidRPr="00936505">
        <w:rPr>
          <w:lang w:val="es-EC"/>
        </w:rPr>
        <w:t xml:space="preserve"> es el resultado de un cambio en el estilo de vida de los e</w:t>
      </w:r>
      <w:r w:rsidR="00FF7B53" w:rsidRPr="00936505">
        <w:rPr>
          <w:lang w:val="es-EC"/>
        </w:rPr>
        <w:t xml:space="preserve">cuatorianos, quienes hoy </w:t>
      </w:r>
      <w:r w:rsidR="00457D68" w:rsidRPr="00936505">
        <w:rPr>
          <w:lang w:val="es-EC"/>
        </w:rPr>
        <w:t>buscan alternativas de alimentación más saludables y nutritivas. Hoy por hoy, el consumidor en el Ecuador realiza compras reflexivas, basando su decisión final en un estudio más detallado del origen, los beneficios y lo saludable que puede ser un producto. Antes la gente utilizaba cualquier insumo que satisfacía s</w:t>
      </w:r>
      <w:r w:rsidR="00242623" w:rsidRPr="00936505">
        <w:rPr>
          <w:lang w:val="es-EC"/>
        </w:rPr>
        <w:t xml:space="preserve">us exigencias primarias, pero ahora </w:t>
      </w:r>
      <w:r w:rsidR="00457D68" w:rsidRPr="00936505">
        <w:rPr>
          <w:lang w:val="es-EC"/>
        </w:rPr>
        <w:t>intentan que sus productos satisfagan varias de sus necesidades</w:t>
      </w:r>
      <w:r w:rsidR="00242623" w:rsidRPr="00936505">
        <w:rPr>
          <w:lang w:val="es-EC"/>
        </w:rPr>
        <w:t xml:space="preserve"> al momento de realizar una compra</w:t>
      </w:r>
      <w:r w:rsidR="00457D68" w:rsidRPr="00936505">
        <w:rPr>
          <w:lang w:val="es-EC"/>
        </w:rPr>
        <w:t xml:space="preserve">. Actualmente, hay muchas iniciativas en los propios países en desarrollo como el Ecuador de buscar una serie de certificaciones verdes, ambientales o sociales a fin de que los productos sean más atractivos en un mercado desarrollado </w:t>
      </w:r>
      <w:sdt>
        <w:sdtPr>
          <w:id w:val="84331901"/>
          <w:citation/>
        </w:sdtPr>
        <w:sdtEndPr/>
        <w:sdtContent>
          <w:r w:rsidR="00457D68" w:rsidRPr="00936505">
            <w:fldChar w:fldCharType="begin"/>
          </w:r>
          <w:r w:rsidR="00816389" w:rsidRPr="00936505">
            <w:rPr>
              <w:lang w:val="es-EC"/>
            </w:rPr>
            <w:instrText xml:space="preserve">CITATION Chá08 \t  \l 12298 </w:instrText>
          </w:r>
          <w:r w:rsidR="00457D68" w:rsidRPr="00936505">
            <w:fldChar w:fldCharType="separate"/>
          </w:r>
          <w:r w:rsidR="00EE3F77" w:rsidRPr="00EE3F77">
            <w:rPr>
              <w:noProof/>
              <w:lang w:val="es-EC"/>
            </w:rPr>
            <w:t>(Chávez, 2008)</w:t>
          </w:r>
          <w:r w:rsidR="00457D68" w:rsidRPr="00936505">
            <w:fldChar w:fldCharType="end"/>
          </w:r>
        </w:sdtContent>
      </w:sdt>
      <w:r w:rsidR="00457D68" w:rsidRPr="00936505">
        <w:rPr>
          <w:lang w:val="es-EC"/>
        </w:rPr>
        <w:t>.</w:t>
      </w:r>
    </w:p>
    <w:p w14:paraId="463152F6" w14:textId="2198A041" w:rsidR="00457D68" w:rsidRPr="00936505" w:rsidRDefault="00457D68" w:rsidP="004D5B77">
      <w:pPr>
        <w:rPr>
          <w:lang w:val="es-EC"/>
        </w:rPr>
      </w:pPr>
      <w:r w:rsidRPr="00936505">
        <w:rPr>
          <w:lang w:val="es-EC"/>
        </w:rPr>
        <w:t xml:space="preserve">En el Ecuador, existe un incremento en el desarrollo en gran parte del mercado de productos </w:t>
      </w:r>
      <w:r w:rsidRPr="00936505">
        <w:rPr>
          <w:i/>
          <w:lang w:val="es-EC"/>
        </w:rPr>
        <w:t>light</w:t>
      </w:r>
      <w:r w:rsidR="00FF7B53" w:rsidRPr="00936505">
        <w:rPr>
          <w:lang w:val="es-EC"/>
        </w:rPr>
        <w:t xml:space="preserve"> y </w:t>
      </w:r>
      <w:r w:rsidRPr="00936505">
        <w:rPr>
          <w:lang w:val="es-EC"/>
        </w:rPr>
        <w:t>orgánicos; no obstant</w:t>
      </w:r>
      <w:r w:rsidR="00242623" w:rsidRPr="00936505">
        <w:rPr>
          <w:lang w:val="es-EC"/>
        </w:rPr>
        <w:t xml:space="preserve">e, éste sigue siendo </w:t>
      </w:r>
      <w:r w:rsidRPr="00936505">
        <w:rPr>
          <w:lang w:val="es-EC"/>
        </w:rPr>
        <w:t>todavía muy de nicho y dirigido a un perfil de consumidores especí</w:t>
      </w:r>
      <w:r w:rsidR="00816389" w:rsidRPr="00936505">
        <w:rPr>
          <w:lang w:val="es-EC"/>
        </w:rPr>
        <w:t>fico que hay que saber explotar</w:t>
      </w:r>
      <w:r w:rsidRPr="00936505">
        <w:rPr>
          <w:lang w:val="es-EC"/>
        </w:rPr>
        <w:t xml:space="preserve"> </w:t>
      </w:r>
      <w:sdt>
        <w:sdtPr>
          <w:id w:val="84331902"/>
          <w:citation/>
        </w:sdtPr>
        <w:sdtEndPr/>
        <w:sdtContent>
          <w:r w:rsidRPr="00936505">
            <w:fldChar w:fldCharType="begin"/>
          </w:r>
          <w:r w:rsidR="00816389" w:rsidRPr="00936505">
            <w:rPr>
              <w:lang w:val="es-EC"/>
            </w:rPr>
            <w:instrText xml:space="preserve">CITATION Chá08 \t  \l 12298 </w:instrText>
          </w:r>
          <w:r w:rsidRPr="00936505">
            <w:fldChar w:fldCharType="separate"/>
          </w:r>
          <w:r w:rsidR="00EE3F77" w:rsidRPr="00EE3F77">
            <w:rPr>
              <w:noProof/>
              <w:lang w:val="es-EC"/>
            </w:rPr>
            <w:t>(Chávez, 2008)</w:t>
          </w:r>
          <w:r w:rsidRPr="00936505">
            <w:fldChar w:fldCharType="end"/>
          </w:r>
        </w:sdtContent>
      </w:sdt>
      <w:r w:rsidRPr="00936505">
        <w:rPr>
          <w:lang w:val="es-EC"/>
        </w:rPr>
        <w:t xml:space="preserve">. Debido a ello, </w:t>
      </w:r>
      <w:r w:rsidRPr="00936505">
        <w:rPr>
          <w:iCs/>
          <w:lang w:val="es-EC"/>
        </w:rPr>
        <w:t>los agricultores ecuatorianos ven en la producción de alimentos orgánicos una oportunidad de negocios atractiva. Los productos 100% naturales son cada vez más apreciados en el mercado local por lo benefici</w:t>
      </w:r>
      <w:r w:rsidR="00242623" w:rsidRPr="00936505">
        <w:rPr>
          <w:iCs/>
          <w:lang w:val="es-EC"/>
        </w:rPr>
        <w:t xml:space="preserve">osos que son para la salud, mientras que los </w:t>
      </w:r>
      <w:r w:rsidRPr="00936505">
        <w:rPr>
          <w:iCs/>
          <w:lang w:val="es-EC"/>
        </w:rPr>
        <w:t xml:space="preserve">productos orgánicos tienen cada vez más acogida en los autoservicios. La gente comúnmente está dispuesta a pagar un poco más por un producto orgánico debido a los beneficios nutritivos que contiene y a los mecanismos que implica su producción </w:t>
      </w:r>
      <w:sdt>
        <w:sdtPr>
          <w:rPr>
            <w:iCs/>
          </w:rPr>
          <w:id w:val="181442184"/>
          <w:citation/>
        </w:sdtPr>
        <w:sdtEndPr/>
        <w:sdtContent>
          <w:r w:rsidRPr="00936505">
            <w:rPr>
              <w:iCs/>
            </w:rPr>
            <w:fldChar w:fldCharType="begin"/>
          </w:r>
          <w:r w:rsidR="003A20BD" w:rsidRPr="00936505">
            <w:rPr>
              <w:iCs/>
              <w:lang w:val="es-EC"/>
            </w:rPr>
            <w:instrText xml:space="preserve">CITATION Dia09 \l 12298 </w:instrText>
          </w:r>
          <w:r w:rsidRPr="00936505">
            <w:rPr>
              <w:iCs/>
            </w:rPr>
            <w:fldChar w:fldCharType="separate"/>
          </w:r>
          <w:r w:rsidR="00EE3F77" w:rsidRPr="00EE3F77">
            <w:rPr>
              <w:noProof/>
              <w:lang w:val="es-EC"/>
            </w:rPr>
            <w:t>(Diario Hoy, 2009)</w:t>
          </w:r>
          <w:r w:rsidRPr="00936505">
            <w:rPr>
              <w:iCs/>
            </w:rPr>
            <w:fldChar w:fldCharType="end"/>
          </w:r>
        </w:sdtContent>
      </w:sdt>
      <w:r w:rsidRPr="00936505">
        <w:rPr>
          <w:iCs/>
          <w:lang w:val="es-EC"/>
        </w:rPr>
        <w:t xml:space="preserve">. </w:t>
      </w:r>
    </w:p>
    <w:p w14:paraId="6D48730B" w14:textId="1570CF7E" w:rsidR="00242623" w:rsidRPr="00936505" w:rsidRDefault="00EA401B" w:rsidP="004D5B77">
      <w:pPr>
        <w:rPr>
          <w:lang w:val="es-EC"/>
        </w:rPr>
      </w:pPr>
      <w:r w:rsidRPr="00936505">
        <w:rPr>
          <w:lang w:val="es-EC"/>
        </w:rPr>
        <w:t xml:space="preserve">Como se puede apreciar, los germinados orgánicos tienen un gran potencial de crecimiento a nivel nacional, no solo por ser un alimento altamente nutritivo, sino también porque se trata de una alternativa diferente para el consumo de vegetales que es completamente natural y de origen orgánico. En consecuencia, resulta evidente que las ventas de Germinatu seguirán aumentando, para lo cual es imperante que dicha empresa asegure el abastecimiento de la materia prima </w:t>
      </w:r>
      <w:r w:rsidRPr="00503686">
        <w:rPr>
          <w:lang w:val="es-EC"/>
        </w:rPr>
        <w:t>necesaria</w:t>
      </w:r>
      <w:r w:rsidRPr="00936505">
        <w:rPr>
          <w:lang w:val="es-EC"/>
        </w:rPr>
        <w:t xml:space="preserve"> para la producción en el momento </w:t>
      </w:r>
      <w:r w:rsidR="00503686">
        <w:rPr>
          <w:lang w:val="es-EC"/>
        </w:rPr>
        <w:t>oportuno</w:t>
      </w:r>
      <w:r w:rsidRPr="00936505">
        <w:rPr>
          <w:lang w:val="es-EC"/>
        </w:rPr>
        <w:t xml:space="preserve"> y las cantidades suficien</w:t>
      </w:r>
      <w:r w:rsidR="00EB3438" w:rsidRPr="00936505">
        <w:rPr>
          <w:lang w:val="es-EC"/>
        </w:rPr>
        <w:t>tes, obteniendo</w:t>
      </w:r>
      <w:r w:rsidRPr="00936505">
        <w:rPr>
          <w:lang w:val="es-EC"/>
        </w:rPr>
        <w:t xml:space="preserve"> también un precio de compra conveniente para maximizar las ganancias. </w:t>
      </w:r>
    </w:p>
    <w:p w14:paraId="0F72585F" w14:textId="77777777" w:rsidR="00EA401B" w:rsidRPr="00936505" w:rsidRDefault="00FF7B53" w:rsidP="004D5B77">
      <w:pPr>
        <w:rPr>
          <w:lang w:val="es-EC"/>
        </w:rPr>
      </w:pPr>
      <w:r w:rsidRPr="00936505">
        <w:rPr>
          <w:lang w:val="es-EC"/>
        </w:rPr>
        <w:t>Ahora</w:t>
      </w:r>
      <w:r w:rsidR="00EA401B" w:rsidRPr="00936505">
        <w:rPr>
          <w:lang w:val="es-EC"/>
        </w:rPr>
        <w:t xml:space="preserve">, Germinatu cuenta con un proveedor nacional de las semillas orgánicas, el cual importa el producto al Ecuador. El incremento en la producción de Germinatu pone en tela de juicio el que dicho proveedor sea capaz de cubrir la demanda de la empresa a futuro, además de que actualmente ofrece el producto a un precio elevado debido al hecho de que se trata del único proveedor de semillas con certificación orgánica en el país. </w:t>
      </w:r>
    </w:p>
    <w:p w14:paraId="30B4F33A" w14:textId="77777777" w:rsidR="00EA401B" w:rsidRPr="00936505" w:rsidRDefault="00EA401B" w:rsidP="004D5B77">
      <w:pPr>
        <w:rPr>
          <w:lang w:val="es-EC"/>
        </w:rPr>
      </w:pPr>
      <w:r w:rsidRPr="00936505">
        <w:rPr>
          <w:lang w:val="es-EC"/>
        </w:rPr>
        <w:t xml:space="preserve">Es importante para la empresa evaluar otras alternativas de aprovisionamiento de las semillas, teniendo en cuenta que se trata de la materia prima más importante y de mayor volumen de compra de Germinatu. De continuar con el proveedor actual, se corre el riesgo de desabastecimientos futuros, lo cual impactaría en el volumen de la producción, el cumplimiento de los pedidos de los clientes y las ventas totales. Adicionalmente, el porcentaje de ganancia elevado que mantiene la empresa proveedora hace que los costos directos de Germinatu sean significativos respecto a las ventas totales, disminuyendo así la utilidad. </w:t>
      </w:r>
      <w:r w:rsidR="003E4599" w:rsidRPr="00936505">
        <w:rPr>
          <w:lang w:val="es-EC"/>
        </w:rPr>
        <w:t xml:space="preserve">Por otro lado, cabe mencionar también que ya existen actualmente estudios de mercado realizados por la empresa que demuestran la viabilidad de exportar los productos a Perú y Colombia. De llevarse a cabo estos proyectos, la empresa necesita incrementar sus volúmenes de producción </w:t>
      </w:r>
      <w:r w:rsidR="00BF6FFD" w:rsidRPr="00936505">
        <w:rPr>
          <w:lang w:val="es-EC"/>
        </w:rPr>
        <w:t>y,</w:t>
      </w:r>
      <w:r w:rsidR="003E4599" w:rsidRPr="00936505">
        <w:rPr>
          <w:lang w:val="es-EC"/>
        </w:rPr>
        <w:t xml:space="preserve"> por ende, de sus materias primas. </w:t>
      </w:r>
    </w:p>
    <w:p w14:paraId="28E3D32F" w14:textId="77777777" w:rsidR="00457D68" w:rsidRPr="00936505" w:rsidRDefault="008B66D6" w:rsidP="004D5B77">
      <w:pPr>
        <w:rPr>
          <w:lang w:val="es-EC"/>
        </w:rPr>
      </w:pPr>
      <w:r w:rsidRPr="00936505">
        <w:rPr>
          <w:lang w:val="es-EC"/>
        </w:rPr>
        <w:t>En consecuencia, el desarrollo y evaluación de una posible estrategia de importación de las semillas orgánicas desde un mercado internacional es necesaria, de modo que la empresa</w:t>
      </w:r>
      <w:r w:rsidR="00382A6B" w:rsidRPr="00936505">
        <w:rPr>
          <w:lang w:val="es-EC"/>
        </w:rPr>
        <w:t xml:space="preserve"> Germinatu pueda</w:t>
      </w:r>
      <w:r w:rsidRPr="00936505">
        <w:rPr>
          <w:lang w:val="es-EC"/>
        </w:rPr>
        <w:t xml:space="preserve"> contar con una alternativa </w:t>
      </w:r>
      <w:r w:rsidR="00382A6B" w:rsidRPr="00936505">
        <w:rPr>
          <w:lang w:val="es-EC"/>
        </w:rPr>
        <w:t xml:space="preserve">para el aprovisionamiento de su materia prima que podría resultar más rentable y segura a largo plazo, contribuyendo así al crecimiento y fortalecimiento del negocio en el mercado nacional. </w:t>
      </w:r>
      <w:r w:rsidR="00EA401B" w:rsidRPr="00936505">
        <w:rPr>
          <w:lang w:val="es-EC"/>
        </w:rPr>
        <w:t xml:space="preserve">      </w:t>
      </w:r>
    </w:p>
    <w:p w14:paraId="4729871E" w14:textId="77777777" w:rsidR="00382A6B" w:rsidRPr="00936505" w:rsidRDefault="00382A6B" w:rsidP="00451FD4">
      <w:pPr>
        <w:pStyle w:val="Heading2"/>
      </w:pPr>
      <w:bookmarkStart w:id="11" w:name="_Toc450821441"/>
      <w:r w:rsidRPr="00936505">
        <w:t>Formulación del problema</w:t>
      </w:r>
      <w:bookmarkEnd w:id="11"/>
    </w:p>
    <w:p w14:paraId="1F3169F5" w14:textId="77777777" w:rsidR="00382A6B" w:rsidRPr="00936505" w:rsidRDefault="00FF7B53" w:rsidP="004D5B77">
      <w:pPr>
        <w:rPr>
          <w:lang w:val="es-EC"/>
        </w:rPr>
      </w:pPr>
      <w:r w:rsidRPr="00936505">
        <w:rPr>
          <w:lang w:val="es-EC"/>
        </w:rPr>
        <w:t>¿Cuáles serían las etapas y costos del proceso de importación de semillas orgánicas desde Estados Unidos para la empresa Germinatu?</w:t>
      </w:r>
    </w:p>
    <w:p w14:paraId="45BAB099" w14:textId="77777777" w:rsidR="003E4599" w:rsidRPr="00936505" w:rsidRDefault="003E4599" w:rsidP="008D74F9">
      <w:pPr>
        <w:rPr>
          <w:lang w:val="es-EC"/>
        </w:rPr>
      </w:pPr>
    </w:p>
    <w:p w14:paraId="2615BA32" w14:textId="77777777" w:rsidR="008D74F9" w:rsidRDefault="00382A6B" w:rsidP="00451FD4">
      <w:pPr>
        <w:pStyle w:val="Heading2"/>
      </w:pPr>
      <w:bookmarkStart w:id="12" w:name="_Toc450821442"/>
      <w:r w:rsidRPr="00936505">
        <w:t>Objetivos de la investigación</w:t>
      </w:r>
      <w:bookmarkEnd w:id="12"/>
    </w:p>
    <w:p w14:paraId="2A94D71F" w14:textId="2BAA5938" w:rsidR="00382A6B" w:rsidRPr="008D74F9" w:rsidRDefault="00382A6B" w:rsidP="00CE765B">
      <w:pPr>
        <w:pStyle w:val="Heading3"/>
      </w:pPr>
      <w:bookmarkStart w:id="13" w:name="_Toc450821443"/>
      <w:r w:rsidRPr="008D74F9">
        <w:t>Objetivo General</w:t>
      </w:r>
      <w:bookmarkEnd w:id="13"/>
      <w:r w:rsidR="00387CD4">
        <w:t>.</w:t>
      </w:r>
    </w:p>
    <w:p w14:paraId="2B0D9AA0" w14:textId="77777777" w:rsidR="008D74F9" w:rsidRDefault="00382A6B" w:rsidP="00F2565D">
      <w:pPr>
        <w:pStyle w:val="ListParagraph"/>
        <w:numPr>
          <w:ilvl w:val="0"/>
          <w:numId w:val="36"/>
        </w:numPr>
        <w:rPr>
          <w:u w:val="none"/>
          <w:lang w:val="es-EC"/>
        </w:rPr>
      </w:pPr>
      <w:r w:rsidRPr="008D74F9">
        <w:rPr>
          <w:u w:val="none"/>
          <w:lang w:val="es-EC"/>
        </w:rPr>
        <w:t>Diseñar un plan de importación de semillas orgán</w:t>
      </w:r>
      <w:r w:rsidR="003E4599" w:rsidRPr="008D74F9">
        <w:rPr>
          <w:u w:val="none"/>
          <w:lang w:val="es-EC"/>
        </w:rPr>
        <w:t>icas para la empresa Germinatu.</w:t>
      </w:r>
    </w:p>
    <w:p w14:paraId="43F1C836" w14:textId="51086316" w:rsidR="00FF7B53" w:rsidRPr="008D74F9" w:rsidRDefault="00382A6B" w:rsidP="00CE765B">
      <w:pPr>
        <w:pStyle w:val="Heading3"/>
      </w:pPr>
      <w:bookmarkStart w:id="14" w:name="_Toc450821444"/>
      <w:r w:rsidRPr="00936505">
        <w:t>Objetivos específicos</w:t>
      </w:r>
      <w:bookmarkEnd w:id="14"/>
      <w:r w:rsidR="00387CD4">
        <w:t>.</w:t>
      </w:r>
    </w:p>
    <w:p w14:paraId="2D9AA286" w14:textId="77777777" w:rsidR="00FF7B53" w:rsidRDefault="00FF7B53" w:rsidP="00F2565D">
      <w:pPr>
        <w:pStyle w:val="ListParagraph"/>
        <w:numPr>
          <w:ilvl w:val="0"/>
          <w:numId w:val="17"/>
        </w:numPr>
        <w:rPr>
          <w:u w:val="none"/>
          <w:lang w:val="es-EC"/>
        </w:rPr>
      </w:pPr>
      <w:r w:rsidRPr="00936505">
        <w:rPr>
          <w:u w:val="none"/>
          <w:lang w:val="es-EC"/>
        </w:rPr>
        <w:t>Realizar un análisis del entorno comercial de la empresa Germinatu a través de un diagnóstico del sector de los productos orgánicos en el mercado ecuatoriano, así como también de la evaluación d</w:t>
      </w:r>
      <w:r w:rsidR="00F72C9F">
        <w:rPr>
          <w:u w:val="none"/>
          <w:lang w:val="es-EC"/>
        </w:rPr>
        <w:t>el macroentorno, del microentorno</w:t>
      </w:r>
      <w:r w:rsidR="00A52890">
        <w:rPr>
          <w:u w:val="none"/>
          <w:lang w:val="es-EC"/>
        </w:rPr>
        <w:t xml:space="preserve"> y de factores internos clave para el desempeño del negocio.</w:t>
      </w:r>
    </w:p>
    <w:p w14:paraId="2059BF88" w14:textId="77777777" w:rsidR="00A52890" w:rsidRPr="00936505" w:rsidRDefault="00A52890" w:rsidP="00F2565D">
      <w:pPr>
        <w:pStyle w:val="ListParagraph"/>
        <w:numPr>
          <w:ilvl w:val="0"/>
          <w:numId w:val="17"/>
        </w:numPr>
        <w:rPr>
          <w:u w:val="none"/>
          <w:lang w:val="es-EC"/>
        </w:rPr>
      </w:pPr>
      <w:r>
        <w:rPr>
          <w:u w:val="none"/>
          <w:lang w:val="es-EC"/>
        </w:rPr>
        <w:t>Determinar la viabilidad y pertinencia del proceso de importación de semillas orgánicas.</w:t>
      </w:r>
    </w:p>
    <w:p w14:paraId="2E157782" w14:textId="77777777" w:rsidR="00FF7B53" w:rsidRPr="00936505" w:rsidRDefault="00FF7B53" w:rsidP="00F2565D">
      <w:pPr>
        <w:pStyle w:val="ListParagraph"/>
        <w:numPr>
          <w:ilvl w:val="0"/>
          <w:numId w:val="17"/>
        </w:numPr>
        <w:rPr>
          <w:u w:val="none"/>
          <w:lang w:val="es-EC"/>
        </w:rPr>
      </w:pPr>
      <w:r w:rsidRPr="00936505">
        <w:rPr>
          <w:u w:val="none"/>
          <w:lang w:val="es-EC"/>
        </w:rPr>
        <w:t>Proponer la estrategia y el plan de importación de semillas orgánicas para la empresa Germinatu detallando el mercado internacional y la empresa proveedora, así como los diferentes agentes y las etapas que componen el proceso.</w:t>
      </w:r>
    </w:p>
    <w:p w14:paraId="08968B6C" w14:textId="77777777" w:rsidR="0058519D" w:rsidRPr="00936505" w:rsidRDefault="00FF7B53" w:rsidP="00F2565D">
      <w:pPr>
        <w:pStyle w:val="ListParagraph"/>
        <w:numPr>
          <w:ilvl w:val="0"/>
          <w:numId w:val="17"/>
        </w:numPr>
        <w:rPr>
          <w:u w:val="none"/>
          <w:lang w:val="es-EC"/>
        </w:rPr>
      </w:pPr>
      <w:r w:rsidRPr="00936505">
        <w:rPr>
          <w:u w:val="none"/>
          <w:lang w:val="es-EC"/>
        </w:rPr>
        <w:t>Calcular el costo total de la importación de semillas en base a las cotizaciones obtenidas para cada uno de los rubros que componen el proceso.</w:t>
      </w:r>
      <w:r w:rsidR="0058519D" w:rsidRPr="00936505">
        <w:rPr>
          <w:u w:val="none"/>
          <w:lang w:val="es-EC"/>
        </w:rPr>
        <w:t xml:space="preserve"> </w:t>
      </w:r>
    </w:p>
    <w:p w14:paraId="126F75DE" w14:textId="77777777" w:rsidR="00E44471" w:rsidRPr="00936505" w:rsidRDefault="00E44471" w:rsidP="00451FD4">
      <w:pPr>
        <w:pStyle w:val="Heading2"/>
      </w:pPr>
      <w:bookmarkStart w:id="15" w:name="_Toc450821445"/>
      <w:r w:rsidRPr="00936505">
        <w:t>Hipótesis</w:t>
      </w:r>
      <w:bookmarkEnd w:id="15"/>
    </w:p>
    <w:p w14:paraId="59099200" w14:textId="77777777" w:rsidR="00E44471" w:rsidRPr="00936505" w:rsidRDefault="00E44471" w:rsidP="004D5B77">
      <w:pPr>
        <w:rPr>
          <w:lang w:val="es-EC"/>
        </w:rPr>
      </w:pPr>
      <w:r w:rsidRPr="00936505">
        <w:rPr>
          <w:lang w:val="es-EC"/>
        </w:rPr>
        <w:t>El plan de importación de semillas orgánicas para la empresa Germinatu será viable siempre que atie</w:t>
      </w:r>
      <w:r w:rsidR="00CB0D89" w:rsidRPr="00936505">
        <w:rPr>
          <w:lang w:val="es-EC"/>
        </w:rPr>
        <w:t xml:space="preserve">nda a una necesidad del negocio, esté acorde a la realidad del mercado </w:t>
      </w:r>
      <w:r w:rsidRPr="00936505">
        <w:rPr>
          <w:lang w:val="es-EC"/>
        </w:rPr>
        <w:t xml:space="preserve">y se cumplan todos los pasos y normas para realizar una importación en Ecuador.  </w:t>
      </w:r>
    </w:p>
    <w:p w14:paraId="5F32E75C" w14:textId="77777777" w:rsidR="0058519D" w:rsidRPr="00936505" w:rsidRDefault="0058519D" w:rsidP="00451FD4">
      <w:pPr>
        <w:pStyle w:val="Heading2"/>
      </w:pPr>
      <w:bookmarkStart w:id="16" w:name="_Toc450821446"/>
      <w:r w:rsidRPr="00936505">
        <w:t>Justificación de la investigación</w:t>
      </w:r>
      <w:bookmarkEnd w:id="16"/>
    </w:p>
    <w:p w14:paraId="3EE29AB3" w14:textId="77777777" w:rsidR="0058519D" w:rsidRPr="00936505" w:rsidRDefault="0058519D" w:rsidP="004D5B77">
      <w:pPr>
        <w:rPr>
          <w:lang w:val="es-EC"/>
        </w:rPr>
      </w:pPr>
      <w:r w:rsidRPr="00936505">
        <w:rPr>
          <w:lang w:val="es-EC"/>
        </w:rPr>
        <w:t xml:space="preserve">A nivel práctico, la presente investigación le permitirá a la empresa Germinatu analizar una nueva alternativa de aprovisionamiento de las semillas, las cuales constituyen la materia prima principal para la producción de germinados orgánicos. La posibilidad de contar con un proveedor extranjero </w:t>
      </w:r>
      <w:r w:rsidR="00142C80" w:rsidRPr="00936505">
        <w:rPr>
          <w:lang w:val="es-EC"/>
        </w:rPr>
        <w:t xml:space="preserve">que haya sido </w:t>
      </w:r>
      <w:r w:rsidRPr="00936505">
        <w:rPr>
          <w:lang w:val="es-EC"/>
        </w:rPr>
        <w:t>seleccionado teniendo en cuenta las necesidades d</w:t>
      </w:r>
      <w:r w:rsidR="00142C80" w:rsidRPr="00936505">
        <w:rPr>
          <w:lang w:val="es-EC"/>
        </w:rPr>
        <w:t xml:space="preserve">e la propia empresa permite la compra de insumos de calidad superior, a un precio más conveniente y en las cantidades necesarias para satisfacer los incrementos en la demanda del producto. A largo plazo, todo ello influye positivamente en la rentabilidad del negocio y en el cumplimiento oportuno de los pedidos de los clientes, asegurando también mayores estándares de calidad para el producto que se entrega. </w:t>
      </w:r>
    </w:p>
    <w:p w14:paraId="16559C8C" w14:textId="77777777" w:rsidR="00E44471" w:rsidRPr="00936505" w:rsidRDefault="00142C80" w:rsidP="004D5B77">
      <w:pPr>
        <w:rPr>
          <w:lang w:val="es-EC"/>
        </w:rPr>
      </w:pPr>
      <w:r w:rsidRPr="00936505">
        <w:rPr>
          <w:lang w:val="es-EC"/>
        </w:rPr>
        <w:t xml:space="preserve">Desde el punto de vista teórico, este trabajo servirá de base para la realización de futuras investigaciones previas a la elaboración de planes de importación, no solo de productos orgánicos o insumos de tipo agrícola, sino también de otras variedades de productos. En base a la investigación teórica realizada se propondrá una estrategia de importación detallada que muestre los pasos a seguir y las decisiones a tomar desde el inicio hasta el final del proceso, la misma que podrá ser adaptada por otras empresas o personas para el desarrollo de planes de importación diversos.  </w:t>
      </w:r>
    </w:p>
    <w:p w14:paraId="6D636054" w14:textId="77777777" w:rsidR="00142C80" w:rsidRPr="00936505" w:rsidRDefault="00E65D06" w:rsidP="004D5B77">
      <w:pPr>
        <w:rPr>
          <w:lang w:val="es-EC"/>
        </w:rPr>
      </w:pPr>
      <w:r w:rsidRPr="00936505">
        <w:rPr>
          <w:lang w:val="es-EC"/>
        </w:rPr>
        <w:t>Por último, e</w:t>
      </w:r>
      <w:r w:rsidR="00142C80" w:rsidRPr="00936505">
        <w:rPr>
          <w:lang w:val="es-EC"/>
        </w:rPr>
        <w:t>n cuanto al aspecto metodológico, el presente estudio constituye un instrumento válido y confiable</w:t>
      </w:r>
      <w:r w:rsidR="00B936C4" w:rsidRPr="00936505">
        <w:rPr>
          <w:lang w:val="es-EC"/>
        </w:rPr>
        <w:t xml:space="preserve"> debido a la rigurosidad con la</w:t>
      </w:r>
      <w:r w:rsidR="00142C80" w:rsidRPr="00936505">
        <w:rPr>
          <w:lang w:val="es-EC"/>
        </w:rPr>
        <w:t xml:space="preserve"> que se han seleccionado y analizado las fuentes de información, y la forma en la que éstas serán aplicadas para el diseño de la estrategia y el plan de importación. Así mismo, las cotizaciones obtenidas se realizarán con proveedores de alto prestigio y confiabilidad en el mercado al cual pertenecen, lo cual asegura la precisión de los valores que se utilizarán para calcular el costo total del proceso de importación.   </w:t>
      </w:r>
    </w:p>
    <w:p w14:paraId="18735C92" w14:textId="77777777" w:rsidR="00B936C4" w:rsidRPr="00936505" w:rsidRDefault="00B936C4" w:rsidP="00451FD4">
      <w:pPr>
        <w:pStyle w:val="Heading2"/>
      </w:pPr>
      <w:bookmarkStart w:id="17" w:name="_Toc450821447"/>
      <w:r w:rsidRPr="00936505">
        <w:t>Delimitación de la investigación</w:t>
      </w:r>
      <w:bookmarkEnd w:id="17"/>
    </w:p>
    <w:p w14:paraId="1CB30FCD" w14:textId="6997948C" w:rsidR="00EF1794" w:rsidRPr="00936505" w:rsidRDefault="00EF1794" w:rsidP="004D5B77">
      <w:pPr>
        <w:rPr>
          <w:lang w:val="es-EC"/>
        </w:rPr>
      </w:pPr>
      <w:r w:rsidRPr="00936505">
        <w:rPr>
          <w:lang w:val="es-EC"/>
        </w:rPr>
        <w:t xml:space="preserve">El estudio </w:t>
      </w:r>
      <w:r w:rsidR="00543F58" w:rsidRPr="00503686">
        <w:rPr>
          <w:lang w:val="es-EC"/>
        </w:rPr>
        <w:t>se llevará a cabo</w:t>
      </w:r>
      <w:r w:rsidR="00543F58" w:rsidRPr="00936505">
        <w:rPr>
          <w:lang w:val="es-EC"/>
        </w:rPr>
        <w:t xml:space="preserve"> para Germinatu, empresa productora y comercializadora de productos orgánicos</w:t>
      </w:r>
      <w:r w:rsidRPr="00936505">
        <w:rPr>
          <w:lang w:val="es-EC"/>
        </w:rPr>
        <w:t xml:space="preserve">. El levantamiento de información </w:t>
      </w:r>
      <w:r w:rsidRPr="00503686">
        <w:rPr>
          <w:lang w:val="es-EC"/>
        </w:rPr>
        <w:t>se</w:t>
      </w:r>
      <w:r w:rsidR="00503686">
        <w:rPr>
          <w:lang w:val="es-EC"/>
        </w:rPr>
        <w:t xml:space="preserve"> realizará </w:t>
      </w:r>
      <w:r w:rsidRPr="00936505">
        <w:rPr>
          <w:lang w:val="es-EC"/>
        </w:rPr>
        <w:t xml:space="preserve">en las diferentes empresas y entidades proveedoras del producto y de los distintos servicios que intervienen en el proceso importador. </w:t>
      </w:r>
    </w:p>
    <w:p w14:paraId="1C71FF3F" w14:textId="77777777" w:rsidR="00B10063" w:rsidRPr="00936505" w:rsidRDefault="00EF1794" w:rsidP="004D5B77">
      <w:pPr>
        <w:rPr>
          <w:lang w:val="es-EC"/>
        </w:rPr>
      </w:pPr>
      <w:r w:rsidRPr="00936505">
        <w:rPr>
          <w:lang w:val="es-EC"/>
        </w:rPr>
        <w:t xml:space="preserve">Los datos y la información serán recolectados en un solo momento, durante el tiempo que dure el desarrollo de la presente investigación que será de aproximadamente dos meses. </w:t>
      </w:r>
      <w:r w:rsidR="00B10063" w:rsidRPr="00936505">
        <w:rPr>
          <w:lang w:val="es-EC"/>
        </w:rPr>
        <w:t xml:space="preserve">Es importante mencionar también que en el largo plazo se pretende implementar el plan de importación desarrollado, por lo que el impacto del mismo podrá ser evaluado a futuro por la empresa que lo pondrá en práctica. </w:t>
      </w:r>
    </w:p>
    <w:p w14:paraId="5C59CA35" w14:textId="77777777" w:rsidR="00B8758E" w:rsidRPr="00936505" w:rsidRDefault="00B10063" w:rsidP="004D5B77">
      <w:pPr>
        <w:rPr>
          <w:lang w:val="es-EC"/>
        </w:rPr>
      </w:pPr>
      <w:r w:rsidRPr="00936505">
        <w:rPr>
          <w:lang w:val="es-EC"/>
        </w:rPr>
        <w:t>El presente trabajo está enmarcado en áreas de estudio como los negocios internacionales y el comercio exterior. Se sustenta principalmente en las leyes y normativas propuestas por los organismos responsables de regular el comercio internacional en el país</w:t>
      </w:r>
      <w:r w:rsidR="0058318E" w:rsidRPr="00936505">
        <w:rPr>
          <w:lang w:val="es-EC"/>
        </w:rPr>
        <w:t xml:space="preserve"> y el mundo</w:t>
      </w:r>
      <w:r w:rsidR="003923ED" w:rsidRPr="00936505">
        <w:rPr>
          <w:lang w:val="es-EC"/>
        </w:rPr>
        <w:t xml:space="preserve">, tal como </w:t>
      </w:r>
      <w:r w:rsidR="0058318E" w:rsidRPr="00936505">
        <w:rPr>
          <w:lang w:val="es-EC"/>
        </w:rPr>
        <w:t xml:space="preserve">la Organización Mundial del Comercio, </w:t>
      </w:r>
      <w:r w:rsidR="003923ED" w:rsidRPr="00936505">
        <w:rPr>
          <w:lang w:val="es-EC"/>
        </w:rPr>
        <w:t xml:space="preserve">el Servicio Nacional de </w:t>
      </w:r>
      <w:r w:rsidRPr="00936505">
        <w:rPr>
          <w:lang w:val="es-EC"/>
        </w:rPr>
        <w:t xml:space="preserve">Aduana del Ecuador, </w:t>
      </w:r>
      <w:r w:rsidR="003923ED" w:rsidRPr="00936505">
        <w:rPr>
          <w:lang w:val="es-EC"/>
        </w:rPr>
        <w:t xml:space="preserve">el </w:t>
      </w:r>
      <w:r w:rsidR="006273DB" w:rsidRPr="00936505">
        <w:rPr>
          <w:lang w:val="es-EC"/>
        </w:rPr>
        <w:t xml:space="preserve">Código Orgánico de Producción, Comercio e </w:t>
      </w:r>
      <w:r w:rsidR="003923ED" w:rsidRPr="00936505">
        <w:rPr>
          <w:lang w:val="es-EC"/>
        </w:rPr>
        <w:t>Inversiones (COP</w:t>
      </w:r>
      <w:r w:rsidR="006273DB" w:rsidRPr="00936505">
        <w:rPr>
          <w:lang w:val="es-EC"/>
        </w:rPr>
        <w:t>C</w:t>
      </w:r>
      <w:r w:rsidR="003923ED" w:rsidRPr="00936505">
        <w:rPr>
          <w:lang w:val="es-EC"/>
        </w:rPr>
        <w:t xml:space="preserve">I) y el Ministerio de Comercio Exterior; así como en teorías de comercio internacional propuestas por autores como </w:t>
      </w:r>
      <w:r w:rsidR="0058318E" w:rsidRPr="00936505">
        <w:rPr>
          <w:lang w:val="es-EC"/>
        </w:rPr>
        <w:t xml:space="preserve">Ballesteros (2001), González et. al (2009), Román (2010) y Vera (2014).  </w:t>
      </w:r>
      <w:r w:rsidR="003923ED" w:rsidRPr="00936505">
        <w:rPr>
          <w:lang w:val="es-EC"/>
        </w:rPr>
        <w:t xml:space="preserve">  </w:t>
      </w:r>
      <w:r w:rsidRPr="00936505">
        <w:rPr>
          <w:lang w:val="es-EC"/>
        </w:rPr>
        <w:t xml:space="preserve"> </w:t>
      </w:r>
      <w:r w:rsidR="00543F58" w:rsidRPr="00936505">
        <w:rPr>
          <w:lang w:val="es-EC"/>
        </w:rPr>
        <w:t xml:space="preserve"> </w:t>
      </w:r>
      <w:r w:rsidR="004B4CD8" w:rsidRPr="00936505">
        <w:rPr>
          <w:lang w:val="es-ES"/>
        </w:rPr>
        <w:br w:type="page"/>
      </w:r>
    </w:p>
    <w:p w14:paraId="7BAF478A" w14:textId="2DA82552" w:rsidR="00936505" w:rsidRDefault="00451FD4" w:rsidP="00C95330">
      <w:pPr>
        <w:pStyle w:val="Heading1"/>
      </w:pPr>
      <w:bookmarkStart w:id="18" w:name="_Toc450821448"/>
      <w:r w:rsidRPr="00936505">
        <w:t>M</w:t>
      </w:r>
      <w:r w:rsidR="00387CD4">
        <w:rPr>
          <w:caps w:val="0"/>
        </w:rPr>
        <w:t>arco referencial</w:t>
      </w:r>
      <w:bookmarkEnd w:id="18"/>
    </w:p>
    <w:p w14:paraId="0E5875BE" w14:textId="77777777" w:rsidR="004B4CD8" w:rsidRPr="00936505" w:rsidRDefault="004B4CD8" w:rsidP="00451FD4">
      <w:pPr>
        <w:pStyle w:val="Heading2"/>
      </w:pPr>
      <w:bookmarkStart w:id="19" w:name="_Toc450821449"/>
      <w:r w:rsidRPr="00936505">
        <w:t>Antecedentes</w:t>
      </w:r>
      <w:bookmarkEnd w:id="19"/>
    </w:p>
    <w:p w14:paraId="72A9B032" w14:textId="33C7BC00" w:rsidR="00B4492C" w:rsidRPr="00936505" w:rsidRDefault="00B4492C" w:rsidP="004D5B77">
      <w:pPr>
        <w:rPr>
          <w:lang w:val="es-ES"/>
        </w:rPr>
      </w:pPr>
      <w:r w:rsidRPr="00936505">
        <w:rPr>
          <w:lang w:val="es-ES"/>
        </w:rPr>
        <w:t xml:space="preserve">A </w:t>
      </w:r>
      <w:r w:rsidR="00700AF4" w:rsidRPr="00936505">
        <w:rPr>
          <w:lang w:val="es-ES"/>
        </w:rPr>
        <w:t>continuación,</w:t>
      </w:r>
      <w:r w:rsidRPr="00936505">
        <w:rPr>
          <w:lang w:val="es-ES"/>
        </w:rPr>
        <w:t xml:space="preserve"> se presenta un recuento de algunas investigaciones y trabajos que se han realizado respecto a la importación de productos orgánicos desde mercados internacionales hacia el Ecuador. Para tal efecto se han selecc</w:t>
      </w:r>
      <w:r w:rsidR="008E025F" w:rsidRPr="00936505">
        <w:rPr>
          <w:lang w:val="es-ES"/>
        </w:rPr>
        <w:t xml:space="preserve">ionado </w:t>
      </w:r>
      <w:r w:rsidR="00E368D3">
        <w:rPr>
          <w:lang w:val="es-ES"/>
        </w:rPr>
        <w:t>dos</w:t>
      </w:r>
      <w:r w:rsidRPr="00936505">
        <w:rPr>
          <w:lang w:val="es-ES"/>
        </w:rPr>
        <w:t xml:space="preserve"> estudios, los cuales se muestran a continuación en orden cronológico descendente, es decir, del más reciente al más antiguo. </w:t>
      </w:r>
    </w:p>
    <w:p w14:paraId="72D95483" w14:textId="77777777" w:rsidR="002C1895" w:rsidRPr="00936505" w:rsidRDefault="00B4492C" w:rsidP="004D5B77">
      <w:pPr>
        <w:rPr>
          <w:lang w:val="es-ES"/>
        </w:rPr>
      </w:pPr>
      <w:r w:rsidRPr="00936505">
        <w:rPr>
          <w:lang w:val="es-ES"/>
        </w:rPr>
        <w:t>Iniciando con los antecedentes se encuentra el estudio realizado por Robles (2008), titulado “Plan de negocios para la importación de miel de abeja orgánica desde México hacia Ecuador”, teniendo como objetivo la elaboración de un plan de</w:t>
      </w:r>
      <w:r w:rsidR="002C1895" w:rsidRPr="00936505">
        <w:rPr>
          <w:lang w:val="es-ES"/>
        </w:rPr>
        <w:t xml:space="preserve"> negocios para la importación de miel de abeja de origen orgánico desde centros de producción mexicanos calificados, por parte de la empresa Productos Apícolas CASESA para satisfacer la demanda creciente de la población ecuatoriana. Por lo tanto, se desarrolló un plan de importación, en base a los preceptos teóricos de Daniels et al. (2004), Tuller et al. (1997), Pujol (2000), entre otros. </w:t>
      </w:r>
    </w:p>
    <w:p w14:paraId="168C2A97" w14:textId="77777777" w:rsidR="008549D4" w:rsidRPr="00936505" w:rsidRDefault="002C1895" w:rsidP="00936505">
      <w:pPr>
        <w:rPr>
          <w:lang w:val="es-ES"/>
        </w:rPr>
      </w:pPr>
      <w:r w:rsidRPr="00936505">
        <w:rPr>
          <w:lang w:val="es-ES"/>
        </w:rPr>
        <w:t>La investigación fue descriptiva</w:t>
      </w:r>
      <w:r w:rsidR="008549D4" w:rsidRPr="00936505">
        <w:rPr>
          <w:lang w:val="es-ES"/>
        </w:rPr>
        <w:t xml:space="preserve"> y de campo, con un diseño no experimental transeccional descriptivo. El estudio cuenta con una población de tipo documental, ya que se basa en fuentes primarias y secundarias de información para proponer el plan de importación de miel orgánica. La técnica de recolección de datos fue de tipo documental, pero también se realizaron entrevistas al Gerente General de la empresa, a apicultores y personas entendidas con el proceso de importación. </w:t>
      </w:r>
    </w:p>
    <w:p w14:paraId="1A4AA638" w14:textId="77777777" w:rsidR="00B4492C" w:rsidRPr="00936505" w:rsidRDefault="00427C1D" w:rsidP="00936505">
      <w:pPr>
        <w:rPr>
          <w:lang w:val="es-ES"/>
        </w:rPr>
      </w:pPr>
      <w:r w:rsidRPr="00936505">
        <w:rPr>
          <w:lang w:val="es-ES"/>
        </w:rPr>
        <w:t xml:space="preserve">El resultado del estudio demostró la viabilidad del proyecto de importación de miel de abeja desde México, dado el tamaño del mercado de este producto en el Ecuador, el creciente interés por el producto orgánico en el país, las condiciones financieras de la empresa importadora y las relaciones comerciales favorables que existen entre Ecuador y México. </w:t>
      </w:r>
    </w:p>
    <w:p w14:paraId="3CD77122" w14:textId="77777777" w:rsidR="00074246" w:rsidRPr="00936505" w:rsidRDefault="008E025F" w:rsidP="004D5B77">
      <w:pPr>
        <w:rPr>
          <w:lang w:val="es-ES"/>
        </w:rPr>
      </w:pPr>
      <w:r w:rsidRPr="00936505">
        <w:rPr>
          <w:lang w:val="es-ES"/>
        </w:rPr>
        <w:t>Por otro lado, se revisó también el estudio de Rojas Le-Bert (2013)</w:t>
      </w:r>
      <w:r w:rsidR="0091369C" w:rsidRPr="00936505">
        <w:rPr>
          <w:lang w:val="es-ES"/>
        </w:rPr>
        <w:t xml:space="preserve"> </w:t>
      </w:r>
      <w:r w:rsidRPr="00936505">
        <w:rPr>
          <w:lang w:val="es-ES"/>
        </w:rPr>
        <w:t>cuyo título es “Estudio de mercado mundial y nacional de semillas orgánicas”, teniendo como objetivo la caracterización del mercado de semillas orgánicas a nivel nacional e internacional, con el fin de contar con la información necesaria para el desarrollo de la industria orgánica nacional en Chile. De este modo, se realizó un estudio de mercado en base a</w:t>
      </w:r>
      <w:r w:rsidR="00172480" w:rsidRPr="00936505">
        <w:rPr>
          <w:lang w:val="es-ES"/>
        </w:rPr>
        <w:t xml:space="preserve"> información y datos recopilado</w:t>
      </w:r>
      <w:r w:rsidR="007621B5" w:rsidRPr="00936505">
        <w:rPr>
          <w:lang w:val="es-ES"/>
        </w:rPr>
        <w:t xml:space="preserve">s a partir de documentos provenientes de fuentes como la Organización de las Naciones Unidas para la Alimentación y la Agricultura (FAO, por sus siglas en inglés) (2004), la Federación Internacional del Movimiento de Agricultura Orgánica (IFOAM, por sus siglas en inglés) (2013), Servicio Agrícola y Ganadero de Chile (2013), la </w:t>
      </w:r>
      <w:r w:rsidR="004D08BB">
        <w:rPr>
          <w:lang w:val="es-ES"/>
        </w:rPr>
        <w:t>C</w:t>
      </w:r>
      <w:r w:rsidR="007621B5" w:rsidRPr="00936505">
        <w:rPr>
          <w:lang w:val="es-ES"/>
        </w:rPr>
        <w:t xml:space="preserve">omisión </w:t>
      </w:r>
      <w:r w:rsidR="004D08BB">
        <w:rPr>
          <w:lang w:val="es-ES"/>
        </w:rPr>
        <w:t>E</w:t>
      </w:r>
      <w:r w:rsidR="007621B5" w:rsidRPr="00936505">
        <w:rPr>
          <w:lang w:val="es-ES"/>
        </w:rPr>
        <w:t xml:space="preserve">uropea (2013), el Departamento de Agricultura de los Estados Unidos (USDA) (2011), entre otros; y de las bases y preceptos teóricos de Geary (2013), Lammerts van Bueren (2002), Gaile (2005), Willer &amp; Kilcher (2013), Cook (2000), Robyn (2005), MacDougall (2005) y Fernández (2001), entre otros. </w:t>
      </w:r>
    </w:p>
    <w:p w14:paraId="301C076F" w14:textId="77777777" w:rsidR="00F50109" w:rsidRPr="00936505" w:rsidRDefault="00074246" w:rsidP="004D5B77">
      <w:pPr>
        <w:rPr>
          <w:lang w:val="es-ES"/>
        </w:rPr>
      </w:pPr>
      <w:r w:rsidRPr="00936505">
        <w:rPr>
          <w:lang w:val="es-ES"/>
        </w:rPr>
        <w:t>La investigación fue descriptiva y de campo, con un diseño no experimental transeccional descriptivo. Este estudio de mercado cuenta con una población de tipo documental, ya que los datos y la información se obtuvieron de fuentes primarias</w:t>
      </w:r>
      <w:r w:rsidR="00F50109" w:rsidRPr="00936505">
        <w:rPr>
          <w:lang w:val="es-ES"/>
        </w:rPr>
        <w:t xml:space="preserve"> </w:t>
      </w:r>
      <w:r w:rsidRPr="00936505">
        <w:rPr>
          <w:lang w:val="es-ES"/>
        </w:rPr>
        <w:t>como entrevistas a expertos</w:t>
      </w:r>
      <w:r w:rsidR="00F50109" w:rsidRPr="00936505">
        <w:rPr>
          <w:lang w:val="es-ES"/>
        </w:rPr>
        <w:t xml:space="preserve"> en el área de la agricultura orgánica, a productores de semillas orgánicas certificadas y a representantes del gobierno, asociaciones y empresas; así como también de fuentes secundarias compuestas por </w:t>
      </w:r>
      <w:r w:rsidRPr="00936505">
        <w:rPr>
          <w:lang w:val="es-ES"/>
        </w:rPr>
        <w:t xml:space="preserve">documentos, artículos científicos, bases de datos y artículos de revistas especializadas. La técnica de recolección de datos fue de tipo documental, pero también se recopilaron datos de primera fuente con el objetivo de contar con discursos y antecedentes actuales sobre el mercado de semillas orgánicas a nivel internacional. </w:t>
      </w:r>
    </w:p>
    <w:p w14:paraId="3E55FE3F" w14:textId="5D1417BF" w:rsidR="00F24569" w:rsidRPr="00936505" w:rsidRDefault="00F50109" w:rsidP="00272317">
      <w:pPr>
        <w:rPr>
          <w:lang w:val="es-ES"/>
        </w:rPr>
      </w:pPr>
      <w:r w:rsidRPr="00936505">
        <w:rPr>
          <w:lang w:val="es-ES"/>
        </w:rPr>
        <w:t>A través del presente estudio fue posible determinar que a nivel internacional existe una creciente demanda de parte de los países desarrollados por este tipo de semillas. Esta situación se debe tanto a la presión ejercida por el mercado de consumidores a nivel mundial como al mejoramiento de estándares en las normativas internacionales</w:t>
      </w:r>
      <w:r w:rsidR="00503686">
        <w:rPr>
          <w:lang w:val="es-ES"/>
        </w:rPr>
        <w:t xml:space="preserve"> de producción orgánica</w:t>
      </w:r>
      <w:r w:rsidRPr="00936505">
        <w:rPr>
          <w:lang w:val="es-ES"/>
        </w:rPr>
        <w:t>,</w:t>
      </w:r>
      <w:r w:rsidR="00503686">
        <w:rPr>
          <w:lang w:val="es-ES"/>
        </w:rPr>
        <w:t xml:space="preserve"> las cuales estipulan el uso obligatorio de semillas de tipo orgánico para la obtención de </w:t>
      </w:r>
      <w:r w:rsidR="00272317">
        <w:rPr>
          <w:lang w:val="es-ES"/>
        </w:rPr>
        <w:t xml:space="preserve">las </w:t>
      </w:r>
      <w:r w:rsidR="00503686">
        <w:rPr>
          <w:lang w:val="es-ES"/>
        </w:rPr>
        <w:t>certificaciones</w:t>
      </w:r>
      <w:r w:rsidR="00272317">
        <w:rPr>
          <w:lang w:val="es-ES"/>
        </w:rPr>
        <w:t xml:space="preserve">, estableciendo paulatinamente menos excepciones que permitan el uso de semillas alternativas.  </w:t>
      </w:r>
    </w:p>
    <w:p w14:paraId="04079753" w14:textId="7F1158F7" w:rsidR="00F24569" w:rsidRPr="00936505" w:rsidRDefault="00F24569" w:rsidP="004D5B77">
      <w:pPr>
        <w:rPr>
          <w:lang w:val="es-ES"/>
        </w:rPr>
      </w:pPr>
      <w:r w:rsidRPr="00936505">
        <w:rPr>
          <w:lang w:val="es-ES"/>
        </w:rPr>
        <w:t>En el caso de los mercados externos, y al igual que en el caso del mercado de semillas convencionales, los clientes se encuentran en países desarrollados que presentan una alta demanda</w:t>
      </w:r>
      <w:r w:rsidR="00272317">
        <w:rPr>
          <w:lang w:val="es-ES"/>
        </w:rPr>
        <w:t xml:space="preserve"> orgánica como Estados Unidos y </w:t>
      </w:r>
      <w:r w:rsidR="001C7033">
        <w:rPr>
          <w:lang w:val="es-ES"/>
        </w:rPr>
        <w:t>l</w:t>
      </w:r>
      <w:r w:rsidRPr="00936505">
        <w:rPr>
          <w:lang w:val="es-ES"/>
        </w:rPr>
        <w:t xml:space="preserve">a Unión Europea. De manera general, las variedades de semillas de hortalizas se presentan como los productos más adecuados para comercializar por las ventajas comparativas que éstos presentan. </w:t>
      </w:r>
    </w:p>
    <w:p w14:paraId="3244F5DD" w14:textId="77777777" w:rsidR="00F15B55" w:rsidRPr="00936505" w:rsidRDefault="00F50109" w:rsidP="004D5B77">
      <w:pPr>
        <w:rPr>
          <w:lang w:val="es-ES"/>
        </w:rPr>
      </w:pPr>
      <w:r w:rsidRPr="00936505">
        <w:rPr>
          <w:lang w:val="es-ES"/>
        </w:rPr>
        <w:t>No obstante, es importante señalar también que el mercado de semillas orgánicas presenta hoy en día las características propias de un mercado emergente, donde existen tanto potenciales oportunidades de negocio, como importantes barreras de entrada al mercado, las cuales no deben ser desestimadas.</w:t>
      </w:r>
    </w:p>
    <w:p w14:paraId="1A98E74B" w14:textId="77777777" w:rsidR="004B4CD8" w:rsidRPr="00936505" w:rsidRDefault="004B4CD8" w:rsidP="00936505">
      <w:pPr>
        <w:pStyle w:val="ListParagraph"/>
        <w:keepNext/>
        <w:numPr>
          <w:ilvl w:val="0"/>
          <w:numId w:val="11"/>
        </w:numPr>
        <w:contextualSpacing w:val="0"/>
        <w:outlineLvl w:val="1"/>
        <w:rPr>
          <w:b/>
          <w:bCs/>
          <w:iCs/>
          <w:vanish/>
          <w:u w:val="none"/>
          <w:lang w:val="es-ES"/>
        </w:rPr>
      </w:pPr>
      <w:bookmarkStart w:id="20" w:name="_Toc444768182"/>
      <w:bookmarkStart w:id="21" w:name="_Toc446066706"/>
      <w:bookmarkStart w:id="22" w:name="_Toc446066802"/>
      <w:bookmarkStart w:id="23" w:name="_Toc446160055"/>
      <w:bookmarkStart w:id="24" w:name="_Toc446160120"/>
      <w:bookmarkStart w:id="25" w:name="_Toc446172333"/>
      <w:bookmarkStart w:id="26" w:name="_Toc446172717"/>
      <w:bookmarkStart w:id="27" w:name="_Toc446172783"/>
      <w:bookmarkStart w:id="28" w:name="_Toc446373676"/>
      <w:bookmarkStart w:id="29" w:name="_Toc449307026"/>
      <w:bookmarkStart w:id="30" w:name="_Toc449612662"/>
      <w:bookmarkStart w:id="31" w:name="_Toc450821084"/>
      <w:bookmarkStart w:id="32" w:name="_Toc450821397"/>
      <w:bookmarkStart w:id="33" w:name="_Toc450821450"/>
      <w:bookmarkStart w:id="34" w:name="_Toc285535801"/>
      <w:bookmarkEnd w:id="0"/>
      <w:bookmarkEnd w:id="1"/>
      <w:bookmarkEnd w:id="2"/>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76EDF113" w14:textId="77777777" w:rsidR="004B4CD8" w:rsidRPr="00936505" w:rsidRDefault="004B4CD8" w:rsidP="00936505">
      <w:pPr>
        <w:pStyle w:val="ListParagraph"/>
        <w:keepNext/>
        <w:numPr>
          <w:ilvl w:val="1"/>
          <w:numId w:val="11"/>
        </w:numPr>
        <w:contextualSpacing w:val="0"/>
        <w:outlineLvl w:val="1"/>
        <w:rPr>
          <w:b/>
          <w:bCs/>
          <w:iCs/>
          <w:vanish/>
          <w:u w:val="none"/>
          <w:lang w:val="es-ES"/>
        </w:rPr>
      </w:pPr>
      <w:bookmarkStart w:id="35" w:name="_Toc444768183"/>
      <w:bookmarkStart w:id="36" w:name="_Toc446066707"/>
      <w:bookmarkStart w:id="37" w:name="_Toc446066803"/>
      <w:bookmarkStart w:id="38" w:name="_Toc446160056"/>
      <w:bookmarkStart w:id="39" w:name="_Toc446160121"/>
      <w:bookmarkStart w:id="40" w:name="_Toc446172334"/>
      <w:bookmarkStart w:id="41" w:name="_Toc446172718"/>
      <w:bookmarkStart w:id="42" w:name="_Toc446172784"/>
      <w:bookmarkStart w:id="43" w:name="_Toc446373677"/>
      <w:bookmarkStart w:id="44" w:name="_Toc449307027"/>
      <w:bookmarkStart w:id="45" w:name="_Toc449612663"/>
      <w:bookmarkStart w:id="46" w:name="_Toc450821085"/>
      <w:bookmarkStart w:id="47" w:name="_Toc450821398"/>
      <w:bookmarkStart w:id="48" w:name="_Toc450821451"/>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21465506" w14:textId="77777777" w:rsidR="005561B2" w:rsidRDefault="00F15B55" w:rsidP="00451FD4">
      <w:pPr>
        <w:pStyle w:val="Heading2"/>
      </w:pPr>
      <w:bookmarkStart w:id="49" w:name="_Toc450821452"/>
      <w:r w:rsidRPr="00936505">
        <w:t>Marco teórico</w:t>
      </w:r>
      <w:bookmarkEnd w:id="49"/>
    </w:p>
    <w:p w14:paraId="2238890B" w14:textId="2BA70A9A" w:rsidR="005561B2" w:rsidRDefault="00FD4965" w:rsidP="00CE765B">
      <w:pPr>
        <w:pStyle w:val="Heading3"/>
      </w:pPr>
      <w:bookmarkStart w:id="50" w:name="_Toc450821453"/>
      <w:r w:rsidRPr="00216855">
        <w:t>Generalidades</w:t>
      </w:r>
      <w:bookmarkEnd w:id="50"/>
      <w:r w:rsidR="00A56FFB">
        <w:t>.</w:t>
      </w:r>
    </w:p>
    <w:p w14:paraId="6DEE37DF" w14:textId="77777777" w:rsidR="00F15B55" w:rsidRPr="00174C33" w:rsidRDefault="00CC4B39" w:rsidP="00216855">
      <w:pPr>
        <w:pStyle w:val="Heading4"/>
      </w:pPr>
      <w:r w:rsidRPr="008907BE">
        <w:t>Comercio</w:t>
      </w:r>
      <w:r w:rsidRPr="00174C33">
        <w:t xml:space="preserve"> exterior</w:t>
      </w:r>
      <w:r w:rsidR="00216855">
        <w:t>.</w:t>
      </w:r>
      <w:r w:rsidR="00FD4965" w:rsidRPr="00174C33">
        <w:t xml:space="preserve"> </w:t>
      </w:r>
    </w:p>
    <w:p w14:paraId="66E24DC9" w14:textId="77777777" w:rsidR="00567266" w:rsidRPr="00936505" w:rsidRDefault="00567266" w:rsidP="004D5B77">
      <w:pPr>
        <w:rPr>
          <w:lang w:val="es-ES"/>
        </w:rPr>
      </w:pPr>
      <w:r w:rsidRPr="00936505">
        <w:rPr>
          <w:lang w:val="es-ES"/>
        </w:rPr>
        <w:t xml:space="preserve">El comercio exterior es una de las ramas más representativas de los negocios internacionales. Ballesteros (2001, pág. 11) define al comercio exterior como “aquella actividad económica basada en los intercambios de bienes, capitales y servicios que lleva a cabo un determinado país con el resto de los países del mundo, regulado por normas internacionales o acuerdos bilaterales”. </w:t>
      </w:r>
      <w:r w:rsidR="007054B8" w:rsidRPr="00936505">
        <w:rPr>
          <w:lang w:val="es-ES"/>
        </w:rPr>
        <w:t>De otra parte, para González</w:t>
      </w:r>
      <w:r w:rsidR="009206EE" w:rsidRPr="00936505">
        <w:rPr>
          <w:lang w:val="es-ES"/>
        </w:rPr>
        <w:t xml:space="preserve"> et al.</w:t>
      </w:r>
      <w:r w:rsidR="007054B8" w:rsidRPr="00936505">
        <w:rPr>
          <w:lang w:val="es-ES"/>
        </w:rPr>
        <w:t xml:space="preserve"> (2009, pág. 22), el comercio exterior es “una parte del comercio mundial, el comercio que se desarrolla entre un país determinado y el resto de los países del mundo”</w:t>
      </w:r>
      <w:r w:rsidR="00497342" w:rsidRPr="00936505">
        <w:rPr>
          <w:lang w:val="es-ES"/>
        </w:rPr>
        <w:t xml:space="preserve">. </w:t>
      </w:r>
    </w:p>
    <w:p w14:paraId="12CF07E4" w14:textId="77777777" w:rsidR="00FD4965" w:rsidRPr="00936505" w:rsidRDefault="00497342" w:rsidP="004D5B77">
      <w:pPr>
        <w:rPr>
          <w:lang w:val="es-ES"/>
        </w:rPr>
      </w:pPr>
      <w:r w:rsidRPr="00936505">
        <w:rPr>
          <w:lang w:val="es-ES"/>
        </w:rPr>
        <w:t>Ambas definiciones contemplan el concepto de comercio exterior como el intercambio comercial entre un país y las demás naciones del mundo. Sin embargo, la definición proporcionada por Ballesteros (2001) incluye también aspectos como las normas internacional</w:t>
      </w:r>
      <w:r w:rsidR="00714C07" w:rsidRPr="00936505">
        <w:rPr>
          <w:lang w:val="es-ES"/>
        </w:rPr>
        <w:t>es</w:t>
      </w:r>
      <w:r w:rsidRPr="00936505">
        <w:rPr>
          <w:lang w:val="es-ES"/>
        </w:rPr>
        <w:t xml:space="preserve"> o los acuerdos bilaterales; además de que precisa que este intercambio puede no ser solamente de </w:t>
      </w:r>
      <w:r w:rsidR="00714C07" w:rsidRPr="00936505">
        <w:rPr>
          <w:lang w:val="es-ES"/>
        </w:rPr>
        <w:t xml:space="preserve">bienes tangibles, sino también </w:t>
      </w:r>
      <w:r w:rsidRPr="00936505">
        <w:rPr>
          <w:lang w:val="es-ES"/>
        </w:rPr>
        <w:t xml:space="preserve">de servicios o de capital. Debido a ello, para el presente trabajo se tomará en cuenta la definición de este autor. </w:t>
      </w:r>
    </w:p>
    <w:p w14:paraId="2B6E7093" w14:textId="77777777" w:rsidR="00BA1A1E" w:rsidRPr="00BB166D" w:rsidRDefault="00CC4B39" w:rsidP="00216855">
      <w:pPr>
        <w:pStyle w:val="Heading4"/>
      </w:pPr>
      <w:r w:rsidRPr="00216855">
        <w:t>Estrategia</w:t>
      </w:r>
      <w:r w:rsidRPr="00BB166D">
        <w:t xml:space="preserve"> de importación</w:t>
      </w:r>
      <w:r w:rsidR="00216855">
        <w:t>.</w:t>
      </w:r>
    </w:p>
    <w:p w14:paraId="46E17A77" w14:textId="0B99DDA2" w:rsidR="008C2323" w:rsidRPr="00936505" w:rsidRDefault="008C2323" w:rsidP="004D5B77">
      <w:pPr>
        <w:rPr>
          <w:noProof/>
          <w:lang w:val="es-EC"/>
        </w:rPr>
      </w:pPr>
      <w:r w:rsidRPr="00936505">
        <w:rPr>
          <w:noProof/>
          <w:lang w:val="es-EC"/>
        </w:rPr>
        <w:t xml:space="preserve">Una de las actividades más importantes del comercio exterior es la importación. Esta actividad es la compra de bienes y servicios por parte de una empresa localizada en un país a vendedores que residen en otro </w:t>
      </w:r>
      <w:sdt>
        <w:sdtPr>
          <w:id w:val="297960493"/>
          <w:citation/>
        </w:sdtPr>
        <w:sdtEndPr/>
        <w:sdtContent>
          <w:r w:rsidRPr="00936505">
            <w:fldChar w:fldCharType="begin"/>
          </w:r>
          <w:r w:rsidRPr="00936505">
            <w:rPr>
              <w:lang w:val="es-EC"/>
            </w:rPr>
            <w:instrText xml:space="preserve"> CITATION Joh07 \l 12298 </w:instrText>
          </w:r>
          <w:r w:rsidRPr="00936505">
            <w:fldChar w:fldCharType="separate"/>
          </w:r>
          <w:r w:rsidR="00EE3F77" w:rsidRPr="00EE3F77">
            <w:rPr>
              <w:noProof/>
              <w:lang w:val="es-EC"/>
            </w:rPr>
            <w:t>(Daniels, Radebaugh, &amp; Sullivan, 2007)</w:t>
          </w:r>
          <w:r w:rsidRPr="00936505">
            <w:fldChar w:fldCharType="end"/>
          </w:r>
        </w:sdtContent>
      </w:sdt>
      <w:r w:rsidRPr="00936505">
        <w:rPr>
          <w:noProof/>
          <w:lang w:val="es-EC"/>
        </w:rPr>
        <w:t xml:space="preserve">.  </w:t>
      </w:r>
    </w:p>
    <w:p w14:paraId="5323F082" w14:textId="77777777" w:rsidR="00F661FF" w:rsidRPr="00936505" w:rsidRDefault="008C2323" w:rsidP="004D5B77">
      <w:pPr>
        <w:rPr>
          <w:noProof/>
          <w:lang w:val="es-EC"/>
        </w:rPr>
      </w:pPr>
      <w:r w:rsidRPr="00936505">
        <w:rPr>
          <w:noProof/>
          <w:lang w:val="es-EC"/>
        </w:rPr>
        <w:t xml:space="preserve">Todo proceso de importación debe responder a una estrategia previamente establecida. </w:t>
      </w:r>
      <w:r w:rsidR="00F9005C" w:rsidRPr="00936505">
        <w:rPr>
          <w:noProof/>
          <w:lang w:val="es-EC"/>
        </w:rPr>
        <w:t>De acuerdo a Chandler (citado por Carrión, 2007) la estrategia se relaciona con el planteamiento de objetivos a largo plazo y la asignación de los recursos disponibles para el logro eficiente de dichos objetivos. Por su parte, Michael Porter (citado por Carrión, 2007) considera que la estrategia consiste en alcanzar el liderazgo y permanecer allí, creando ventajas competitivas.</w:t>
      </w:r>
      <w:r w:rsidR="00F661FF" w:rsidRPr="00936505">
        <w:rPr>
          <w:noProof/>
          <w:lang w:val="es-EC"/>
        </w:rPr>
        <w:t xml:space="preserve"> </w:t>
      </w:r>
    </w:p>
    <w:p w14:paraId="24CE9DCB" w14:textId="77777777" w:rsidR="00497342" w:rsidRPr="00936505" w:rsidRDefault="008C2323" w:rsidP="00936505">
      <w:pPr>
        <w:rPr>
          <w:noProof/>
          <w:lang w:val="es-EC"/>
        </w:rPr>
      </w:pPr>
      <w:r w:rsidRPr="00936505">
        <w:rPr>
          <w:noProof/>
          <w:lang w:val="es-EC"/>
        </w:rPr>
        <w:t>Para Daniels, Radebaugh</w:t>
      </w:r>
      <w:r w:rsidR="00DC6B4C" w:rsidRPr="00936505">
        <w:rPr>
          <w:noProof/>
          <w:lang w:val="es-EC"/>
        </w:rPr>
        <w:t xml:space="preserve">, &amp; Sullivan (2007), </w:t>
      </w:r>
      <w:r w:rsidR="00F661FF" w:rsidRPr="00936505">
        <w:rPr>
          <w:noProof/>
          <w:lang w:val="es-EC"/>
        </w:rPr>
        <w:t xml:space="preserve">la estrategia de importación debe responder a la pregunta: </w:t>
      </w:r>
      <w:r w:rsidR="00F661FF" w:rsidRPr="00936505">
        <w:rPr>
          <w:lang w:val="es-EC"/>
        </w:rPr>
        <w:t>¿para qué se necesita importar?</w:t>
      </w:r>
      <w:r w:rsidR="00F661FF" w:rsidRPr="00936505">
        <w:rPr>
          <w:noProof/>
          <w:lang w:val="es-EC"/>
        </w:rPr>
        <w:t xml:space="preserve">, de modo que </w:t>
      </w:r>
      <w:r w:rsidR="00F661FF" w:rsidRPr="00936505">
        <w:rPr>
          <w:lang w:val="es-EC"/>
        </w:rPr>
        <w:t>se alinee con los objetivos a corto, mediano y largo plazo de la organización. Los procesos de importación pueden ser para aprovisionamiento de materia prima, como parte de</w:t>
      </w:r>
      <w:r w:rsidR="00102B4E" w:rsidRPr="00936505">
        <w:rPr>
          <w:lang w:val="es-EC"/>
        </w:rPr>
        <w:t xml:space="preserve"> su estrategia de suministro</w:t>
      </w:r>
      <w:r w:rsidR="00F661FF" w:rsidRPr="00936505">
        <w:rPr>
          <w:lang w:val="es-EC"/>
        </w:rPr>
        <w:t xml:space="preserve"> global; para la venta de los productos a otras empresas a nivel nacional, para la comercialización de los mismos a nivel minorista, para el</w:t>
      </w:r>
      <w:r w:rsidR="00653E25" w:rsidRPr="00936505">
        <w:rPr>
          <w:lang w:val="es-EC"/>
        </w:rPr>
        <w:t xml:space="preserve"> </w:t>
      </w:r>
      <w:r w:rsidR="00F661FF" w:rsidRPr="00936505">
        <w:rPr>
          <w:lang w:val="es-EC"/>
        </w:rPr>
        <w:t>perfeccionamiento de los productos y su posterior reexportación, entre otras.</w:t>
      </w:r>
      <w:r w:rsidR="00102B4E" w:rsidRPr="00936505">
        <w:rPr>
          <w:lang w:val="es-EC"/>
        </w:rPr>
        <w:t xml:space="preserve"> Así mismo, una estrategia de importación puede responder </w:t>
      </w:r>
      <w:r w:rsidR="00653E25" w:rsidRPr="00936505">
        <w:rPr>
          <w:lang w:val="es-EC"/>
        </w:rPr>
        <w:t>a objetivos de aumento de rentabilidad (a través de la reducción de precios), especialización de la mano de obra, diversificación de los riesgos de operación, excelencia en calidad</w:t>
      </w:r>
      <w:r w:rsidR="00F661FF" w:rsidRPr="00936505">
        <w:rPr>
          <w:noProof/>
          <w:lang w:val="es-EC"/>
        </w:rPr>
        <w:t xml:space="preserve"> </w:t>
      </w:r>
      <w:r w:rsidR="00653E25" w:rsidRPr="00936505">
        <w:rPr>
          <w:noProof/>
          <w:lang w:val="es-EC"/>
        </w:rPr>
        <w:t xml:space="preserve">o incluso diferenciación respecto de la competencia (al importar bienes y servicios que no se producen en empresas locales). </w:t>
      </w:r>
    </w:p>
    <w:p w14:paraId="2588442C" w14:textId="77777777" w:rsidR="00BB166D" w:rsidRDefault="00EB0F00" w:rsidP="00BB166D">
      <w:pPr>
        <w:rPr>
          <w:noProof/>
          <w:lang w:val="es-EC"/>
        </w:rPr>
      </w:pPr>
      <w:r w:rsidRPr="00936505">
        <w:rPr>
          <w:noProof/>
          <w:lang w:val="es-EC"/>
        </w:rPr>
        <w:t xml:space="preserve">Por lo tanto, </w:t>
      </w:r>
      <w:r w:rsidR="00AB22E5" w:rsidRPr="00936505">
        <w:rPr>
          <w:noProof/>
          <w:lang w:val="es-EC"/>
        </w:rPr>
        <w:t xml:space="preserve">tomando en consideración las definiciones de los autores citados líneas arriba, se puede precisar que </w:t>
      </w:r>
      <w:r w:rsidRPr="00936505">
        <w:rPr>
          <w:noProof/>
          <w:lang w:val="es-EC"/>
        </w:rPr>
        <w:t>la estrategia de importación no es un fin en sí misma</w:t>
      </w:r>
      <w:r w:rsidR="00BE2A93" w:rsidRPr="00936505">
        <w:rPr>
          <w:noProof/>
          <w:lang w:val="es-EC"/>
        </w:rPr>
        <w:t xml:space="preserve"> sino un medio, ya que </w:t>
      </w:r>
      <w:r w:rsidRPr="00936505">
        <w:rPr>
          <w:noProof/>
          <w:lang w:val="es-EC"/>
        </w:rPr>
        <w:t>debe responder y estar alinead</w:t>
      </w:r>
      <w:r w:rsidR="00BE2A93" w:rsidRPr="00936505">
        <w:rPr>
          <w:noProof/>
          <w:lang w:val="es-EC"/>
        </w:rPr>
        <w:t>a</w:t>
      </w:r>
      <w:r w:rsidRPr="00936505">
        <w:rPr>
          <w:noProof/>
          <w:lang w:val="es-EC"/>
        </w:rPr>
        <w:t xml:space="preserve"> a los objetivos de corto, mediano y largo plazo de la empresa para la cual se va a desarrollar</w:t>
      </w:r>
      <w:r w:rsidR="00BE2A93" w:rsidRPr="00936505">
        <w:rPr>
          <w:noProof/>
          <w:lang w:val="es-EC"/>
        </w:rPr>
        <w:t xml:space="preserve">, creando así ventajas competitivas en términos de costos, calidad, especialización o exclusividad. Por último, </w:t>
      </w:r>
      <w:r w:rsidR="00AB22E5" w:rsidRPr="00936505">
        <w:rPr>
          <w:noProof/>
          <w:lang w:val="es-EC"/>
        </w:rPr>
        <w:t xml:space="preserve">cabe resaltar también que </w:t>
      </w:r>
      <w:r w:rsidR="00BE2A93" w:rsidRPr="00936505">
        <w:rPr>
          <w:noProof/>
          <w:lang w:val="es-EC"/>
        </w:rPr>
        <w:t xml:space="preserve">toda estrategia de importación implica la definición de etapas, agentes e incluso tiempos, así como también la elaboración de un presupuesto y la asignación de los recursos disponibles. </w:t>
      </w:r>
      <w:r w:rsidRPr="00936505">
        <w:rPr>
          <w:noProof/>
          <w:lang w:val="es-EC"/>
        </w:rPr>
        <w:t xml:space="preserve">  </w:t>
      </w:r>
    </w:p>
    <w:p w14:paraId="36603B47" w14:textId="785C2DD2" w:rsidR="001C7033" w:rsidRDefault="001C7033" w:rsidP="00272317">
      <w:pPr>
        <w:pStyle w:val="Heading3"/>
      </w:pPr>
      <w:bookmarkStart w:id="51" w:name="_Toc450821454"/>
      <w:r>
        <w:t>Herramientas de estudio</w:t>
      </w:r>
      <w:bookmarkEnd w:id="51"/>
      <w:r w:rsidR="00A56FFB">
        <w:t>.</w:t>
      </w:r>
    </w:p>
    <w:p w14:paraId="77AC1423" w14:textId="77777777" w:rsidR="00CB143B" w:rsidRPr="00BB166D" w:rsidRDefault="00CC4B39" w:rsidP="00216855">
      <w:pPr>
        <w:pStyle w:val="Heading4"/>
      </w:pPr>
      <w:r w:rsidRPr="00BB166D">
        <w:t>Análisis del Entorno General (Análisis PEST)</w:t>
      </w:r>
      <w:r w:rsidR="00216855">
        <w:t>.</w:t>
      </w:r>
    </w:p>
    <w:p w14:paraId="1F8D7FD9" w14:textId="77777777" w:rsidR="00FD4965" w:rsidRPr="00936505" w:rsidRDefault="00CB143B" w:rsidP="004D5B77">
      <w:pPr>
        <w:rPr>
          <w:lang w:val="es-ES"/>
        </w:rPr>
      </w:pPr>
      <w:r w:rsidRPr="00936505">
        <w:rPr>
          <w:lang w:val="es-ES"/>
        </w:rPr>
        <w:t xml:space="preserve">Toda estrategia que sea elaborada por la empresa debe responder al entorno del negocio, de ahí la importancia de realizar un análisis de la situación actual del entorno general de la sociedad. La estrategia de importación no es la excepción, y es por ello que para realizar un proceso de importación exitoso es importante detectar tendencias y acontecimientos clave que permitan predecir cambios y ajustarse a ellos. </w:t>
      </w:r>
      <w:r w:rsidR="00FD4965" w:rsidRPr="00936505">
        <w:rPr>
          <w:lang w:val="es-ES"/>
        </w:rPr>
        <w:t xml:space="preserve"> </w:t>
      </w:r>
    </w:p>
    <w:p w14:paraId="126E6880" w14:textId="77777777" w:rsidR="00CB143B" w:rsidRPr="00936505" w:rsidRDefault="00BF6FFD" w:rsidP="00936505">
      <w:pPr>
        <w:rPr>
          <w:lang w:val="es-ES"/>
        </w:rPr>
      </w:pPr>
      <w:r w:rsidRPr="00936505">
        <w:rPr>
          <w:lang w:val="es-ES"/>
        </w:rPr>
        <w:t>D</w:t>
      </w:r>
      <w:r w:rsidR="00CB143B" w:rsidRPr="00936505">
        <w:rPr>
          <w:lang w:val="es-ES"/>
        </w:rPr>
        <w:t>e acuerdo con Ma</w:t>
      </w:r>
      <w:r w:rsidR="00DF1775" w:rsidRPr="00936505">
        <w:rPr>
          <w:lang w:val="es-ES"/>
        </w:rPr>
        <w:t xml:space="preserve">rtínez &amp; Milla (2005, pág. 34), </w:t>
      </w:r>
      <w:r w:rsidR="00CB143B" w:rsidRPr="00936505">
        <w:rPr>
          <w:lang w:val="es-ES"/>
        </w:rPr>
        <w:t xml:space="preserve">“la metodología empleada para revisar el entorno general es el análisis PEST que consiste en examinar el impacto de aquellos factores externos que están fuera del control de la empresa, pero que pueden afectar su desarrollo futuro”. Según los autores, el análisis PEST define cuatro factores clave que pueden tener una influencia directa sobre la evolución del negocio: los factores </w:t>
      </w:r>
      <w:r w:rsidR="00DF1775" w:rsidRPr="00936505">
        <w:rPr>
          <w:lang w:val="es-ES"/>
        </w:rPr>
        <w:t xml:space="preserve">políticos como la legislación fiscal, la legislación sobre medio ambiente, los cambios políticos, los incentivos públicos, etc.; los factores </w:t>
      </w:r>
      <w:r w:rsidR="00CB143B" w:rsidRPr="00936505">
        <w:rPr>
          <w:lang w:val="es-ES"/>
        </w:rPr>
        <w:t>económicos como el PIB, la demanda, el desempleo, la inflación, la balanza comercial etc.;</w:t>
      </w:r>
      <w:r w:rsidR="00DF1775" w:rsidRPr="00936505">
        <w:rPr>
          <w:lang w:val="es-ES"/>
        </w:rPr>
        <w:t xml:space="preserve"> los factores sociales como los estilos de vida, el nivel de riqueza o los movimientos migratorios; y los factores tecnológicos como las innovaciones que se hayan llevado a cabo en determinado sector o el uso de internet.</w:t>
      </w:r>
      <w:r w:rsidR="00CC4B39" w:rsidRPr="00936505">
        <w:rPr>
          <w:lang w:val="es-ES"/>
        </w:rPr>
        <w:t xml:space="preserve"> A lo anteriormente expuesto, Chapman (2010, pág. 5)</w:t>
      </w:r>
      <w:r w:rsidR="00BA1A1E" w:rsidRPr="00936505">
        <w:rPr>
          <w:lang w:val="es-ES"/>
        </w:rPr>
        <w:t xml:space="preserve"> </w:t>
      </w:r>
      <w:r w:rsidR="00CC4B39" w:rsidRPr="00936505">
        <w:rPr>
          <w:lang w:val="es-ES"/>
        </w:rPr>
        <w:t xml:space="preserve">añade que el análisis PEST </w:t>
      </w:r>
      <w:r w:rsidR="007951C7" w:rsidRPr="00936505">
        <w:rPr>
          <w:lang w:val="es-ES"/>
        </w:rPr>
        <w:t>“</w:t>
      </w:r>
      <w:r w:rsidR="00CC4B39" w:rsidRPr="00936505">
        <w:rPr>
          <w:lang w:val="es-ES"/>
        </w:rPr>
        <w:t>es una herramienta de gran utilidad para comprender el crecimiento o declive de un mercado</w:t>
      </w:r>
      <w:r w:rsidR="007951C7" w:rsidRPr="00936505">
        <w:rPr>
          <w:lang w:val="es-ES"/>
        </w:rPr>
        <w:t xml:space="preserve"> y, en consecuencia, la posición, potencial y dirección de un negocio”. Según el autor, la utilidad del análisis PEST recae en que esta herramienta muestra el atractivo de un mercado o negocio, su potencial y lo adecuado de su acceso. Así mismo, el autor recalca que, a la hora de realizar un análisis PEST, es importante tener claro el asunto analizado, así como también la forma en que se define el mercado que se analiza, pues solamente de esta manera el resultado del análisis será </w:t>
      </w:r>
      <w:r w:rsidR="008400D0" w:rsidRPr="00936505">
        <w:rPr>
          <w:lang w:val="es-ES"/>
        </w:rPr>
        <w:t xml:space="preserve">útil y pertinente para la toma de decisiones. </w:t>
      </w:r>
      <w:r w:rsidR="00CB143B" w:rsidRPr="00936505">
        <w:rPr>
          <w:lang w:val="es-ES"/>
        </w:rPr>
        <w:t xml:space="preserve">  </w:t>
      </w:r>
    </w:p>
    <w:p w14:paraId="30ABA09C" w14:textId="77777777" w:rsidR="00706241" w:rsidRPr="00BB166D" w:rsidRDefault="00706241" w:rsidP="00216855">
      <w:pPr>
        <w:pStyle w:val="Heading4"/>
      </w:pPr>
      <w:r w:rsidRPr="00BB166D">
        <w:t>Análisis</w:t>
      </w:r>
      <w:r w:rsidR="00943940" w:rsidRPr="00BB166D">
        <w:t xml:space="preserve"> de las 5 fuerzas competitivas de Porter</w:t>
      </w:r>
      <w:r w:rsidR="00216855">
        <w:t>.</w:t>
      </w:r>
    </w:p>
    <w:p w14:paraId="433D5DA8" w14:textId="7A5F2153" w:rsidR="00927213" w:rsidRPr="00936505" w:rsidRDefault="008770F7" w:rsidP="00936505">
      <w:pPr>
        <w:rPr>
          <w:lang w:val="es-ES"/>
        </w:rPr>
      </w:pPr>
      <w:r w:rsidRPr="00936505">
        <w:rPr>
          <w:lang w:val="es-ES"/>
        </w:rPr>
        <w:t>Así como el análisis PEST es la herramienta que permite analizar el entorno externo para predecir las implicaciones que los cambios y tendencias de éste pueden tener sobre un negocio, el análisis de las 5 fuerzas competitivas de Porter</w:t>
      </w:r>
      <w:r w:rsidR="006B30C8" w:rsidRPr="00936505">
        <w:rPr>
          <w:lang w:val="es-ES"/>
        </w:rPr>
        <w:t xml:space="preserve"> describe el entorno competitivo en base a 5 fuerzas básicas</w:t>
      </w:r>
      <w:r w:rsidR="00EF7B9C" w:rsidRPr="00936505">
        <w:rPr>
          <w:lang w:val="es-ES"/>
        </w:rPr>
        <w:t xml:space="preserve"> </w:t>
      </w:r>
      <w:sdt>
        <w:sdtPr>
          <w:rPr>
            <w:lang w:val="es-ES"/>
          </w:rPr>
          <w:id w:val="-1419253838"/>
          <w:citation/>
        </w:sdtPr>
        <w:sdtEndPr/>
        <w:sdtContent>
          <w:r w:rsidR="006B30C8" w:rsidRPr="00936505">
            <w:rPr>
              <w:lang w:val="es-ES"/>
            </w:rPr>
            <w:fldChar w:fldCharType="begin"/>
          </w:r>
          <w:r w:rsidR="00EF7B9C" w:rsidRPr="00936505">
            <w:rPr>
              <w:lang w:val="es-EC"/>
            </w:rPr>
            <w:instrText xml:space="preserve">CITATION Mar12 \t  \l 12298 </w:instrText>
          </w:r>
          <w:r w:rsidR="006B30C8" w:rsidRPr="00936505">
            <w:rPr>
              <w:lang w:val="es-ES"/>
            </w:rPr>
            <w:fldChar w:fldCharType="separate"/>
          </w:r>
          <w:r w:rsidR="00EE3F77" w:rsidRPr="00EE3F77">
            <w:rPr>
              <w:noProof/>
              <w:lang w:val="es-EC"/>
            </w:rPr>
            <w:t>(Martínez Pedrós &amp; Milla Gutiérrez, 2012)</w:t>
          </w:r>
          <w:r w:rsidR="006B30C8" w:rsidRPr="00936505">
            <w:rPr>
              <w:lang w:val="es-ES"/>
            </w:rPr>
            <w:fldChar w:fldCharType="end"/>
          </w:r>
        </w:sdtContent>
      </w:sdt>
      <w:r w:rsidR="00EF7B9C" w:rsidRPr="00936505">
        <w:rPr>
          <w:lang w:val="es-ES"/>
        </w:rPr>
        <w:t xml:space="preserve">. </w:t>
      </w:r>
      <w:r w:rsidR="0061242E" w:rsidRPr="00936505">
        <w:rPr>
          <w:lang w:val="es-ES"/>
        </w:rPr>
        <w:t>Por otro lado, Michael Porter, ideólogo del modelo de las 5 fuerzas competitivas, establece que es la estructura de la industria, y no el hecho de si una industria produce un producto o servicio, si es emergente o madura, si es de alta o baja tecnología, etc., la que impulsa la competencia y la rentabilidad</w:t>
      </w:r>
      <w:r w:rsidR="00927213" w:rsidRPr="00936505">
        <w:rPr>
          <w:lang w:val="es-ES"/>
        </w:rPr>
        <w:t xml:space="preserve"> </w:t>
      </w:r>
      <w:sdt>
        <w:sdtPr>
          <w:rPr>
            <w:lang w:val="es-ES"/>
          </w:rPr>
          <w:id w:val="386068616"/>
          <w:citation/>
        </w:sdtPr>
        <w:sdtEndPr/>
        <w:sdtContent>
          <w:r w:rsidR="00927213" w:rsidRPr="00936505">
            <w:rPr>
              <w:lang w:val="es-ES"/>
            </w:rPr>
            <w:fldChar w:fldCharType="begin"/>
          </w:r>
          <w:r w:rsidR="00927213" w:rsidRPr="00936505">
            <w:rPr>
              <w:lang w:val="es-EC"/>
            </w:rPr>
            <w:instrText xml:space="preserve"> CITATION Por09 \l 12298 </w:instrText>
          </w:r>
          <w:r w:rsidR="00927213" w:rsidRPr="00936505">
            <w:rPr>
              <w:lang w:val="es-ES"/>
            </w:rPr>
            <w:fldChar w:fldCharType="separate"/>
          </w:r>
          <w:r w:rsidR="00EE3F77" w:rsidRPr="00EE3F77">
            <w:rPr>
              <w:noProof/>
              <w:lang w:val="es-EC"/>
            </w:rPr>
            <w:t>(Porter, 2009)</w:t>
          </w:r>
          <w:r w:rsidR="00927213" w:rsidRPr="00936505">
            <w:rPr>
              <w:lang w:val="es-ES"/>
            </w:rPr>
            <w:fldChar w:fldCharType="end"/>
          </w:r>
        </w:sdtContent>
      </w:sdt>
      <w:r w:rsidR="0061242E" w:rsidRPr="00936505">
        <w:rPr>
          <w:lang w:val="es-ES"/>
        </w:rPr>
        <w:t>. Por tanto,</w:t>
      </w:r>
      <w:r w:rsidR="00927213" w:rsidRPr="00936505">
        <w:rPr>
          <w:lang w:val="es-ES"/>
        </w:rPr>
        <w:t xml:space="preserve"> tal y como cita el autor,</w:t>
      </w:r>
      <w:r w:rsidR="0061242E" w:rsidRPr="00936505">
        <w:rPr>
          <w:lang w:val="es-ES"/>
        </w:rPr>
        <w:t xml:space="preserve"> </w:t>
      </w:r>
      <w:r w:rsidR="00927213" w:rsidRPr="00936505">
        <w:rPr>
          <w:lang w:val="es-ES"/>
        </w:rPr>
        <w:t>“</w:t>
      </w:r>
      <w:r w:rsidR="0061242E" w:rsidRPr="00936505">
        <w:rPr>
          <w:lang w:val="es-ES"/>
        </w:rPr>
        <w:t>comprender estas fuerzas competitivas, así como sus causas subyacentes, revela los orígenes de la rentabilidad actual de una industria, al tiempo que ofrece un marco para anticipar la competencia (y rentabilidad) a largo plazo</w:t>
      </w:r>
      <w:r w:rsidR="00927213" w:rsidRPr="00936505">
        <w:rPr>
          <w:lang w:val="es-ES"/>
        </w:rPr>
        <w:t xml:space="preserve">” </w:t>
      </w:r>
      <w:sdt>
        <w:sdtPr>
          <w:rPr>
            <w:lang w:val="es-ES"/>
          </w:rPr>
          <w:id w:val="-1139337991"/>
          <w:citation/>
        </w:sdtPr>
        <w:sdtEndPr/>
        <w:sdtContent>
          <w:r w:rsidR="00927213" w:rsidRPr="00936505">
            <w:rPr>
              <w:lang w:val="es-ES"/>
            </w:rPr>
            <w:fldChar w:fldCharType="begin"/>
          </w:r>
          <w:r w:rsidR="00927213" w:rsidRPr="00936505">
            <w:rPr>
              <w:lang w:val="es-EC"/>
            </w:rPr>
            <w:instrText xml:space="preserve">CITATION Por09 \p 33 \l 12298 </w:instrText>
          </w:r>
          <w:r w:rsidR="00927213" w:rsidRPr="00936505">
            <w:rPr>
              <w:lang w:val="es-ES"/>
            </w:rPr>
            <w:fldChar w:fldCharType="separate"/>
          </w:r>
          <w:r w:rsidR="00EE3F77" w:rsidRPr="00EE3F77">
            <w:rPr>
              <w:noProof/>
              <w:lang w:val="es-EC"/>
            </w:rPr>
            <w:t>(Porter, 2009, pág. 33)</w:t>
          </w:r>
          <w:r w:rsidR="00927213" w:rsidRPr="00936505">
            <w:rPr>
              <w:lang w:val="es-ES"/>
            </w:rPr>
            <w:fldChar w:fldCharType="end"/>
          </w:r>
        </w:sdtContent>
      </w:sdt>
      <w:r w:rsidR="0061242E" w:rsidRPr="00936505">
        <w:rPr>
          <w:lang w:val="es-ES"/>
        </w:rPr>
        <w:t>.</w:t>
      </w:r>
      <w:r w:rsidR="00927213" w:rsidRPr="00936505">
        <w:rPr>
          <w:lang w:val="es-ES"/>
        </w:rPr>
        <w:t xml:space="preserve"> </w:t>
      </w:r>
    </w:p>
    <w:p w14:paraId="243EDFD5" w14:textId="60572B56" w:rsidR="00927213" w:rsidRPr="00936505" w:rsidRDefault="00927213" w:rsidP="00936505">
      <w:pPr>
        <w:rPr>
          <w:lang w:val="es-ES"/>
        </w:rPr>
      </w:pPr>
      <w:r w:rsidRPr="00936505">
        <w:rPr>
          <w:lang w:val="es-ES"/>
        </w:rPr>
        <w:t>Según Porter, las 5 fuerzas son</w:t>
      </w:r>
      <w:r w:rsidR="005B33B4" w:rsidRPr="00936505">
        <w:rPr>
          <w:lang w:val="es-ES"/>
        </w:rPr>
        <w:t xml:space="preserve"> </w:t>
      </w:r>
      <w:sdt>
        <w:sdtPr>
          <w:rPr>
            <w:lang w:val="es-ES"/>
          </w:rPr>
          <w:id w:val="-762832204"/>
          <w:citation/>
        </w:sdtPr>
        <w:sdtEndPr/>
        <w:sdtContent>
          <w:r w:rsidR="00AB22E5" w:rsidRPr="00936505">
            <w:rPr>
              <w:lang w:val="es-ES"/>
            </w:rPr>
            <w:fldChar w:fldCharType="begin"/>
          </w:r>
          <w:r w:rsidR="00AB22E5" w:rsidRPr="00936505">
            <w:rPr>
              <w:lang w:val="es-EC"/>
            </w:rPr>
            <w:instrText xml:space="preserve"> CITATION Por09 \l 12298 </w:instrText>
          </w:r>
          <w:r w:rsidR="00AB22E5" w:rsidRPr="00936505">
            <w:rPr>
              <w:lang w:val="es-ES"/>
            </w:rPr>
            <w:fldChar w:fldCharType="separate"/>
          </w:r>
          <w:r w:rsidR="00EE3F77" w:rsidRPr="00EE3F77">
            <w:rPr>
              <w:noProof/>
              <w:lang w:val="es-EC"/>
            </w:rPr>
            <w:t>(Porter, 2009)</w:t>
          </w:r>
          <w:r w:rsidR="00AB22E5" w:rsidRPr="00936505">
            <w:rPr>
              <w:lang w:val="es-ES"/>
            </w:rPr>
            <w:fldChar w:fldCharType="end"/>
          </w:r>
        </w:sdtContent>
      </w:sdt>
      <w:r w:rsidRPr="00936505">
        <w:rPr>
          <w:lang w:val="es-ES"/>
        </w:rPr>
        <w:t>:</w:t>
      </w:r>
    </w:p>
    <w:p w14:paraId="1B1DB424" w14:textId="77777777" w:rsidR="0061242E" w:rsidRPr="00936505" w:rsidRDefault="00927213" w:rsidP="00F2565D">
      <w:pPr>
        <w:pStyle w:val="ListParagraph"/>
        <w:numPr>
          <w:ilvl w:val="0"/>
          <w:numId w:val="21"/>
        </w:numPr>
        <w:rPr>
          <w:lang w:val="es-ES"/>
        </w:rPr>
      </w:pPr>
      <w:r w:rsidRPr="00936505">
        <w:rPr>
          <w:u w:val="none"/>
          <w:lang w:val="es-ES"/>
        </w:rPr>
        <w:t xml:space="preserve">Amenaza de entrada: </w:t>
      </w:r>
      <w:r w:rsidR="000C4388" w:rsidRPr="00936505">
        <w:rPr>
          <w:u w:val="none"/>
          <w:lang w:val="es-ES"/>
        </w:rPr>
        <w:t>Depende de lo elevadas que sean las barreras de acceso</w:t>
      </w:r>
      <w:r w:rsidR="003B0E16" w:rsidRPr="00936505">
        <w:rPr>
          <w:u w:val="none"/>
          <w:lang w:val="es-ES"/>
        </w:rPr>
        <w:t xml:space="preserve"> (</w:t>
      </w:r>
      <w:r w:rsidR="000C4388" w:rsidRPr="00936505">
        <w:rPr>
          <w:u w:val="none"/>
          <w:lang w:val="es-ES"/>
        </w:rPr>
        <w:t>ventajas de las que gozan los miembros establecidos en comparación con los nuevos aspirantes</w:t>
      </w:r>
      <w:r w:rsidR="003B0E16" w:rsidRPr="00936505">
        <w:rPr>
          <w:u w:val="none"/>
          <w:lang w:val="es-ES"/>
        </w:rPr>
        <w:t xml:space="preserve">), tales como las </w:t>
      </w:r>
      <w:r w:rsidR="000C4388" w:rsidRPr="00936505">
        <w:rPr>
          <w:u w:val="none"/>
          <w:lang w:val="es-ES"/>
        </w:rPr>
        <w:t xml:space="preserve">economías de escala, </w:t>
      </w:r>
      <w:r w:rsidR="003B0E16" w:rsidRPr="00936505">
        <w:rPr>
          <w:u w:val="none"/>
          <w:lang w:val="es-ES"/>
        </w:rPr>
        <w:t xml:space="preserve">los </w:t>
      </w:r>
      <w:r w:rsidR="000C4388" w:rsidRPr="00936505">
        <w:rPr>
          <w:u w:val="none"/>
          <w:lang w:val="es-ES"/>
        </w:rPr>
        <w:t>costes por el cambio</w:t>
      </w:r>
      <w:r w:rsidR="003B0E16" w:rsidRPr="00936505">
        <w:rPr>
          <w:u w:val="none"/>
          <w:lang w:val="es-ES"/>
        </w:rPr>
        <w:t xml:space="preserve"> de proveedor que deben afrontar los clientes, requisitos del capital para invertir, beneficios para los miembros ya establecidos que sean independientes del tamaño, acceso desigual a los canales de distribución y las políticas restrictivas del gobierno. </w:t>
      </w:r>
    </w:p>
    <w:p w14:paraId="5D9480AC" w14:textId="77777777" w:rsidR="003B0E16" w:rsidRPr="00936505" w:rsidRDefault="003B0E16" w:rsidP="00F2565D">
      <w:pPr>
        <w:pStyle w:val="ListParagraph"/>
        <w:numPr>
          <w:ilvl w:val="0"/>
          <w:numId w:val="21"/>
        </w:numPr>
        <w:rPr>
          <w:lang w:val="es-ES"/>
        </w:rPr>
      </w:pPr>
      <w:r w:rsidRPr="00936505">
        <w:rPr>
          <w:u w:val="none"/>
          <w:lang w:val="es-ES"/>
        </w:rPr>
        <w:t xml:space="preserve">La influencia de los proveedores: </w:t>
      </w:r>
      <w:r w:rsidR="00FB7D90" w:rsidRPr="00936505">
        <w:rPr>
          <w:u w:val="none"/>
          <w:lang w:val="es-ES"/>
        </w:rPr>
        <w:t xml:space="preserve">Está relacionada con los monopolios de los proveedores, la dependencia de éstos de una industria en específico para obtener beneficios, la dificultad de cambiar de proveedor para las empresas de una industria específica, el grado de diferenciación y la inexistencia de sustitutivos de los productos que ofrecen, entre otros. </w:t>
      </w:r>
    </w:p>
    <w:p w14:paraId="25193E26" w14:textId="77777777" w:rsidR="00FB7D90" w:rsidRPr="00936505" w:rsidRDefault="00FB7D90" w:rsidP="00F2565D">
      <w:pPr>
        <w:pStyle w:val="ListParagraph"/>
        <w:numPr>
          <w:ilvl w:val="0"/>
          <w:numId w:val="21"/>
        </w:numPr>
        <w:rPr>
          <w:lang w:val="es-ES"/>
        </w:rPr>
      </w:pPr>
      <w:r w:rsidRPr="00936505">
        <w:rPr>
          <w:u w:val="none"/>
          <w:lang w:val="es-ES"/>
        </w:rPr>
        <w:t xml:space="preserve">La influencia de los compradores: Es alta si los compradores cuentan con influencia negociadora al </w:t>
      </w:r>
      <w:r w:rsidR="005B33B4" w:rsidRPr="00936505">
        <w:rPr>
          <w:u w:val="none"/>
          <w:lang w:val="es-ES"/>
        </w:rPr>
        <w:t xml:space="preserve">ser pocos en el mercado o si los productos de la industria están estandarizados y es fácil cambiar de un proveedor a otro. </w:t>
      </w:r>
    </w:p>
    <w:p w14:paraId="5471EE5A" w14:textId="77777777" w:rsidR="005B33B4" w:rsidRPr="00936505" w:rsidRDefault="005B33B4" w:rsidP="00F2565D">
      <w:pPr>
        <w:pStyle w:val="ListParagraph"/>
        <w:numPr>
          <w:ilvl w:val="0"/>
          <w:numId w:val="21"/>
        </w:numPr>
        <w:rPr>
          <w:lang w:val="es-ES"/>
        </w:rPr>
      </w:pPr>
      <w:r w:rsidRPr="00936505">
        <w:rPr>
          <w:u w:val="none"/>
          <w:lang w:val="es-ES"/>
        </w:rPr>
        <w:t xml:space="preserve">La amenaza de los sustitutos: Es elevada cuando existe un número considerable de productos que pueden ser adquiridos en lugar de otro específico para cumplir funciones similares a éste, pero de manera diferente. La amenaza es importante cuando existe una atractiva equiparación entre precio y prestaciones al producto de la industria y cuando el coste de pasarse a un producto sustituto es bajo.  </w:t>
      </w:r>
    </w:p>
    <w:p w14:paraId="31D1D587" w14:textId="77777777" w:rsidR="0061242E" w:rsidRPr="00936505" w:rsidRDefault="005B33B4" w:rsidP="00F2565D">
      <w:pPr>
        <w:pStyle w:val="ListParagraph"/>
        <w:numPr>
          <w:ilvl w:val="0"/>
          <w:numId w:val="21"/>
        </w:numPr>
        <w:rPr>
          <w:u w:val="none"/>
          <w:lang w:val="es-ES"/>
        </w:rPr>
      </w:pPr>
      <w:r w:rsidRPr="00936505">
        <w:rPr>
          <w:u w:val="none"/>
          <w:lang w:val="es-ES"/>
        </w:rPr>
        <w:t xml:space="preserve">Rivalidad entre los competidores existentes: La intensidad de esta rivalidad es mayor si los competidores son numerosos o muy parecidos, el crecimiento de la industria es lento, las barreras de salida son elevadas y si los rivales están altamente comprometidos con el negocio y tienen aspiraciones de liderazgo. </w:t>
      </w:r>
    </w:p>
    <w:p w14:paraId="59F965EC" w14:textId="77777777" w:rsidR="00A8498C" w:rsidRDefault="00AB22E5" w:rsidP="004D5B77">
      <w:pPr>
        <w:rPr>
          <w:lang w:val="es-ES"/>
        </w:rPr>
      </w:pPr>
      <w:r w:rsidRPr="00936505">
        <w:rPr>
          <w:lang w:val="es-ES"/>
        </w:rPr>
        <w:t>Considerando lo anterior, es importante tomar en cuenta los aportes de los dos autores citados porque, por su parte, Martínez &amp; Milla (2012) ofrecen una perspectiva global de la herramienta de las 5 fuerzas competitivas de Porter y la diferencian del análisis PEST, otra de las herramientas de análisis. De otro lado, Porter (2009) resalta la importancia de conocer y comprende</w:t>
      </w:r>
      <w:r w:rsidR="00EA30F2">
        <w:rPr>
          <w:lang w:val="es-ES"/>
        </w:rPr>
        <w:t>r</w:t>
      </w:r>
      <w:r w:rsidRPr="00936505">
        <w:rPr>
          <w:lang w:val="es-ES"/>
        </w:rPr>
        <w:t xml:space="preserve"> a fondo el origen y las causas de estas fuerzas para una industria determinada, de modo que se tenga más claro el panorama de análisis para la toma de decisiones. Así mismo, ofrece una descripción muy detallada de los componentes y causas de cada una de las fuerzas, de modo que puedan ser entendidas con mayor profundidad.  </w:t>
      </w:r>
      <w:bookmarkEnd w:id="34"/>
    </w:p>
    <w:p w14:paraId="4FC7EC52" w14:textId="5157CB32" w:rsidR="00DF3EDF" w:rsidRDefault="00DF3EDF" w:rsidP="00DF3EDF">
      <w:pPr>
        <w:pStyle w:val="Heading4"/>
      </w:pPr>
      <w:r>
        <w:t>Auditoría interna</w:t>
      </w:r>
      <w:r w:rsidR="00A56FFB">
        <w:t>.</w:t>
      </w:r>
    </w:p>
    <w:p w14:paraId="43C1DA9C" w14:textId="21DAE3CE" w:rsidR="00DF3EDF" w:rsidRDefault="00DF3EDF" w:rsidP="00DF3EDF">
      <w:pPr>
        <w:rPr>
          <w:lang w:val="es-EC"/>
        </w:rPr>
      </w:pPr>
      <w:r>
        <w:rPr>
          <w:lang w:val="es-EC"/>
        </w:rPr>
        <w:t>La auditoría interna de una organización consiste en identificar las operaciones esenciales del negocio (gerencia, marketing, finanzas y contabilidad, producción, investigación y desarrollo, sistemas de administración de la información, etc.) para determinar las fortalezas y debilidades de la empresa</w:t>
      </w:r>
      <w:r w:rsidR="002904A5">
        <w:rPr>
          <w:lang w:val="es-EC"/>
        </w:rPr>
        <w:t xml:space="preserve">, así como también las implicaciones que éstas puedan tener para el negocio. En base a la información recabada, la organización puede elaborar estrategias competitivas y elegir eficazmente entre varias de ellas para asegurar el futuro de la empresa </w:t>
      </w:r>
      <w:sdt>
        <w:sdtPr>
          <w:rPr>
            <w:lang w:val="es-EC"/>
          </w:rPr>
          <w:id w:val="2056036878"/>
          <w:citation/>
        </w:sdtPr>
        <w:sdtEndPr/>
        <w:sdtContent>
          <w:r w:rsidR="002904A5">
            <w:rPr>
              <w:lang w:val="es-EC"/>
            </w:rPr>
            <w:fldChar w:fldCharType="begin"/>
          </w:r>
          <w:r w:rsidR="002904A5">
            <w:rPr>
              <w:lang w:val="es-EC"/>
            </w:rPr>
            <w:instrText xml:space="preserve"> CITATION Dav13 \l 12298 </w:instrText>
          </w:r>
          <w:r w:rsidR="002904A5">
            <w:rPr>
              <w:lang w:val="es-EC"/>
            </w:rPr>
            <w:fldChar w:fldCharType="separate"/>
          </w:r>
          <w:r w:rsidR="00EE3F77" w:rsidRPr="00EE3F77">
            <w:rPr>
              <w:noProof/>
              <w:lang w:val="es-EC"/>
            </w:rPr>
            <w:t>(David, 2013)</w:t>
          </w:r>
          <w:r w:rsidR="002904A5">
            <w:rPr>
              <w:lang w:val="es-EC"/>
            </w:rPr>
            <w:fldChar w:fldCharType="end"/>
          </w:r>
        </w:sdtContent>
      </w:sdt>
      <w:r w:rsidR="002904A5">
        <w:rPr>
          <w:lang w:val="es-EC"/>
        </w:rPr>
        <w:t>.</w:t>
      </w:r>
    </w:p>
    <w:p w14:paraId="7EEC5DD2" w14:textId="3D61D168" w:rsidR="002904A5" w:rsidRDefault="002904A5" w:rsidP="002904A5">
      <w:pPr>
        <w:pStyle w:val="Heading4"/>
      </w:pPr>
      <w:r>
        <w:t>Matriz de evaluación de factores externos (EFE) e internos (EFI)</w:t>
      </w:r>
      <w:r w:rsidR="00A56FFB">
        <w:t>.</w:t>
      </w:r>
    </w:p>
    <w:p w14:paraId="4CD8489C" w14:textId="30540C31" w:rsidR="00EA64ED" w:rsidRDefault="002904A5" w:rsidP="002904A5">
      <w:pPr>
        <w:rPr>
          <w:lang w:val="es-EC"/>
        </w:rPr>
      </w:pPr>
      <w:r>
        <w:rPr>
          <w:lang w:val="es-EC"/>
        </w:rPr>
        <w:t xml:space="preserve">La matriz de evaluación de factores externos (EFE) permite que los estrategas resuman y evalúen información económica, social, cultural, demográfica, ambiental, política, gubernamental, legal, tecnológica y competitiva. Se elabora a partir de una lista de factores externos identificados en el proceso de auditoría externa (macroentorno y microentorno), para luego asignar a cada factor una ponderación que oscile entre 0,00 (nada importante) y 1,00 (muy importante), y una calificación de 1 a 4 puntos para indicar qué tan eficazmente </w:t>
      </w:r>
      <w:r w:rsidR="00EE11E0">
        <w:rPr>
          <w:lang w:val="es-EC"/>
        </w:rPr>
        <w:t>responden las estrategias actuales a ese factor (donde 4 = la respuesta es superior y 1 = la respuesta es deficiente). La puntuación ponderada total más alta para la organización es 4,0 y la más baja, 1,00, siendo la puntuación ponderada promedio de 2,50 puntos. Una puntuación ponderada de 4,00 indica que la organización está respondi</w:t>
      </w:r>
      <w:r w:rsidR="00EA64ED">
        <w:rPr>
          <w:lang w:val="es-EC"/>
        </w:rPr>
        <w:t xml:space="preserve">endo extraordinariamente bien a las oportunidades y amenazas existentes, mientras que una puntuación de 1,00 muestra que las estrategias de la empresa no están ayudando a capitalizar las oportunidades ni evitando las amenazas externas </w:t>
      </w:r>
      <w:sdt>
        <w:sdtPr>
          <w:rPr>
            <w:lang w:val="es-EC"/>
          </w:rPr>
          <w:id w:val="646938671"/>
          <w:citation/>
        </w:sdtPr>
        <w:sdtEndPr/>
        <w:sdtContent>
          <w:r w:rsidR="00EA64ED">
            <w:rPr>
              <w:lang w:val="es-EC"/>
            </w:rPr>
            <w:fldChar w:fldCharType="begin"/>
          </w:r>
          <w:r w:rsidR="00EA64ED">
            <w:rPr>
              <w:lang w:val="es-EC"/>
            </w:rPr>
            <w:instrText xml:space="preserve"> CITATION Dav13 \l 12298 </w:instrText>
          </w:r>
          <w:r w:rsidR="00EA64ED">
            <w:rPr>
              <w:lang w:val="es-EC"/>
            </w:rPr>
            <w:fldChar w:fldCharType="separate"/>
          </w:r>
          <w:r w:rsidR="00EE3F77" w:rsidRPr="00EE3F77">
            <w:rPr>
              <w:noProof/>
              <w:lang w:val="es-EC"/>
            </w:rPr>
            <w:t>(David, 2013)</w:t>
          </w:r>
          <w:r w:rsidR="00EA64ED">
            <w:rPr>
              <w:lang w:val="es-EC"/>
            </w:rPr>
            <w:fldChar w:fldCharType="end"/>
          </w:r>
        </w:sdtContent>
      </w:sdt>
      <w:r w:rsidR="00EA64ED">
        <w:rPr>
          <w:lang w:val="es-EC"/>
        </w:rPr>
        <w:t xml:space="preserve">. </w:t>
      </w:r>
    </w:p>
    <w:p w14:paraId="20666450" w14:textId="2360BD1B" w:rsidR="002904A5" w:rsidRPr="002904A5" w:rsidRDefault="00EA64ED" w:rsidP="002904A5">
      <w:pPr>
        <w:rPr>
          <w:lang w:val="es-EC"/>
        </w:rPr>
      </w:pPr>
      <w:r>
        <w:rPr>
          <w:lang w:val="es-EC"/>
        </w:rPr>
        <w:t>Por otro lado, la matriz de evaluación de factores internos (EFI)</w:t>
      </w:r>
      <w:r w:rsidR="00EE11E0">
        <w:rPr>
          <w:lang w:val="es-EC"/>
        </w:rPr>
        <w:t xml:space="preserve"> </w:t>
      </w:r>
      <w:r>
        <w:rPr>
          <w:lang w:val="es-EC"/>
        </w:rPr>
        <w:t xml:space="preserve">sintetiza y evalúa las fortalezas y debilidades más importantes encontradas en las áreas funcionales de una empresa. Al igual que la matriz EFE, parte de una lista de factores internos clave identificados en la auditoría interna. A cada factor se le asigna una ponderación entre 0,00 y 1,00 y una clasificación de 1 a 4 para indicar si representa una debilidad importante (1), una debilidad menor (2), una fortaleza menor (3) o una fortaleza importante (4). La puntuación ponderada total de la organización puede abarcar desde un mínimo </w:t>
      </w:r>
      <w:r w:rsidR="009F66F6">
        <w:rPr>
          <w:lang w:val="es-EC"/>
        </w:rPr>
        <w:t xml:space="preserve">de 1,00 hasta un máximo de 4,00, </w:t>
      </w:r>
      <w:r>
        <w:rPr>
          <w:lang w:val="es-EC"/>
        </w:rPr>
        <w:t xml:space="preserve">con una puntuación promedio de 2,50. Las puntuaciones inferiores al promedio indican que la organización tiene grandes debilidades internas, mientras que las puntuaciones superiores al promedio indican una posición interna fuerte </w:t>
      </w:r>
      <w:sdt>
        <w:sdtPr>
          <w:rPr>
            <w:lang w:val="es-EC"/>
          </w:rPr>
          <w:id w:val="1626582784"/>
          <w:citation/>
        </w:sdtPr>
        <w:sdtEndPr/>
        <w:sdtContent>
          <w:r>
            <w:rPr>
              <w:lang w:val="es-EC"/>
            </w:rPr>
            <w:fldChar w:fldCharType="begin"/>
          </w:r>
          <w:r>
            <w:rPr>
              <w:lang w:val="es-EC"/>
            </w:rPr>
            <w:instrText xml:space="preserve"> CITATION Dav13 \l 12298 </w:instrText>
          </w:r>
          <w:r>
            <w:rPr>
              <w:lang w:val="es-EC"/>
            </w:rPr>
            <w:fldChar w:fldCharType="separate"/>
          </w:r>
          <w:r w:rsidR="00EE3F77" w:rsidRPr="00EE3F77">
            <w:rPr>
              <w:noProof/>
              <w:lang w:val="es-EC"/>
            </w:rPr>
            <w:t>(David, 2013)</w:t>
          </w:r>
          <w:r>
            <w:rPr>
              <w:lang w:val="es-EC"/>
            </w:rPr>
            <w:fldChar w:fldCharType="end"/>
          </w:r>
        </w:sdtContent>
      </w:sdt>
      <w:r>
        <w:rPr>
          <w:lang w:val="es-EC"/>
        </w:rPr>
        <w:t>.</w:t>
      </w:r>
    </w:p>
    <w:p w14:paraId="13230A29" w14:textId="10404FED" w:rsidR="00A8498C" w:rsidRDefault="00FD4965" w:rsidP="00CE765B">
      <w:pPr>
        <w:pStyle w:val="Heading3"/>
      </w:pPr>
      <w:bookmarkStart w:id="52" w:name="_Toc450821455"/>
      <w:r w:rsidRPr="00936505">
        <w:t>Conceptos clave</w:t>
      </w:r>
      <w:bookmarkEnd w:id="52"/>
      <w:r w:rsidR="00A56FFB">
        <w:t>.</w:t>
      </w:r>
    </w:p>
    <w:p w14:paraId="42498A1B" w14:textId="77777777" w:rsidR="00FD4965" w:rsidRPr="00A8498C" w:rsidRDefault="00FD4965" w:rsidP="00216855">
      <w:pPr>
        <w:pStyle w:val="Heading4"/>
        <w:rPr>
          <w:lang w:val="es-ES"/>
        </w:rPr>
      </w:pPr>
      <w:r w:rsidRPr="00A8498C">
        <w:t>Importación</w:t>
      </w:r>
      <w:r w:rsidR="00BB166D" w:rsidRPr="00174C33">
        <w:t>.</w:t>
      </w:r>
      <w:r w:rsidRPr="00174C33">
        <w:t xml:space="preserve"> </w:t>
      </w:r>
    </w:p>
    <w:p w14:paraId="1A440507" w14:textId="0D2D655D" w:rsidR="00B63770" w:rsidRPr="00936505" w:rsidRDefault="003A5F54" w:rsidP="004D5B77">
      <w:pPr>
        <w:rPr>
          <w:lang w:val="es-EC"/>
        </w:rPr>
      </w:pPr>
      <w:r w:rsidRPr="00936505">
        <w:rPr>
          <w:lang w:val="es-EC"/>
        </w:rPr>
        <w:t xml:space="preserve">La Aduana del Ecuador define la importación como la acción de ingresar mercancías extranjeras al país cumpliendo con las formalidades y obligaciones aduaneras, dependiendo del régimen de importación al que se haya </w:t>
      </w:r>
      <w:r w:rsidR="00B63770" w:rsidRPr="00936505">
        <w:rPr>
          <w:lang w:val="es-EC"/>
        </w:rPr>
        <w:t>sido declarado</w:t>
      </w:r>
      <w:sdt>
        <w:sdtPr>
          <w:rPr>
            <w:lang w:val="es-EC"/>
          </w:rPr>
          <w:id w:val="577406582"/>
          <w:citation/>
        </w:sdtPr>
        <w:sdtEndPr/>
        <w:sdtContent>
          <w:r w:rsidR="00B63770" w:rsidRPr="00936505">
            <w:rPr>
              <w:lang w:val="es-EC"/>
            </w:rPr>
            <w:fldChar w:fldCharType="begin"/>
          </w:r>
          <w:r w:rsidR="00B63770" w:rsidRPr="00936505">
            <w:rPr>
              <w:lang w:val="es-EC"/>
            </w:rPr>
            <w:instrText xml:space="preserve"> CITATION Adu12 \l 12298 </w:instrText>
          </w:r>
          <w:r w:rsidR="00B63770" w:rsidRPr="00936505">
            <w:rPr>
              <w:lang w:val="es-EC"/>
            </w:rPr>
            <w:fldChar w:fldCharType="separate"/>
          </w:r>
          <w:r w:rsidR="00EE3F77">
            <w:rPr>
              <w:noProof/>
              <w:lang w:val="es-EC"/>
            </w:rPr>
            <w:t xml:space="preserve"> </w:t>
          </w:r>
          <w:r w:rsidR="00EE3F77" w:rsidRPr="00EE3F77">
            <w:rPr>
              <w:noProof/>
              <w:lang w:val="es-EC"/>
            </w:rPr>
            <w:t>(Aduana del Ecuador, 2012)</w:t>
          </w:r>
          <w:r w:rsidR="00B63770" w:rsidRPr="00936505">
            <w:rPr>
              <w:lang w:val="es-EC"/>
            </w:rPr>
            <w:fldChar w:fldCharType="end"/>
          </w:r>
        </w:sdtContent>
      </w:sdt>
      <w:r w:rsidRPr="00936505">
        <w:rPr>
          <w:lang w:val="es-EC"/>
        </w:rPr>
        <w:t>. Por su parte, el Instituto Nacional de Comercio Exterior y Aduanas de México establece que la importación es la compra de bienes y servicios que provienen de empresas extranjeras con prop</w:t>
      </w:r>
      <w:r w:rsidR="00B63770" w:rsidRPr="00936505">
        <w:rPr>
          <w:lang w:val="es-EC"/>
        </w:rPr>
        <w:t xml:space="preserve">ósitos comerciales </w:t>
      </w:r>
      <w:sdt>
        <w:sdtPr>
          <w:rPr>
            <w:lang w:val="es-EC"/>
          </w:rPr>
          <w:id w:val="65700597"/>
          <w:citation/>
        </w:sdtPr>
        <w:sdtEndPr/>
        <w:sdtContent>
          <w:r w:rsidR="00B63770" w:rsidRPr="00936505">
            <w:rPr>
              <w:lang w:val="es-EC"/>
            </w:rPr>
            <w:fldChar w:fldCharType="begin"/>
          </w:r>
          <w:r w:rsidR="00B63770" w:rsidRPr="00936505">
            <w:rPr>
              <w:lang w:val="es-EC"/>
            </w:rPr>
            <w:instrText xml:space="preserve">CITATION INC14 \l 12298 </w:instrText>
          </w:r>
          <w:r w:rsidR="00B63770" w:rsidRPr="00936505">
            <w:rPr>
              <w:lang w:val="es-EC"/>
            </w:rPr>
            <w:fldChar w:fldCharType="separate"/>
          </w:r>
          <w:r w:rsidR="00EE3F77" w:rsidRPr="00EE3F77">
            <w:rPr>
              <w:noProof/>
              <w:lang w:val="es-EC"/>
            </w:rPr>
            <w:t>(Instituto Nacional de Comercio Exterior y Aduanas de México, 2014)</w:t>
          </w:r>
          <w:r w:rsidR="00B63770" w:rsidRPr="00936505">
            <w:rPr>
              <w:lang w:val="es-EC"/>
            </w:rPr>
            <w:fldChar w:fldCharType="end"/>
          </w:r>
        </w:sdtContent>
      </w:sdt>
      <w:r w:rsidR="00B63770" w:rsidRPr="00936505">
        <w:rPr>
          <w:lang w:val="es-EC"/>
        </w:rPr>
        <w:t>.</w:t>
      </w:r>
      <w:r w:rsidRPr="00936505">
        <w:rPr>
          <w:lang w:val="es-EC"/>
        </w:rPr>
        <w:t xml:space="preserve"> </w:t>
      </w:r>
    </w:p>
    <w:p w14:paraId="3E81A181" w14:textId="77777777" w:rsidR="00F15B55" w:rsidRPr="00936505" w:rsidRDefault="003A5F54" w:rsidP="004D5B77">
      <w:pPr>
        <w:rPr>
          <w:lang w:val="es-EC"/>
        </w:rPr>
      </w:pPr>
      <w:r w:rsidRPr="00936505">
        <w:rPr>
          <w:lang w:val="es-EC"/>
        </w:rPr>
        <w:t>Para este trabajo se tomará en cuenta la definición proporcionada por la Aduana del Ecuador, dado que se acopla más al contexto del Ecuador, lugar en donde se encuentra la empresa para la cual se realizará el pl</w:t>
      </w:r>
      <w:r w:rsidR="00124DAA" w:rsidRPr="00936505">
        <w:rPr>
          <w:lang w:val="es-EC"/>
        </w:rPr>
        <w:t xml:space="preserve">an de importación en cuestión. </w:t>
      </w:r>
    </w:p>
    <w:p w14:paraId="0E1DA20A" w14:textId="77777777" w:rsidR="00F17D54" w:rsidRPr="00D94DF1" w:rsidRDefault="00F17D54" w:rsidP="00216855">
      <w:pPr>
        <w:pStyle w:val="Heading4"/>
      </w:pPr>
      <w:r w:rsidRPr="00D94DF1">
        <w:t xml:space="preserve">Requisitos para </w:t>
      </w:r>
      <w:r w:rsidRPr="00216855">
        <w:t>importar</w:t>
      </w:r>
      <w:r w:rsidRPr="00D94DF1">
        <w:t xml:space="preserve"> en el Ecuador</w:t>
      </w:r>
      <w:r w:rsidR="00D94DF1">
        <w:t>.</w:t>
      </w:r>
    </w:p>
    <w:p w14:paraId="21DE1ABF" w14:textId="564CA2CB" w:rsidR="000F14A3" w:rsidRPr="00936505" w:rsidRDefault="0023290D" w:rsidP="004D5B77">
      <w:pPr>
        <w:rPr>
          <w:lang w:val="es-EC"/>
        </w:rPr>
      </w:pPr>
      <w:r w:rsidRPr="00936505">
        <w:rPr>
          <w:lang w:val="es-EC"/>
        </w:rPr>
        <w:t>Según lo especifica</w:t>
      </w:r>
      <w:r w:rsidR="00E65D06" w:rsidRPr="00936505">
        <w:rPr>
          <w:lang w:val="es-EC"/>
        </w:rPr>
        <w:t>do por</w:t>
      </w:r>
      <w:r w:rsidRPr="00936505">
        <w:rPr>
          <w:lang w:val="es-EC"/>
        </w:rPr>
        <w:t xml:space="preserve"> la Aduana del Ecuador, para importar es necesario contar con el registro como importador en el sistema ECUAPASS, proceso que debe estar aprobado por el Servicio Nacional de Aduanas del Ecuador. Este mismo organismo establece que para obtener el registro como importador, es indispensable gestionar el RUC respectivo en el Servicio de Rentas Internas para posteriormente adquirir el certificado digital para la firma electrónica</w:t>
      </w:r>
      <w:r w:rsidR="004471CE" w:rsidRPr="00936505">
        <w:rPr>
          <w:lang w:val="es-EC"/>
        </w:rPr>
        <w:t xml:space="preserve"> y autenticación. Con todo lo anterior, el registro en el portal ECUAPASS se realiza de la siguiente manera</w:t>
      </w:r>
      <w:r w:rsidR="00B63770" w:rsidRPr="00936505">
        <w:rPr>
          <w:lang w:val="es-EC"/>
        </w:rPr>
        <w:t xml:space="preserve"> </w:t>
      </w:r>
      <w:sdt>
        <w:sdtPr>
          <w:rPr>
            <w:lang w:val="es-EC"/>
          </w:rPr>
          <w:id w:val="-1413390428"/>
          <w:citation/>
        </w:sdtPr>
        <w:sdtEndPr/>
        <w:sdtContent>
          <w:r w:rsidR="00B63770" w:rsidRPr="00936505">
            <w:rPr>
              <w:lang w:val="es-EC"/>
            </w:rPr>
            <w:fldChar w:fldCharType="begin"/>
          </w:r>
          <w:r w:rsidR="00B63770" w:rsidRPr="00936505">
            <w:rPr>
              <w:lang w:val="es-EC"/>
            </w:rPr>
            <w:instrText xml:space="preserve"> CITATION Adu12 \l 12298 </w:instrText>
          </w:r>
          <w:r w:rsidR="00B63770" w:rsidRPr="00936505">
            <w:rPr>
              <w:lang w:val="es-EC"/>
            </w:rPr>
            <w:fldChar w:fldCharType="separate"/>
          </w:r>
          <w:r w:rsidR="00EE3F77" w:rsidRPr="00EE3F77">
            <w:rPr>
              <w:noProof/>
              <w:lang w:val="es-EC"/>
            </w:rPr>
            <w:t>(Aduana del Ecuador, 2012)</w:t>
          </w:r>
          <w:r w:rsidR="00B63770" w:rsidRPr="00936505">
            <w:rPr>
              <w:lang w:val="es-EC"/>
            </w:rPr>
            <w:fldChar w:fldCharType="end"/>
          </w:r>
        </w:sdtContent>
      </w:sdt>
      <w:r w:rsidR="004471CE" w:rsidRPr="00936505">
        <w:rPr>
          <w:lang w:val="es-EC"/>
        </w:rPr>
        <w:t>:</w:t>
      </w:r>
    </w:p>
    <w:p w14:paraId="60B4E54E" w14:textId="77777777" w:rsidR="004471CE" w:rsidRPr="00936505" w:rsidRDefault="004471CE" w:rsidP="00936505">
      <w:pPr>
        <w:pStyle w:val="ListParagraph"/>
        <w:numPr>
          <w:ilvl w:val="0"/>
          <w:numId w:val="10"/>
        </w:numPr>
        <w:rPr>
          <w:lang w:val="es-EC"/>
        </w:rPr>
      </w:pPr>
      <w:r w:rsidRPr="00936505">
        <w:rPr>
          <w:u w:val="none"/>
          <w:lang w:val="es-EC"/>
        </w:rPr>
        <w:t>Actualización de base de datos</w:t>
      </w:r>
    </w:p>
    <w:p w14:paraId="16CDCBF6" w14:textId="77777777" w:rsidR="004471CE" w:rsidRPr="00936505" w:rsidRDefault="004471CE" w:rsidP="00936505">
      <w:pPr>
        <w:pStyle w:val="ListParagraph"/>
        <w:numPr>
          <w:ilvl w:val="0"/>
          <w:numId w:val="10"/>
        </w:numPr>
        <w:rPr>
          <w:lang w:val="es-EC"/>
        </w:rPr>
      </w:pPr>
      <w:r w:rsidRPr="00936505">
        <w:rPr>
          <w:u w:val="none"/>
          <w:lang w:val="es-EC"/>
        </w:rPr>
        <w:t>Creación de usuario y contraseña</w:t>
      </w:r>
    </w:p>
    <w:p w14:paraId="7016620C" w14:textId="77777777" w:rsidR="004471CE" w:rsidRPr="00936505" w:rsidRDefault="004471CE" w:rsidP="00936505">
      <w:pPr>
        <w:pStyle w:val="ListParagraph"/>
        <w:numPr>
          <w:ilvl w:val="0"/>
          <w:numId w:val="10"/>
        </w:numPr>
        <w:rPr>
          <w:lang w:val="es-EC"/>
        </w:rPr>
      </w:pPr>
      <w:r w:rsidRPr="00936505">
        <w:rPr>
          <w:u w:val="none"/>
          <w:lang w:val="es-EC"/>
        </w:rPr>
        <w:t>Aceptación de políticas de uso</w:t>
      </w:r>
    </w:p>
    <w:p w14:paraId="25BC63B7" w14:textId="77777777" w:rsidR="00F90AA0" w:rsidRPr="00936505" w:rsidRDefault="004471CE" w:rsidP="00936505">
      <w:pPr>
        <w:pStyle w:val="ListParagraph"/>
        <w:numPr>
          <w:ilvl w:val="0"/>
          <w:numId w:val="10"/>
        </w:numPr>
        <w:rPr>
          <w:lang w:val="es-EC"/>
        </w:rPr>
      </w:pPr>
      <w:r w:rsidRPr="00936505">
        <w:rPr>
          <w:u w:val="none"/>
          <w:lang w:val="es-EC"/>
        </w:rPr>
        <w:t>Registro de firma electrónica</w:t>
      </w:r>
    </w:p>
    <w:p w14:paraId="474A38F9" w14:textId="77777777" w:rsidR="003A5F54" w:rsidRPr="00936505" w:rsidRDefault="003A5F54" w:rsidP="00216855">
      <w:pPr>
        <w:pStyle w:val="Heading4"/>
      </w:pPr>
      <w:r w:rsidRPr="00936505">
        <w:t>Regímenes Aduaneros</w:t>
      </w:r>
      <w:r w:rsidR="00AE1111">
        <w:t>.</w:t>
      </w:r>
    </w:p>
    <w:p w14:paraId="05788BF7" w14:textId="47FD8DAC" w:rsidR="00F20FEC" w:rsidRPr="00936505" w:rsidRDefault="003A5F54" w:rsidP="004D5B77">
      <w:pPr>
        <w:rPr>
          <w:lang w:val="es-EC"/>
        </w:rPr>
      </w:pPr>
      <w:r w:rsidRPr="00936505">
        <w:rPr>
          <w:lang w:val="es-EC"/>
        </w:rPr>
        <w:t>Según la Aduana del Ecuador, el régimen aduanero es el tratamiento aplicable a las mercancías, solicitado por el declarante, de acuerdo a la legis</w:t>
      </w:r>
      <w:r w:rsidR="00B63770" w:rsidRPr="00936505">
        <w:rPr>
          <w:lang w:val="es-EC"/>
        </w:rPr>
        <w:t xml:space="preserve">lación aduanera vigente </w:t>
      </w:r>
      <w:sdt>
        <w:sdtPr>
          <w:rPr>
            <w:lang w:val="es-EC"/>
          </w:rPr>
          <w:id w:val="-1980836367"/>
          <w:citation/>
        </w:sdtPr>
        <w:sdtEndPr/>
        <w:sdtContent>
          <w:r w:rsidR="00D179B4" w:rsidRPr="00936505">
            <w:rPr>
              <w:lang w:val="es-EC"/>
            </w:rPr>
            <w:fldChar w:fldCharType="begin"/>
          </w:r>
          <w:r w:rsidR="00D179B4" w:rsidRPr="00936505">
            <w:rPr>
              <w:lang w:val="es-EC"/>
            </w:rPr>
            <w:instrText xml:space="preserve"> CITATION Adu12 \l 12298 </w:instrText>
          </w:r>
          <w:r w:rsidR="00D179B4" w:rsidRPr="00936505">
            <w:rPr>
              <w:lang w:val="es-EC"/>
            </w:rPr>
            <w:fldChar w:fldCharType="separate"/>
          </w:r>
          <w:r w:rsidR="00EE3F77" w:rsidRPr="00EE3F77">
            <w:rPr>
              <w:noProof/>
              <w:lang w:val="es-EC"/>
            </w:rPr>
            <w:t>(Aduana del Ecuador, 2012)</w:t>
          </w:r>
          <w:r w:rsidR="00D179B4" w:rsidRPr="00936505">
            <w:rPr>
              <w:lang w:val="es-EC"/>
            </w:rPr>
            <w:fldChar w:fldCharType="end"/>
          </w:r>
        </w:sdtContent>
      </w:sdt>
      <w:r w:rsidRPr="00936505">
        <w:rPr>
          <w:lang w:val="es-EC"/>
        </w:rPr>
        <w:t>. Por su parte, en el Código Orgánico de la Producción, Comercio e Inversiones (COPCI), se establecen tres tipos de regímenes aduaneros, los cuales son: regímenes de importación, regímenes de exportación, otros regímenes aduaneros y regímenes de excepción. Para el presente proyecto se tomarán en cuenta los regímenes de importación, los cuales son:</w:t>
      </w:r>
    </w:p>
    <w:p w14:paraId="7C9E3E98" w14:textId="77777777" w:rsidR="000009AA" w:rsidRPr="00936505" w:rsidRDefault="000009AA" w:rsidP="00936505">
      <w:pPr>
        <w:pStyle w:val="ListParagraph"/>
        <w:numPr>
          <w:ilvl w:val="0"/>
          <w:numId w:val="1"/>
        </w:numPr>
        <w:rPr>
          <w:u w:val="none"/>
          <w:lang w:val="es-EC"/>
        </w:rPr>
      </w:pPr>
      <w:r w:rsidRPr="00936505">
        <w:rPr>
          <w:u w:val="none"/>
          <w:lang w:val="es-EC"/>
        </w:rPr>
        <w:t xml:space="preserve">Importación para el consumo: </w:t>
      </w:r>
      <w:r w:rsidR="003A5F54" w:rsidRPr="00936505">
        <w:rPr>
          <w:u w:val="none"/>
          <w:lang w:val="es-EC"/>
        </w:rPr>
        <w:t>“Es el régimen aduanero por el cual las mercancías importadas desde el extranjero o desde una Zona Especial de Desarrollo Económico pueden circular libremente en el territorio aduanero, con el fin de permanecer en él de manera definitiva, luego del pago de los derechos e impuestos a la importación, recargos y sanciones, cuando hubiere lugar a ellos, y del cumplimiento de las formalidades y obligaciones aduaneras” (Art. 147).</w:t>
      </w:r>
    </w:p>
    <w:p w14:paraId="5DD45271" w14:textId="77777777" w:rsidR="000009AA" w:rsidRPr="00936505" w:rsidRDefault="00800D32" w:rsidP="00936505">
      <w:pPr>
        <w:pStyle w:val="ListParagraph"/>
        <w:numPr>
          <w:ilvl w:val="0"/>
          <w:numId w:val="1"/>
        </w:numPr>
        <w:rPr>
          <w:u w:val="none"/>
          <w:lang w:val="es-EC"/>
        </w:rPr>
      </w:pPr>
      <w:r w:rsidRPr="00936505">
        <w:rPr>
          <w:u w:val="none"/>
          <w:lang w:val="es-EC"/>
        </w:rPr>
        <w:t>Admisión temporal para r</w:t>
      </w:r>
      <w:r w:rsidR="000009AA" w:rsidRPr="00936505">
        <w:rPr>
          <w:u w:val="none"/>
          <w:lang w:val="es-EC"/>
        </w:rPr>
        <w:t xml:space="preserve">eexportación en el mismo estado: </w:t>
      </w:r>
      <w:r w:rsidR="003A5F54" w:rsidRPr="00936505">
        <w:rPr>
          <w:u w:val="none"/>
          <w:lang w:val="es-EC"/>
        </w:rPr>
        <w:t>“Es el régimen aduanero que permite la introducción al territorio aduanero de determinadas mercancías importadas, para ser utilizadas en un fin determinado, con suspensión total o parcial del pago de los derechos e impuestos a la importación y recargos (…), para ser reexportadas en un plazo determinado sin experimentar modificación alguna, según se determine en el reglamento” (Art. 148)</w:t>
      </w:r>
      <w:r w:rsidR="000009AA" w:rsidRPr="00936505">
        <w:rPr>
          <w:u w:val="none"/>
          <w:lang w:val="es-EC"/>
        </w:rPr>
        <w:t>.</w:t>
      </w:r>
    </w:p>
    <w:p w14:paraId="356B9164" w14:textId="77777777" w:rsidR="000009AA" w:rsidRPr="00936505" w:rsidRDefault="00800D32" w:rsidP="00936505">
      <w:pPr>
        <w:pStyle w:val="ListParagraph"/>
        <w:numPr>
          <w:ilvl w:val="0"/>
          <w:numId w:val="1"/>
        </w:numPr>
        <w:rPr>
          <w:u w:val="none"/>
          <w:lang w:val="es-EC"/>
        </w:rPr>
      </w:pPr>
      <w:r w:rsidRPr="00936505">
        <w:rPr>
          <w:u w:val="none"/>
          <w:lang w:val="es-EC"/>
        </w:rPr>
        <w:t>Régimen de admisión temporal para perfeccionamiento activo</w:t>
      </w:r>
      <w:r w:rsidR="000009AA" w:rsidRPr="00936505">
        <w:rPr>
          <w:u w:val="none"/>
          <w:lang w:val="es-EC"/>
        </w:rPr>
        <w:t xml:space="preserve">: </w:t>
      </w:r>
      <w:r w:rsidR="003A5F54" w:rsidRPr="00936505">
        <w:rPr>
          <w:u w:val="none"/>
          <w:lang w:val="es-EC"/>
        </w:rPr>
        <w:t>“Es el régimen aduanero que permite el ingreso al territorio aduanero ecuatoriano, con suspensión del pago de los derechos e impuestos a la importación y recargos aplicables, de mercancías destinadas a ser exportadas luego de haber sido sometidas a una operación de perfeccionamiento, bajo la forma de productos compensadores” (Art. 149)</w:t>
      </w:r>
      <w:r w:rsidR="000009AA" w:rsidRPr="00936505">
        <w:rPr>
          <w:u w:val="none"/>
          <w:lang w:val="es-EC"/>
        </w:rPr>
        <w:t xml:space="preserve">. </w:t>
      </w:r>
    </w:p>
    <w:p w14:paraId="7AB58915" w14:textId="77777777" w:rsidR="000009AA" w:rsidRPr="00936505" w:rsidRDefault="00800D32" w:rsidP="00936505">
      <w:pPr>
        <w:pStyle w:val="ListParagraph"/>
        <w:numPr>
          <w:ilvl w:val="0"/>
          <w:numId w:val="1"/>
        </w:numPr>
        <w:rPr>
          <w:u w:val="none"/>
          <w:lang w:val="es-EC"/>
        </w:rPr>
      </w:pPr>
      <w:r w:rsidRPr="00936505">
        <w:rPr>
          <w:u w:val="none"/>
          <w:lang w:val="es-EC"/>
        </w:rPr>
        <w:t>Reposición de mercan</w:t>
      </w:r>
      <w:r w:rsidR="000009AA" w:rsidRPr="00936505">
        <w:rPr>
          <w:u w:val="none"/>
          <w:lang w:val="es-EC"/>
        </w:rPr>
        <w:t xml:space="preserve">cías con franquicia arancelaria: </w:t>
      </w:r>
      <w:r w:rsidR="003A5F54" w:rsidRPr="00936505">
        <w:rPr>
          <w:u w:val="none"/>
          <w:lang w:val="es-EC"/>
        </w:rPr>
        <w:t>“Régimen aduanero que permite importar, con exoneración de los derechos e impuestos a la importación y recargos con excepción de las tasas aplicables, mercancías idénticas o similares por su especie, calidad y sus características técnicas, a las que estando en libre circulación, hayan sido utilizadas para obtener las mercancías exportadas previamente con carácter definitivo” (Art. 150).</w:t>
      </w:r>
    </w:p>
    <w:p w14:paraId="2158F014" w14:textId="77777777" w:rsidR="000009AA" w:rsidRPr="00936505" w:rsidRDefault="00800D32" w:rsidP="00936505">
      <w:pPr>
        <w:pStyle w:val="ListParagraph"/>
        <w:numPr>
          <w:ilvl w:val="0"/>
          <w:numId w:val="1"/>
        </w:numPr>
        <w:rPr>
          <w:u w:val="none"/>
          <w:lang w:val="es-EC"/>
        </w:rPr>
      </w:pPr>
      <w:r w:rsidRPr="00936505">
        <w:rPr>
          <w:u w:val="none"/>
          <w:lang w:val="es-EC"/>
        </w:rPr>
        <w:t>Trans</w:t>
      </w:r>
      <w:r w:rsidR="000009AA" w:rsidRPr="00936505">
        <w:rPr>
          <w:u w:val="none"/>
          <w:lang w:val="es-EC"/>
        </w:rPr>
        <w:t xml:space="preserve">formación bajo control aduanero: </w:t>
      </w:r>
      <w:r w:rsidR="003A5F54" w:rsidRPr="00936505">
        <w:rPr>
          <w:u w:val="none"/>
          <w:lang w:val="es-EC"/>
        </w:rPr>
        <w:t xml:space="preserve">“Es el régimen aduanero que permite introducir en el territorio aduanero mercancías para someterlas a operaciones que modifiquen su especie o estado, con suspensión del pago de los derechos e impuestos a la importación y recargos aplicables, para la posterior importación para el consumo de los productos resultantes obtenidos de esas operaciones, con la aplicación de los derechos e impuestos a la importación y recargos que les correspondan con arreglo a la naturaleza arancelaria del producto terminado” (Art. 151). </w:t>
      </w:r>
    </w:p>
    <w:p w14:paraId="6BFEF612" w14:textId="77777777" w:rsidR="000009AA" w:rsidRPr="00936505" w:rsidRDefault="00800D32" w:rsidP="00936505">
      <w:pPr>
        <w:pStyle w:val="ListParagraph"/>
        <w:numPr>
          <w:ilvl w:val="0"/>
          <w:numId w:val="1"/>
        </w:numPr>
        <w:rPr>
          <w:u w:val="none"/>
          <w:lang w:val="es-EC"/>
        </w:rPr>
      </w:pPr>
      <w:r w:rsidRPr="00936505">
        <w:rPr>
          <w:u w:val="none"/>
          <w:lang w:val="es-EC"/>
        </w:rPr>
        <w:t>Depósito aduanero</w:t>
      </w:r>
      <w:r w:rsidR="000009AA" w:rsidRPr="00936505">
        <w:rPr>
          <w:u w:val="none"/>
          <w:lang w:val="es-EC"/>
        </w:rPr>
        <w:t xml:space="preserve">: </w:t>
      </w:r>
      <w:r w:rsidR="003A5F54" w:rsidRPr="00936505">
        <w:rPr>
          <w:u w:val="none"/>
          <w:lang w:val="es-EC"/>
        </w:rPr>
        <w:t>“Régimen aduanero según el cual las mercancías importadas son almacenadas por un periodo determinado bajo el control de la aduana en un lugar habilitado y reconocido para esta finalidad, sin el pago de los derechos e impuestos y recargos aplicables” (Art. 152).</w:t>
      </w:r>
    </w:p>
    <w:p w14:paraId="2F330355" w14:textId="77777777" w:rsidR="003A5F54" w:rsidRPr="00936505" w:rsidRDefault="00800D32" w:rsidP="00936505">
      <w:pPr>
        <w:pStyle w:val="ListParagraph"/>
        <w:numPr>
          <w:ilvl w:val="0"/>
          <w:numId w:val="1"/>
        </w:numPr>
        <w:rPr>
          <w:u w:val="none"/>
          <w:lang w:val="es-EC"/>
        </w:rPr>
      </w:pPr>
      <w:r w:rsidRPr="00936505">
        <w:rPr>
          <w:u w:val="none"/>
          <w:lang w:val="es-EC"/>
        </w:rPr>
        <w:t>Reimportación en el mismo estado</w:t>
      </w:r>
      <w:r w:rsidR="000009AA" w:rsidRPr="00936505">
        <w:rPr>
          <w:u w:val="none"/>
          <w:lang w:val="es-EC"/>
        </w:rPr>
        <w:t xml:space="preserve">: </w:t>
      </w:r>
      <w:r w:rsidR="003A5F54" w:rsidRPr="00936505">
        <w:rPr>
          <w:u w:val="none"/>
          <w:lang w:val="es-EC"/>
        </w:rPr>
        <w:t xml:space="preserve">“Es el régimen aduanero que permite la importación para el consumo con exoneración de los derechos e impuestos a la importación, recargos aplicables de las mercancías que han sido exportadas, a condición que no hayan sido sometidas a ninguna transformación, elaboración o reparación en el extranjero y a condición que todas las sumas exigibles en razón de un reembolso o de una devolución, de una exoneración condicional de derechos e impuestos o de toda subvención u otro monto concedido en el momento de la exportación, se hayan pagado” (Art. 153).  </w:t>
      </w:r>
      <w:r w:rsidR="003A5F54" w:rsidRPr="00936505">
        <w:rPr>
          <w:lang w:val="es-EC"/>
        </w:rPr>
        <w:t xml:space="preserve"> </w:t>
      </w:r>
      <w:r w:rsidR="003A5F54" w:rsidRPr="00936505">
        <w:rPr>
          <w:u w:val="none"/>
          <w:lang w:val="es-EC"/>
        </w:rPr>
        <w:t xml:space="preserve">    </w:t>
      </w:r>
    </w:p>
    <w:p w14:paraId="531391D8" w14:textId="77777777" w:rsidR="00477456" w:rsidRPr="00936505" w:rsidRDefault="00477456" w:rsidP="00216855">
      <w:pPr>
        <w:pStyle w:val="Heading4"/>
      </w:pPr>
      <w:r w:rsidRPr="00936505">
        <w:t>Términos Internacionales de Comercio (INCOTERMS)</w:t>
      </w:r>
      <w:r w:rsidR="00AE1111">
        <w:t>.</w:t>
      </w:r>
    </w:p>
    <w:p w14:paraId="30CEEDA0" w14:textId="31F5A4BE" w:rsidR="00F90AA0" w:rsidRPr="00936505" w:rsidRDefault="00F90AA0" w:rsidP="004D5B77">
      <w:pPr>
        <w:rPr>
          <w:lang w:val="es-EC"/>
        </w:rPr>
      </w:pPr>
      <w:r w:rsidRPr="00936505">
        <w:rPr>
          <w:lang w:val="es-EC"/>
        </w:rPr>
        <w:t xml:space="preserve">La Cámara de Comercio Internacional (ICC, por sus siglas en inglés) establece que los INCOTERMS son reglas internacionales de comercio que facilitan el proceso de las negociaciones globales, ya que constituyen una guía para los importadores, los exportadores, abogados, transportistas y aseguradores al definir obligaciones y derechos del comprador y vendedor, y describiendo las tareas, costos y riesgos que implica la entrega de mercancía. Así mismo, ofrece una clasificación de los INCOTERMS en base al medio de transporte principal empleado, de la siguiente manera </w:t>
      </w:r>
      <w:sdt>
        <w:sdtPr>
          <w:id w:val="-2124521387"/>
          <w:citation/>
        </w:sdtPr>
        <w:sdtEndPr/>
        <w:sdtContent>
          <w:r w:rsidRPr="00936505">
            <w:fldChar w:fldCharType="begin"/>
          </w:r>
          <w:r w:rsidRPr="00936505">
            <w:rPr>
              <w:lang w:val="es-EC"/>
            </w:rPr>
            <w:instrText xml:space="preserve"> CITATION Int10 \l 12298 </w:instrText>
          </w:r>
          <w:r w:rsidRPr="00936505">
            <w:fldChar w:fldCharType="separate"/>
          </w:r>
          <w:r w:rsidR="00EE3F77" w:rsidRPr="00EE3F77">
            <w:rPr>
              <w:noProof/>
              <w:lang w:val="es-EC"/>
            </w:rPr>
            <w:t>(International Chamber of Commerce, 2010)</w:t>
          </w:r>
          <w:r w:rsidRPr="00936505">
            <w:fldChar w:fldCharType="end"/>
          </w:r>
        </w:sdtContent>
      </w:sdt>
      <w:r w:rsidRPr="00936505">
        <w:rPr>
          <w:lang w:val="es-EC"/>
        </w:rPr>
        <w:t xml:space="preserve">:  </w:t>
      </w:r>
    </w:p>
    <w:p w14:paraId="0D7EEB05" w14:textId="77777777" w:rsidR="00F90AA0" w:rsidRPr="00936505" w:rsidRDefault="00F90AA0" w:rsidP="004D5B77">
      <w:pPr>
        <w:rPr>
          <w:lang w:val="es-EC"/>
        </w:rPr>
      </w:pPr>
      <w:r w:rsidRPr="00936505">
        <w:rPr>
          <w:lang w:val="es-EC"/>
        </w:rPr>
        <w:t>Reglas para cualquier modo de transporte:</w:t>
      </w:r>
    </w:p>
    <w:p w14:paraId="590AD4C3" w14:textId="77777777" w:rsidR="00F90AA0" w:rsidRPr="00936505" w:rsidRDefault="00F90AA0" w:rsidP="00F2565D">
      <w:pPr>
        <w:pStyle w:val="ListParagraph"/>
        <w:numPr>
          <w:ilvl w:val="0"/>
          <w:numId w:val="18"/>
        </w:numPr>
        <w:rPr>
          <w:u w:val="none"/>
          <w:lang w:val="es-EC"/>
        </w:rPr>
      </w:pPr>
      <w:r w:rsidRPr="00936505">
        <w:rPr>
          <w:u w:val="none"/>
          <w:lang w:val="es-EC"/>
        </w:rPr>
        <w:t xml:space="preserve">EXW (En fábrica): La responsabilidad del vendedor es la entrega del producto acondicionado para su venta en la fábrica del vendedor.  </w:t>
      </w:r>
    </w:p>
    <w:p w14:paraId="0F9134A7" w14:textId="77777777" w:rsidR="00F90AA0" w:rsidRPr="00936505" w:rsidRDefault="00F90AA0" w:rsidP="00F2565D">
      <w:pPr>
        <w:numPr>
          <w:ilvl w:val="0"/>
          <w:numId w:val="18"/>
        </w:numPr>
        <w:contextualSpacing/>
        <w:rPr>
          <w:lang w:val="es-EC"/>
        </w:rPr>
      </w:pPr>
      <w:r w:rsidRPr="00936505">
        <w:rPr>
          <w:lang w:val="es-EC"/>
        </w:rPr>
        <w:t xml:space="preserve">FCA (Franco porteador): La responsabilidad del vendedor incluye el acondicionamiento de la mercancía para la venta, la carga en el almacén del vendedor, el transporte interno en origen y las formalidades aduaneras de exportación. </w:t>
      </w:r>
    </w:p>
    <w:p w14:paraId="509DAF27" w14:textId="77777777" w:rsidR="00F90AA0" w:rsidRPr="00936505" w:rsidRDefault="00F90AA0" w:rsidP="00F2565D">
      <w:pPr>
        <w:numPr>
          <w:ilvl w:val="0"/>
          <w:numId w:val="18"/>
        </w:numPr>
        <w:contextualSpacing/>
        <w:rPr>
          <w:lang w:val="es-EC"/>
        </w:rPr>
      </w:pPr>
      <w:r w:rsidRPr="00936505">
        <w:rPr>
          <w:lang w:val="es-EC"/>
        </w:rPr>
        <w:t>CPT (Transporte pagado hasta): En este término de compra la responsabilidad del vendedor incluye todo lo que contempla el FCA, pero también los gastos de manipulación en origen y el transporte principal.</w:t>
      </w:r>
    </w:p>
    <w:p w14:paraId="4C5545C1" w14:textId="77777777" w:rsidR="00F90AA0" w:rsidRPr="00936505" w:rsidRDefault="00F90AA0" w:rsidP="00F2565D">
      <w:pPr>
        <w:numPr>
          <w:ilvl w:val="0"/>
          <w:numId w:val="18"/>
        </w:numPr>
        <w:contextualSpacing/>
        <w:rPr>
          <w:lang w:val="es-EC"/>
        </w:rPr>
      </w:pPr>
      <w:r w:rsidRPr="00936505">
        <w:rPr>
          <w:lang w:val="es-EC"/>
        </w:rPr>
        <w:t xml:space="preserve">CIP (Transporte y seguro pagado hasta): La responsabilidad del vendedor incluye todo lo acordado en el CPT, además de la contratación de un seguro de transporte para la mercadería.  </w:t>
      </w:r>
    </w:p>
    <w:p w14:paraId="7E61EE1A" w14:textId="77777777" w:rsidR="00F90AA0" w:rsidRPr="00936505" w:rsidRDefault="00F90AA0" w:rsidP="00F2565D">
      <w:pPr>
        <w:numPr>
          <w:ilvl w:val="0"/>
          <w:numId w:val="18"/>
        </w:numPr>
        <w:contextualSpacing/>
        <w:rPr>
          <w:lang w:val="es-EC"/>
        </w:rPr>
      </w:pPr>
      <w:r w:rsidRPr="00936505">
        <w:rPr>
          <w:lang w:val="es-EC"/>
        </w:rPr>
        <w:t xml:space="preserve">DAT (Entrega en terminal): En este caso, la mercancía es entregada al comprador en la terminal de llegada, es decir, la responsabilidad del vendedor implica todo lo contemplado en el término de compra CIP, pero también los gastos de manipulación en destino. </w:t>
      </w:r>
    </w:p>
    <w:p w14:paraId="0DF8585B" w14:textId="77777777" w:rsidR="00F90AA0" w:rsidRPr="00936505" w:rsidRDefault="00F90AA0" w:rsidP="00F2565D">
      <w:pPr>
        <w:numPr>
          <w:ilvl w:val="0"/>
          <w:numId w:val="18"/>
        </w:numPr>
        <w:contextualSpacing/>
        <w:rPr>
          <w:lang w:val="es-EC"/>
        </w:rPr>
      </w:pPr>
      <w:r w:rsidRPr="00936505">
        <w:rPr>
          <w:lang w:val="es-EC"/>
        </w:rPr>
        <w:t xml:space="preserve">DAP (Entrega en lugar): Por medio de este término de compra la responsabilidad del vendedor en casi total, por lo que incluye todo lo contemplado en el término de compra DAT, además del transporte interior en destino y la entrega de la mercancía en la fábrica del comprador. Éste último solo debe preocuparse de llevar a cabo las formalidades aduaneras de importación. </w:t>
      </w:r>
    </w:p>
    <w:p w14:paraId="0B6246BF" w14:textId="77777777" w:rsidR="00F90AA0" w:rsidRPr="00936505" w:rsidRDefault="00F90AA0" w:rsidP="00F2565D">
      <w:pPr>
        <w:numPr>
          <w:ilvl w:val="0"/>
          <w:numId w:val="18"/>
        </w:numPr>
        <w:contextualSpacing/>
        <w:rPr>
          <w:lang w:val="es-EC"/>
        </w:rPr>
      </w:pPr>
      <w:r w:rsidRPr="00936505">
        <w:rPr>
          <w:lang w:val="es-EC"/>
        </w:rPr>
        <w:t>DDP (Entrega derechos pagados): En este caso, la mercadería es entregada al comprador en el punto acordado y las responsabilidades del vendedor llegan hasta este punto.</w:t>
      </w:r>
    </w:p>
    <w:p w14:paraId="5440BCE4" w14:textId="77777777" w:rsidR="00F90AA0" w:rsidRPr="00936505" w:rsidRDefault="00F90AA0" w:rsidP="004D5B77">
      <w:pPr>
        <w:rPr>
          <w:lang w:val="es-EC"/>
        </w:rPr>
      </w:pPr>
      <w:r w:rsidRPr="00936505">
        <w:rPr>
          <w:lang w:val="es-EC"/>
        </w:rPr>
        <w:t>Reglas para transporte marítimo y vías navegables interiores:</w:t>
      </w:r>
    </w:p>
    <w:p w14:paraId="529B56CF" w14:textId="77777777" w:rsidR="00F90AA0" w:rsidRPr="00936505" w:rsidRDefault="00F90AA0" w:rsidP="00F2565D">
      <w:pPr>
        <w:pStyle w:val="ListParagraph"/>
        <w:numPr>
          <w:ilvl w:val="0"/>
          <w:numId w:val="19"/>
        </w:numPr>
        <w:rPr>
          <w:u w:val="none"/>
          <w:lang w:val="es-EC"/>
        </w:rPr>
      </w:pPr>
      <w:r w:rsidRPr="00936505">
        <w:rPr>
          <w:u w:val="none"/>
          <w:lang w:val="es-ES"/>
        </w:rPr>
        <w:t xml:space="preserve">FOB (Franco a bordo): El vendedor tiene las mismas responsabilidades que asume en el término de compra FAS, pero también es responsable de los gastos de manipulación en origen. </w:t>
      </w:r>
    </w:p>
    <w:p w14:paraId="2C5E3731" w14:textId="77777777" w:rsidR="00F90AA0" w:rsidRPr="00936505" w:rsidRDefault="00F90AA0" w:rsidP="00F2565D">
      <w:pPr>
        <w:pStyle w:val="ListParagraph"/>
        <w:numPr>
          <w:ilvl w:val="0"/>
          <w:numId w:val="19"/>
        </w:numPr>
        <w:rPr>
          <w:u w:val="none"/>
          <w:lang w:val="es-EC"/>
        </w:rPr>
      </w:pPr>
      <w:r w:rsidRPr="00936505">
        <w:rPr>
          <w:u w:val="none"/>
          <w:lang w:val="es-ES"/>
        </w:rPr>
        <w:t xml:space="preserve">FAS (Franco al costado del buque): El vendedor tiene responsabilidad sobre la mercadería hasta que ésta se encuentra lista para ser embarcada, es decir, incluye el acondicionamiento de la mercadería, el transporte interno en origen y las formalidades aduaneras de exportación. </w:t>
      </w:r>
    </w:p>
    <w:p w14:paraId="35780D2C" w14:textId="77777777" w:rsidR="00F90AA0" w:rsidRPr="00936505" w:rsidRDefault="00F90AA0" w:rsidP="00F2565D">
      <w:pPr>
        <w:pStyle w:val="ListParagraph"/>
        <w:numPr>
          <w:ilvl w:val="0"/>
          <w:numId w:val="19"/>
        </w:numPr>
        <w:rPr>
          <w:u w:val="none"/>
          <w:lang w:val="es-EC"/>
        </w:rPr>
      </w:pPr>
      <w:r w:rsidRPr="00936505">
        <w:rPr>
          <w:u w:val="none"/>
          <w:lang w:val="es-ES"/>
        </w:rPr>
        <w:t xml:space="preserve">CFR (Costo y flete): El vendedor asume las responsabilidades incluidas en el término de compra FOB, pero además debe encargarse del transporte principal de la mercadería. </w:t>
      </w:r>
    </w:p>
    <w:p w14:paraId="599E1791" w14:textId="77777777" w:rsidR="00F90AA0" w:rsidRPr="00936505" w:rsidRDefault="00F90AA0" w:rsidP="00F2565D">
      <w:pPr>
        <w:pStyle w:val="ListParagraph"/>
        <w:numPr>
          <w:ilvl w:val="0"/>
          <w:numId w:val="19"/>
        </w:numPr>
        <w:rPr>
          <w:lang w:val="es-EC"/>
        </w:rPr>
      </w:pPr>
      <w:r w:rsidRPr="00936505">
        <w:rPr>
          <w:u w:val="none"/>
          <w:lang w:val="es-ES"/>
        </w:rPr>
        <w:t>CIF (Costo, seguro y flete): Las responsabilidades del exportador son las mismas que en el CFR, pero además debe encargarse de la contratación de un seguro para la mercancía.</w:t>
      </w:r>
      <w:r w:rsidRPr="00936505">
        <w:rPr>
          <w:lang w:val="es-ES"/>
        </w:rPr>
        <w:t xml:space="preserve"> </w:t>
      </w:r>
    </w:p>
    <w:p w14:paraId="20FAF390" w14:textId="77777777" w:rsidR="00F17D54" w:rsidRPr="00936505" w:rsidRDefault="00412677" w:rsidP="00216855">
      <w:pPr>
        <w:pStyle w:val="Heading4"/>
      </w:pPr>
      <w:r w:rsidRPr="00936505">
        <w:t>El transporte en el comercio internacional</w:t>
      </w:r>
      <w:r w:rsidR="00AE1111">
        <w:t>.</w:t>
      </w:r>
    </w:p>
    <w:p w14:paraId="565EA5A4" w14:textId="77777777" w:rsidR="00412677" w:rsidRPr="00936505" w:rsidRDefault="00F6723C" w:rsidP="006155BD">
      <w:pPr>
        <w:rPr>
          <w:lang w:val="es-EC"/>
        </w:rPr>
      </w:pPr>
      <w:r w:rsidRPr="00936505">
        <w:rPr>
          <w:lang w:val="es-EC"/>
        </w:rPr>
        <w:t>Ballesteros</w:t>
      </w:r>
      <w:r w:rsidR="00520645" w:rsidRPr="00936505">
        <w:rPr>
          <w:lang w:val="es-EC"/>
        </w:rPr>
        <w:t xml:space="preserve"> (2001, pág. 297) establece que, en el contexto del comercio internacional, </w:t>
      </w:r>
      <w:r w:rsidRPr="00936505">
        <w:rPr>
          <w:lang w:val="es-EC"/>
        </w:rPr>
        <w:t>el transporte puede definirse como: “la serie de actos encaminados a situar una mercancía en un punto de destino, partiendo de que la misma se encuentra en un lugar distinto del mismo, al que podemos llamar punto de origen</w:t>
      </w:r>
      <w:r w:rsidR="00520645" w:rsidRPr="00936505">
        <w:rPr>
          <w:lang w:val="es-EC"/>
        </w:rPr>
        <w:t xml:space="preserve">”. El mismo autor establece que existen ciertas clases de transportes, como el ferroviario, por carretera, el transporte aéreo y el transporte marítimo. Del mismo modo, este autor define que existen diversos aspectos que analizar a la hora de escoger un determinado medio de transporte internacional, como la rapidez y la seguridad del servicio, el incoterm bajo el que se haya negociado la operación, las características físicas de la mercancía, la accesibilidad del transporte al punto de destino o el precio (pág. 298). </w:t>
      </w:r>
    </w:p>
    <w:p w14:paraId="0805659D" w14:textId="77777777" w:rsidR="00152CE0" w:rsidRPr="00936505" w:rsidRDefault="00F32320" w:rsidP="00936505">
      <w:pPr>
        <w:rPr>
          <w:lang w:val="es-EC"/>
        </w:rPr>
      </w:pPr>
      <w:r w:rsidRPr="00936505">
        <w:rPr>
          <w:lang w:val="es-EC"/>
        </w:rPr>
        <w:t xml:space="preserve">Por otra parte, el Ministerio de Comercio Exterior y Turismo de Perú establece las ventajas y desventajas de los modos de transporte más empleados. El transporte aéreo permite ahorros en términos de tiempo y embalaje, pero el flete es más costoso que el marítimo. El transporte terrestre es más seguro y permite una entrega puerta a puerta, pero los inconvenientes son el mayor tiempo de traslado y la variación en las tarifas. El transporte fluvial es seguro, económico y permite el transporte de grandes volúmenes, pero se trata de un transporte lento y con poca accesibilidad. </w:t>
      </w:r>
      <w:r w:rsidR="00266ABD" w:rsidRPr="00936505">
        <w:rPr>
          <w:lang w:val="es-EC"/>
        </w:rPr>
        <w:t xml:space="preserve">Finalmente, el transporte ferroviario es económico, pero es más lento (03/08/2015). </w:t>
      </w:r>
    </w:p>
    <w:p w14:paraId="5217F420" w14:textId="77777777" w:rsidR="009E2381" w:rsidRPr="00174C33" w:rsidRDefault="009E2381" w:rsidP="00216855">
      <w:pPr>
        <w:pStyle w:val="Heading4"/>
      </w:pPr>
      <w:r w:rsidRPr="00174C33">
        <w:t>Tipos de carga</w:t>
      </w:r>
      <w:r w:rsidR="00AE1111" w:rsidRPr="00174C33">
        <w:t>.</w:t>
      </w:r>
    </w:p>
    <w:p w14:paraId="7BFD6363" w14:textId="00195A47" w:rsidR="00785417" w:rsidRPr="00936505" w:rsidRDefault="009E2381" w:rsidP="00936505">
      <w:pPr>
        <w:rPr>
          <w:lang w:val="es-EC"/>
        </w:rPr>
      </w:pPr>
      <w:r w:rsidRPr="00936505">
        <w:rPr>
          <w:lang w:val="es-EC"/>
        </w:rPr>
        <w:t>El Instituto de Promoción de Exportaciones e Inversiones</w:t>
      </w:r>
      <w:r w:rsidR="003559E3" w:rsidRPr="00936505">
        <w:rPr>
          <w:lang w:val="es-EC"/>
        </w:rPr>
        <w:t xml:space="preserve"> del Ecuador</w:t>
      </w:r>
      <w:r w:rsidR="003B68AF" w:rsidRPr="00936505">
        <w:rPr>
          <w:lang w:val="es-EC"/>
        </w:rPr>
        <w:t xml:space="preserve"> </w:t>
      </w:r>
      <w:r w:rsidR="00E331B1">
        <w:rPr>
          <w:lang w:val="es-EC"/>
        </w:rPr>
        <w:t xml:space="preserve">(PROECUADOR) </w:t>
      </w:r>
      <w:r w:rsidR="00785417" w:rsidRPr="00936505">
        <w:rPr>
          <w:lang w:val="es-EC"/>
        </w:rPr>
        <w:t xml:space="preserve">establece </w:t>
      </w:r>
      <w:r w:rsidR="003B68AF" w:rsidRPr="00936505">
        <w:rPr>
          <w:lang w:val="es-EC"/>
        </w:rPr>
        <w:t>que,</w:t>
      </w:r>
      <w:r w:rsidR="00785417" w:rsidRPr="00936505">
        <w:rPr>
          <w:lang w:val="es-EC"/>
        </w:rPr>
        <w:t xml:space="preserve"> para garantizar un manejo adecuado, la carga debe clasificarse por su tipo en general y a granel</w:t>
      </w:r>
      <w:r w:rsidR="003B68AF" w:rsidRPr="00936505">
        <w:rPr>
          <w:lang w:val="es-EC"/>
        </w:rPr>
        <w:t xml:space="preserve"> </w:t>
      </w:r>
      <w:sdt>
        <w:sdtPr>
          <w:rPr>
            <w:lang w:val="es-EC"/>
          </w:rPr>
          <w:id w:val="417073237"/>
          <w:citation/>
        </w:sdtPr>
        <w:sdtEndPr/>
        <w:sdtContent>
          <w:r w:rsidR="003B68AF" w:rsidRPr="00936505">
            <w:rPr>
              <w:lang w:val="es-EC"/>
            </w:rPr>
            <w:fldChar w:fldCharType="begin"/>
          </w:r>
          <w:r w:rsidR="003B68AF" w:rsidRPr="00936505">
            <w:rPr>
              <w:lang w:val="es-EC"/>
            </w:rPr>
            <w:instrText xml:space="preserve"> CITATION Ins12 \l 12298 </w:instrText>
          </w:r>
          <w:r w:rsidR="003B68AF" w:rsidRPr="00936505">
            <w:rPr>
              <w:lang w:val="es-EC"/>
            </w:rPr>
            <w:fldChar w:fldCharType="separate"/>
          </w:r>
          <w:r w:rsidR="00EE3F77" w:rsidRPr="00EE3F77">
            <w:rPr>
              <w:noProof/>
              <w:lang w:val="es-EC"/>
            </w:rPr>
            <w:t>(Instituto de Promoción de Exportaciones e Inversiones, 2012)</w:t>
          </w:r>
          <w:r w:rsidR="003B68AF" w:rsidRPr="00936505">
            <w:rPr>
              <w:lang w:val="es-EC"/>
            </w:rPr>
            <w:fldChar w:fldCharType="end"/>
          </w:r>
        </w:sdtContent>
      </w:sdt>
      <w:r w:rsidR="00785417" w:rsidRPr="00936505">
        <w:rPr>
          <w:lang w:val="es-EC"/>
        </w:rPr>
        <w:t>:</w:t>
      </w:r>
    </w:p>
    <w:p w14:paraId="42DABF28" w14:textId="77777777" w:rsidR="00F15B55" w:rsidRPr="00936505" w:rsidRDefault="00785417" w:rsidP="00936505">
      <w:pPr>
        <w:pStyle w:val="ListParagraph"/>
        <w:numPr>
          <w:ilvl w:val="0"/>
          <w:numId w:val="12"/>
        </w:numPr>
        <w:rPr>
          <w:u w:val="none"/>
          <w:lang w:val="es-EC"/>
        </w:rPr>
      </w:pPr>
      <w:r w:rsidRPr="00936505">
        <w:rPr>
          <w:u w:val="none"/>
          <w:lang w:val="es-EC"/>
        </w:rPr>
        <w:t>Carga general: Es aquella que se presenta en estado sólido, líquido o gaseoso, y que estando embalada o sin embalar puede ser tratada como unidad. Se puede subclasificar en:</w:t>
      </w:r>
      <w:r w:rsidR="00F15B55" w:rsidRPr="00936505">
        <w:rPr>
          <w:u w:val="none"/>
          <w:lang w:val="es-EC"/>
        </w:rPr>
        <w:t xml:space="preserve"> </w:t>
      </w:r>
    </w:p>
    <w:p w14:paraId="5CE4347A" w14:textId="77777777" w:rsidR="00F15B55" w:rsidRPr="00936505" w:rsidRDefault="00785417" w:rsidP="00936505">
      <w:pPr>
        <w:pStyle w:val="ListParagraph"/>
        <w:numPr>
          <w:ilvl w:val="1"/>
          <w:numId w:val="12"/>
        </w:numPr>
        <w:rPr>
          <w:u w:val="none"/>
          <w:lang w:val="es-EC"/>
        </w:rPr>
      </w:pPr>
      <w:r w:rsidRPr="00936505">
        <w:rPr>
          <w:u w:val="none"/>
          <w:lang w:val="es-EC"/>
        </w:rPr>
        <w:t xml:space="preserve">Carga general fraccionada: Bienes sueltos como paquetes, sacos o cajas, entre otros. </w:t>
      </w:r>
    </w:p>
    <w:p w14:paraId="39BE0915" w14:textId="77777777" w:rsidR="00785417" w:rsidRPr="00936505" w:rsidRDefault="00785417" w:rsidP="00936505">
      <w:pPr>
        <w:pStyle w:val="ListParagraph"/>
        <w:numPr>
          <w:ilvl w:val="1"/>
          <w:numId w:val="12"/>
        </w:numPr>
        <w:rPr>
          <w:u w:val="none"/>
          <w:lang w:val="es-EC"/>
        </w:rPr>
      </w:pPr>
      <w:r w:rsidRPr="00936505">
        <w:rPr>
          <w:u w:val="none"/>
          <w:lang w:val="es-EC"/>
        </w:rPr>
        <w:t xml:space="preserve">Carga general unitarizada: Compuesta por artículos individuales agrupados en unidades como pallets o contenedores. </w:t>
      </w:r>
    </w:p>
    <w:p w14:paraId="4A6F3F86" w14:textId="77777777" w:rsidR="00F15B55" w:rsidRPr="00936505" w:rsidRDefault="00785417" w:rsidP="00936505">
      <w:pPr>
        <w:pStyle w:val="ListParagraph"/>
        <w:numPr>
          <w:ilvl w:val="0"/>
          <w:numId w:val="9"/>
        </w:numPr>
        <w:rPr>
          <w:lang w:val="es-EC"/>
        </w:rPr>
      </w:pPr>
      <w:r w:rsidRPr="00936505">
        <w:rPr>
          <w:u w:val="none"/>
          <w:lang w:val="es-EC"/>
        </w:rPr>
        <w:t>Carga a granel: Es el conjunto de productos que son transportados a grandes cantidades, cuyo único recipiente es el vehículo de transporte. Se subdivide en:</w:t>
      </w:r>
    </w:p>
    <w:p w14:paraId="28E4C9CE" w14:textId="77777777" w:rsidR="00785417" w:rsidRPr="00936505" w:rsidRDefault="00785417" w:rsidP="00936505">
      <w:pPr>
        <w:pStyle w:val="ListParagraph"/>
        <w:numPr>
          <w:ilvl w:val="1"/>
          <w:numId w:val="9"/>
        </w:numPr>
        <w:rPr>
          <w:lang w:val="es-EC"/>
        </w:rPr>
      </w:pPr>
      <w:r w:rsidRPr="00936505">
        <w:rPr>
          <w:u w:val="none"/>
          <w:lang w:val="es-EC"/>
        </w:rPr>
        <w:t xml:space="preserve">Granel sólido: En esta clasificación se incluyen los granos, el carbón, el mineral de hierro, la madera, la sal, etc. </w:t>
      </w:r>
    </w:p>
    <w:p w14:paraId="6C1E9A4E" w14:textId="77777777" w:rsidR="003559E3" w:rsidRPr="00936505" w:rsidRDefault="00785417" w:rsidP="00936505">
      <w:pPr>
        <w:pStyle w:val="ListParagraph"/>
        <w:numPr>
          <w:ilvl w:val="1"/>
          <w:numId w:val="9"/>
        </w:numPr>
        <w:rPr>
          <w:lang w:val="es-EC"/>
        </w:rPr>
      </w:pPr>
      <w:r w:rsidRPr="00936505">
        <w:rPr>
          <w:u w:val="none"/>
          <w:lang w:val="es-EC"/>
        </w:rPr>
        <w:t>Granel líquido: Es la carga que se encuentra en estado líquido o gaseoso como petróleo, gas natural, químicos y</w:t>
      </w:r>
      <w:r w:rsidR="008179A6" w:rsidRPr="00936505">
        <w:rPr>
          <w:u w:val="none"/>
          <w:lang w:val="es-EC"/>
        </w:rPr>
        <w:t xml:space="preserve"> alimentos líquidos. </w:t>
      </w:r>
    </w:p>
    <w:p w14:paraId="6D12A48F" w14:textId="77777777" w:rsidR="007373BF" w:rsidRPr="00936505" w:rsidRDefault="007373BF" w:rsidP="00216855">
      <w:pPr>
        <w:pStyle w:val="Heading4"/>
      </w:pPr>
      <w:r w:rsidRPr="00936505">
        <w:t>Partida Arancelaria</w:t>
      </w:r>
      <w:r w:rsidR="00AE1111">
        <w:t>.</w:t>
      </w:r>
    </w:p>
    <w:p w14:paraId="7F3FF676" w14:textId="29B77CB8" w:rsidR="007373BF" w:rsidRPr="00936505" w:rsidRDefault="00CF2B39" w:rsidP="00936505">
      <w:pPr>
        <w:rPr>
          <w:lang w:val="es-EC"/>
        </w:rPr>
      </w:pPr>
      <w:r w:rsidRPr="00936505">
        <w:rPr>
          <w:lang w:val="es-EC"/>
        </w:rPr>
        <w:t xml:space="preserve">La partida arancelaria es un código numérico que clasifica las mercancías. </w:t>
      </w:r>
      <w:r w:rsidR="00E331B1">
        <w:rPr>
          <w:lang w:val="es-EC"/>
        </w:rPr>
        <w:t xml:space="preserve"> PROECUADOR</w:t>
      </w:r>
      <w:r w:rsidR="003B68AF" w:rsidRPr="00936505">
        <w:rPr>
          <w:lang w:val="es-EC"/>
        </w:rPr>
        <w:t xml:space="preserve"> </w:t>
      </w:r>
      <w:r w:rsidR="00825F50" w:rsidRPr="00936505">
        <w:rPr>
          <w:lang w:val="es-EC"/>
        </w:rPr>
        <w:t>hace una distinción entre la partida arancelaria y la subpartida arancelaria. La primera es el conjunto de unidades en que se divide la Nomenclatura del Sistema Armonizado de Designación y Codificación de Mercancía, en donde se cla</w:t>
      </w:r>
      <w:r w:rsidR="003B68AF" w:rsidRPr="00936505">
        <w:rPr>
          <w:lang w:val="es-EC"/>
        </w:rPr>
        <w:t xml:space="preserve">sifican grupos de mercancías y se las </w:t>
      </w:r>
      <w:r w:rsidR="00825F50" w:rsidRPr="00936505">
        <w:rPr>
          <w:lang w:val="es-EC"/>
        </w:rPr>
        <w:t>identifican por 4 dígitos, mientras que la segunda</w:t>
      </w:r>
      <w:r w:rsidR="003B68AF" w:rsidRPr="00936505">
        <w:rPr>
          <w:lang w:val="es-EC"/>
        </w:rPr>
        <w:t>,</w:t>
      </w:r>
      <w:r w:rsidR="00825F50" w:rsidRPr="00936505">
        <w:rPr>
          <w:lang w:val="es-EC"/>
        </w:rPr>
        <w:t xml:space="preserve"> son los subgrupos en que se dividen las mercancías de una partida, se identifican por 6 dígitos en la Nomenclatura del Sistema Armonizado de Designación y Codifi</w:t>
      </w:r>
      <w:r w:rsidR="003B68AF" w:rsidRPr="00936505">
        <w:rPr>
          <w:lang w:val="es-EC"/>
        </w:rPr>
        <w:t xml:space="preserve">cación de Mercancía </w:t>
      </w:r>
      <w:sdt>
        <w:sdtPr>
          <w:rPr>
            <w:lang w:val="es-EC"/>
          </w:rPr>
          <w:id w:val="1346136114"/>
          <w:citation/>
        </w:sdtPr>
        <w:sdtEndPr/>
        <w:sdtContent>
          <w:r w:rsidR="003B68AF" w:rsidRPr="00936505">
            <w:rPr>
              <w:lang w:val="es-EC"/>
            </w:rPr>
            <w:fldChar w:fldCharType="begin"/>
          </w:r>
          <w:r w:rsidR="003B68AF" w:rsidRPr="00936505">
            <w:rPr>
              <w:lang w:val="es-EC"/>
            </w:rPr>
            <w:instrText xml:space="preserve">CITATION PRO13 \l 12298 </w:instrText>
          </w:r>
          <w:r w:rsidR="003B68AF" w:rsidRPr="00936505">
            <w:rPr>
              <w:lang w:val="es-EC"/>
            </w:rPr>
            <w:fldChar w:fldCharType="separate"/>
          </w:r>
          <w:r w:rsidR="00EE3F77" w:rsidRPr="00EE3F77">
            <w:rPr>
              <w:noProof/>
              <w:lang w:val="es-EC"/>
            </w:rPr>
            <w:t>(Instituto de Promoción de Exportaciones e Inversiones, 2013)</w:t>
          </w:r>
          <w:r w:rsidR="003B68AF" w:rsidRPr="00936505">
            <w:rPr>
              <w:lang w:val="es-EC"/>
            </w:rPr>
            <w:fldChar w:fldCharType="end"/>
          </w:r>
        </w:sdtContent>
      </w:sdt>
      <w:r w:rsidR="00825F50" w:rsidRPr="00936505">
        <w:rPr>
          <w:lang w:val="es-EC"/>
        </w:rPr>
        <w:t>.</w:t>
      </w:r>
    </w:p>
    <w:p w14:paraId="53DEF817" w14:textId="77777777" w:rsidR="00800D32" w:rsidRPr="00936505" w:rsidRDefault="00800D32" w:rsidP="00216855">
      <w:pPr>
        <w:pStyle w:val="Heading4"/>
      </w:pPr>
      <w:r w:rsidRPr="00936505">
        <w:t>Agente de aduana</w:t>
      </w:r>
      <w:r w:rsidR="00AE1111">
        <w:t>.</w:t>
      </w:r>
    </w:p>
    <w:p w14:paraId="2BE06180" w14:textId="2B92D24A" w:rsidR="00800D32" w:rsidRPr="00936505" w:rsidRDefault="00800D32" w:rsidP="00936505">
      <w:pPr>
        <w:rPr>
          <w:lang w:val="es-EC"/>
        </w:rPr>
      </w:pPr>
      <w:r w:rsidRPr="00936505">
        <w:rPr>
          <w:lang w:val="es-EC"/>
        </w:rPr>
        <w:t>Según el COPCI, un agente de aduana es “la persona natural o jurídica cuya licencia, otorgada por la Directora o el Director General del Servicio Nacional de Aduana del Ecuador, le faculta a gestionar de manera habitual y por cuenta ajena, el despacho de las mercancías, debiendo para el efecto firmar la declaración aduanera en los casos que establezca el reglamento” (Art. 227). Por otro lado, el Servicio Nacional de Aduanas de Chile, define a la figura del agente de aduanas como “un profesional auxiliar de la función pública aduanera, cuya licencia lo habilita ante el Servicio Nacional de Aduanas para prestar servicios a terceros como gestor en el despacho de mercancías</w:t>
      </w:r>
      <w:r w:rsidR="003B68AF" w:rsidRPr="00936505">
        <w:rPr>
          <w:lang w:val="es-EC"/>
        </w:rPr>
        <w:t xml:space="preserve">” </w:t>
      </w:r>
      <w:sdt>
        <w:sdtPr>
          <w:rPr>
            <w:lang w:val="es-EC"/>
          </w:rPr>
          <w:id w:val="-1669476709"/>
          <w:citation/>
        </w:sdtPr>
        <w:sdtEndPr/>
        <w:sdtContent>
          <w:r w:rsidR="003B68AF" w:rsidRPr="00936505">
            <w:rPr>
              <w:lang w:val="es-EC"/>
            </w:rPr>
            <w:fldChar w:fldCharType="begin"/>
          </w:r>
          <w:r w:rsidR="003B68AF" w:rsidRPr="00936505">
            <w:rPr>
              <w:lang w:val="es-EC"/>
            </w:rPr>
            <w:instrText xml:space="preserve"> CITATION Ser10 \l 12298 </w:instrText>
          </w:r>
          <w:r w:rsidR="003B68AF" w:rsidRPr="00936505">
            <w:rPr>
              <w:lang w:val="es-EC"/>
            </w:rPr>
            <w:fldChar w:fldCharType="separate"/>
          </w:r>
          <w:r w:rsidR="00EE3F77" w:rsidRPr="00EE3F77">
            <w:rPr>
              <w:noProof/>
              <w:lang w:val="es-EC"/>
            </w:rPr>
            <w:t>(Servicio Nacional de Aduanas de Chile, 2010)</w:t>
          </w:r>
          <w:r w:rsidR="003B68AF" w:rsidRPr="00936505">
            <w:rPr>
              <w:lang w:val="es-EC"/>
            </w:rPr>
            <w:fldChar w:fldCharType="end"/>
          </w:r>
        </w:sdtContent>
      </w:sdt>
      <w:r w:rsidRPr="00936505">
        <w:rPr>
          <w:lang w:val="es-EC"/>
        </w:rPr>
        <w:t xml:space="preserve">. </w:t>
      </w:r>
    </w:p>
    <w:p w14:paraId="5A09287E" w14:textId="77777777" w:rsidR="00993A72" w:rsidRPr="00AE1111" w:rsidRDefault="00993A72" w:rsidP="00216855">
      <w:pPr>
        <w:pStyle w:val="Heading4"/>
      </w:pPr>
      <w:r w:rsidRPr="00174C33">
        <w:t xml:space="preserve">Canal </w:t>
      </w:r>
      <w:r w:rsidRPr="00AE1111">
        <w:t>de aforo</w:t>
      </w:r>
      <w:r w:rsidR="00AE1111">
        <w:t>.</w:t>
      </w:r>
    </w:p>
    <w:p w14:paraId="2C633E12" w14:textId="77777777" w:rsidR="00D54DE7" w:rsidRPr="00936505" w:rsidRDefault="00993A72" w:rsidP="00936505">
      <w:pPr>
        <w:rPr>
          <w:lang w:val="es-EC"/>
        </w:rPr>
      </w:pPr>
      <w:r w:rsidRPr="00936505">
        <w:rPr>
          <w:lang w:val="es-EC"/>
        </w:rPr>
        <w:t xml:space="preserve">Según se establece en </w:t>
      </w:r>
      <w:r w:rsidR="00156BCA" w:rsidRPr="00936505">
        <w:rPr>
          <w:lang w:val="es-EC"/>
        </w:rPr>
        <w:t xml:space="preserve">COPCI, el aforo es “el acto de determinación tributaria a cargo de la Administración Aduanera y se realiza mediante la verificación </w:t>
      </w:r>
      <w:r w:rsidR="00860FCB" w:rsidRPr="00936505">
        <w:rPr>
          <w:lang w:val="es-EC"/>
        </w:rPr>
        <w:t>automática</w:t>
      </w:r>
      <w:r w:rsidR="00156BCA" w:rsidRPr="00936505">
        <w:rPr>
          <w:lang w:val="es-EC"/>
        </w:rPr>
        <w:t xml:space="preserve">, física o documental del origen, naturaleza, cantidad, valor, peso, medida y clasificación arancelaria de la mercancía” (Art. 140). </w:t>
      </w:r>
    </w:p>
    <w:p w14:paraId="7650F946" w14:textId="77777777" w:rsidR="00702E0A" w:rsidRPr="00936505" w:rsidRDefault="00793648" w:rsidP="00936505">
      <w:pPr>
        <w:rPr>
          <w:lang w:val="es-EC"/>
        </w:rPr>
      </w:pPr>
      <w:r w:rsidRPr="00936505">
        <w:rPr>
          <w:lang w:val="es-EC"/>
        </w:rPr>
        <w:t xml:space="preserve">En la Norma Técnica Provisional para operativizar el Código Orgánico de la Producción, Comercio e Inversiones </w:t>
      </w:r>
      <w:r w:rsidR="00702E0A" w:rsidRPr="00936505">
        <w:rPr>
          <w:lang w:val="es-EC"/>
        </w:rPr>
        <w:t xml:space="preserve">expedida por la Aduana del Ecuador, </w:t>
      </w:r>
      <w:r w:rsidRPr="00936505">
        <w:rPr>
          <w:lang w:val="es-EC"/>
        </w:rPr>
        <w:t xml:space="preserve">se </w:t>
      </w:r>
      <w:r w:rsidR="00860FCB" w:rsidRPr="00936505">
        <w:rPr>
          <w:lang w:val="es-EC"/>
        </w:rPr>
        <w:t xml:space="preserve">detalla cada uno de </w:t>
      </w:r>
      <w:r w:rsidR="00E331B1">
        <w:rPr>
          <w:lang w:val="es-EC"/>
        </w:rPr>
        <w:t>e</w:t>
      </w:r>
      <w:r w:rsidR="00860FCB" w:rsidRPr="00936505">
        <w:rPr>
          <w:lang w:val="es-EC"/>
        </w:rPr>
        <w:t>stos tipos de aforo, estableciendo que el aforo automático es “la modalidad de despacho que se efectúa mediante la validación y análisis electrónico de la Declaración Aduanera a través del sistema informático”</w:t>
      </w:r>
      <w:r w:rsidRPr="00936505">
        <w:rPr>
          <w:lang w:val="es-EC"/>
        </w:rPr>
        <w:t xml:space="preserve"> (Art. 3)</w:t>
      </w:r>
      <w:r w:rsidR="00860FCB" w:rsidRPr="00936505">
        <w:rPr>
          <w:lang w:val="es-EC"/>
        </w:rPr>
        <w:t>; el aforo documental “consiste en la verificación de la Declaración Aduanera y de sus documentos de soporte, contrastada con la información que conste registrada en el sistema informático del Servicio Nacional de Aduana del Ecuador”</w:t>
      </w:r>
      <w:r w:rsidRPr="00936505">
        <w:rPr>
          <w:lang w:val="es-EC"/>
        </w:rPr>
        <w:t xml:space="preserve"> (Art. 4)</w:t>
      </w:r>
      <w:r w:rsidR="00860FCB" w:rsidRPr="00936505">
        <w:rPr>
          <w:lang w:val="es-EC"/>
        </w:rPr>
        <w:t>; y el aforo físico que “es el reconocimiento físico de la mercancía para comprobar su naturaleza, origen, condición, cantidad, peso, medida, valor en aduana y clasificación arancelaria, en relación a los datos contenidos en la Declaración Aduanera y sus documentos de soporte</w:t>
      </w:r>
      <w:r w:rsidR="00154DD5" w:rsidRPr="00936505">
        <w:rPr>
          <w:lang w:val="es-EC"/>
        </w:rPr>
        <w:t>, contrastados con la información que conste registrada en el sistema informático de la SENAE”</w:t>
      </w:r>
      <w:r w:rsidRPr="00936505">
        <w:rPr>
          <w:lang w:val="es-EC"/>
        </w:rPr>
        <w:t xml:space="preserve"> (Art. 5).</w:t>
      </w:r>
      <w:r w:rsidR="00154DD5" w:rsidRPr="00936505">
        <w:rPr>
          <w:lang w:val="es-EC"/>
        </w:rPr>
        <w:t xml:space="preserve"> </w:t>
      </w:r>
    </w:p>
    <w:p w14:paraId="1B77F03D" w14:textId="77777777" w:rsidR="00566F29" w:rsidRPr="00936505" w:rsidRDefault="00D834EA" w:rsidP="00216855">
      <w:pPr>
        <w:pStyle w:val="Heading4"/>
      </w:pPr>
      <w:r w:rsidRPr="00936505">
        <w:t>Documentos en el comercio exterior</w:t>
      </w:r>
      <w:r w:rsidR="00AE1111">
        <w:t>.</w:t>
      </w:r>
    </w:p>
    <w:p w14:paraId="634806BC" w14:textId="77777777" w:rsidR="00A30865" w:rsidRPr="00936505" w:rsidRDefault="00A30865" w:rsidP="00936505">
      <w:pPr>
        <w:rPr>
          <w:lang w:val="es-EC"/>
        </w:rPr>
      </w:pPr>
      <w:r w:rsidRPr="00936505">
        <w:rPr>
          <w:lang w:val="es-EC"/>
        </w:rPr>
        <w:t>Existe una diversidad de documentos d</w:t>
      </w:r>
      <w:r w:rsidR="00D54DE7" w:rsidRPr="00936505">
        <w:rPr>
          <w:lang w:val="es-EC"/>
        </w:rPr>
        <w:t>e comercio exterior. A</w:t>
      </w:r>
      <w:r w:rsidRPr="00936505">
        <w:rPr>
          <w:lang w:val="es-EC"/>
        </w:rPr>
        <w:t xml:space="preserve"> </w:t>
      </w:r>
      <w:r w:rsidR="00D54DE7" w:rsidRPr="00936505">
        <w:rPr>
          <w:lang w:val="es-EC"/>
        </w:rPr>
        <w:t>continuación,</w:t>
      </w:r>
      <w:r w:rsidRPr="00936505">
        <w:rPr>
          <w:lang w:val="es-EC"/>
        </w:rPr>
        <w:t xml:space="preserve"> se detallan solamente aquellos que son exigibles en el Ecuador para la desaduanización de la mercancía y la liberalización de la misma. Según se establece en el Código Orgánico de Producción, Comercio e </w:t>
      </w:r>
      <w:r w:rsidR="00174C33">
        <w:rPr>
          <w:lang w:val="es-EC"/>
        </w:rPr>
        <w:t>Inversiones (COPCI), existen tres</w:t>
      </w:r>
      <w:r w:rsidRPr="00936505">
        <w:rPr>
          <w:lang w:val="es-EC"/>
        </w:rPr>
        <w:t xml:space="preserve"> tipos de documentos, los cuales son:</w:t>
      </w:r>
    </w:p>
    <w:p w14:paraId="5D374B70" w14:textId="77777777" w:rsidR="00A30865" w:rsidRPr="0012778C" w:rsidRDefault="00A30865" w:rsidP="00A56FFB">
      <w:pPr>
        <w:pStyle w:val="Heading5"/>
        <w:rPr>
          <w:lang w:val="es-EC"/>
        </w:rPr>
      </w:pPr>
      <w:r w:rsidRPr="0012778C">
        <w:rPr>
          <w:lang w:val="es-EC"/>
        </w:rPr>
        <w:t>Documentos de acompañamiento</w:t>
      </w:r>
      <w:r w:rsidR="00AE1111" w:rsidRPr="0012778C">
        <w:rPr>
          <w:lang w:val="es-EC"/>
        </w:rPr>
        <w:t>.</w:t>
      </w:r>
    </w:p>
    <w:p w14:paraId="2D55EC2B" w14:textId="77777777" w:rsidR="00A30865" w:rsidRPr="00936505" w:rsidRDefault="00A30865" w:rsidP="00936505">
      <w:pPr>
        <w:rPr>
          <w:rFonts w:eastAsiaTheme="majorEastAsia"/>
          <w:iCs/>
          <w:color w:val="000000" w:themeColor="text1"/>
          <w:lang w:val="es-EC"/>
        </w:rPr>
      </w:pPr>
      <w:r w:rsidRPr="00936505">
        <w:rPr>
          <w:rFonts w:eastAsiaTheme="majorEastAsia"/>
          <w:iCs/>
          <w:color w:val="000000" w:themeColor="text1"/>
          <w:lang w:val="es-EC"/>
        </w:rPr>
        <w:t>Son los documentos denominados de control previo, los cuales se deberán tramitar y aprobar antes del embarque de la mercadería, estos pueden presentarse física o electrónicamente, junto con la Declaración Aduanera, siempre que sean exigidos (Reg. COPCI, 2010, art. 72). Estos documentos son: original o copia negociable del conocimiento de embarque, guía aérea o carta de porte; factura comercial y póliza de seguro; certificado de origen (cuando proceda), los demás exigibles.</w:t>
      </w:r>
    </w:p>
    <w:p w14:paraId="5451F75A" w14:textId="77777777" w:rsidR="00A30865" w:rsidRPr="0012778C" w:rsidRDefault="00A30865" w:rsidP="00A56FFB">
      <w:pPr>
        <w:pStyle w:val="Heading5"/>
        <w:rPr>
          <w:lang w:val="es-EC"/>
        </w:rPr>
      </w:pPr>
      <w:r w:rsidRPr="0012778C">
        <w:rPr>
          <w:lang w:val="es-EC"/>
        </w:rPr>
        <w:t>Documentos de soporte</w:t>
      </w:r>
      <w:r w:rsidR="00AE1111" w:rsidRPr="0012778C">
        <w:rPr>
          <w:lang w:val="es-EC"/>
        </w:rPr>
        <w:t>.</w:t>
      </w:r>
    </w:p>
    <w:p w14:paraId="678B0758" w14:textId="77777777" w:rsidR="00A30865" w:rsidRPr="00936505" w:rsidRDefault="00A30865" w:rsidP="00936505">
      <w:pPr>
        <w:rPr>
          <w:lang w:val="es-EC"/>
        </w:rPr>
      </w:pPr>
      <w:r w:rsidRPr="00936505">
        <w:rPr>
          <w:rFonts w:eastAsiaTheme="majorEastAsia"/>
          <w:iCs/>
          <w:color w:val="000000" w:themeColor="text1"/>
          <w:lang w:val="es-EC"/>
        </w:rPr>
        <w:t>Los documentos de soporte constituirán la base de la información de la Declaración Aduanera a cualquier régimen. Estos documentos originales, ya sea en físico o electrónico, deberán reposar en el archivo del declarante o su Agente de Aduanas al momento de la presentación o transmisión de la Declaración Aduanera, y estarán bajo su responsabilidad conforme a lo determinado en la Ley (Reg. COPCI, 2010, art. 73). Los documentos de soporte son:</w:t>
      </w:r>
      <w:r w:rsidRPr="00936505">
        <w:rPr>
          <w:lang w:val="es-EC"/>
        </w:rPr>
        <w:t xml:space="preserve"> </w:t>
      </w:r>
    </w:p>
    <w:p w14:paraId="5BA59807" w14:textId="77777777" w:rsidR="00D47E26" w:rsidRPr="00936505" w:rsidRDefault="00AE1111" w:rsidP="00936505">
      <w:pPr>
        <w:rPr>
          <w:lang w:val="es-EC"/>
        </w:rPr>
      </w:pPr>
      <w:r w:rsidRPr="00936505">
        <w:rPr>
          <w:lang w:val="es-EC"/>
        </w:rPr>
        <w:t xml:space="preserve"> </w:t>
      </w:r>
      <w:r>
        <w:rPr>
          <w:lang w:val="es-EC"/>
        </w:rPr>
        <w:t xml:space="preserve">Factura comercial: </w:t>
      </w:r>
      <w:r w:rsidR="00B5115A" w:rsidRPr="00936505">
        <w:rPr>
          <w:lang w:val="es-EC"/>
        </w:rPr>
        <w:t>“Es el documento en el que se fijan las condiciones de venta de las mercancías y sus especificaciones. Es expedida por el exportador a nombre del comprador extranjero, para quien constituye el justificante probatorio de la propiedad del bien adquirido”</w:t>
      </w:r>
      <w:r w:rsidR="00B84985" w:rsidRPr="00936505">
        <w:rPr>
          <w:lang w:val="es-EC"/>
        </w:rPr>
        <w:t xml:space="preserve"> (Ballesteros, 2001, pág. 263). </w:t>
      </w:r>
    </w:p>
    <w:p w14:paraId="7AC6354F" w14:textId="54D5639E" w:rsidR="00D47E26" w:rsidRPr="00AE1111" w:rsidRDefault="00AE1111" w:rsidP="00936505">
      <w:pPr>
        <w:rPr>
          <w:b/>
          <w:lang w:val="es-EC"/>
        </w:rPr>
      </w:pPr>
      <w:r>
        <w:rPr>
          <w:lang w:val="es-EC"/>
        </w:rPr>
        <w:t xml:space="preserve">Licencia de importación: Es </w:t>
      </w:r>
      <w:r w:rsidR="00D47E26" w:rsidRPr="00936505">
        <w:rPr>
          <w:lang w:val="es-EC"/>
        </w:rPr>
        <w:t>“la autorización oficial que permite la entrada de las mercancías en el país del importador. Si las mercancías no están sometidas a restricciones aduaneras, se conceden automáticamente. Si están sometidas a restricciones (cupos) las licencias se dan previo examen de la autoridad competente” (Ballesteros, 2001, pág. 267). Para la Organización Mundial del Comercio</w:t>
      </w:r>
      <w:r w:rsidR="00CB065A" w:rsidRPr="00936505">
        <w:rPr>
          <w:lang w:val="es-EC"/>
        </w:rPr>
        <w:t xml:space="preserve">, la licencia de importación se define como “el procedimiento administrativo… que requiere la presentación de una solicitud u otra documentación (…) al órgano administrativo pertinente, como condición previa para efectuar la importación de mercancías” </w:t>
      </w:r>
      <w:sdt>
        <w:sdtPr>
          <w:rPr>
            <w:lang w:val="es-EC"/>
          </w:rPr>
          <w:id w:val="-665938560"/>
          <w:citation/>
        </w:sdtPr>
        <w:sdtEndPr/>
        <w:sdtContent>
          <w:r w:rsidR="00FE6149" w:rsidRPr="00936505">
            <w:rPr>
              <w:lang w:val="es-EC"/>
            </w:rPr>
            <w:fldChar w:fldCharType="begin"/>
          </w:r>
          <w:r w:rsidR="00FE6149" w:rsidRPr="00936505">
            <w:rPr>
              <w:lang w:val="es-EC"/>
            </w:rPr>
            <w:instrText xml:space="preserve"> CITATION Org15 \l 12298 </w:instrText>
          </w:r>
          <w:r w:rsidR="00FE6149" w:rsidRPr="00936505">
            <w:rPr>
              <w:lang w:val="es-EC"/>
            </w:rPr>
            <w:fldChar w:fldCharType="separate"/>
          </w:r>
          <w:r w:rsidR="00EE3F77" w:rsidRPr="00EE3F77">
            <w:rPr>
              <w:noProof/>
              <w:lang w:val="es-EC"/>
            </w:rPr>
            <w:t>(Organización Mundial del Comercio, 2015)</w:t>
          </w:r>
          <w:r w:rsidR="00FE6149" w:rsidRPr="00936505">
            <w:rPr>
              <w:lang w:val="es-EC"/>
            </w:rPr>
            <w:fldChar w:fldCharType="end"/>
          </w:r>
        </w:sdtContent>
      </w:sdt>
      <w:r w:rsidR="00FE6149" w:rsidRPr="00936505">
        <w:rPr>
          <w:lang w:val="es-EC"/>
        </w:rPr>
        <w:t xml:space="preserve">. </w:t>
      </w:r>
      <w:r w:rsidR="00CB065A" w:rsidRPr="00936505">
        <w:rPr>
          <w:lang w:val="es-EC"/>
        </w:rPr>
        <w:t xml:space="preserve"> </w:t>
      </w:r>
    </w:p>
    <w:p w14:paraId="20F7FFB4" w14:textId="7BA3A072" w:rsidR="00311729" w:rsidRPr="00936505" w:rsidRDefault="00AE1111" w:rsidP="00936505">
      <w:pPr>
        <w:rPr>
          <w:lang w:val="es-EC"/>
        </w:rPr>
      </w:pPr>
      <w:r>
        <w:rPr>
          <w:lang w:val="es-EC"/>
        </w:rPr>
        <w:t xml:space="preserve">Certificado de origen: </w:t>
      </w:r>
      <w:r w:rsidR="00DC06F0" w:rsidRPr="00936505">
        <w:rPr>
          <w:lang w:val="es-EC"/>
        </w:rPr>
        <w:t xml:space="preserve">Es un documento que certifica el país de origen de la mercancía que en él se </w:t>
      </w:r>
      <w:r w:rsidR="00A9264C" w:rsidRPr="00936505">
        <w:rPr>
          <w:lang w:val="es-EC"/>
        </w:rPr>
        <w:t>detalla, es decir, acredita que la mercancía ha sido fabricada en ese país. Se utiliza sólo para exportaciones e importaciones con países extracomunitarios, de tal forma que los productos puedan acogerse a los regímenes preferenciales y a la aplicación de los aranceles que les corresponden</w:t>
      </w:r>
      <w:r w:rsidR="00FE6149" w:rsidRPr="00936505">
        <w:rPr>
          <w:lang w:val="es-EC"/>
        </w:rPr>
        <w:t xml:space="preserve"> </w:t>
      </w:r>
      <w:sdt>
        <w:sdtPr>
          <w:rPr>
            <w:lang w:val="es-EC"/>
          </w:rPr>
          <w:id w:val="153893000"/>
          <w:citation/>
        </w:sdtPr>
        <w:sdtEndPr/>
        <w:sdtContent>
          <w:r w:rsidR="00FE6149" w:rsidRPr="00936505">
            <w:rPr>
              <w:lang w:val="es-EC"/>
            </w:rPr>
            <w:fldChar w:fldCharType="begin"/>
          </w:r>
          <w:r w:rsidR="00FE6149" w:rsidRPr="00936505">
            <w:rPr>
              <w:lang w:val="es-EC"/>
            </w:rPr>
            <w:instrText xml:space="preserve">CITATION PRO131 \l 12298 </w:instrText>
          </w:r>
          <w:r w:rsidR="00FE6149" w:rsidRPr="00936505">
            <w:rPr>
              <w:lang w:val="es-EC"/>
            </w:rPr>
            <w:fldChar w:fldCharType="separate"/>
          </w:r>
          <w:r w:rsidR="00EE3F77" w:rsidRPr="00EE3F77">
            <w:rPr>
              <w:noProof/>
              <w:lang w:val="es-EC"/>
            </w:rPr>
            <w:t>(Instituto de Promoción de Exportaciones e Inversiones, 2013)</w:t>
          </w:r>
          <w:r w:rsidR="00FE6149" w:rsidRPr="00936505">
            <w:rPr>
              <w:lang w:val="es-EC"/>
            </w:rPr>
            <w:fldChar w:fldCharType="end"/>
          </w:r>
        </w:sdtContent>
      </w:sdt>
      <w:r w:rsidR="00A9264C" w:rsidRPr="00936505">
        <w:rPr>
          <w:lang w:val="es-EC"/>
        </w:rPr>
        <w:t>.</w:t>
      </w:r>
      <w:r w:rsidR="00F2005D" w:rsidRPr="00936505">
        <w:rPr>
          <w:lang w:val="es-EC"/>
        </w:rPr>
        <w:t xml:space="preserve"> Por otra parte, el Ministerio de Comercio Exterior</w:t>
      </w:r>
      <w:r w:rsidR="00EA6949" w:rsidRPr="00936505">
        <w:rPr>
          <w:lang w:val="es-EC"/>
        </w:rPr>
        <w:t xml:space="preserve"> establece que e</w:t>
      </w:r>
      <w:r w:rsidR="00457189" w:rsidRPr="00936505">
        <w:rPr>
          <w:lang w:val="es-EC"/>
        </w:rPr>
        <w:t>l objetivo del</w:t>
      </w:r>
      <w:r w:rsidR="00311729" w:rsidRPr="00936505">
        <w:rPr>
          <w:lang w:val="es-EC"/>
        </w:rPr>
        <w:t xml:space="preserve"> </w:t>
      </w:r>
      <w:r w:rsidR="00126E16" w:rsidRPr="00936505">
        <w:rPr>
          <w:lang w:val="es-EC"/>
        </w:rPr>
        <w:t>certificado de o</w:t>
      </w:r>
      <w:r w:rsidR="00EA6949" w:rsidRPr="00936505">
        <w:rPr>
          <w:lang w:val="es-EC"/>
        </w:rPr>
        <w:t xml:space="preserve">rigen es presentar ante la autoridad competente un documento que avale la procedencia de los productos fabricados en el país de origen para confirmar que se están cumpliendo los criterios de origen establecidos en los acuerdos </w:t>
      </w:r>
      <w:r w:rsidR="00126E16" w:rsidRPr="00936505">
        <w:rPr>
          <w:lang w:val="es-EC"/>
        </w:rPr>
        <w:t>comerciales</w:t>
      </w:r>
      <w:r w:rsidR="00327C31" w:rsidRPr="00936505">
        <w:rPr>
          <w:lang w:val="es-EC"/>
        </w:rPr>
        <w:t xml:space="preserve"> </w:t>
      </w:r>
      <w:sdt>
        <w:sdtPr>
          <w:rPr>
            <w:lang w:val="es-EC"/>
          </w:rPr>
          <w:id w:val="1633209476"/>
          <w:citation/>
        </w:sdtPr>
        <w:sdtEndPr/>
        <w:sdtContent>
          <w:r w:rsidR="00FE6149" w:rsidRPr="00936505">
            <w:rPr>
              <w:lang w:val="es-EC"/>
            </w:rPr>
            <w:fldChar w:fldCharType="begin"/>
          </w:r>
          <w:r w:rsidR="00FE6149" w:rsidRPr="00936505">
            <w:rPr>
              <w:lang w:val="es-EC"/>
            </w:rPr>
            <w:instrText xml:space="preserve"> CITATION Min13 \l 12298 </w:instrText>
          </w:r>
          <w:r w:rsidR="00FE6149" w:rsidRPr="00936505">
            <w:rPr>
              <w:lang w:val="es-EC"/>
            </w:rPr>
            <w:fldChar w:fldCharType="separate"/>
          </w:r>
          <w:r w:rsidR="00EE3F77" w:rsidRPr="00EE3F77">
            <w:rPr>
              <w:noProof/>
              <w:lang w:val="es-EC"/>
            </w:rPr>
            <w:t>(Ministerio de Comercio Exterior, 2013)</w:t>
          </w:r>
          <w:r w:rsidR="00FE6149" w:rsidRPr="00936505">
            <w:rPr>
              <w:lang w:val="es-EC"/>
            </w:rPr>
            <w:fldChar w:fldCharType="end"/>
          </w:r>
        </w:sdtContent>
      </w:sdt>
      <w:r w:rsidR="00FE6149" w:rsidRPr="00936505">
        <w:rPr>
          <w:lang w:val="es-EC"/>
        </w:rPr>
        <w:t xml:space="preserve">. </w:t>
      </w:r>
    </w:p>
    <w:p w14:paraId="6519545C" w14:textId="77777777" w:rsidR="00532DED" w:rsidRPr="00936505" w:rsidRDefault="00AE1111" w:rsidP="00936505">
      <w:pPr>
        <w:rPr>
          <w:lang w:val="es-EC"/>
        </w:rPr>
      </w:pPr>
      <w:r>
        <w:rPr>
          <w:lang w:val="es-EC"/>
        </w:rPr>
        <w:t xml:space="preserve">Certificado de Seguro: Es </w:t>
      </w:r>
      <w:r w:rsidR="00532DED" w:rsidRPr="00936505">
        <w:rPr>
          <w:lang w:val="es-EC"/>
        </w:rPr>
        <w:t xml:space="preserve">el documento que se emite cuando el asegurado tiene contratada una póliza global que cubre la mercadería que se va a transportar (Ballesteros, 2001). </w:t>
      </w:r>
      <w:r w:rsidR="0095554E" w:rsidRPr="00936505">
        <w:rPr>
          <w:lang w:val="es-EC"/>
        </w:rPr>
        <w:t xml:space="preserve">Por su lado, González et al. (2009) establecen que este certificado es el resguardo expedido por la compañía de seguros acreditando la cobertura de una mercancía en un embarque concreto. </w:t>
      </w:r>
    </w:p>
    <w:p w14:paraId="17C64190" w14:textId="56ECDD18" w:rsidR="0095554E" w:rsidRPr="00936505" w:rsidRDefault="00AE1111" w:rsidP="00936505">
      <w:pPr>
        <w:rPr>
          <w:lang w:val="es-EC"/>
        </w:rPr>
      </w:pPr>
      <w:r>
        <w:rPr>
          <w:lang w:val="es-EC"/>
        </w:rPr>
        <w:t xml:space="preserve">Certificado Fitosanitario: </w:t>
      </w:r>
      <w:r w:rsidR="00055C76" w:rsidRPr="00936505">
        <w:rPr>
          <w:lang w:val="es-EC"/>
        </w:rPr>
        <w:t>La Organización de las Naciones Unidas para la Alimentación y la Agricultura</w:t>
      </w:r>
      <w:r w:rsidR="00DF063C" w:rsidRPr="00936505">
        <w:rPr>
          <w:lang w:val="es-EC"/>
        </w:rPr>
        <w:t xml:space="preserve"> (FAO)</w:t>
      </w:r>
      <w:r w:rsidR="00055C76" w:rsidRPr="00936505">
        <w:rPr>
          <w:lang w:val="es-EC"/>
        </w:rPr>
        <w:t xml:space="preserve"> establece que los certificados fitosanitarios se expiden para indicar que los envíos de plantas, productos vegetales u otros artículos reglamentados cumplen los requisitos fitosanitario</w:t>
      </w:r>
      <w:r w:rsidR="00DE0D62" w:rsidRPr="00936505">
        <w:rPr>
          <w:lang w:val="es-EC"/>
        </w:rPr>
        <w:t>s de importación especifica</w:t>
      </w:r>
      <w:r w:rsidR="00236F15" w:rsidRPr="00936505">
        <w:rPr>
          <w:lang w:val="es-EC"/>
        </w:rPr>
        <w:t xml:space="preserve">dos </w:t>
      </w:r>
      <w:sdt>
        <w:sdtPr>
          <w:rPr>
            <w:lang w:val="es-EC"/>
          </w:rPr>
          <w:id w:val="1855461906"/>
          <w:citation/>
        </w:sdtPr>
        <w:sdtEndPr/>
        <w:sdtContent>
          <w:r w:rsidR="00236F15" w:rsidRPr="00936505">
            <w:rPr>
              <w:lang w:val="es-EC"/>
            </w:rPr>
            <w:fldChar w:fldCharType="begin"/>
          </w:r>
          <w:r w:rsidR="00236F15" w:rsidRPr="00936505">
            <w:rPr>
              <w:lang w:val="es-EC"/>
            </w:rPr>
            <w:instrText xml:space="preserve"> CITATION Org05 \l 12298 </w:instrText>
          </w:r>
          <w:r w:rsidR="00236F15" w:rsidRPr="00936505">
            <w:rPr>
              <w:lang w:val="es-EC"/>
            </w:rPr>
            <w:fldChar w:fldCharType="separate"/>
          </w:r>
          <w:r w:rsidR="00EE3F77" w:rsidRPr="00EE3F77">
            <w:rPr>
              <w:noProof/>
              <w:lang w:val="es-EC"/>
            </w:rPr>
            <w:t>(Organización de las Naciones Unidas para la Alimentación y la Agricultura, 2005)</w:t>
          </w:r>
          <w:r w:rsidR="00236F15" w:rsidRPr="00936505">
            <w:rPr>
              <w:lang w:val="es-EC"/>
            </w:rPr>
            <w:fldChar w:fldCharType="end"/>
          </w:r>
        </w:sdtContent>
      </w:sdt>
      <w:r w:rsidR="00DF063C" w:rsidRPr="00936505">
        <w:rPr>
          <w:lang w:val="es-EC"/>
        </w:rPr>
        <w:t>. Ahondando en este aspecto, la Agencia Ecuatoriana de Aseguramiento de l</w:t>
      </w:r>
      <w:r w:rsidR="00236F15" w:rsidRPr="00936505">
        <w:rPr>
          <w:lang w:val="es-EC"/>
        </w:rPr>
        <w:t xml:space="preserve">a Calidad del Agro (2013) </w:t>
      </w:r>
      <w:r w:rsidR="00DF063C" w:rsidRPr="00936505">
        <w:rPr>
          <w:lang w:val="es-EC"/>
        </w:rPr>
        <w:t>establece en su sitio web los requisitos para la emisión de un certificado fitosanitario de exportación, los cuales son:</w:t>
      </w:r>
      <w:r>
        <w:rPr>
          <w:lang w:val="es-EC"/>
        </w:rPr>
        <w:t xml:space="preserve"> </w:t>
      </w:r>
    </w:p>
    <w:p w14:paraId="2BCDF99F" w14:textId="77777777" w:rsidR="00DF063C" w:rsidRPr="00936505" w:rsidRDefault="00DF063C" w:rsidP="00936505">
      <w:pPr>
        <w:pStyle w:val="ListParagraph"/>
        <w:numPr>
          <w:ilvl w:val="0"/>
          <w:numId w:val="7"/>
        </w:numPr>
        <w:rPr>
          <w:lang w:val="es-EC"/>
        </w:rPr>
      </w:pPr>
      <w:r w:rsidRPr="00936505">
        <w:rPr>
          <w:u w:val="none"/>
          <w:lang w:val="es-EC"/>
        </w:rPr>
        <w:t>Solicitud de inspección</w:t>
      </w:r>
    </w:p>
    <w:p w14:paraId="17EE071B" w14:textId="77777777" w:rsidR="00DF063C" w:rsidRPr="00936505" w:rsidRDefault="00DF063C" w:rsidP="00936505">
      <w:pPr>
        <w:pStyle w:val="ListParagraph"/>
        <w:numPr>
          <w:ilvl w:val="0"/>
          <w:numId w:val="7"/>
        </w:numPr>
        <w:rPr>
          <w:lang w:val="es-EC"/>
        </w:rPr>
      </w:pPr>
      <w:r w:rsidRPr="00936505">
        <w:rPr>
          <w:u w:val="none"/>
          <w:lang w:val="es-EC"/>
        </w:rPr>
        <w:t>Informe de inspección fitosanitaria del envío</w:t>
      </w:r>
    </w:p>
    <w:p w14:paraId="21934F15" w14:textId="77777777" w:rsidR="00DF063C" w:rsidRPr="00936505" w:rsidRDefault="00DF063C" w:rsidP="00936505">
      <w:pPr>
        <w:pStyle w:val="ListParagraph"/>
        <w:numPr>
          <w:ilvl w:val="0"/>
          <w:numId w:val="7"/>
        </w:numPr>
        <w:rPr>
          <w:lang w:val="es-EC"/>
        </w:rPr>
      </w:pPr>
      <w:r w:rsidRPr="00936505">
        <w:rPr>
          <w:u w:val="none"/>
          <w:lang w:val="es-EC"/>
        </w:rPr>
        <w:t>Copia de la factura comercial</w:t>
      </w:r>
    </w:p>
    <w:p w14:paraId="2B4D9BEB" w14:textId="77777777" w:rsidR="00DF063C" w:rsidRPr="00936505" w:rsidRDefault="00DF063C" w:rsidP="00936505">
      <w:pPr>
        <w:pStyle w:val="ListParagraph"/>
        <w:numPr>
          <w:ilvl w:val="0"/>
          <w:numId w:val="7"/>
        </w:numPr>
        <w:rPr>
          <w:lang w:val="es-EC"/>
        </w:rPr>
      </w:pPr>
      <w:r w:rsidRPr="00936505">
        <w:rPr>
          <w:u w:val="none"/>
          <w:lang w:val="es-EC"/>
        </w:rPr>
        <w:t>Pago de la tasa por la extensión del certificado</w:t>
      </w:r>
    </w:p>
    <w:p w14:paraId="5B633E31" w14:textId="77777777" w:rsidR="00DF063C" w:rsidRPr="00936505" w:rsidRDefault="00DF063C" w:rsidP="00936505">
      <w:pPr>
        <w:pStyle w:val="ListParagraph"/>
        <w:numPr>
          <w:ilvl w:val="0"/>
          <w:numId w:val="7"/>
        </w:numPr>
        <w:rPr>
          <w:lang w:val="es-EC"/>
        </w:rPr>
      </w:pPr>
      <w:r w:rsidRPr="00936505">
        <w:rPr>
          <w:u w:val="none"/>
          <w:lang w:val="es-EC"/>
        </w:rPr>
        <w:t>Resultados del análisis de laboratorio</w:t>
      </w:r>
    </w:p>
    <w:p w14:paraId="0955C402" w14:textId="77777777" w:rsidR="00A21DC8" w:rsidRPr="00174C33" w:rsidRDefault="00124DAA" w:rsidP="00A56FFB">
      <w:pPr>
        <w:pStyle w:val="Heading5"/>
      </w:pPr>
      <w:r w:rsidRPr="00174C33">
        <w:t>Documento de transporte</w:t>
      </w:r>
      <w:r w:rsidR="00174C33">
        <w:t>.</w:t>
      </w:r>
      <w:r w:rsidR="00A21DC8" w:rsidRPr="00174C33">
        <w:t xml:space="preserve"> </w:t>
      </w:r>
    </w:p>
    <w:p w14:paraId="3A4D2AE9" w14:textId="77777777" w:rsidR="00041460" w:rsidRPr="00936505" w:rsidRDefault="00B84985" w:rsidP="00936505">
      <w:pPr>
        <w:rPr>
          <w:lang w:val="es-EC"/>
        </w:rPr>
      </w:pPr>
      <w:r w:rsidRPr="00936505">
        <w:rPr>
          <w:lang w:val="es-EC"/>
        </w:rPr>
        <w:t>Ballesteros (2001), establece que éste grupo de documentos indican el embarque, el despacho o la toma a cargo de la mercancía. Para el transporte marítimo, este documento es conocido como “conocimiento de embarque” o “Bill of landing”</w:t>
      </w:r>
      <w:r w:rsidR="00AB6690" w:rsidRPr="00936505">
        <w:rPr>
          <w:lang w:val="es-EC"/>
        </w:rPr>
        <w:t>; en él debe constar el nombre del transportista y su firma, la identificación del buque, el puerto de embarque y la fecha. El transporte aéreo se documenta con el denominado “conocimiento de embarque aéreo”, el cual también debe estar firmado por el transportista e indicar que la mercancía ha si</w:t>
      </w:r>
      <w:r w:rsidR="001026A8" w:rsidRPr="00936505">
        <w:rPr>
          <w:lang w:val="es-EC"/>
        </w:rPr>
        <w:t xml:space="preserve">do aceptada para su transporte. Por otro lado, </w:t>
      </w:r>
      <w:r w:rsidR="00041460" w:rsidRPr="00936505">
        <w:rPr>
          <w:lang w:val="es-EC"/>
        </w:rPr>
        <w:t>González et al. (2009) detallan una mayor variedad de documentos relacionados con el transporte, entre los cuales están:</w:t>
      </w:r>
    </w:p>
    <w:p w14:paraId="3D741099" w14:textId="77777777" w:rsidR="00B84985" w:rsidRPr="00936505" w:rsidRDefault="00041460" w:rsidP="00936505">
      <w:pPr>
        <w:pStyle w:val="ListParagraph"/>
        <w:numPr>
          <w:ilvl w:val="0"/>
          <w:numId w:val="6"/>
        </w:numPr>
        <w:rPr>
          <w:u w:val="none"/>
          <w:lang w:val="es-EC"/>
        </w:rPr>
      </w:pPr>
      <w:r w:rsidRPr="00936505">
        <w:rPr>
          <w:u w:val="none"/>
          <w:lang w:val="es-EC"/>
        </w:rPr>
        <w:t xml:space="preserve">Lista de embalaje, la cual muestra las marcas, número y tipo de los paquetes; el contenido; el peso y las dimensiones de cada uno de ellos. </w:t>
      </w:r>
    </w:p>
    <w:p w14:paraId="28ADA343" w14:textId="77777777" w:rsidR="00532DED" w:rsidRPr="00936505" w:rsidRDefault="00532DED" w:rsidP="00936505">
      <w:pPr>
        <w:pStyle w:val="ListParagraph"/>
        <w:numPr>
          <w:ilvl w:val="0"/>
          <w:numId w:val="6"/>
        </w:numPr>
        <w:rPr>
          <w:u w:val="none"/>
          <w:lang w:val="es-EC"/>
        </w:rPr>
      </w:pPr>
      <w:r w:rsidRPr="00936505">
        <w:rPr>
          <w:u w:val="none"/>
          <w:lang w:val="es-EC"/>
        </w:rPr>
        <w:t xml:space="preserve">Cartas de Porte Aéreas y Marítimas, las cuales actúan como un recibo para los bienes en buen estado y son evidencia del contrato existente entre el exportador y el transportista. A diferencia del conocimiento de embarque, las cartas de porte no son documentos de titularidad, por lo que el portador no tiene necesariamente la propiedad de los bienes. </w:t>
      </w:r>
    </w:p>
    <w:p w14:paraId="285D0779" w14:textId="77777777" w:rsidR="00FC2E2B" w:rsidRPr="00936505" w:rsidRDefault="00532DED" w:rsidP="00936505">
      <w:pPr>
        <w:rPr>
          <w:lang w:val="es-EC"/>
        </w:rPr>
      </w:pPr>
      <w:r w:rsidRPr="00936505">
        <w:rPr>
          <w:lang w:val="es-EC"/>
        </w:rPr>
        <w:t xml:space="preserve">Se observa que la información proporcionada por ambas fuentes es complementaria, por lo que para el presente proyecto se fijará posición con ambos autores en lo que a documentos de transporte se refiere.  </w:t>
      </w:r>
    </w:p>
    <w:p w14:paraId="13F48766" w14:textId="77777777" w:rsidR="00B5009C" w:rsidRPr="00800323" w:rsidRDefault="00B5009C" w:rsidP="00216855">
      <w:pPr>
        <w:pStyle w:val="Heading4"/>
      </w:pPr>
      <w:r w:rsidRPr="00800323">
        <w:t>Desaduanización</w:t>
      </w:r>
      <w:r w:rsidR="00174C33" w:rsidRPr="00800323">
        <w:t>.</w:t>
      </w:r>
    </w:p>
    <w:p w14:paraId="26FB10C0" w14:textId="16701C3D" w:rsidR="00FB58D4" w:rsidRPr="00936505" w:rsidRDefault="00FB58D4" w:rsidP="00936505">
      <w:pPr>
        <w:rPr>
          <w:lang w:val="es-EC"/>
        </w:rPr>
      </w:pPr>
      <w:r w:rsidRPr="00936505">
        <w:rPr>
          <w:lang w:val="es-EC"/>
        </w:rPr>
        <w:t>Este proceso se inicia una vez que la mercancía haya sido receptada en la aduana de ingreso. El objetivo principal es el pa</w:t>
      </w:r>
      <w:r w:rsidR="00263354" w:rsidRPr="00936505">
        <w:rPr>
          <w:lang w:val="es-EC"/>
        </w:rPr>
        <w:t xml:space="preserve">go de todos los impuestos con los cuales se encuentra gravada </w:t>
      </w:r>
      <w:r w:rsidRPr="00936505">
        <w:rPr>
          <w:lang w:val="es-EC"/>
        </w:rPr>
        <w:t xml:space="preserve">la mercadería en cuestión, para lo cual el importador recibirá los siguientes documentos que servirán de base para la elaboración de la Declaración </w:t>
      </w:r>
      <w:r w:rsidR="00E63E42" w:rsidRPr="00936505">
        <w:rPr>
          <w:lang w:val="es-EC"/>
        </w:rPr>
        <w:t xml:space="preserve">Aduanera de Importación </w:t>
      </w:r>
      <w:sdt>
        <w:sdtPr>
          <w:rPr>
            <w:lang w:val="es-EC"/>
          </w:rPr>
          <w:id w:val="996619785"/>
          <w:citation/>
        </w:sdtPr>
        <w:sdtEndPr/>
        <w:sdtContent>
          <w:r w:rsidR="00E63E42" w:rsidRPr="00936505">
            <w:rPr>
              <w:lang w:val="es-EC"/>
            </w:rPr>
            <w:fldChar w:fldCharType="begin"/>
          </w:r>
          <w:r w:rsidR="00E63E42" w:rsidRPr="00936505">
            <w:rPr>
              <w:lang w:val="es-EC"/>
            </w:rPr>
            <w:instrText xml:space="preserve"> CITATION Age10 \l 12298 </w:instrText>
          </w:r>
          <w:r w:rsidR="00E63E42" w:rsidRPr="00936505">
            <w:rPr>
              <w:lang w:val="es-EC"/>
            </w:rPr>
            <w:fldChar w:fldCharType="separate"/>
          </w:r>
          <w:r w:rsidR="00EE3F77" w:rsidRPr="00EE3F77">
            <w:rPr>
              <w:noProof/>
              <w:lang w:val="es-EC"/>
            </w:rPr>
            <w:t>(Agencia de Aduanas Browne, 2010)</w:t>
          </w:r>
          <w:r w:rsidR="00E63E42" w:rsidRPr="00936505">
            <w:rPr>
              <w:lang w:val="es-EC"/>
            </w:rPr>
            <w:fldChar w:fldCharType="end"/>
          </w:r>
        </w:sdtContent>
      </w:sdt>
      <w:r w:rsidR="00E63E42" w:rsidRPr="00936505">
        <w:rPr>
          <w:lang w:val="es-EC"/>
        </w:rPr>
        <w:t>:</w:t>
      </w:r>
    </w:p>
    <w:p w14:paraId="08BE4E2D" w14:textId="77777777" w:rsidR="00FB58D4" w:rsidRPr="00936505" w:rsidRDefault="00FB58D4" w:rsidP="00936505">
      <w:pPr>
        <w:pStyle w:val="ListParagraph"/>
        <w:numPr>
          <w:ilvl w:val="0"/>
          <w:numId w:val="2"/>
        </w:numPr>
        <w:rPr>
          <w:lang w:val="es-EC"/>
        </w:rPr>
      </w:pPr>
      <w:r w:rsidRPr="00936505">
        <w:rPr>
          <w:u w:val="none"/>
          <w:lang w:val="es-EC"/>
        </w:rPr>
        <w:t>Conocimiento de embarque</w:t>
      </w:r>
    </w:p>
    <w:p w14:paraId="07C9BF36" w14:textId="77777777" w:rsidR="00FB58D4" w:rsidRPr="00936505" w:rsidRDefault="00FB58D4" w:rsidP="00936505">
      <w:pPr>
        <w:pStyle w:val="ListParagraph"/>
        <w:numPr>
          <w:ilvl w:val="0"/>
          <w:numId w:val="2"/>
        </w:numPr>
        <w:rPr>
          <w:lang w:val="es-EC"/>
        </w:rPr>
      </w:pPr>
      <w:r w:rsidRPr="00936505">
        <w:rPr>
          <w:u w:val="none"/>
          <w:lang w:val="es-EC"/>
        </w:rPr>
        <w:t>Factura comercial</w:t>
      </w:r>
    </w:p>
    <w:p w14:paraId="61B92A32" w14:textId="77777777" w:rsidR="00FB58D4" w:rsidRPr="00936505" w:rsidRDefault="00FB58D4" w:rsidP="00936505">
      <w:pPr>
        <w:pStyle w:val="ListParagraph"/>
        <w:numPr>
          <w:ilvl w:val="0"/>
          <w:numId w:val="2"/>
        </w:numPr>
        <w:rPr>
          <w:lang w:val="es-EC"/>
        </w:rPr>
      </w:pPr>
      <w:r w:rsidRPr="00936505">
        <w:rPr>
          <w:u w:val="none"/>
          <w:lang w:val="es-EC"/>
        </w:rPr>
        <w:t>Certificado de seguro, indicando el monto de la prima</w:t>
      </w:r>
    </w:p>
    <w:p w14:paraId="1794A71E" w14:textId="77777777" w:rsidR="00FB58D4" w:rsidRPr="00936505" w:rsidRDefault="00FB58D4" w:rsidP="00936505">
      <w:pPr>
        <w:pStyle w:val="ListParagraph"/>
        <w:numPr>
          <w:ilvl w:val="0"/>
          <w:numId w:val="2"/>
        </w:numPr>
        <w:rPr>
          <w:lang w:val="es-EC"/>
        </w:rPr>
      </w:pPr>
      <w:r w:rsidRPr="00936505">
        <w:rPr>
          <w:u w:val="none"/>
          <w:lang w:val="es-EC"/>
        </w:rPr>
        <w:t>Certificado de origen (si procede)</w:t>
      </w:r>
    </w:p>
    <w:p w14:paraId="3CDBF367" w14:textId="77777777" w:rsidR="00FB58D4" w:rsidRPr="00936505" w:rsidRDefault="00FB58D4" w:rsidP="00936505">
      <w:pPr>
        <w:pStyle w:val="ListParagraph"/>
        <w:numPr>
          <w:ilvl w:val="0"/>
          <w:numId w:val="2"/>
        </w:numPr>
        <w:rPr>
          <w:lang w:val="es-EC"/>
        </w:rPr>
      </w:pPr>
      <w:r w:rsidRPr="00936505">
        <w:rPr>
          <w:u w:val="none"/>
          <w:lang w:val="es-EC"/>
        </w:rPr>
        <w:t>Certificado sanitario o fitosanitario</w:t>
      </w:r>
    </w:p>
    <w:p w14:paraId="5D159786" w14:textId="77777777" w:rsidR="00FB58D4" w:rsidRPr="00936505" w:rsidRDefault="00FB58D4" w:rsidP="00936505">
      <w:pPr>
        <w:pStyle w:val="ListParagraph"/>
        <w:numPr>
          <w:ilvl w:val="0"/>
          <w:numId w:val="2"/>
        </w:numPr>
        <w:rPr>
          <w:lang w:val="es-EC"/>
        </w:rPr>
      </w:pPr>
      <w:r w:rsidRPr="00936505">
        <w:rPr>
          <w:u w:val="none"/>
          <w:lang w:val="es-EC"/>
        </w:rPr>
        <w:t>Lista de empaque</w:t>
      </w:r>
    </w:p>
    <w:p w14:paraId="2062D91B" w14:textId="77777777" w:rsidR="00451D8A" w:rsidRPr="00936505" w:rsidRDefault="00451D8A" w:rsidP="00936505">
      <w:pPr>
        <w:rPr>
          <w:lang w:val="es-EC"/>
        </w:rPr>
      </w:pPr>
      <w:r w:rsidRPr="00936505">
        <w:rPr>
          <w:lang w:val="es-EC"/>
        </w:rPr>
        <w:t xml:space="preserve">Una vez concluido este proceso, el agente de aduanas podrá realizar cualquiera de las destinaciones o regímenes aduaneros que ya fueron descritos con anterioridad. </w:t>
      </w:r>
    </w:p>
    <w:p w14:paraId="0B2FAA18" w14:textId="489059D5" w:rsidR="00A23F55" w:rsidRPr="00936505" w:rsidRDefault="00451D8A" w:rsidP="00936505">
      <w:pPr>
        <w:rPr>
          <w:lang w:val="es-EC"/>
        </w:rPr>
      </w:pPr>
      <w:r w:rsidRPr="00936505">
        <w:rPr>
          <w:lang w:val="es-EC"/>
        </w:rPr>
        <w:t>Por otra parte, l</w:t>
      </w:r>
      <w:r w:rsidR="002C0643" w:rsidRPr="00936505">
        <w:rPr>
          <w:lang w:val="es-EC"/>
        </w:rPr>
        <w:t>a Aduana establece que la desaduanización es la liberalización de las mercancías que ingresan a territorio nacional. Este proceso incluye la elaboración de la Declaración Aduanera de Importación (DAI) y el cumplimiento del tipo de aforo que la Dirección General del Servicio Nacional de Aduana del Ecuador haya asignado. Para ello, es necesario también el envío de digital de los documentos de acompañamiento y de soporte a través del sistema ECUAPASS</w:t>
      </w:r>
      <w:r w:rsidR="00E63E42" w:rsidRPr="00936505">
        <w:rPr>
          <w:lang w:val="es-EC"/>
        </w:rPr>
        <w:t xml:space="preserve"> </w:t>
      </w:r>
      <w:sdt>
        <w:sdtPr>
          <w:rPr>
            <w:lang w:val="es-EC"/>
          </w:rPr>
          <w:id w:val="1715385304"/>
          <w:citation/>
        </w:sdtPr>
        <w:sdtEndPr/>
        <w:sdtContent>
          <w:r w:rsidR="00E63E42" w:rsidRPr="00936505">
            <w:rPr>
              <w:lang w:val="es-EC"/>
            </w:rPr>
            <w:fldChar w:fldCharType="begin"/>
          </w:r>
          <w:r w:rsidR="00E63E42" w:rsidRPr="00936505">
            <w:rPr>
              <w:lang w:val="es-EC"/>
            </w:rPr>
            <w:instrText xml:space="preserve"> CITATION Adu12 \l 12298 </w:instrText>
          </w:r>
          <w:r w:rsidR="00E63E42" w:rsidRPr="00936505">
            <w:rPr>
              <w:lang w:val="es-EC"/>
            </w:rPr>
            <w:fldChar w:fldCharType="separate"/>
          </w:r>
          <w:r w:rsidR="00EE3F77" w:rsidRPr="00EE3F77">
            <w:rPr>
              <w:noProof/>
              <w:lang w:val="es-EC"/>
            </w:rPr>
            <w:t>(Aduana del Ecuador, 2012)</w:t>
          </w:r>
          <w:r w:rsidR="00E63E42" w:rsidRPr="00936505">
            <w:rPr>
              <w:lang w:val="es-EC"/>
            </w:rPr>
            <w:fldChar w:fldCharType="end"/>
          </w:r>
        </w:sdtContent>
      </w:sdt>
      <w:r w:rsidR="00E63E42" w:rsidRPr="00936505">
        <w:rPr>
          <w:lang w:val="es-EC"/>
        </w:rPr>
        <w:t>.</w:t>
      </w:r>
    </w:p>
    <w:p w14:paraId="3E9D008F" w14:textId="77777777" w:rsidR="00F17D54" w:rsidRPr="00936505" w:rsidRDefault="00F049E5" w:rsidP="00216855">
      <w:pPr>
        <w:pStyle w:val="Heading4"/>
      </w:pPr>
      <w:r w:rsidRPr="00936505">
        <w:t xml:space="preserve">Tributos a las importaciones </w:t>
      </w:r>
      <w:r w:rsidR="00F17D54" w:rsidRPr="00936505">
        <w:t>en el Ecuador</w:t>
      </w:r>
      <w:r w:rsidR="00174C33">
        <w:t>.</w:t>
      </w:r>
    </w:p>
    <w:p w14:paraId="282B3D60" w14:textId="00E60222" w:rsidR="00F049E5" w:rsidRPr="00936505" w:rsidRDefault="00F049E5" w:rsidP="00936505">
      <w:pPr>
        <w:rPr>
          <w:lang w:val="es-EC"/>
        </w:rPr>
      </w:pPr>
      <w:r w:rsidRPr="00936505">
        <w:rPr>
          <w:lang w:val="es-EC"/>
        </w:rPr>
        <w:t>La Aduana del Ecuador establece que para determinar el valor a pagar de tributos al Comercio Exterior es necesario conocer primero la clasificación arancelaria del producto importado. Los tributos al comercio exterior son derechos arancelarios, impuestos establecidos en leyes orgánicas y ordinarias y tasas por servicios aduaneros</w:t>
      </w:r>
      <w:r w:rsidR="00412677" w:rsidRPr="00936505">
        <w:rPr>
          <w:lang w:val="es-EC"/>
        </w:rPr>
        <w:t xml:space="preserve"> que se aplican sobre la base imponible a la importación (valor FOB, compuesto por el costo del producto, el seguro y el flete)</w:t>
      </w:r>
      <w:r w:rsidR="00E63E42" w:rsidRPr="00936505">
        <w:rPr>
          <w:lang w:val="es-EC"/>
        </w:rPr>
        <w:t xml:space="preserve"> </w:t>
      </w:r>
      <w:sdt>
        <w:sdtPr>
          <w:rPr>
            <w:lang w:val="es-EC"/>
          </w:rPr>
          <w:id w:val="1304274211"/>
          <w:citation/>
        </w:sdtPr>
        <w:sdtEndPr/>
        <w:sdtContent>
          <w:r w:rsidR="00E63E42" w:rsidRPr="00936505">
            <w:rPr>
              <w:lang w:val="es-EC"/>
            </w:rPr>
            <w:fldChar w:fldCharType="begin"/>
          </w:r>
          <w:r w:rsidR="00E63E42" w:rsidRPr="00936505">
            <w:rPr>
              <w:lang w:val="es-EC"/>
            </w:rPr>
            <w:instrText xml:space="preserve"> CITATION Adu12 \l 12298 </w:instrText>
          </w:r>
          <w:r w:rsidR="00E63E42" w:rsidRPr="00936505">
            <w:rPr>
              <w:lang w:val="es-EC"/>
            </w:rPr>
            <w:fldChar w:fldCharType="separate"/>
          </w:r>
          <w:r w:rsidR="00EE3F77" w:rsidRPr="00EE3F77">
            <w:rPr>
              <w:noProof/>
              <w:lang w:val="es-EC"/>
            </w:rPr>
            <w:t>(Aduana del Ecuador, 2012)</w:t>
          </w:r>
          <w:r w:rsidR="00E63E42" w:rsidRPr="00936505">
            <w:rPr>
              <w:lang w:val="es-EC"/>
            </w:rPr>
            <w:fldChar w:fldCharType="end"/>
          </w:r>
        </w:sdtContent>
      </w:sdt>
      <w:r w:rsidRPr="00936505">
        <w:rPr>
          <w:lang w:val="es-EC"/>
        </w:rPr>
        <w:t xml:space="preserve">. </w:t>
      </w:r>
      <w:r w:rsidR="00412677" w:rsidRPr="00936505">
        <w:rPr>
          <w:lang w:val="es-EC"/>
        </w:rPr>
        <w:t xml:space="preserve">Para este concepto se utilizará como fuente únicamente al Servicio Nacional de Aduana del Ecuador por ser el organismo que se encarga del cobro de éstos tributos. Este mismo </w:t>
      </w:r>
      <w:r w:rsidRPr="00936505">
        <w:rPr>
          <w:lang w:val="es-EC"/>
        </w:rPr>
        <w:t>organismo clasifica los tributos en</w:t>
      </w:r>
      <w:r w:rsidR="00412677" w:rsidRPr="00936505">
        <w:rPr>
          <w:lang w:val="es-EC"/>
        </w:rPr>
        <w:t>:</w:t>
      </w:r>
    </w:p>
    <w:p w14:paraId="1DDE5409" w14:textId="77777777" w:rsidR="00412677" w:rsidRPr="00936505" w:rsidRDefault="00412677" w:rsidP="00936505">
      <w:pPr>
        <w:pStyle w:val="ListParagraph"/>
        <w:numPr>
          <w:ilvl w:val="0"/>
          <w:numId w:val="8"/>
        </w:numPr>
        <w:rPr>
          <w:u w:val="none"/>
          <w:lang w:val="es-EC"/>
        </w:rPr>
      </w:pPr>
      <w:r w:rsidRPr="00936505">
        <w:rPr>
          <w:u w:val="none"/>
          <w:lang w:val="es-EC"/>
        </w:rPr>
        <w:t>AD-VALOREM: Arancel cobrado a las mercancías y que es administrado por la Aduana del Ecuador. Se trata de un porcentaje variable según el tipo de mercancía.</w:t>
      </w:r>
    </w:p>
    <w:p w14:paraId="754A8DAC" w14:textId="77777777" w:rsidR="00412677" w:rsidRPr="00936505" w:rsidRDefault="00412677" w:rsidP="00936505">
      <w:pPr>
        <w:pStyle w:val="ListParagraph"/>
        <w:numPr>
          <w:ilvl w:val="0"/>
          <w:numId w:val="8"/>
        </w:numPr>
        <w:rPr>
          <w:u w:val="none"/>
          <w:lang w:val="es-EC"/>
        </w:rPr>
      </w:pPr>
      <w:r w:rsidRPr="00936505">
        <w:rPr>
          <w:u w:val="none"/>
          <w:lang w:val="es-EC"/>
        </w:rPr>
        <w:t xml:space="preserve">FODINFA: Es el Fondo de Desarrollo para la Infancia y está administrado por el INFA. Es el 0.5% aplicable sobre la base imponible. </w:t>
      </w:r>
    </w:p>
    <w:p w14:paraId="4829E65C" w14:textId="77777777" w:rsidR="00412677" w:rsidRPr="00936505" w:rsidRDefault="00412677" w:rsidP="00936505">
      <w:pPr>
        <w:pStyle w:val="ListParagraph"/>
        <w:numPr>
          <w:ilvl w:val="0"/>
          <w:numId w:val="8"/>
        </w:numPr>
        <w:rPr>
          <w:u w:val="none"/>
          <w:lang w:val="es-EC"/>
        </w:rPr>
      </w:pPr>
      <w:r w:rsidRPr="00936505">
        <w:rPr>
          <w:u w:val="none"/>
          <w:lang w:val="es-EC"/>
        </w:rPr>
        <w:t xml:space="preserve">ICE: Es el Impuesto a los Consumos Especiales, administrado por el SRI. Se trata de un porcentaje variable sobre la base imponible según los bienes y servicios que se importen. </w:t>
      </w:r>
    </w:p>
    <w:p w14:paraId="0A774066" w14:textId="77777777" w:rsidR="00412677" w:rsidRPr="00936505" w:rsidRDefault="00412677" w:rsidP="00936505">
      <w:pPr>
        <w:pStyle w:val="ListParagraph"/>
        <w:numPr>
          <w:ilvl w:val="0"/>
          <w:numId w:val="8"/>
        </w:numPr>
        <w:rPr>
          <w:u w:val="none"/>
          <w:lang w:val="es-EC"/>
        </w:rPr>
      </w:pPr>
      <w:r w:rsidRPr="00936505">
        <w:rPr>
          <w:u w:val="none"/>
          <w:lang w:val="es-EC"/>
        </w:rPr>
        <w:t xml:space="preserve">IVA: Es el Impuesto al Valor Agregado, administrado por el SRI. Corresponde al 12% sobre la base imponible más el monto pagado por los otros tres impuestos de importación. </w:t>
      </w:r>
    </w:p>
    <w:p w14:paraId="1BEE4EE4" w14:textId="77777777" w:rsidR="007278B0" w:rsidRPr="00936505" w:rsidRDefault="007278B0" w:rsidP="00216855">
      <w:pPr>
        <w:pStyle w:val="Heading4"/>
      </w:pPr>
      <w:r w:rsidRPr="00936505">
        <w:t>Formas y medios de pago internacionales</w:t>
      </w:r>
      <w:r w:rsidR="00174C33">
        <w:t>.</w:t>
      </w:r>
    </w:p>
    <w:p w14:paraId="20553F65" w14:textId="67E3F2B0" w:rsidR="00937169" w:rsidRPr="00936505" w:rsidRDefault="00937169" w:rsidP="00936505">
      <w:pPr>
        <w:rPr>
          <w:lang w:val="es-EC"/>
        </w:rPr>
      </w:pPr>
      <w:r w:rsidRPr="00936505">
        <w:rPr>
          <w:lang w:val="es-EC"/>
        </w:rPr>
        <w:t xml:space="preserve">El Ministerio de Comercio Exterior y Turismo del Perú (Mincetur) define que </w:t>
      </w:r>
      <w:r w:rsidR="007278B0" w:rsidRPr="00936505">
        <w:rPr>
          <w:lang w:val="es-EC"/>
        </w:rPr>
        <w:t>“</w:t>
      </w:r>
      <w:r w:rsidRPr="00936505">
        <w:rPr>
          <w:lang w:val="es-EC"/>
        </w:rPr>
        <w:t>s</w:t>
      </w:r>
      <w:r w:rsidR="007278B0" w:rsidRPr="00936505">
        <w:rPr>
          <w:lang w:val="es-EC"/>
        </w:rPr>
        <w:t>on los diferentes acuerdos entre comprador y vendedor para determinar el momento del pago de la mercadería o servicio, el cual está en relación al embarque y/o entrega del bien o servicio”</w:t>
      </w:r>
      <w:r w:rsidR="00E63E42" w:rsidRPr="00936505">
        <w:rPr>
          <w:lang w:val="es-EC"/>
        </w:rPr>
        <w:t xml:space="preserve"> </w:t>
      </w:r>
      <w:sdt>
        <w:sdtPr>
          <w:rPr>
            <w:lang w:val="es-EC"/>
          </w:rPr>
          <w:id w:val="-1916845836"/>
          <w:citation/>
        </w:sdtPr>
        <w:sdtEndPr/>
        <w:sdtContent>
          <w:r w:rsidR="00E63E42" w:rsidRPr="00936505">
            <w:rPr>
              <w:lang w:val="es-EC"/>
            </w:rPr>
            <w:fldChar w:fldCharType="begin"/>
          </w:r>
          <w:r w:rsidR="00E63E42" w:rsidRPr="00936505">
            <w:rPr>
              <w:lang w:val="es-EC"/>
            </w:rPr>
            <w:instrText xml:space="preserve"> CITATION Min06 \l 12298 </w:instrText>
          </w:r>
          <w:r w:rsidR="00E63E42" w:rsidRPr="00936505">
            <w:rPr>
              <w:lang w:val="es-EC"/>
            </w:rPr>
            <w:fldChar w:fldCharType="separate"/>
          </w:r>
          <w:r w:rsidR="00EE3F77" w:rsidRPr="00EE3F77">
            <w:rPr>
              <w:noProof/>
              <w:lang w:val="es-EC"/>
            </w:rPr>
            <w:t>(Ministerio de Comercio Exterior y Turismo del Perú - Mincetur, 2006)</w:t>
          </w:r>
          <w:r w:rsidR="00E63E42" w:rsidRPr="00936505">
            <w:rPr>
              <w:lang w:val="es-EC"/>
            </w:rPr>
            <w:fldChar w:fldCharType="end"/>
          </w:r>
        </w:sdtContent>
      </w:sdt>
      <w:r w:rsidRPr="00936505">
        <w:rPr>
          <w:lang w:val="es-EC"/>
        </w:rPr>
        <w:t>. La misma entidad establece que las principales formas de pago internacionales son:</w:t>
      </w:r>
    </w:p>
    <w:p w14:paraId="016DD2DF" w14:textId="77777777" w:rsidR="00937169" w:rsidRPr="00936505" w:rsidRDefault="00C24CED" w:rsidP="00936505">
      <w:pPr>
        <w:pStyle w:val="ListParagraph"/>
        <w:numPr>
          <w:ilvl w:val="0"/>
          <w:numId w:val="3"/>
        </w:numPr>
        <w:rPr>
          <w:u w:val="none"/>
          <w:lang w:val="es-EC"/>
        </w:rPr>
      </w:pPr>
      <w:r w:rsidRPr="00936505">
        <w:rPr>
          <w:u w:val="none"/>
          <w:lang w:val="es-EC"/>
        </w:rPr>
        <w:t>P</w:t>
      </w:r>
      <w:r w:rsidR="00937169" w:rsidRPr="00936505">
        <w:rPr>
          <w:u w:val="none"/>
          <w:lang w:val="es-EC"/>
        </w:rPr>
        <w:t>ago por</w:t>
      </w:r>
      <w:r w:rsidRPr="00936505">
        <w:rPr>
          <w:u w:val="none"/>
          <w:lang w:val="es-EC"/>
        </w:rPr>
        <w:t xml:space="preserve"> adelantado: </w:t>
      </w:r>
      <w:r w:rsidR="00246888" w:rsidRPr="00936505">
        <w:rPr>
          <w:u w:val="none"/>
          <w:lang w:val="es-EC"/>
        </w:rPr>
        <w:t>E</w:t>
      </w:r>
      <w:r w:rsidR="00937169" w:rsidRPr="00936505">
        <w:rPr>
          <w:u w:val="none"/>
          <w:lang w:val="es-EC"/>
        </w:rPr>
        <w:t xml:space="preserve">l exportador </w:t>
      </w:r>
      <w:r w:rsidR="00246888" w:rsidRPr="00936505">
        <w:rPr>
          <w:u w:val="none"/>
          <w:lang w:val="es-EC"/>
        </w:rPr>
        <w:t xml:space="preserve">recibe el pego antes de </w:t>
      </w:r>
      <w:r w:rsidR="00937169" w:rsidRPr="00936505">
        <w:rPr>
          <w:u w:val="none"/>
          <w:lang w:val="es-EC"/>
        </w:rPr>
        <w:t>realizar el embarque</w:t>
      </w:r>
      <w:r w:rsidR="00246888" w:rsidRPr="00936505">
        <w:rPr>
          <w:u w:val="none"/>
          <w:lang w:val="es-EC"/>
        </w:rPr>
        <w:t>.</w:t>
      </w:r>
    </w:p>
    <w:p w14:paraId="6D3F6BEF" w14:textId="77777777" w:rsidR="00937169" w:rsidRPr="00936505" w:rsidRDefault="00246888" w:rsidP="00936505">
      <w:pPr>
        <w:pStyle w:val="ListParagraph"/>
        <w:numPr>
          <w:ilvl w:val="0"/>
          <w:numId w:val="3"/>
        </w:numPr>
        <w:rPr>
          <w:u w:val="none"/>
          <w:lang w:val="es-EC"/>
        </w:rPr>
      </w:pPr>
      <w:r w:rsidRPr="00936505">
        <w:rPr>
          <w:u w:val="none"/>
          <w:lang w:val="es-EC"/>
        </w:rPr>
        <w:t>Pago a la vista: E</w:t>
      </w:r>
      <w:r w:rsidR="00937169" w:rsidRPr="00936505">
        <w:rPr>
          <w:u w:val="none"/>
          <w:lang w:val="es-EC"/>
        </w:rPr>
        <w:t xml:space="preserve">l exportador </w:t>
      </w:r>
      <w:r w:rsidRPr="00936505">
        <w:rPr>
          <w:u w:val="none"/>
          <w:lang w:val="es-EC"/>
        </w:rPr>
        <w:t xml:space="preserve">recibe el pago </w:t>
      </w:r>
      <w:r w:rsidR="00937169" w:rsidRPr="00936505">
        <w:rPr>
          <w:u w:val="none"/>
          <w:lang w:val="es-EC"/>
        </w:rPr>
        <w:t>una vez efectuado el embarque y contra la presentación de los documentos respectivos</w:t>
      </w:r>
      <w:r w:rsidRPr="00936505">
        <w:rPr>
          <w:u w:val="none"/>
          <w:lang w:val="es-EC"/>
        </w:rPr>
        <w:t>.</w:t>
      </w:r>
    </w:p>
    <w:p w14:paraId="351C8F23" w14:textId="77777777" w:rsidR="00937169" w:rsidRPr="00936505" w:rsidRDefault="00246888" w:rsidP="00936505">
      <w:pPr>
        <w:pStyle w:val="ListParagraph"/>
        <w:numPr>
          <w:ilvl w:val="0"/>
          <w:numId w:val="3"/>
        </w:numPr>
        <w:rPr>
          <w:u w:val="none"/>
          <w:lang w:val="es-EC"/>
        </w:rPr>
      </w:pPr>
      <w:r w:rsidRPr="00936505">
        <w:rPr>
          <w:u w:val="none"/>
          <w:lang w:val="es-EC"/>
        </w:rPr>
        <w:t>Pago a plazo: E</w:t>
      </w:r>
      <w:r w:rsidR="00937169" w:rsidRPr="00936505">
        <w:rPr>
          <w:u w:val="none"/>
          <w:lang w:val="es-EC"/>
        </w:rPr>
        <w:t>s convenido entre el importador y el exportador en base a la fecha de embarque, la fecha de la factura o de la presentación de documentos</w:t>
      </w:r>
      <w:r w:rsidRPr="00936505">
        <w:rPr>
          <w:u w:val="none"/>
          <w:lang w:val="es-EC"/>
        </w:rPr>
        <w:t xml:space="preserve"> de embarque. </w:t>
      </w:r>
    </w:p>
    <w:p w14:paraId="23ABF288" w14:textId="77777777" w:rsidR="00246888" w:rsidRPr="00936505" w:rsidRDefault="00246888" w:rsidP="00936505">
      <w:pPr>
        <w:pStyle w:val="ListParagraph"/>
        <w:numPr>
          <w:ilvl w:val="0"/>
          <w:numId w:val="3"/>
        </w:numPr>
        <w:rPr>
          <w:u w:val="none"/>
          <w:lang w:val="es-EC"/>
        </w:rPr>
      </w:pPr>
      <w:r w:rsidRPr="00936505">
        <w:rPr>
          <w:u w:val="none"/>
          <w:lang w:val="es-EC"/>
        </w:rPr>
        <w:t>Cuenta abierta: E</w:t>
      </w:r>
      <w:r w:rsidR="00937169" w:rsidRPr="00936505">
        <w:rPr>
          <w:u w:val="none"/>
          <w:lang w:val="es-EC"/>
        </w:rPr>
        <w:t>l exportador envía la mercancía, la factura y los documentos de embarque al importador y espera el pago.</w:t>
      </w:r>
    </w:p>
    <w:p w14:paraId="16840375" w14:textId="77777777" w:rsidR="007278B0" w:rsidRPr="00936505" w:rsidRDefault="00246888" w:rsidP="00936505">
      <w:pPr>
        <w:rPr>
          <w:lang w:val="es-EC"/>
        </w:rPr>
      </w:pPr>
      <w:r w:rsidRPr="00936505">
        <w:rPr>
          <w:lang w:val="es-EC"/>
        </w:rPr>
        <w:t>Con respecto a los medios de pago internacionales, el Mincetur analiza los tres principales o más utilizados:</w:t>
      </w:r>
    </w:p>
    <w:p w14:paraId="61854DE2" w14:textId="77777777" w:rsidR="00246888" w:rsidRPr="00936505" w:rsidRDefault="00246888" w:rsidP="00936505">
      <w:pPr>
        <w:pStyle w:val="ListParagraph"/>
        <w:numPr>
          <w:ilvl w:val="0"/>
          <w:numId w:val="4"/>
        </w:numPr>
        <w:rPr>
          <w:lang w:val="es-EC"/>
        </w:rPr>
      </w:pPr>
      <w:r w:rsidRPr="00936505">
        <w:rPr>
          <w:u w:val="none"/>
          <w:lang w:val="es-EC"/>
        </w:rPr>
        <w:t xml:space="preserve">Transferencia u orden de pago: Pago que realiza el importador al exportador por intermedio de los bancos. </w:t>
      </w:r>
    </w:p>
    <w:p w14:paraId="5209C1A6" w14:textId="77777777" w:rsidR="00246888" w:rsidRPr="00936505" w:rsidRDefault="00246888" w:rsidP="00936505">
      <w:pPr>
        <w:pStyle w:val="ListParagraph"/>
        <w:numPr>
          <w:ilvl w:val="0"/>
          <w:numId w:val="4"/>
        </w:numPr>
        <w:rPr>
          <w:lang w:val="es-EC"/>
        </w:rPr>
      </w:pPr>
      <w:r w:rsidRPr="00936505">
        <w:rPr>
          <w:u w:val="none"/>
          <w:lang w:val="es-EC"/>
        </w:rPr>
        <w:t xml:space="preserve">Cobranza de exportación: El exportador le encarga la cobranza de los documentos a un banco. </w:t>
      </w:r>
    </w:p>
    <w:p w14:paraId="5B56E262" w14:textId="77777777" w:rsidR="001E180F" w:rsidRPr="00936505" w:rsidRDefault="00246888" w:rsidP="00936505">
      <w:pPr>
        <w:pStyle w:val="ListParagraph"/>
        <w:numPr>
          <w:ilvl w:val="0"/>
          <w:numId w:val="4"/>
        </w:numPr>
        <w:rPr>
          <w:lang w:val="es-EC"/>
        </w:rPr>
      </w:pPr>
      <w:r w:rsidRPr="00936505">
        <w:rPr>
          <w:u w:val="none"/>
          <w:lang w:val="es-EC"/>
        </w:rPr>
        <w:t xml:space="preserve">Carta de crédito de exportación: Es el medio de pago internacional mediante el cual el banco del importador, a solicitud de éste, se compromete a pagar, a la vista o a plazo, a un exportador una cantidad determinada, siempre y cuando se cumplan todos los términos y condiciones de la carta de crédito. </w:t>
      </w:r>
      <w:r w:rsidR="001E180F" w:rsidRPr="00936505">
        <w:rPr>
          <w:u w:val="none"/>
          <w:lang w:val="es-EC"/>
        </w:rPr>
        <w:tab/>
      </w:r>
    </w:p>
    <w:p w14:paraId="2F37A4B7" w14:textId="77777777" w:rsidR="001E180F" w:rsidRPr="00936505" w:rsidRDefault="001E180F" w:rsidP="00936505">
      <w:pPr>
        <w:rPr>
          <w:lang w:val="es-EC"/>
        </w:rPr>
      </w:pPr>
      <w:r w:rsidRPr="00936505">
        <w:rPr>
          <w:lang w:val="es-EC"/>
        </w:rPr>
        <w:t>Por otra parte, Vera (2014) establece que las formas y medios de pago internacionales nacen de la necesidad, tanto del exportador como del importador, de asegurarse al máximo el cobro y la entrega de la mercadería en el momento y forma acordados, respectivamente. Este autor divide los instrumentos de pago en dos tipos</w:t>
      </w:r>
      <w:r w:rsidR="006C08A1" w:rsidRPr="00936505">
        <w:rPr>
          <w:lang w:val="es-EC"/>
        </w:rPr>
        <w:t xml:space="preserve"> (Pág. 5, 6)</w:t>
      </w:r>
      <w:r w:rsidRPr="00936505">
        <w:rPr>
          <w:lang w:val="es-EC"/>
        </w:rPr>
        <w:t xml:space="preserve">: </w:t>
      </w:r>
    </w:p>
    <w:p w14:paraId="04B6D587" w14:textId="77777777" w:rsidR="001E180F" w:rsidRPr="00936505" w:rsidRDefault="001E180F" w:rsidP="00936505">
      <w:pPr>
        <w:pStyle w:val="ListParagraph"/>
        <w:numPr>
          <w:ilvl w:val="0"/>
          <w:numId w:val="5"/>
        </w:numPr>
        <w:rPr>
          <w:lang w:val="es-EC"/>
        </w:rPr>
      </w:pPr>
      <w:r w:rsidRPr="00936505">
        <w:rPr>
          <w:u w:val="none"/>
          <w:lang w:val="es-EC"/>
        </w:rPr>
        <w:t xml:space="preserve">Documentarios: El pago de la operación está condicionado a que el exportador entregue determinados documentos, de tal forma que el importador se asegura que la mercancía ha sido puesta a su disposición en el punto convenido y la forma acordada antes de realizar el pago. Dentro de este grupo se encuentran el crédito documentario y la remesa documentaria. </w:t>
      </w:r>
    </w:p>
    <w:p w14:paraId="752A55BC" w14:textId="77777777" w:rsidR="00176CC4" w:rsidRPr="00936505" w:rsidRDefault="001E180F" w:rsidP="00936505">
      <w:pPr>
        <w:pStyle w:val="ListParagraph"/>
        <w:numPr>
          <w:ilvl w:val="0"/>
          <w:numId w:val="5"/>
        </w:numPr>
        <w:rPr>
          <w:lang w:val="es-EC"/>
        </w:rPr>
      </w:pPr>
      <w:r w:rsidRPr="00936505">
        <w:rPr>
          <w:u w:val="none"/>
          <w:lang w:val="es-EC"/>
        </w:rPr>
        <w:t xml:space="preserve">Simples: Evidencian una mayor confianza entre el exportador y el importador, aunque la seguridad en el cobro es menor. Dentro de este grupo están el pago en efectivo, el cheque personal </w:t>
      </w:r>
      <w:r w:rsidR="00176CC4" w:rsidRPr="00936505">
        <w:rPr>
          <w:u w:val="none"/>
          <w:lang w:val="es-EC"/>
        </w:rPr>
        <w:t>o bancario y la orden de pago simple</w:t>
      </w:r>
      <w:r w:rsidR="001862FF" w:rsidRPr="00936505">
        <w:rPr>
          <w:u w:val="none"/>
          <w:lang w:val="es-EC"/>
        </w:rPr>
        <w:t>.</w:t>
      </w:r>
    </w:p>
    <w:p w14:paraId="74280840" w14:textId="77777777" w:rsidR="00B8758E" w:rsidRPr="009F66F6" w:rsidRDefault="00A11432" w:rsidP="009F66F6">
      <w:pPr>
        <w:rPr>
          <w:lang w:val="es-EC"/>
        </w:rPr>
      </w:pPr>
      <w:r w:rsidRPr="00936505">
        <w:rPr>
          <w:lang w:val="es-EC"/>
        </w:rPr>
        <w:t>Vera proporciona una división clara entre los medios de pago en base a la importancia del soporte documental y del grado de seguridad que otorgan a ambas parte</w:t>
      </w:r>
      <w:r w:rsidR="00124DAA" w:rsidRPr="00936505">
        <w:rPr>
          <w:lang w:val="es-EC"/>
        </w:rPr>
        <w:t>s</w:t>
      </w:r>
      <w:r w:rsidRPr="00936505">
        <w:rPr>
          <w:lang w:val="es-EC"/>
        </w:rPr>
        <w:t xml:space="preserve">. Por otra parte, el Mincetur se centra más en detallar las formas y medios de pago más empleados a nivel internacional. </w:t>
      </w:r>
      <w:r w:rsidR="001862FF" w:rsidRPr="00936505">
        <w:rPr>
          <w:lang w:val="es-EC"/>
        </w:rPr>
        <w:t>Para el presente trabajo se tomará la información</w:t>
      </w:r>
      <w:r w:rsidR="00F63733" w:rsidRPr="00936505">
        <w:rPr>
          <w:lang w:val="es-EC"/>
        </w:rPr>
        <w:t xml:space="preserve"> proporcionada por el Ministerio de Comercio Exterior y Turismo de Perú porque detalla más a profundidad cada uno de los </w:t>
      </w:r>
      <w:r w:rsidRPr="00936505">
        <w:rPr>
          <w:lang w:val="es-EC"/>
        </w:rPr>
        <w:t xml:space="preserve">medios de pago que son utilizados más comúnmente en las relaciones de comercio internacional. </w:t>
      </w:r>
    </w:p>
    <w:p w14:paraId="3ED1824D" w14:textId="77777777" w:rsidR="002B3CA0" w:rsidRDefault="002B3CA0">
      <w:pPr>
        <w:spacing w:after="200"/>
        <w:jc w:val="both"/>
        <w:rPr>
          <w:rFonts w:eastAsiaTheme="majorEastAsia"/>
          <w:b/>
          <w:bCs/>
          <w:color w:val="000000" w:themeColor="text1"/>
          <w:lang w:val="es-EC"/>
        </w:rPr>
      </w:pPr>
      <w:r w:rsidRPr="0033615E">
        <w:rPr>
          <w:caps/>
          <w:lang w:val="es-EC"/>
        </w:rPr>
        <w:br w:type="page"/>
      </w:r>
    </w:p>
    <w:p w14:paraId="068091FA" w14:textId="36DB7C4B" w:rsidR="00E042EF" w:rsidRPr="00936505" w:rsidRDefault="00451FD4" w:rsidP="00C95330">
      <w:pPr>
        <w:pStyle w:val="Heading1"/>
      </w:pPr>
      <w:bookmarkStart w:id="53" w:name="_Toc450821456"/>
      <w:r w:rsidRPr="00936505">
        <w:t>M</w:t>
      </w:r>
      <w:r w:rsidR="00A56FFB">
        <w:rPr>
          <w:caps w:val="0"/>
        </w:rPr>
        <w:t>etodología</w:t>
      </w:r>
      <w:bookmarkEnd w:id="53"/>
    </w:p>
    <w:p w14:paraId="0D6CDAAC" w14:textId="77777777" w:rsidR="00512F6E" w:rsidRPr="00936505" w:rsidRDefault="00512F6E" w:rsidP="00451FD4">
      <w:pPr>
        <w:pStyle w:val="Heading2"/>
      </w:pPr>
      <w:bookmarkStart w:id="54" w:name="_Toc450821457"/>
      <w:r w:rsidRPr="00936505">
        <w:t>Tipo de investigación</w:t>
      </w:r>
      <w:bookmarkEnd w:id="54"/>
    </w:p>
    <w:p w14:paraId="240DAA77" w14:textId="77777777" w:rsidR="00512F6E" w:rsidRPr="00936505" w:rsidRDefault="00512F6E" w:rsidP="00936505">
      <w:pPr>
        <w:rPr>
          <w:lang w:val="es-EC"/>
        </w:rPr>
      </w:pPr>
      <w:r w:rsidRPr="00936505">
        <w:rPr>
          <w:lang w:val="es-EC"/>
        </w:rPr>
        <w:t>De ac</w:t>
      </w:r>
      <w:r w:rsidR="008627DD" w:rsidRPr="00936505">
        <w:rPr>
          <w:lang w:val="es-EC"/>
        </w:rPr>
        <w:t>uerdo a Moreno (1987), existen tres</w:t>
      </w:r>
      <w:r w:rsidRPr="00936505">
        <w:rPr>
          <w:lang w:val="es-EC"/>
        </w:rPr>
        <w:t xml:space="preserve"> tipos de investigación según el propósito, las fuentes de información y el momento en el que el estudio será analizado. Según el propósito, la presente investigación es de acción porque permite “tomar decisiones acerca de la o las estrategias de acción que mejor parecen convenir para dar respuesta a la situación problemática en estudio y luego proceder a llevarlas a la práctica” (pág. 39). Esta investigación busca esbozar la estrategia más conveniente para desarrollar el plan de importación de las semillas para la empresa Germinatu, con el propósito de ponerla en práctica en el futuro. </w:t>
      </w:r>
    </w:p>
    <w:p w14:paraId="3B5150A0" w14:textId="77777777" w:rsidR="00512F6E" w:rsidRPr="00936505" w:rsidRDefault="00512F6E" w:rsidP="00936505">
      <w:pPr>
        <w:rPr>
          <w:lang w:val="es-EC"/>
        </w:rPr>
      </w:pPr>
      <w:r w:rsidRPr="00936505">
        <w:rPr>
          <w:lang w:val="es-EC"/>
        </w:rPr>
        <w:t>Del mismo modo, de acuerdo al origen de las fuentes de información, este estudio es documental porque se recurrirá a fuentes de datos ya existentes. Así mismo, también es de campo porque el diseño del plan de importación se encuentra orientado a una empresa en particular para su posterior implementación en la misma, y también porque se obtendrá información directamente de la realidad, a través del contacto con proveedores, transportistas o agentes de carga internacional (Moreno, 1987).</w:t>
      </w:r>
    </w:p>
    <w:p w14:paraId="398EE936" w14:textId="77777777" w:rsidR="00512F6E" w:rsidRPr="00936505" w:rsidRDefault="00512F6E" w:rsidP="00936505">
      <w:pPr>
        <w:rPr>
          <w:lang w:val="es-EC"/>
        </w:rPr>
      </w:pPr>
      <w:r w:rsidRPr="00936505">
        <w:rPr>
          <w:lang w:val="es-EC"/>
        </w:rPr>
        <w:t>Finalmente, teniendo como criterio la forma y el momento en que será analizado el fenómeno de estudio, la investigación en cuestión es de tipo descriptiva porque “se pretende recabar e interpretar información acerca de la forma en que los fenómenos en estudio están ocurriendo sin que el investigador haga intervenir o evite la intervención de algunas variables” (Moreno, 1987, pág. 44).  A lo largo del presente trabajo se pretende desarrollar el plan de importación en base a una estrategia que será esbozada y delimitada a partir de las necesi</w:t>
      </w:r>
      <w:r w:rsidR="00F03A9C" w:rsidRPr="00936505">
        <w:rPr>
          <w:lang w:val="es-EC"/>
        </w:rPr>
        <w:t xml:space="preserve">dades detectadas en la empresa, </w:t>
      </w:r>
      <w:r w:rsidRPr="00936505">
        <w:rPr>
          <w:lang w:val="es-EC"/>
        </w:rPr>
        <w:t xml:space="preserve">y al efecto que sobre la estrategia de importación tenga el comportamiento de todas las variables y fenómenos relacionados con el proceso de importación.  </w:t>
      </w:r>
    </w:p>
    <w:p w14:paraId="3A95835A" w14:textId="77777777" w:rsidR="00512F6E" w:rsidRPr="00936505" w:rsidRDefault="00512F6E" w:rsidP="00451FD4">
      <w:pPr>
        <w:pStyle w:val="Heading2"/>
      </w:pPr>
      <w:bookmarkStart w:id="55" w:name="_Toc450821458"/>
      <w:r w:rsidRPr="00936505">
        <w:t>Diseño de la investigación</w:t>
      </w:r>
      <w:bookmarkEnd w:id="55"/>
    </w:p>
    <w:p w14:paraId="14DCD928" w14:textId="77777777" w:rsidR="00512F6E" w:rsidRPr="00936505" w:rsidRDefault="00512F6E" w:rsidP="006155BD">
      <w:pPr>
        <w:rPr>
          <w:lang w:val="es-EC"/>
        </w:rPr>
      </w:pPr>
      <w:r w:rsidRPr="00936505">
        <w:rPr>
          <w:lang w:val="es-EC"/>
        </w:rPr>
        <w:t xml:space="preserve">Se trata de una investigación no experimental. De acuerdo con Gómez (2006, pág. 102), un diseño no experimental implica que “se realiza sin manipular deliberadamente variables y solo observando los fenómenos tal y como se dan en su contexto natural para después analizarlos”. En el presente trabajo se elaborará el plan de importación de semillas para la empresa Germinatu mediante la aplicación y el análisis de la incidencia de las variables y conceptos relacionados al proceso de importación, sin modificar o alterar ninguno de ellas. </w:t>
      </w:r>
    </w:p>
    <w:p w14:paraId="7783959D" w14:textId="77777777" w:rsidR="00512F6E" w:rsidRPr="00936505" w:rsidRDefault="00512F6E" w:rsidP="00936505">
      <w:pPr>
        <w:rPr>
          <w:lang w:val="es-EC"/>
        </w:rPr>
      </w:pPr>
      <w:r w:rsidRPr="00936505">
        <w:rPr>
          <w:lang w:val="es-EC"/>
        </w:rPr>
        <w:t>Por otro lado, se trata también de un estudio transeccional o transversal, dado que se recolectarán los datos en un solo momento para describir la variable estudiada y analizar su incidencia e interrelación en un momento dado (Gómez, 2006). Adicionalmente, de acuerdo con H</w:t>
      </w:r>
      <w:r w:rsidR="008627DD" w:rsidRPr="00936505">
        <w:rPr>
          <w:lang w:val="es-EC"/>
        </w:rPr>
        <w:t>ernández et al. (2006) existen tres</w:t>
      </w:r>
      <w:r w:rsidRPr="00936505">
        <w:rPr>
          <w:lang w:val="es-EC"/>
        </w:rPr>
        <w:t xml:space="preserve"> tipos de diseños transeccionales: exploratorios, descriptivos y correlacionales – causales. Según este autor, el presente estudio es de tipo descriptivo porque “tiene como objetivo indagar la incidencia y los valores en que se manifiestan una o más variables” (Hernández et. al; 2006, pág. 111). El presente plan de importación se realizará a partir del análisis de la manera en que todas las variables vinculadas al proceso importador se manifiestan en este caso concreto. </w:t>
      </w:r>
    </w:p>
    <w:p w14:paraId="0E0FB02F" w14:textId="77777777" w:rsidR="00512F6E" w:rsidRPr="00936505" w:rsidRDefault="00512F6E" w:rsidP="00451FD4">
      <w:pPr>
        <w:pStyle w:val="Heading2"/>
      </w:pPr>
      <w:bookmarkStart w:id="56" w:name="_Toc450821459"/>
      <w:r w:rsidRPr="00936505">
        <w:t>Población</w:t>
      </w:r>
      <w:bookmarkEnd w:id="56"/>
    </w:p>
    <w:p w14:paraId="0AE6B034" w14:textId="77777777" w:rsidR="00512F6E" w:rsidRPr="00936505" w:rsidRDefault="000F0CA2" w:rsidP="00936505">
      <w:pPr>
        <w:rPr>
          <w:lang w:val="es-EC"/>
        </w:rPr>
      </w:pPr>
      <w:r w:rsidRPr="00936505">
        <w:rPr>
          <w:lang w:val="es-EC"/>
        </w:rPr>
        <w:t xml:space="preserve">De acuerdo con Hernández et </w:t>
      </w:r>
      <w:r w:rsidR="00512F6E" w:rsidRPr="00936505">
        <w:rPr>
          <w:lang w:val="es-EC"/>
        </w:rPr>
        <w:t>al. (2006, pág. 238), la población “es el conjunto de todos los casos que concuerdan con una serie de especificaciones”. Para el presente estudio se ha definido una población documental que es e</w:t>
      </w:r>
      <w:r w:rsidR="00AF1EDC" w:rsidRPr="00936505">
        <w:rPr>
          <w:lang w:val="es-EC"/>
        </w:rPr>
        <w:t xml:space="preserve">l conjunto de fuentes, ya sean </w:t>
      </w:r>
      <w:r w:rsidR="00512F6E" w:rsidRPr="00936505">
        <w:rPr>
          <w:lang w:val="es-EC"/>
        </w:rPr>
        <w:t xml:space="preserve">impresas, audiovisuales o electrónicas, de las que se obtienen datos secundarios para su posterior análisis o aplicación (González &amp; Salazar, 2008). La población es documental porque el análisis a realizar se basará en documentos, informes, datos y reglamentos tomados de fuentes ya publicadas. </w:t>
      </w:r>
    </w:p>
    <w:p w14:paraId="4F02660C" w14:textId="77777777" w:rsidR="00512F6E" w:rsidRPr="00936505" w:rsidRDefault="00512F6E" w:rsidP="00451FD4">
      <w:pPr>
        <w:pStyle w:val="Heading2"/>
      </w:pPr>
      <w:bookmarkStart w:id="57" w:name="_Toc450821460"/>
      <w:r w:rsidRPr="00936505">
        <w:t>Técnica de observación</w:t>
      </w:r>
      <w:bookmarkEnd w:id="57"/>
    </w:p>
    <w:p w14:paraId="2A11CC2D" w14:textId="77777777" w:rsidR="00512F6E" w:rsidRPr="00936505" w:rsidRDefault="00512F6E" w:rsidP="006155BD">
      <w:pPr>
        <w:rPr>
          <w:lang w:val="es-EC"/>
        </w:rPr>
      </w:pPr>
      <w:r w:rsidRPr="00936505">
        <w:rPr>
          <w:lang w:val="es-EC"/>
        </w:rPr>
        <w:t xml:space="preserve">La técnica de observación que se empleará para el presente trabajo será la observación documental. </w:t>
      </w:r>
      <w:r w:rsidR="000F0CA2" w:rsidRPr="00936505">
        <w:rPr>
          <w:lang w:val="es-EC"/>
        </w:rPr>
        <w:t xml:space="preserve">Este tipo de observación está basado en la obtención de información de libros, revistas, páginas web y otros para su posterior organización y utilización (Moreno, 1987). A través del análisis de fuentes bibliográficas diversas como documentos y normativas se pretende obtener toda la información necesaria para diseñar la estrategia y el plan de importación de las semillas. </w:t>
      </w:r>
    </w:p>
    <w:p w14:paraId="07D2B0D2" w14:textId="77777777" w:rsidR="00512F6E" w:rsidRPr="00936505" w:rsidRDefault="00512F6E" w:rsidP="00451FD4">
      <w:pPr>
        <w:pStyle w:val="Heading2"/>
      </w:pPr>
      <w:bookmarkStart w:id="58" w:name="_Toc450821461"/>
      <w:r w:rsidRPr="00936505">
        <w:t>Validez de la investigación</w:t>
      </w:r>
      <w:bookmarkEnd w:id="58"/>
    </w:p>
    <w:p w14:paraId="38D60CEE" w14:textId="77777777" w:rsidR="00512F6E" w:rsidRPr="00936505" w:rsidRDefault="00512F6E" w:rsidP="00936505">
      <w:pPr>
        <w:rPr>
          <w:lang w:val="es-EC"/>
        </w:rPr>
      </w:pPr>
      <w:r w:rsidRPr="00936505">
        <w:rPr>
          <w:lang w:val="es-EC"/>
        </w:rPr>
        <w:t>De acuerdo a Martínez</w:t>
      </w:r>
      <w:r w:rsidR="00F62DC5" w:rsidRPr="00936505">
        <w:rPr>
          <w:lang w:val="es-EC"/>
        </w:rPr>
        <w:t xml:space="preserve"> (2011)</w:t>
      </w:r>
      <w:r w:rsidRPr="00936505">
        <w:rPr>
          <w:lang w:val="es-EC"/>
        </w:rPr>
        <w:t>, la validez en la metodología de la investigación hace referencia al hecho de que un instrumento, procedimiento, muestreo o diseño son apropiados para ayudar al investigador a obtener conclusiones válidas y relevantes al problema que se está estudiando. Por tanto, según este autor la validez apunta a sostener cuán legítimas son las proposiciones con las que se concluye una determinada investiga</w:t>
      </w:r>
      <w:r w:rsidR="00FE19BD" w:rsidRPr="00936505">
        <w:rPr>
          <w:lang w:val="es-EC"/>
        </w:rPr>
        <w:t xml:space="preserve">ción. </w:t>
      </w:r>
      <w:r w:rsidR="00012977" w:rsidRPr="00936505">
        <w:rPr>
          <w:lang w:val="es-EC"/>
        </w:rPr>
        <w:t>El diseño del presente plan de importación será supervisado por un profesor guía de la Universidad de los Hemisferios experto en el tema, lo cual garantiza</w:t>
      </w:r>
      <w:r w:rsidR="00B259CB" w:rsidRPr="00936505">
        <w:rPr>
          <w:lang w:val="es-EC"/>
        </w:rPr>
        <w:t xml:space="preserve"> la validez y pertinencia del diseño del mismo y de los resultados obtenidos. </w:t>
      </w:r>
    </w:p>
    <w:p w14:paraId="06BAD97C" w14:textId="77777777" w:rsidR="00ED15DF" w:rsidRPr="00936505" w:rsidRDefault="000F0CA2" w:rsidP="00451FD4">
      <w:pPr>
        <w:pStyle w:val="Heading2"/>
      </w:pPr>
      <w:bookmarkStart w:id="59" w:name="_Toc450821462"/>
      <w:r w:rsidRPr="00936505">
        <w:t>Técnica de análisis de datos</w:t>
      </w:r>
      <w:bookmarkEnd w:id="59"/>
    </w:p>
    <w:p w14:paraId="4936276A" w14:textId="3B176D0F" w:rsidR="00ED15DF" w:rsidRPr="00936505" w:rsidRDefault="008627DD" w:rsidP="00936505">
      <w:pPr>
        <w:rPr>
          <w:lang w:val="es-EC"/>
        </w:rPr>
      </w:pPr>
      <w:r w:rsidRPr="00936505">
        <w:rPr>
          <w:lang w:val="es-EC"/>
        </w:rPr>
        <w:t>El análisis de los datos consiste en la realización de las operaciones a las que el investigador someterá los datos con la finalidad de alcanzar los objetivos del estudio. En el presente trabajo se emplearán técnicas cualitativas, ya que los datos obtenidos de fuentes secundarias y cotizaciones con exportadores y agencias de logística internacional se presentarán de mane</w:t>
      </w:r>
      <w:r w:rsidR="00FE0CB9">
        <w:rPr>
          <w:lang w:val="es-EC"/>
        </w:rPr>
        <w:t>r</w:t>
      </w:r>
      <w:r w:rsidRPr="00936505">
        <w:rPr>
          <w:lang w:val="es-EC"/>
        </w:rPr>
        <w:t xml:space="preserve">a verbal </w:t>
      </w:r>
      <w:sdt>
        <w:sdtPr>
          <w:id w:val="-68581997"/>
          <w:citation/>
        </w:sdtPr>
        <w:sdtEndPr/>
        <w:sdtContent>
          <w:r w:rsidRPr="00936505">
            <w:fldChar w:fldCharType="begin"/>
          </w:r>
          <w:r w:rsidRPr="00936505">
            <w:rPr>
              <w:lang w:val="es-EC"/>
            </w:rPr>
            <w:instrText xml:space="preserve">CITATION Núñ06 \p 2 \l 12298 </w:instrText>
          </w:r>
          <w:r w:rsidRPr="00936505">
            <w:fldChar w:fldCharType="separate"/>
          </w:r>
          <w:r w:rsidR="00EE3F77" w:rsidRPr="00EE3F77">
            <w:rPr>
              <w:noProof/>
              <w:lang w:val="es-EC"/>
            </w:rPr>
            <w:t>(Núñez, 2006, pág. 2)</w:t>
          </w:r>
          <w:r w:rsidRPr="00936505">
            <w:fldChar w:fldCharType="end"/>
          </w:r>
        </w:sdtContent>
      </w:sdt>
      <w:r w:rsidRPr="00936505">
        <w:rPr>
          <w:lang w:val="es-EC"/>
        </w:rPr>
        <w:t xml:space="preserve">. </w:t>
      </w:r>
    </w:p>
    <w:p w14:paraId="3D92DE48" w14:textId="77777777" w:rsidR="008627DD" w:rsidRPr="00936505" w:rsidRDefault="008627DD" w:rsidP="00936505">
      <w:pPr>
        <w:rPr>
          <w:lang w:val="es-EC"/>
        </w:rPr>
      </w:pPr>
      <w:r w:rsidRPr="00936505">
        <w:rPr>
          <w:bCs/>
          <w:iCs/>
          <w:lang w:val="es-ES"/>
        </w:rPr>
        <w:t xml:space="preserve">El análisis cualitativo se realiza en cuatro etapas: la obtención de la información, la preparación y descripción del material bruto, la reducción de los datos a través de la codificación de la información y la elección y aplicación de los métodos de análisis. Para la etapa de codificación de la información se agrupará los datos obtenidos según la etapa del proceso de importación en la cual deben aplicarse. De otra parte, el método de análisis a emplear será el de emparejamiento, el cual implica comparar una configuración teórica predicha con una configuración empírica observada. Las fases del plan de importación se desarrollarán en base a los datos obtenidos, los cuales se compararán con toda la teoría del comercio internacional y las bases legales vigentes en el Ecuador para la importación de productos, de modo que puedan utilizarse bajo éstos parámetros.     </w:t>
      </w:r>
    </w:p>
    <w:p w14:paraId="466642A7" w14:textId="77777777" w:rsidR="00B8758E" w:rsidRPr="00174C33" w:rsidRDefault="008627DD" w:rsidP="00174C33">
      <w:pPr>
        <w:rPr>
          <w:lang w:val="es-EC"/>
        </w:rPr>
      </w:pPr>
      <w:r w:rsidRPr="00936505">
        <w:rPr>
          <w:lang w:val="es-EC"/>
        </w:rPr>
        <w:br w:type="page"/>
      </w:r>
    </w:p>
    <w:p w14:paraId="5C17D9FB" w14:textId="42E88BB6" w:rsidR="00CF4555" w:rsidRPr="00936505" w:rsidRDefault="00451FD4" w:rsidP="00C95330">
      <w:pPr>
        <w:pStyle w:val="Heading1"/>
      </w:pPr>
      <w:bookmarkStart w:id="60" w:name="_Toc450821463"/>
      <w:r w:rsidRPr="00936505">
        <w:t>H</w:t>
      </w:r>
      <w:r w:rsidR="00416407">
        <w:rPr>
          <w:caps w:val="0"/>
        </w:rPr>
        <w:t>allazgos</w:t>
      </w:r>
      <w:bookmarkEnd w:id="60"/>
    </w:p>
    <w:p w14:paraId="1A125FCE" w14:textId="77777777" w:rsidR="00CF4555" w:rsidRPr="00936505" w:rsidRDefault="0040798E" w:rsidP="00451FD4">
      <w:pPr>
        <w:pStyle w:val="Heading2"/>
      </w:pPr>
      <w:bookmarkStart w:id="61" w:name="_Toc450821464"/>
      <w:r w:rsidRPr="00936505">
        <w:t xml:space="preserve">Análisis </w:t>
      </w:r>
      <w:r w:rsidR="00CF4555" w:rsidRPr="00936505">
        <w:t>del entorno comercial</w:t>
      </w:r>
      <w:bookmarkEnd w:id="61"/>
    </w:p>
    <w:p w14:paraId="4DF231B5" w14:textId="6A13F9AD" w:rsidR="00174C33" w:rsidRDefault="00DB4141" w:rsidP="00CE765B">
      <w:pPr>
        <w:pStyle w:val="Heading3"/>
      </w:pPr>
      <w:r>
        <w:t xml:space="preserve"> </w:t>
      </w:r>
      <w:bookmarkStart w:id="62" w:name="_Toc450821465"/>
      <w:r w:rsidR="00CD35BA" w:rsidRPr="00936505">
        <w:t>Análisis del macroentorno</w:t>
      </w:r>
      <w:bookmarkEnd w:id="62"/>
      <w:r w:rsidR="00416407">
        <w:t>.</w:t>
      </w:r>
    </w:p>
    <w:p w14:paraId="5F69DEB8" w14:textId="77777777" w:rsidR="00EE462D" w:rsidRPr="00174C33" w:rsidRDefault="00EE462D" w:rsidP="00216855">
      <w:pPr>
        <w:pStyle w:val="Heading4"/>
      </w:pPr>
      <w:r w:rsidRPr="00174C33">
        <w:t xml:space="preserve">Entorno político </w:t>
      </w:r>
      <w:r w:rsidR="00174C33" w:rsidRPr="00174C33">
        <w:t>–</w:t>
      </w:r>
      <w:r w:rsidRPr="00174C33">
        <w:t xml:space="preserve"> legal</w:t>
      </w:r>
      <w:r w:rsidR="00174C33" w:rsidRPr="00174C33">
        <w:t>.</w:t>
      </w:r>
    </w:p>
    <w:p w14:paraId="7B921D3F" w14:textId="4460A057" w:rsidR="00EE462D" w:rsidRPr="00936505" w:rsidRDefault="00EE462D" w:rsidP="006155BD">
      <w:pPr>
        <w:rPr>
          <w:lang w:val="es-EC"/>
        </w:rPr>
      </w:pPr>
      <w:r w:rsidRPr="00936505">
        <w:rPr>
          <w:lang w:val="es-EC"/>
        </w:rPr>
        <w:t>Es importante considerar las políticas gubernamentales actuales acerca del cambio de la matriz productiva y las restricciones a las importaciones para impulsar la industria nacional. Si bien estas disposiciones del gobierno han afectado a empresas importadoras y comercializadoras de bienes provenientes de otros países del mundo al encarecer y dificultar el proceso del ingreso de las mercaderías al Ecuador, para el caso de las materias primas e insumos que se utilizan para la producción agrícola se han gestionado flexibilizaciones y liberalizaciones. Durante los últimos meses, el Comité Ejecutivo del Ministerio de Comercio Exterior ha emitido resoluciones para liberalizar la importación de materias pri</w:t>
      </w:r>
      <w:r w:rsidR="00ED7EF6" w:rsidRPr="00936505">
        <w:rPr>
          <w:lang w:val="es-EC"/>
        </w:rPr>
        <w:t xml:space="preserve">mas y algunos bienes terminados </w:t>
      </w:r>
      <w:sdt>
        <w:sdtPr>
          <w:rPr>
            <w:lang w:val="es-EC"/>
          </w:rPr>
          <w:id w:val="-1221514709"/>
          <w:citation/>
        </w:sdtPr>
        <w:sdtEndPr/>
        <w:sdtContent>
          <w:r w:rsidR="00E66744" w:rsidRPr="00936505">
            <w:rPr>
              <w:lang w:val="es-EC"/>
            </w:rPr>
            <w:fldChar w:fldCharType="begin"/>
          </w:r>
          <w:r w:rsidR="00E66744" w:rsidRPr="00936505">
            <w:rPr>
              <w:lang w:val="es-EC"/>
            </w:rPr>
            <w:instrText xml:space="preserve"> CITATION Enr15 \l 12298 </w:instrText>
          </w:r>
          <w:r w:rsidR="00E66744" w:rsidRPr="00936505">
            <w:rPr>
              <w:lang w:val="es-EC"/>
            </w:rPr>
            <w:fldChar w:fldCharType="separate"/>
          </w:r>
          <w:r w:rsidR="00EE3F77" w:rsidRPr="00EE3F77">
            <w:rPr>
              <w:noProof/>
              <w:lang w:val="es-EC"/>
            </w:rPr>
            <w:t>(Enríquez &amp; Laines, 2015)</w:t>
          </w:r>
          <w:r w:rsidR="00E66744" w:rsidRPr="00936505">
            <w:rPr>
              <w:lang w:val="es-EC"/>
            </w:rPr>
            <w:fldChar w:fldCharType="end"/>
          </w:r>
        </w:sdtContent>
      </w:sdt>
      <w:r w:rsidR="00E66744" w:rsidRPr="00936505">
        <w:rPr>
          <w:lang w:val="es-EC"/>
        </w:rPr>
        <w:t xml:space="preserve">. </w:t>
      </w:r>
    </w:p>
    <w:p w14:paraId="2F78E303" w14:textId="77777777" w:rsidR="00EE462D" w:rsidRPr="00936505" w:rsidRDefault="00EE462D" w:rsidP="006155BD">
      <w:pPr>
        <w:rPr>
          <w:lang w:val="es-EC"/>
        </w:rPr>
      </w:pPr>
      <w:r w:rsidRPr="00936505">
        <w:rPr>
          <w:lang w:val="es-EC"/>
        </w:rPr>
        <w:t xml:space="preserve">De lo anterior se deduce que la importación de semillas orgánicas para la empresa Germinatu no se vería afectada por las restricciones a las importaciones al tratarse de materia prima para la producción agrícola. Más aún, las restricciones a las importaciones favorecen el consumo de productos de origen nacional al encarecerse la oferta importada, lo cual beneficia a las empresas como Germinatu.    </w:t>
      </w:r>
    </w:p>
    <w:p w14:paraId="4BA9BDEF" w14:textId="64393C4E" w:rsidR="00174661" w:rsidRPr="00936505" w:rsidRDefault="00EE462D" w:rsidP="006155BD">
      <w:pPr>
        <w:rPr>
          <w:lang w:val="es-EC"/>
        </w:rPr>
      </w:pPr>
      <w:r w:rsidRPr="00936505">
        <w:rPr>
          <w:lang w:val="es-EC"/>
        </w:rPr>
        <w:t>Respecto al entorno legal,</w:t>
      </w:r>
      <w:r w:rsidR="00174661" w:rsidRPr="00936505">
        <w:rPr>
          <w:lang w:val="es-EC"/>
        </w:rPr>
        <w:t xml:space="preserve"> existen normativas de carácter nacional e internacional. Las reglamentaciones de carácter global sirven a los países para elaborar sus propias normativas orgánicas, además de aportar a la uniformidad en el desarrollo de las transacciones internacionales de productos orgánicos. Estas reglamentaciones son las establecidas por el Codex Alimentarius de la Organización para la Alimentación y la Agricultura de las Naciones Unidas (FAO) y aquellas establecidas por la Federación Internacional de Movimientos Agrícolas Orgánicos (IFOAM) </w:t>
      </w:r>
      <w:sdt>
        <w:sdtPr>
          <w:rPr>
            <w:lang w:val="es-EC"/>
          </w:rPr>
          <w:id w:val="-1732998523"/>
          <w:citation/>
        </w:sdtPr>
        <w:sdtEndPr/>
        <w:sdtContent>
          <w:r w:rsidR="00174661" w:rsidRPr="00936505">
            <w:rPr>
              <w:lang w:val="es-EC"/>
            </w:rPr>
            <w:fldChar w:fldCharType="begin"/>
          </w:r>
          <w:r w:rsidR="00C86002" w:rsidRPr="00936505">
            <w:rPr>
              <w:lang w:val="es-EC"/>
            </w:rPr>
            <w:instrText xml:space="preserve">CITATION Roj13 \p 24 \l 12298 </w:instrText>
          </w:r>
          <w:r w:rsidR="00174661" w:rsidRPr="00936505">
            <w:rPr>
              <w:lang w:val="es-EC"/>
            </w:rPr>
            <w:fldChar w:fldCharType="separate"/>
          </w:r>
          <w:r w:rsidR="00EE3F77" w:rsidRPr="00EE3F77">
            <w:rPr>
              <w:noProof/>
              <w:lang w:val="es-EC"/>
            </w:rPr>
            <w:t>(Rojas Le-Bert, 2013, pág. 24)</w:t>
          </w:r>
          <w:r w:rsidR="00174661" w:rsidRPr="00936505">
            <w:rPr>
              <w:lang w:val="es-EC"/>
            </w:rPr>
            <w:fldChar w:fldCharType="end"/>
          </w:r>
        </w:sdtContent>
      </w:sdt>
      <w:r w:rsidR="00174661" w:rsidRPr="00936505">
        <w:rPr>
          <w:lang w:val="es-EC"/>
        </w:rPr>
        <w:t xml:space="preserve">. </w:t>
      </w:r>
    </w:p>
    <w:p w14:paraId="49E85D7B" w14:textId="77777777" w:rsidR="00720703" w:rsidRPr="00936505" w:rsidRDefault="00BE4829" w:rsidP="006155BD">
      <w:pPr>
        <w:rPr>
          <w:lang w:val="es-EC"/>
        </w:rPr>
      </w:pPr>
      <w:r w:rsidRPr="00936505">
        <w:rPr>
          <w:lang w:val="es-EC"/>
        </w:rPr>
        <w:t xml:space="preserve">El Codex Alimentarius </w:t>
      </w:r>
      <w:r w:rsidR="00174661" w:rsidRPr="00936505">
        <w:rPr>
          <w:lang w:val="es-EC"/>
        </w:rPr>
        <w:t>señala que las semillas y el mater</w:t>
      </w:r>
      <w:r w:rsidR="00EA701E" w:rsidRPr="00936505">
        <w:rPr>
          <w:lang w:val="es-EC"/>
        </w:rPr>
        <w:t xml:space="preserve">ial de reproducción vegetativa </w:t>
      </w:r>
      <w:r w:rsidR="00174661" w:rsidRPr="00936505">
        <w:rPr>
          <w:lang w:val="es-EC"/>
        </w:rPr>
        <w:t>deben proceder de plantas cultivadas de acuerdo con las disposiciones est</w:t>
      </w:r>
      <w:r w:rsidR="00EA701E" w:rsidRPr="00936505">
        <w:rPr>
          <w:lang w:val="es-EC"/>
        </w:rPr>
        <w:t>ablecidas para la producción de cultivos orgánicos</w:t>
      </w:r>
      <w:r w:rsidR="00174661" w:rsidRPr="00936505">
        <w:rPr>
          <w:lang w:val="es-EC"/>
        </w:rPr>
        <w:t>. De acuerdo a ellas, en el caso de cultivos anuales, los procesos deben haber sido llevados a cabo a</w:t>
      </w:r>
      <w:r w:rsidR="00C86002" w:rsidRPr="00936505">
        <w:rPr>
          <w:lang w:val="es-EC"/>
        </w:rPr>
        <w:t xml:space="preserve">l menos durante una generación; y </w:t>
      </w:r>
      <w:r w:rsidR="00174661" w:rsidRPr="00936505">
        <w:rPr>
          <w:lang w:val="es-EC"/>
        </w:rPr>
        <w:t>en el caso de los cultivos perennes, durante un mínimo de dos temporadas de crecimiento</w:t>
      </w:r>
      <w:r w:rsidR="006A0E2D" w:rsidRPr="00936505">
        <w:rPr>
          <w:lang w:val="es-EC"/>
        </w:rPr>
        <w:t xml:space="preserve"> (Citado por Rojas Le-Bert, 2013, pág.32)</w:t>
      </w:r>
      <w:r w:rsidR="00174661" w:rsidRPr="00936505">
        <w:rPr>
          <w:lang w:val="es-EC"/>
        </w:rPr>
        <w:t xml:space="preserve">. </w:t>
      </w:r>
    </w:p>
    <w:p w14:paraId="7257017C" w14:textId="77777777" w:rsidR="00591342" w:rsidRPr="00936505" w:rsidRDefault="00174661" w:rsidP="006155BD">
      <w:pPr>
        <w:rPr>
          <w:lang w:val="es-EC"/>
        </w:rPr>
      </w:pPr>
      <w:r w:rsidRPr="00936505">
        <w:rPr>
          <w:lang w:val="es-EC"/>
        </w:rPr>
        <w:t xml:space="preserve">Con respecto a la falta de abastecimiento de semillas, el Codex señala </w:t>
      </w:r>
      <w:r w:rsidR="00EA701E" w:rsidRPr="00936505">
        <w:rPr>
          <w:lang w:val="es-EC"/>
        </w:rPr>
        <w:t>que,</w:t>
      </w:r>
      <w:r w:rsidRPr="00936505">
        <w:rPr>
          <w:lang w:val="es-EC"/>
        </w:rPr>
        <w:t xml:space="preserve"> si un operador está en condiciones de demostrar al organismo o autoridad de c</w:t>
      </w:r>
      <w:r w:rsidR="00591342" w:rsidRPr="00936505">
        <w:rPr>
          <w:lang w:val="es-EC"/>
        </w:rPr>
        <w:t xml:space="preserve">ertificación oficial que no se disponen de semillas orgánicas de una determinada variedad, </w:t>
      </w:r>
      <w:r w:rsidRPr="00936505">
        <w:rPr>
          <w:lang w:val="es-EC"/>
        </w:rPr>
        <w:t>el organi</w:t>
      </w:r>
      <w:r w:rsidR="00EA701E" w:rsidRPr="00936505">
        <w:rPr>
          <w:lang w:val="es-EC"/>
        </w:rPr>
        <w:t xml:space="preserve">smo de inspección </w:t>
      </w:r>
      <w:r w:rsidRPr="00936505">
        <w:rPr>
          <w:lang w:val="es-EC"/>
        </w:rPr>
        <w:t>podrá autorizar en primera instancia, ya sea el u</w:t>
      </w:r>
      <w:r w:rsidR="00EA701E" w:rsidRPr="00936505">
        <w:rPr>
          <w:lang w:val="es-EC"/>
        </w:rPr>
        <w:t xml:space="preserve">so de semillas sin tratar o de aquellas que han sido tratadas con sustancias distintas a las específicamente aceptadas. No obstante, también señala claramente que se debe utilizar sin excepción semilla producida orgánicamente, cuando el cultivo es un comestible brote o un trasplante anual </w:t>
      </w:r>
      <w:r w:rsidR="00A61675" w:rsidRPr="00936505">
        <w:rPr>
          <w:lang w:val="es-EC"/>
        </w:rPr>
        <w:t>(Citado por Rojas Le-Bert, 2013, pág. 33).</w:t>
      </w:r>
      <w:r w:rsidR="00BE4829" w:rsidRPr="00936505">
        <w:rPr>
          <w:lang w:val="es-EC"/>
        </w:rPr>
        <w:t xml:space="preserve"> En este punto cabe resaltar la importancia que tiene para Germinatu conseguir semillas orgánicas certificadas</w:t>
      </w:r>
      <w:r w:rsidR="00675DA0" w:rsidRPr="00936505">
        <w:rPr>
          <w:lang w:val="es-EC"/>
        </w:rPr>
        <w:t xml:space="preserve"> de buena calidad porque </w:t>
      </w:r>
      <w:r w:rsidR="00591342" w:rsidRPr="00936505">
        <w:rPr>
          <w:lang w:val="es-EC"/>
        </w:rPr>
        <w:t xml:space="preserve">al ser productor de brotes comestibles necesita de estas semillas para conservar la certificación de producto orgánico. </w:t>
      </w:r>
      <w:r w:rsidR="00BE4829" w:rsidRPr="00936505">
        <w:rPr>
          <w:lang w:val="es-EC"/>
        </w:rPr>
        <w:t xml:space="preserve"> </w:t>
      </w:r>
      <w:r w:rsidR="00A61675" w:rsidRPr="00936505">
        <w:rPr>
          <w:lang w:val="es-EC"/>
        </w:rPr>
        <w:t xml:space="preserve"> </w:t>
      </w:r>
    </w:p>
    <w:p w14:paraId="0EE0EF08" w14:textId="77777777" w:rsidR="00591342" w:rsidRPr="00936505" w:rsidRDefault="00591342" w:rsidP="006155BD">
      <w:pPr>
        <w:rPr>
          <w:lang w:val="es-EC"/>
        </w:rPr>
      </w:pPr>
      <w:r w:rsidRPr="00936505">
        <w:rPr>
          <w:lang w:val="es-EC"/>
        </w:rPr>
        <w:t>Por otro lado, la normativa de</w:t>
      </w:r>
      <w:r w:rsidR="002B3CA0">
        <w:rPr>
          <w:lang w:val="es-EC"/>
        </w:rPr>
        <w:t xml:space="preserve"> la Federación Internacional de Movimientos de Agricultura Orgánica (</w:t>
      </w:r>
      <w:r w:rsidRPr="00936505">
        <w:rPr>
          <w:lang w:val="es-EC"/>
        </w:rPr>
        <w:t>IFOAM</w:t>
      </w:r>
      <w:r w:rsidR="002B3CA0">
        <w:rPr>
          <w:lang w:val="es-EC"/>
        </w:rPr>
        <w:t>, por sus siglas en inglés)</w:t>
      </w:r>
      <w:r w:rsidRPr="00936505">
        <w:rPr>
          <w:lang w:val="es-EC"/>
        </w:rPr>
        <w:t xml:space="preserve"> contiene en su capítulo sobre producción de cultivos, dos principios generales relativos a la elección de cultivos y variedades. El primero establece que las especies y variedades cultivadas en la agricultura orgánica deben ser seleccionadas por su adaptabilidad a las condiciones locales de suelo, clima y su tolerancia a las plagas. El segundo principio señala que todas las semillas y el material vegetal utilizado sean certificados como orgánicos (Citado por Rojas Le-Bert, 2013, pág. 32). </w:t>
      </w:r>
    </w:p>
    <w:p w14:paraId="663EB87B" w14:textId="77777777" w:rsidR="00591342" w:rsidRPr="00936505" w:rsidRDefault="00591342" w:rsidP="006155BD">
      <w:pPr>
        <w:rPr>
          <w:lang w:val="es-EC"/>
        </w:rPr>
      </w:pPr>
      <w:r w:rsidRPr="00936505">
        <w:rPr>
          <w:lang w:val="es-EC"/>
        </w:rPr>
        <w:t xml:space="preserve">El </w:t>
      </w:r>
      <w:r w:rsidR="001A4CEB" w:rsidRPr="00936505">
        <w:rPr>
          <w:lang w:val="es-EC"/>
        </w:rPr>
        <w:t xml:space="preserve">IFOAM también </w:t>
      </w:r>
      <w:r w:rsidR="001A4CEB" w:rsidRPr="002B3CA0">
        <w:rPr>
          <w:lang w:val="es-EC"/>
        </w:rPr>
        <w:t>propone</w:t>
      </w:r>
      <w:r w:rsidRPr="002B3CA0">
        <w:rPr>
          <w:lang w:val="es-EC"/>
        </w:rPr>
        <w:t xml:space="preserve"> recomendaciones co</w:t>
      </w:r>
      <w:r w:rsidRPr="00936505">
        <w:rPr>
          <w:lang w:val="es-EC"/>
        </w:rPr>
        <w:t xml:space="preserve">mo la diversidad de cultivos y variedades, con el fin de estimular la sustentabilidad, la auto-seguridad y la diversidad. Así </w:t>
      </w:r>
      <w:r w:rsidRPr="002B3CA0">
        <w:rPr>
          <w:lang w:val="es-EC"/>
        </w:rPr>
        <w:t xml:space="preserve">mismo, </w:t>
      </w:r>
      <w:r w:rsidR="002B3CA0" w:rsidRPr="002B3CA0">
        <w:rPr>
          <w:lang w:val="es-EC"/>
        </w:rPr>
        <w:t>sugiere</w:t>
      </w:r>
      <w:r w:rsidRPr="002B3CA0">
        <w:rPr>
          <w:lang w:val="es-EC"/>
        </w:rPr>
        <w:t xml:space="preserve"> seleccionar variedades de plantas que permitan mantener la diversidad genética</w:t>
      </w:r>
      <w:r w:rsidR="002B3CA0" w:rsidRPr="002B3CA0">
        <w:rPr>
          <w:lang w:val="es-EC"/>
        </w:rPr>
        <w:t xml:space="preserve"> y</w:t>
      </w:r>
      <w:r w:rsidRPr="002B3CA0">
        <w:rPr>
          <w:lang w:val="es-EC"/>
        </w:rPr>
        <w:t xml:space="preserve"> utilizar </w:t>
      </w:r>
      <w:r w:rsidR="002B3CA0">
        <w:rPr>
          <w:lang w:val="es-EC"/>
        </w:rPr>
        <w:t>aquellas</w:t>
      </w:r>
      <w:r w:rsidRPr="00936505">
        <w:rPr>
          <w:lang w:val="es-EC"/>
        </w:rPr>
        <w:t xml:space="preserve"> que sean conocidas por su adaptabilidad al manejo orgánico (Citado por Rojas Le-Bert, 2013, pág. 32). </w:t>
      </w:r>
    </w:p>
    <w:p w14:paraId="0F3837D4" w14:textId="77777777" w:rsidR="00174661" w:rsidRPr="00936505" w:rsidRDefault="001A4CEB" w:rsidP="006155BD">
      <w:pPr>
        <w:rPr>
          <w:lang w:val="es-EC"/>
        </w:rPr>
      </w:pPr>
      <w:r w:rsidRPr="00936505">
        <w:rPr>
          <w:lang w:val="es-EC"/>
        </w:rPr>
        <w:t xml:space="preserve">Esta norma determina también algunos </w:t>
      </w:r>
      <w:r w:rsidR="00591342" w:rsidRPr="00936505">
        <w:rPr>
          <w:lang w:val="es-EC"/>
        </w:rPr>
        <w:t>estándares que deben ser alcanzados por los agri</w:t>
      </w:r>
      <w:r w:rsidRPr="00936505">
        <w:rPr>
          <w:lang w:val="es-EC"/>
        </w:rPr>
        <w:t>cultores. Uno de ellos señala</w:t>
      </w:r>
      <w:r w:rsidR="00591342" w:rsidRPr="00936505">
        <w:rPr>
          <w:lang w:val="es-EC"/>
        </w:rPr>
        <w:t xml:space="preserve"> que, antes de que una semilla o material genético sea certificado, éstos deberán haber sido propagados de una generación completa con manejo orgánico en el caso de anuales; y para perennes, de dos períodos de crecimiento o 12 meses, el período que resulte más largo. Con respecto a la no disponibilidad de material genético o de semillas orgánicas, la normativa indica que se puede utilizar material convencional, demostrando que este material no ha sido tratado con pesticidas que no estén permitidos por el estándar de IFOAM. Así mismo, instaura que, en el caso de no existir disponibilidad de semillas o material vegetal convencional no tratado, entonces se podrán utilizar materiales tratados químicamente. En este mismo caso, el organismo de certificación deberá establecer los límites de tiempo y condiciones para excepciones que permitan el uso de cualquier semilla o material vegetal tratado químicamente (Citado por Rojas Le-Bert, 2013, pág. 32).   </w:t>
      </w:r>
      <w:r w:rsidR="00EA701E" w:rsidRPr="00936505">
        <w:rPr>
          <w:lang w:val="es-EC"/>
        </w:rPr>
        <w:t xml:space="preserve"> </w:t>
      </w:r>
    </w:p>
    <w:p w14:paraId="7AC27E21" w14:textId="77777777" w:rsidR="00EE462D" w:rsidRPr="00936505" w:rsidRDefault="00174661" w:rsidP="006155BD">
      <w:pPr>
        <w:rPr>
          <w:lang w:val="es-EC"/>
        </w:rPr>
      </w:pPr>
      <w:r w:rsidRPr="00936505">
        <w:rPr>
          <w:lang w:val="es-EC"/>
        </w:rPr>
        <w:t xml:space="preserve">A nivel nacional, </w:t>
      </w:r>
      <w:r w:rsidR="00EE462D" w:rsidRPr="00936505">
        <w:rPr>
          <w:lang w:val="es-EC"/>
        </w:rPr>
        <w:t xml:space="preserve">las ventajas de los productos orgánicos para el cuidado de la salud y del medio ambiente están resaltadas en la Ley Orgánica del Régimen de la Soberanía Alimentaria, en donde se establece que “el Estado estimulará la producción agroecológica, orgánica y sustentable, a través de mecanismos de fomento, programas de capacitación, líneas especiales de crédito y mecanismos de comercialización en el mercado interno y externo, entre otros” (Art. 14). </w:t>
      </w:r>
    </w:p>
    <w:p w14:paraId="126DA816" w14:textId="77777777" w:rsidR="00174661" w:rsidRPr="00936505" w:rsidRDefault="00EE462D" w:rsidP="006155BD">
      <w:pPr>
        <w:rPr>
          <w:lang w:val="es-EC"/>
        </w:rPr>
      </w:pPr>
      <w:r w:rsidRPr="00936505">
        <w:rPr>
          <w:lang w:val="es-EC"/>
        </w:rPr>
        <w:t>Por otro lado, en el país está vigente actualmente la Normativa General para Promover y Regular la Producción Orgánica-Ecológica en el Ecuador, publicada en el Registro Oficial nº. 34 del 11 de julio de 2013. Este documento tiene por objetivo normar la producción de alimentos de origen agropecuario para que éstos puedan obtener la certificación orgánica que valide su carácter ecológico y el de todo su sistema de producción, almacenamiento, envasado y comercialización (Art. 2; Art. 3). El documento regula también el origen de las semillas, las cuales deben tener una procedencia orgánica y no haber sido expuestas a fertilizantes de origen químico (Art. 15).  Así mismo, para el caso de una importación de productos orgánicos, éstos deberán estar acompañados de un certificado que identifique al importador, al exportador, al producto (denominación comercial, cantidad, tipo de embalaje y empaque), así como también al organismo certificador del país exportador (Art. 94).</w:t>
      </w:r>
    </w:p>
    <w:p w14:paraId="13D5FD48" w14:textId="77777777" w:rsidR="00EE462D" w:rsidRPr="00936505" w:rsidRDefault="00EE462D" w:rsidP="00216855">
      <w:pPr>
        <w:pStyle w:val="Heading4"/>
      </w:pPr>
      <w:r w:rsidRPr="00936505">
        <w:t>Entorno económico</w:t>
      </w:r>
      <w:r w:rsidR="00174C33">
        <w:t>.</w:t>
      </w:r>
    </w:p>
    <w:p w14:paraId="136269DB" w14:textId="1B2B10F2" w:rsidR="00EE462D" w:rsidRPr="00936505" w:rsidRDefault="00EE462D" w:rsidP="006155BD">
      <w:pPr>
        <w:rPr>
          <w:lang w:val="es-EC"/>
        </w:rPr>
      </w:pPr>
      <w:r w:rsidRPr="00936505">
        <w:rPr>
          <w:lang w:val="es-EC"/>
        </w:rPr>
        <w:t>El desempeño de la economía ecuatoriana en términos de la tasa de crecimiento del PIB es favorable desde 2008. En 2014, el Ecuador fue uno de los países con mayor cre</w:t>
      </w:r>
      <w:r w:rsidR="00CC3AB2" w:rsidRPr="00936505">
        <w:rPr>
          <w:lang w:val="es-EC"/>
        </w:rPr>
        <w:t>cimiento en Latinoamérica con 3,</w:t>
      </w:r>
      <w:r w:rsidRPr="00936505">
        <w:rPr>
          <w:lang w:val="es-EC"/>
        </w:rPr>
        <w:t>8% del PIB, crecie</w:t>
      </w:r>
      <w:r w:rsidR="00CC3AB2" w:rsidRPr="00936505">
        <w:rPr>
          <w:lang w:val="es-EC"/>
        </w:rPr>
        <w:t>ndo más que países como Perú (2,8%), México (2,1%) y Chile (1,</w:t>
      </w:r>
      <w:r w:rsidRPr="00936505">
        <w:rPr>
          <w:lang w:val="es-EC"/>
        </w:rPr>
        <w:t xml:space="preserve">8%). Este índice se concentra en el buen desempeño del gasto-consumo de los hogares, seguido por las exportaciones y la inversión. Por otra parte, el sector </w:t>
      </w:r>
      <w:r w:rsidR="00CC3AB2" w:rsidRPr="00936505">
        <w:rPr>
          <w:lang w:val="es-EC"/>
        </w:rPr>
        <w:t>no petrolero creció cerca del 4,</w:t>
      </w:r>
      <w:r w:rsidRPr="00936505">
        <w:rPr>
          <w:lang w:val="es-EC"/>
        </w:rPr>
        <w:t xml:space="preserve">3% en 2014, registrando un mayor dinamismo que en años anteriores </w:t>
      </w:r>
      <w:sdt>
        <w:sdtPr>
          <w:rPr>
            <w:lang w:val="es-EC"/>
          </w:rPr>
          <w:id w:val="-1297601453"/>
          <w:citation/>
        </w:sdtPr>
        <w:sdtEndPr/>
        <w:sdtContent>
          <w:r w:rsidRPr="00936505">
            <w:rPr>
              <w:lang w:val="es-EC"/>
            </w:rPr>
            <w:fldChar w:fldCharType="begin"/>
          </w:r>
          <w:r w:rsidRPr="00936505">
            <w:rPr>
              <w:lang w:val="es-EC"/>
            </w:rPr>
            <w:instrText xml:space="preserve"> CITATION Ban15 \l 12298 </w:instrText>
          </w:r>
          <w:r w:rsidRPr="00936505">
            <w:rPr>
              <w:lang w:val="es-EC"/>
            </w:rPr>
            <w:fldChar w:fldCharType="separate"/>
          </w:r>
          <w:r w:rsidR="00EE3F77" w:rsidRPr="00EE3F77">
            <w:rPr>
              <w:noProof/>
              <w:lang w:val="es-EC"/>
            </w:rPr>
            <w:t>(Banco Central del Ecuador, 2015)</w:t>
          </w:r>
          <w:r w:rsidRPr="00936505">
            <w:rPr>
              <w:lang w:val="es-EC"/>
            </w:rPr>
            <w:fldChar w:fldCharType="end"/>
          </w:r>
        </w:sdtContent>
      </w:sdt>
      <w:r w:rsidRPr="00936505">
        <w:rPr>
          <w:lang w:val="es-EC"/>
        </w:rPr>
        <w:t>. Sin embargo, durante 2015, el Ecuador c</w:t>
      </w:r>
      <w:r w:rsidR="00CC3AB2" w:rsidRPr="00936505">
        <w:rPr>
          <w:lang w:val="es-EC"/>
        </w:rPr>
        <w:t>reció escasamente cerca de un 0,</w:t>
      </w:r>
      <w:r w:rsidRPr="00936505">
        <w:rPr>
          <w:lang w:val="es-EC"/>
        </w:rPr>
        <w:t xml:space="preserve">4% debido a la economía dolarizada que mantiene el país y la caída de los precios de materias primas causada principalmente por la apreciación del dólar. Del mismo modo, las perspectivas para el 2016 no son muy alentadoras, puesto que el Banco Mundial estimó que el Ecuador decrecerá un 2% en el 2016, según un reporte publicado a inicios de año </w:t>
      </w:r>
      <w:sdt>
        <w:sdtPr>
          <w:rPr>
            <w:lang w:val="es-EC"/>
          </w:rPr>
          <w:id w:val="291797505"/>
          <w:citation/>
        </w:sdtPr>
        <w:sdtEndPr/>
        <w:sdtContent>
          <w:r w:rsidRPr="00936505">
            <w:rPr>
              <w:lang w:val="es-EC"/>
            </w:rPr>
            <w:fldChar w:fldCharType="begin"/>
          </w:r>
          <w:r w:rsidRPr="00936505">
            <w:rPr>
              <w:lang w:val="es-EC"/>
            </w:rPr>
            <w:instrText xml:space="preserve"> CITATION Oro16 \l 12298 </w:instrText>
          </w:r>
          <w:r w:rsidRPr="00936505">
            <w:rPr>
              <w:lang w:val="es-EC"/>
            </w:rPr>
            <w:fldChar w:fldCharType="separate"/>
          </w:r>
          <w:r w:rsidR="00EE3F77" w:rsidRPr="00EE3F77">
            <w:rPr>
              <w:noProof/>
              <w:lang w:val="es-EC"/>
            </w:rPr>
            <w:t>(Orozco, 2016)</w:t>
          </w:r>
          <w:r w:rsidRPr="00936505">
            <w:rPr>
              <w:lang w:val="es-EC"/>
            </w:rPr>
            <w:fldChar w:fldCharType="end"/>
          </w:r>
        </w:sdtContent>
      </w:sdt>
      <w:r w:rsidRPr="00936505">
        <w:rPr>
          <w:lang w:val="es-EC"/>
        </w:rPr>
        <w:t xml:space="preserve">.    </w:t>
      </w:r>
    </w:p>
    <w:p w14:paraId="4183C0F6" w14:textId="4C25A9ED" w:rsidR="00CC686B" w:rsidRPr="00936505" w:rsidRDefault="00EE462D" w:rsidP="006155BD">
      <w:pPr>
        <w:rPr>
          <w:lang w:val="es-EC"/>
        </w:rPr>
      </w:pPr>
      <w:r w:rsidRPr="00936505">
        <w:rPr>
          <w:lang w:val="es-EC"/>
        </w:rPr>
        <w:t xml:space="preserve">Respecto a la Inversión Extranjera Directa (IED), según un informe de la Comisión Económica para América Latina y el Caribe (CEPAL), ésta creció en 6% en 2014 respecto a la inversión receptada en 2013, llegando a 774 millones de dólares. A pesar del avance, el Ecuador sigue rezagado respecto a países vecinos como Perú y Colombia, quienes además de recibir mayores flujos de inversión, cuentan ya con acuerdos comerciales que favorecen la inversión y el comercio internacional </w:t>
      </w:r>
      <w:sdt>
        <w:sdtPr>
          <w:rPr>
            <w:lang w:val="es-EC"/>
          </w:rPr>
          <w:id w:val="-1414695035"/>
          <w:citation/>
        </w:sdtPr>
        <w:sdtEndPr/>
        <w:sdtContent>
          <w:r w:rsidRPr="00936505">
            <w:rPr>
              <w:lang w:val="es-EC"/>
            </w:rPr>
            <w:fldChar w:fldCharType="begin"/>
          </w:r>
          <w:r w:rsidRPr="00936505">
            <w:rPr>
              <w:lang w:val="es-EC"/>
            </w:rPr>
            <w:instrText xml:space="preserve"> CITATION Rev15 \l 12298 </w:instrText>
          </w:r>
          <w:r w:rsidRPr="00936505">
            <w:rPr>
              <w:lang w:val="es-EC"/>
            </w:rPr>
            <w:fldChar w:fldCharType="separate"/>
          </w:r>
          <w:r w:rsidR="00EE3F77" w:rsidRPr="00EE3F77">
            <w:rPr>
              <w:noProof/>
              <w:lang w:val="es-EC"/>
            </w:rPr>
            <w:t>(Revista Líderes, 2015)</w:t>
          </w:r>
          <w:r w:rsidRPr="00936505">
            <w:rPr>
              <w:lang w:val="es-EC"/>
            </w:rPr>
            <w:fldChar w:fldCharType="end"/>
          </w:r>
        </w:sdtContent>
      </w:sdt>
      <w:r w:rsidRPr="00936505">
        <w:rPr>
          <w:lang w:val="es-EC"/>
        </w:rPr>
        <w:t xml:space="preserve">. </w:t>
      </w:r>
    </w:p>
    <w:p w14:paraId="768E855D" w14:textId="171588B2" w:rsidR="00CC686B" w:rsidRPr="00936505" w:rsidRDefault="00EE462D" w:rsidP="006155BD">
      <w:pPr>
        <w:rPr>
          <w:lang w:val="es-EC"/>
        </w:rPr>
      </w:pPr>
      <w:r w:rsidRPr="00936505">
        <w:rPr>
          <w:lang w:val="es-EC"/>
        </w:rPr>
        <w:t xml:space="preserve">Durante el primer semestre de 2015, la IED decreció un 15% debido principalmente a una caída en el valor de las materias primas, motor de la mayoría de las economías latinoamericanas, así como también por la reducción de los precios internacionales de los hidrocarburos y la desaceleración de China y de países latinoamericanos con economías pujantes como Brasil </w:t>
      </w:r>
      <w:sdt>
        <w:sdtPr>
          <w:rPr>
            <w:lang w:val="es-EC"/>
          </w:rPr>
          <w:id w:val="1143626210"/>
          <w:citation/>
        </w:sdtPr>
        <w:sdtEndPr/>
        <w:sdtContent>
          <w:r w:rsidRPr="00936505">
            <w:rPr>
              <w:lang w:val="es-EC"/>
            </w:rPr>
            <w:fldChar w:fldCharType="begin"/>
          </w:r>
          <w:r w:rsidRPr="00936505">
            <w:rPr>
              <w:lang w:val="es-EC"/>
            </w:rPr>
            <w:instrText xml:space="preserve"> CITATION ElU15 \l 12298 </w:instrText>
          </w:r>
          <w:r w:rsidRPr="00936505">
            <w:rPr>
              <w:lang w:val="es-EC"/>
            </w:rPr>
            <w:fldChar w:fldCharType="separate"/>
          </w:r>
          <w:r w:rsidR="00EE3F77" w:rsidRPr="00EE3F77">
            <w:rPr>
              <w:noProof/>
              <w:lang w:val="es-EC"/>
            </w:rPr>
            <w:t>(El Universo, 2015)</w:t>
          </w:r>
          <w:r w:rsidRPr="00936505">
            <w:rPr>
              <w:lang w:val="es-EC"/>
            </w:rPr>
            <w:fldChar w:fldCharType="end"/>
          </w:r>
        </w:sdtContent>
      </w:sdt>
      <w:r w:rsidR="00CC686B" w:rsidRPr="00936505">
        <w:rPr>
          <w:lang w:val="es-EC"/>
        </w:rPr>
        <w:t xml:space="preserve">. La inversión extranjera directa fue de 71 millones de dólares para el segundo trimestre de 2015, lo cual representa una disminución del 56% respecto del mismo periodo del año 2014 </w:t>
      </w:r>
      <w:sdt>
        <w:sdtPr>
          <w:rPr>
            <w:lang w:val="es-EC"/>
          </w:rPr>
          <w:id w:val="820857825"/>
          <w:citation/>
        </w:sdtPr>
        <w:sdtEndPr/>
        <w:sdtContent>
          <w:r w:rsidR="00CC686B" w:rsidRPr="00936505">
            <w:rPr>
              <w:lang w:val="es-EC"/>
            </w:rPr>
            <w:fldChar w:fldCharType="begin"/>
          </w:r>
          <w:r w:rsidR="00CC686B" w:rsidRPr="00936505">
            <w:rPr>
              <w:lang w:val="es-EC"/>
            </w:rPr>
            <w:instrText xml:space="preserve"> CITATION Uni15 \l 12298 </w:instrText>
          </w:r>
          <w:r w:rsidR="00CC686B" w:rsidRPr="00936505">
            <w:rPr>
              <w:lang w:val="es-EC"/>
            </w:rPr>
            <w:fldChar w:fldCharType="separate"/>
          </w:r>
          <w:r w:rsidR="00EE3F77" w:rsidRPr="00EE3F77">
            <w:rPr>
              <w:noProof/>
              <w:lang w:val="es-EC"/>
            </w:rPr>
            <w:t>(Universidad Andina Simón Bolívar, 2015)</w:t>
          </w:r>
          <w:r w:rsidR="00CC686B" w:rsidRPr="00936505">
            <w:rPr>
              <w:lang w:val="es-EC"/>
            </w:rPr>
            <w:fldChar w:fldCharType="end"/>
          </w:r>
        </w:sdtContent>
      </w:sdt>
      <w:r w:rsidR="00CC686B" w:rsidRPr="00936505">
        <w:rPr>
          <w:lang w:val="es-EC"/>
        </w:rPr>
        <w:t xml:space="preserve">. Estas cifras muestran una disminución del ingreso de capital extranjero en el país, lo cual se traduce en un crecimiento económico que no puede absorber los empleos requeridos. La falta de capacidad para generar empleos en el país implica una caída en los ingresos familiares y, por ende, una menor capacidad adquisitiva de la población. A su vez, lo anterior favorece un aumento del ahorro y una disminución del gasto de los hogares, ocasionando así un recorte en el consumo de los bienes que no sean de primera necesidad.     </w:t>
      </w:r>
    </w:p>
    <w:p w14:paraId="549F457B" w14:textId="49847802" w:rsidR="00DA307C" w:rsidRPr="00936505" w:rsidRDefault="00EE462D" w:rsidP="006155BD">
      <w:pPr>
        <w:rPr>
          <w:lang w:val="es-EC"/>
        </w:rPr>
      </w:pPr>
      <w:r w:rsidRPr="00936505">
        <w:rPr>
          <w:lang w:val="es-EC"/>
        </w:rPr>
        <w:t xml:space="preserve">Por </w:t>
      </w:r>
      <w:r w:rsidR="0047250B" w:rsidRPr="00936505">
        <w:rPr>
          <w:lang w:val="es-EC"/>
        </w:rPr>
        <w:t xml:space="preserve">otra parte, la economía ecuatoriana cerró el año 2015 con una inflación </w:t>
      </w:r>
      <w:r w:rsidR="00CC3AB2" w:rsidRPr="00936505">
        <w:rPr>
          <w:lang w:val="es-EC"/>
        </w:rPr>
        <w:t>acumulada de 3,38%, frente al 3,</w:t>
      </w:r>
      <w:r w:rsidR="0047250B" w:rsidRPr="00936505">
        <w:rPr>
          <w:lang w:val="es-EC"/>
        </w:rPr>
        <w:t>67% registrado en 2014</w:t>
      </w:r>
      <w:r w:rsidR="00CF0D76" w:rsidRPr="00936505">
        <w:rPr>
          <w:lang w:val="es-EC"/>
        </w:rPr>
        <w:t xml:space="preserve">, </w:t>
      </w:r>
      <w:r w:rsidRPr="00936505">
        <w:rPr>
          <w:lang w:val="es-EC"/>
        </w:rPr>
        <w:t xml:space="preserve">según </w:t>
      </w:r>
      <w:r w:rsidR="00CF0D76" w:rsidRPr="00936505">
        <w:rPr>
          <w:lang w:val="es-EC"/>
        </w:rPr>
        <w:t xml:space="preserve">cifras del </w:t>
      </w:r>
      <w:r w:rsidRPr="00936505">
        <w:rPr>
          <w:lang w:val="es-EC"/>
        </w:rPr>
        <w:t xml:space="preserve">el Instituto Nacional de Estadística y Censos (INEC). La inflación de Ecuador se desaceleró a un 3,48% en los últimos diez meses hasta octubre, frente al 3,98% del mismo mes del año anterior </w:t>
      </w:r>
      <w:sdt>
        <w:sdtPr>
          <w:rPr>
            <w:lang w:val="es-EC"/>
          </w:rPr>
          <w:id w:val="1976566535"/>
          <w:citation/>
        </w:sdtPr>
        <w:sdtEndPr/>
        <w:sdtContent>
          <w:r w:rsidRPr="00936505">
            <w:rPr>
              <w:lang w:val="es-EC"/>
            </w:rPr>
            <w:fldChar w:fldCharType="begin"/>
          </w:r>
          <w:r w:rsidR="00CF0D76" w:rsidRPr="00936505">
            <w:rPr>
              <w:lang w:val="es-EC"/>
            </w:rPr>
            <w:instrText xml:space="preserve">CITATION ElU151 \l 12298 </w:instrText>
          </w:r>
          <w:r w:rsidRPr="00936505">
            <w:rPr>
              <w:lang w:val="es-EC"/>
            </w:rPr>
            <w:fldChar w:fldCharType="separate"/>
          </w:r>
          <w:r w:rsidR="00EE3F77" w:rsidRPr="00EE3F77">
            <w:rPr>
              <w:noProof/>
              <w:lang w:val="es-EC"/>
            </w:rPr>
            <w:t>(El Telégrafo, 2016)</w:t>
          </w:r>
          <w:r w:rsidRPr="00936505">
            <w:rPr>
              <w:lang w:val="es-EC"/>
            </w:rPr>
            <w:fldChar w:fldCharType="end"/>
          </w:r>
        </w:sdtContent>
      </w:sdt>
      <w:r w:rsidRPr="00936505">
        <w:rPr>
          <w:lang w:val="es-EC"/>
        </w:rPr>
        <w:t xml:space="preserve">. </w:t>
      </w:r>
      <w:r w:rsidR="00CF0D76" w:rsidRPr="00936505">
        <w:rPr>
          <w:lang w:val="es-EC"/>
        </w:rPr>
        <w:t xml:space="preserve">En 2015, el mes con mayor inflación fue abril con 0,84% seguido de febrero con 0,61%. Los meses que menos inflación registraron fueron octubre con el -0,09% y julio con -0,08% </w:t>
      </w:r>
      <w:sdt>
        <w:sdtPr>
          <w:rPr>
            <w:lang w:val="es-EC"/>
          </w:rPr>
          <w:id w:val="1757855679"/>
          <w:citation/>
        </w:sdtPr>
        <w:sdtEndPr/>
        <w:sdtContent>
          <w:r w:rsidRPr="00936505">
            <w:rPr>
              <w:lang w:val="es-EC"/>
            </w:rPr>
            <w:fldChar w:fldCharType="begin"/>
          </w:r>
          <w:r w:rsidRPr="00936505">
            <w:rPr>
              <w:lang w:val="es-EC"/>
            </w:rPr>
            <w:instrText xml:space="preserve"> CITATION Ban151 \l 12298 </w:instrText>
          </w:r>
          <w:r w:rsidRPr="00936505">
            <w:rPr>
              <w:lang w:val="es-EC"/>
            </w:rPr>
            <w:fldChar w:fldCharType="separate"/>
          </w:r>
          <w:r w:rsidR="00EE3F77" w:rsidRPr="00EE3F77">
            <w:rPr>
              <w:noProof/>
              <w:lang w:val="es-EC"/>
            </w:rPr>
            <w:t>(Banco Central del Ecuador, 2015)</w:t>
          </w:r>
          <w:r w:rsidRPr="00936505">
            <w:rPr>
              <w:lang w:val="es-EC"/>
            </w:rPr>
            <w:fldChar w:fldCharType="end"/>
          </w:r>
        </w:sdtContent>
      </w:sdt>
      <w:r w:rsidRPr="00936505">
        <w:rPr>
          <w:lang w:val="es-EC"/>
        </w:rPr>
        <w:t xml:space="preserve">. </w:t>
      </w:r>
    </w:p>
    <w:p w14:paraId="7D3973E5" w14:textId="75F3806E" w:rsidR="00D70AC4" w:rsidRPr="00936505" w:rsidRDefault="00D70AC4" w:rsidP="006155BD">
      <w:pPr>
        <w:rPr>
          <w:lang w:val="es-EC"/>
        </w:rPr>
      </w:pPr>
      <w:r w:rsidRPr="00936505">
        <w:rPr>
          <w:lang w:val="es-EC"/>
        </w:rPr>
        <w:t xml:space="preserve">A diciembre de 2015, se evidencia que aquellos productos que forman parte de la división de alimentos y bebidas no alcohólicas; los del rubro de alojamiento, agua, electricidad, gas y otros combustibles; y aquellos incluidos en la división de restaurantes y hoteles, son los que han contribuido en mayor medida al incremento del índice general de precios con incidencias de 0,0664%, 0,0188% y 0,0116% respectivamente. En </w:t>
      </w:r>
      <w:r w:rsidR="000D5BD2" w:rsidRPr="00936505">
        <w:rPr>
          <w:lang w:val="es-EC"/>
        </w:rPr>
        <w:t xml:space="preserve">cuanto a la variación anual, el </w:t>
      </w:r>
      <w:r w:rsidRPr="00936505">
        <w:rPr>
          <w:lang w:val="es-EC"/>
        </w:rPr>
        <w:t>índice de precios de alimentos y bebidas no alcohólicas (3,64%), se encuentra por encima de la inflación general anual (3.38%), mientras que la variación anual de las restantes divisiones excluida la de alimentos y bebidas fue de 3,30%</w:t>
      </w:r>
      <w:r w:rsidR="000D5BD2" w:rsidRPr="00936505">
        <w:rPr>
          <w:lang w:val="es-EC"/>
        </w:rPr>
        <w:t xml:space="preserve"> </w:t>
      </w:r>
      <w:sdt>
        <w:sdtPr>
          <w:rPr>
            <w:lang w:val="es-EC"/>
          </w:rPr>
          <w:id w:val="1587964989"/>
          <w:citation/>
        </w:sdtPr>
        <w:sdtEndPr/>
        <w:sdtContent>
          <w:r w:rsidR="000D5BD2" w:rsidRPr="00936505">
            <w:rPr>
              <w:lang w:val="es-EC"/>
            </w:rPr>
            <w:fldChar w:fldCharType="begin"/>
          </w:r>
          <w:r w:rsidR="000D5BD2" w:rsidRPr="00936505">
            <w:rPr>
              <w:lang w:val="es-EC"/>
            </w:rPr>
            <w:instrText xml:space="preserve"> CITATION Ins16 \l 12298 </w:instrText>
          </w:r>
          <w:r w:rsidR="000D5BD2" w:rsidRPr="00936505">
            <w:rPr>
              <w:lang w:val="es-EC"/>
            </w:rPr>
            <w:fldChar w:fldCharType="separate"/>
          </w:r>
          <w:r w:rsidR="00EE3F77" w:rsidRPr="00EE3F77">
            <w:rPr>
              <w:noProof/>
              <w:lang w:val="es-EC"/>
            </w:rPr>
            <w:t>(Instituto Nacional de Estadística y Censos, 2016)</w:t>
          </w:r>
          <w:r w:rsidR="000D5BD2" w:rsidRPr="00936505">
            <w:rPr>
              <w:lang w:val="es-EC"/>
            </w:rPr>
            <w:fldChar w:fldCharType="end"/>
          </w:r>
        </w:sdtContent>
      </w:sdt>
      <w:r w:rsidRPr="00936505">
        <w:rPr>
          <w:lang w:val="es-EC"/>
        </w:rPr>
        <w:t xml:space="preserve">. </w:t>
      </w:r>
      <w:r w:rsidR="000D5BD2" w:rsidRPr="00936505">
        <w:rPr>
          <w:lang w:val="es-EC"/>
        </w:rPr>
        <w:t xml:space="preserve"> </w:t>
      </w:r>
      <w:r w:rsidRPr="00936505">
        <w:rPr>
          <w:lang w:val="es-EC"/>
        </w:rPr>
        <w:t xml:space="preserve"> </w:t>
      </w:r>
    </w:p>
    <w:p w14:paraId="20200DD5" w14:textId="3E171AAA" w:rsidR="000D5BD2" w:rsidRPr="00936505" w:rsidRDefault="00CF0D76" w:rsidP="006155BD">
      <w:pPr>
        <w:rPr>
          <w:lang w:val="es-EC"/>
        </w:rPr>
      </w:pPr>
      <w:r w:rsidRPr="00936505">
        <w:rPr>
          <w:lang w:val="es-EC"/>
        </w:rPr>
        <w:t>Adicionalmente,</w:t>
      </w:r>
      <w:r w:rsidR="000D5BD2" w:rsidRPr="00936505">
        <w:rPr>
          <w:lang w:val="es-EC"/>
        </w:rPr>
        <w:t xml:space="preserve"> para diciembre</w:t>
      </w:r>
      <w:r w:rsidR="00B92834" w:rsidRPr="00936505">
        <w:rPr>
          <w:lang w:val="es-EC"/>
        </w:rPr>
        <w:t xml:space="preserve"> de 2015 el costo de la canast</w:t>
      </w:r>
      <w:r w:rsidR="000D5BD2" w:rsidRPr="00936505">
        <w:rPr>
          <w:lang w:val="es-EC"/>
        </w:rPr>
        <w:t>a básica alcanzó un valor de 673,21</w:t>
      </w:r>
      <w:r w:rsidR="00B92834" w:rsidRPr="00936505">
        <w:rPr>
          <w:lang w:val="es-EC"/>
        </w:rPr>
        <w:t xml:space="preserve"> dólares, lo cual </w:t>
      </w:r>
      <w:r w:rsidR="00CC3AB2" w:rsidRPr="00936505">
        <w:rPr>
          <w:lang w:val="es-EC"/>
        </w:rPr>
        <w:t>representa un incremento del 4,</w:t>
      </w:r>
      <w:r w:rsidR="0004403A" w:rsidRPr="00936505">
        <w:rPr>
          <w:lang w:val="es-EC"/>
        </w:rPr>
        <w:t>7</w:t>
      </w:r>
      <w:r w:rsidR="00B92834" w:rsidRPr="00936505">
        <w:rPr>
          <w:lang w:val="es-EC"/>
        </w:rPr>
        <w:t>% respecto al mismo periodo del año 2014. Igualmente, en el mismo período objeto de comparación, la canasta vital (canasta que contiene menos productos que la básica) sufrió un</w:t>
      </w:r>
      <w:r w:rsidR="00CC3AB2" w:rsidRPr="00936505">
        <w:rPr>
          <w:lang w:val="es-EC"/>
        </w:rPr>
        <w:t xml:space="preserve"> incremento de su valor en un 5.</w:t>
      </w:r>
      <w:r w:rsidR="00B92834" w:rsidRPr="00936505">
        <w:rPr>
          <w:lang w:val="es-EC"/>
        </w:rPr>
        <w:t xml:space="preserve">8% para el </w:t>
      </w:r>
      <w:r w:rsidR="000D5BD2" w:rsidRPr="00936505">
        <w:rPr>
          <w:lang w:val="es-EC"/>
        </w:rPr>
        <w:t>2015, ubicándose en 489 dólares</w:t>
      </w:r>
      <w:r w:rsidR="00B92834" w:rsidRPr="00936505">
        <w:rPr>
          <w:lang w:val="es-EC"/>
        </w:rPr>
        <w:t xml:space="preserve"> </w:t>
      </w:r>
      <w:sdt>
        <w:sdtPr>
          <w:rPr>
            <w:lang w:val="es-EC"/>
          </w:rPr>
          <w:id w:val="270294238"/>
          <w:citation/>
        </w:sdtPr>
        <w:sdtEndPr/>
        <w:sdtContent>
          <w:r w:rsidR="00B92834" w:rsidRPr="00936505">
            <w:rPr>
              <w:lang w:val="es-EC"/>
            </w:rPr>
            <w:fldChar w:fldCharType="begin"/>
          </w:r>
          <w:r w:rsidR="00B92834" w:rsidRPr="00936505">
            <w:rPr>
              <w:lang w:val="es-EC"/>
            </w:rPr>
            <w:instrText xml:space="preserve">CITATION Uni15 \l 12298 </w:instrText>
          </w:r>
          <w:r w:rsidR="00B92834" w:rsidRPr="00936505">
            <w:rPr>
              <w:lang w:val="es-EC"/>
            </w:rPr>
            <w:fldChar w:fldCharType="separate"/>
          </w:r>
          <w:r w:rsidR="00EE3F77" w:rsidRPr="00EE3F77">
            <w:rPr>
              <w:noProof/>
              <w:lang w:val="es-EC"/>
            </w:rPr>
            <w:t>(Universidad Andina Simón Bolívar, 2015)</w:t>
          </w:r>
          <w:r w:rsidR="00B92834" w:rsidRPr="00936505">
            <w:rPr>
              <w:lang w:val="es-EC"/>
            </w:rPr>
            <w:fldChar w:fldCharType="end"/>
          </w:r>
        </w:sdtContent>
      </w:sdt>
      <w:r w:rsidR="00B92834" w:rsidRPr="00936505">
        <w:rPr>
          <w:lang w:val="es-EC"/>
        </w:rPr>
        <w:t>.</w:t>
      </w:r>
      <w:r w:rsidR="000D5BD2" w:rsidRPr="00936505">
        <w:rPr>
          <w:lang w:val="es-EC"/>
        </w:rPr>
        <w:t xml:space="preserve"> El ingreso mensual familiar ubicado en 660,80 dólares en diciembre de 2015, logra cubrir 98,16% el costo total de la canasta familiar básica, valor inferior al de la cobertura de 2014 en -0,04 puntos porcentuales </w:t>
      </w:r>
      <w:sdt>
        <w:sdtPr>
          <w:rPr>
            <w:lang w:val="es-EC"/>
          </w:rPr>
          <w:id w:val="-1251892412"/>
          <w:citation/>
        </w:sdtPr>
        <w:sdtEndPr/>
        <w:sdtContent>
          <w:r w:rsidR="000D5BD2" w:rsidRPr="00936505">
            <w:rPr>
              <w:lang w:val="es-EC"/>
            </w:rPr>
            <w:fldChar w:fldCharType="begin"/>
          </w:r>
          <w:r w:rsidR="000D5BD2" w:rsidRPr="00936505">
            <w:rPr>
              <w:lang w:val="es-EC"/>
            </w:rPr>
            <w:instrText xml:space="preserve"> CITATION Ins16 \l 12298 </w:instrText>
          </w:r>
          <w:r w:rsidR="000D5BD2" w:rsidRPr="00936505">
            <w:rPr>
              <w:lang w:val="es-EC"/>
            </w:rPr>
            <w:fldChar w:fldCharType="separate"/>
          </w:r>
          <w:r w:rsidR="00EE3F77" w:rsidRPr="00EE3F77">
            <w:rPr>
              <w:noProof/>
              <w:lang w:val="es-EC"/>
            </w:rPr>
            <w:t>(Instituto Nacional de Estadística y Censos, 2016)</w:t>
          </w:r>
          <w:r w:rsidR="000D5BD2" w:rsidRPr="00936505">
            <w:rPr>
              <w:lang w:val="es-EC"/>
            </w:rPr>
            <w:fldChar w:fldCharType="end"/>
          </w:r>
        </w:sdtContent>
      </w:sdt>
      <w:r w:rsidR="000D5BD2" w:rsidRPr="00936505">
        <w:rPr>
          <w:lang w:val="es-EC"/>
        </w:rPr>
        <w:t xml:space="preserve">. </w:t>
      </w:r>
      <w:r w:rsidR="003506FF" w:rsidRPr="00936505">
        <w:rPr>
          <w:lang w:val="es-EC"/>
        </w:rPr>
        <w:t xml:space="preserve"> </w:t>
      </w:r>
    </w:p>
    <w:p w14:paraId="08BF5EC0" w14:textId="03189211" w:rsidR="00EE462D" w:rsidRPr="00936505" w:rsidRDefault="0004403A" w:rsidP="006155BD">
      <w:pPr>
        <w:rPr>
          <w:lang w:val="es-EC"/>
        </w:rPr>
      </w:pPr>
      <w:r w:rsidRPr="00936505">
        <w:rPr>
          <w:lang w:val="es-EC"/>
        </w:rPr>
        <w:t xml:space="preserve">La tasa de desempleo en el sector urbano </w:t>
      </w:r>
      <w:r w:rsidR="00CC3AB2" w:rsidRPr="00936505">
        <w:rPr>
          <w:lang w:val="es-EC"/>
        </w:rPr>
        <w:t>se ubicó en 5</w:t>
      </w:r>
      <w:r w:rsidR="000664E4">
        <w:rPr>
          <w:lang w:val="es-EC"/>
        </w:rPr>
        <w:t>,</w:t>
      </w:r>
      <w:r w:rsidRPr="00936505">
        <w:rPr>
          <w:lang w:val="es-EC"/>
        </w:rPr>
        <w:t>6% durante el segundo trimestre de 2015, lo cual sign</w:t>
      </w:r>
      <w:r w:rsidR="00CC3AB2" w:rsidRPr="00936505">
        <w:rPr>
          <w:lang w:val="es-EC"/>
        </w:rPr>
        <w:t>ifica una disminución de 0,</w:t>
      </w:r>
      <w:r w:rsidRPr="00936505">
        <w:rPr>
          <w:lang w:val="es-EC"/>
        </w:rPr>
        <w:t xml:space="preserve">1 puntos porcentuales en comparación al mismo periodo del año 2014. En lo referente al empleo inadecuado, se constata </w:t>
      </w:r>
      <w:r w:rsidR="00CC3AB2" w:rsidRPr="00936505">
        <w:rPr>
          <w:lang w:val="es-EC"/>
        </w:rPr>
        <w:t>que éste llegó a ubicarse en 39,</w:t>
      </w:r>
      <w:r w:rsidRPr="00936505">
        <w:rPr>
          <w:lang w:val="es-EC"/>
        </w:rPr>
        <w:t>3%, sie</w:t>
      </w:r>
      <w:r w:rsidR="00CC3AB2" w:rsidRPr="00936505">
        <w:rPr>
          <w:lang w:val="es-EC"/>
        </w:rPr>
        <w:t>ndo 3,</w:t>
      </w:r>
      <w:r w:rsidRPr="00936505">
        <w:rPr>
          <w:lang w:val="es-EC"/>
        </w:rPr>
        <w:t>3 puntos porcentuales más en relación a lo registrado un año atrás. Para junio de 2015 e</w:t>
      </w:r>
      <w:r w:rsidR="00CC3AB2" w:rsidRPr="00936505">
        <w:rPr>
          <w:lang w:val="es-EC"/>
        </w:rPr>
        <w:t>l empleo adecuado alcanzó el 54,</w:t>
      </w:r>
      <w:r w:rsidRPr="00936505">
        <w:rPr>
          <w:lang w:val="es-EC"/>
        </w:rPr>
        <w:t>3%,</w:t>
      </w:r>
      <w:r w:rsidR="00CC3AB2" w:rsidRPr="00936505">
        <w:rPr>
          <w:lang w:val="es-EC"/>
        </w:rPr>
        <w:t xml:space="preserve"> lo cual refleja una caída de 3,</w:t>
      </w:r>
      <w:r w:rsidRPr="00936505">
        <w:rPr>
          <w:lang w:val="es-EC"/>
        </w:rPr>
        <w:t xml:space="preserve">6 puntos porcentuales en comparación con lo registrado en junio de 2014 </w:t>
      </w:r>
      <w:sdt>
        <w:sdtPr>
          <w:rPr>
            <w:lang w:val="es-EC"/>
          </w:rPr>
          <w:id w:val="-826275087"/>
          <w:citation/>
        </w:sdtPr>
        <w:sdtEndPr/>
        <w:sdtContent>
          <w:r w:rsidRPr="00936505">
            <w:rPr>
              <w:lang w:val="es-EC"/>
            </w:rPr>
            <w:fldChar w:fldCharType="begin"/>
          </w:r>
          <w:r w:rsidRPr="00936505">
            <w:rPr>
              <w:lang w:val="es-EC"/>
            </w:rPr>
            <w:instrText xml:space="preserve"> CITATION Uni15 \l 12298 </w:instrText>
          </w:r>
          <w:r w:rsidRPr="00936505">
            <w:rPr>
              <w:lang w:val="es-EC"/>
            </w:rPr>
            <w:fldChar w:fldCharType="separate"/>
          </w:r>
          <w:r w:rsidR="00EE3F77" w:rsidRPr="00EE3F77">
            <w:rPr>
              <w:noProof/>
              <w:lang w:val="es-EC"/>
            </w:rPr>
            <w:t>(Universidad Andina Simón Bolívar, 2015)</w:t>
          </w:r>
          <w:r w:rsidRPr="00936505">
            <w:rPr>
              <w:lang w:val="es-EC"/>
            </w:rPr>
            <w:fldChar w:fldCharType="end"/>
          </w:r>
        </w:sdtContent>
      </w:sdt>
      <w:r w:rsidRPr="00936505">
        <w:rPr>
          <w:lang w:val="es-EC"/>
        </w:rPr>
        <w:t xml:space="preserve">.   </w:t>
      </w:r>
      <w:r w:rsidR="00DF508D" w:rsidRPr="00936505">
        <w:rPr>
          <w:lang w:val="es-EC"/>
        </w:rPr>
        <w:t xml:space="preserve"> </w:t>
      </w:r>
    </w:p>
    <w:p w14:paraId="30A2B255" w14:textId="77777777" w:rsidR="00EE462D" w:rsidRPr="00936505" w:rsidRDefault="00B92834" w:rsidP="006155BD">
      <w:pPr>
        <w:rPr>
          <w:lang w:val="es-EC"/>
        </w:rPr>
      </w:pPr>
      <w:r w:rsidRPr="00936505">
        <w:rPr>
          <w:lang w:val="es-EC"/>
        </w:rPr>
        <w:t>Por otro lado</w:t>
      </w:r>
      <w:r w:rsidR="00EE462D" w:rsidRPr="00936505">
        <w:rPr>
          <w:lang w:val="es-EC"/>
        </w:rPr>
        <w:t>,</w:t>
      </w:r>
      <w:r w:rsidR="009B25AA" w:rsidRPr="00936505">
        <w:rPr>
          <w:lang w:val="es-EC"/>
        </w:rPr>
        <w:t xml:space="preserve"> cabe señalar que</w:t>
      </w:r>
      <w:r w:rsidR="00EE462D" w:rsidRPr="00936505">
        <w:rPr>
          <w:lang w:val="es-EC"/>
        </w:rPr>
        <w:t xml:space="preserve"> el comercio internacional ecuatoriano finalizó el tercer trimestre de 2</w:t>
      </w:r>
      <w:r w:rsidR="00CC3AB2" w:rsidRPr="00936505">
        <w:rPr>
          <w:lang w:val="es-EC"/>
        </w:rPr>
        <w:t>015 con un déficit de US$ -1.681,</w:t>
      </w:r>
      <w:r w:rsidR="00EE462D" w:rsidRPr="00936505">
        <w:rPr>
          <w:lang w:val="es-EC"/>
        </w:rPr>
        <w:t>1 millones, lo cual representa un retroceso respecto al mismo periodo de 2013, en donde se r</w:t>
      </w:r>
      <w:r w:rsidR="00CC3AB2" w:rsidRPr="00936505">
        <w:rPr>
          <w:lang w:val="es-EC"/>
        </w:rPr>
        <w:t>egistró un superávit de US$ 527,</w:t>
      </w:r>
      <w:r w:rsidR="00EE462D" w:rsidRPr="00936505">
        <w:rPr>
          <w:lang w:val="es-EC"/>
        </w:rPr>
        <w:t xml:space="preserve">3 millones. Este comportamiento se explica por una mayor disminución de las exportaciones petroleras en relación con la reducción de las importaciones. </w:t>
      </w:r>
    </w:p>
    <w:p w14:paraId="6CA044C3" w14:textId="1981F7B5" w:rsidR="00587F12" w:rsidRPr="00936505" w:rsidRDefault="00EE462D" w:rsidP="006155BD">
      <w:pPr>
        <w:rPr>
          <w:lang w:val="es-EC"/>
        </w:rPr>
      </w:pPr>
      <w:r w:rsidRPr="00936505">
        <w:rPr>
          <w:lang w:val="es-EC"/>
        </w:rPr>
        <w:t>La balanza comercial petrolera en los tres primeros trimestres de 201</w:t>
      </w:r>
      <w:r w:rsidR="00CC3AB2" w:rsidRPr="00936505">
        <w:rPr>
          <w:lang w:val="es-EC"/>
        </w:rPr>
        <w:t>5 tuvo un saldo favorable de US$</w:t>
      </w:r>
      <w:r w:rsidRPr="00936505">
        <w:rPr>
          <w:lang w:val="es-EC"/>
        </w:rPr>
        <w:t xml:space="preserve"> 2</w:t>
      </w:r>
      <w:r w:rsidR="00784794" w:rsidRPr="00936505">
        <w:rPr>
          <w:lang w:val="es-EC"/>
        </w:rPr>
        <w:t>.394,</w:t>
      </w:r>
      <w:r w:rsidRPr="00936505">
        <w:rPr>
          <w:lang w:val="es-EC"/>
        </w:rPr>
        <w:t>4 millon</w:t>
      </w:r>
      <w:r w:rsidR="00784794" w:rsidRPr="00936505">
        <w:rPr>
          <w:lang w:val="es-EC"/>
        </w:rPr>
        <w:t>es; 59,</w:t>
      </w:r>
      <w:r w:rsidRPr="00936505">
        <w:rPr>
          <w:lang w:val="es-EC"/>
        </w:rPr>
        <w:t>9% menor que el superávit obtenido en el periodo enero-septiembre de 2014. Esta caída se debe igualmente a una disminución en el valor unitario promedio del bar</w:t>
      </w:r>
      <w:r w:rsidR="00CC3AB2" w:rsidRPr="00936505">
        <w:rPr>
          <w:lang w:val="es-EC"/>
        </w:rPr>
        <w:t>ril exportado de crudo en un 51,6%, al pasar de US$ 93 a US$ 44,</w:t>
      </w:r>
      <w:r w:rsidR="00587F12" w:rsidRPr="00936505">
        <w:rPr>
          <w:lang w:val="es-EC"/>
        </w:rPr>
        <w:t xml:space="preserve">9 por barril </w:t>
      </w:r>
      <w:sdt>
        <w:sdtPr>
          <w:rPr>
            <w:lang w:val="es-EC"/>
          </w:rPr>
          <w:id w:val="1457995638"/>
          <w:citation/>
        </w:sdtPr>
        <w:sdtEndPr/>
        <w:sdtContent>
          <w:r w:rsidR="00587F12" w:rsidRPr="00936505">
            <w:rPr>
              <w:lang w:val="es-EC"/>
            </w:rPr>
            <w:fldChar w:fldCharType="begin"/>
          </w:r>
          <w:r w:rsidR="00587F12" w:rsidRPr="00936505">
            <w:rPr>
              <w:lang w:val="es-EC"/>
            </w:rPr>
            <w:instrText xml:space="preserve"> CITATION Ban152 \l 12298 </w:instrText>
          </w:r>
          <w:r w:rsidR="00587F12" w:rsidRPr="00936505">
            <w:rPr>
              <w:lang w:val="es-EC"/>
            </w:rPr>
            <w:fldChar w:fldCharType="separate"/>
          </w:r>
          <w:r w:rsidR="00EE3F77" w:rsidRPr="00EE3F77">
            <w:rPr>
              <w:noProof/>
              <w:lang w:val="es-EC"/>
            </w:rPr>
            <w:t>(Banco Central del Ecuador, 2015)</w:t>
          </w:r>
          <w:r w:rsidR="00587F12" w:rsidRPr="00936505">
            <w:rPr>
              <w:lang w:val="es-EC"/>
            </w:rPr>
            <w:fldChar w:fldCharType="end"/>
          </w:r>
        </w:sdtContent>
      </w:sdt>
      <w:r w:rsidR="00587F12" w:rsidRPr="00936505">
        <w:rPr>
          <w:lang w:val="es-EC"/>
        </w:rPr>
        <w:t xml:space="preserve">. Los pronósticos señalan que los precios del petróleo seguirán bajando; de hecho, el gobierno proyectó para 2016 un precio promedio de US$ 36 por barril para realizar el Presupuesto General del Estado. Así mismo, no es posible predecir con exactitud si el precio del barril de petróleo subirá en el corto plazo ya que, por un lado, grandes productores de crudo como Arabia Saudita, Rusia, Catar y Venezuela acordaron congelar su producción para evitar que el precio siga bajando. </w:t>
      </w:r>
      <w:r w:rsidR="00723A58" w:rsidRPr="00936505">
        <w:rPr>
          <w:lang w:val="es-EC"/>
        </w:rPr>
        <w:t xml:space="preserve">Ahora bien, también es importante tomar en cuenta que el regreso del petróleo de Irán tras el levantamiento de las sanciones por parte de las potencias occidentales permitirá a este país exportar libremente e incrementará la oferta de crudo en el mercado </w:t>
      </w:r>
      <w:sdt>
        <w:sdtPr>
          <w:rPr>
            <w:lang w:val="es-EC"/>
          </w:rPr>
          <w:id w:val="560760653"/>
          <w:citation/>
        </w:sdtPr>
        <w:sdtEndPr/>
        <w:sdtContent>
          <w:r w:rsidR="00723A58" w:rsidRPr="00936505">
            <w:rPr>
              <w:lang w:val="es-EC"/>
            </w:rPr>
            <w:fldChar w:fldCharType="begin"/>
          </w:r>
          <w:r w:rsidR="00723A58" w:rsidRPr="00936505">
            <w:rPr>
              <w:lang w:val="es-EC"/>
            </w:rPr>
            <w:instrText xml:space="preserve"> CITATION ElC16 \l 12298 </w:instrText>
          </w:r>
          <w:r w:rsidR="00723A58" w:rsidRPr="00936505">
            <w:rPr>
              <w:lang w:val="es-EC"/>
            </w:rPr>
            <w:fldChar w:fldCharType="separate"/>
          </w:r>
          <w:r w:rsidR="00EE3F77" w:rsidRPr="00EE3F77">
            <w:rPr>
              <w:noProof/>
              <w:lang w:val="es-EC"/>
            </w:rPr>
            <w:t>(El Comercio, 2016)</w:t>
          </w:r>
          <w:r w:rsidR="00723A58" w:rsidRPr="00936505">
            <w:rPr>
              <w:lang w:val="es-EC"/>
            </w:rPr>
            <w:fldChar w:fldCharType="end"/>
          </w:r>
        </w:sdtContent>
      </w:sdt>
      <w:r w:rsidR="00723A58" w:rsidRPr="00936505">
        <w:rPr>
          <w:lang w:val="es-EC"/>
        </w:rPr>
        <w:t xml:space="preserve">.  </w:t>
      </w:r>
    </w:p>
    <w:p w14:paraId="5B7ADD88" w14:textId="46E1ACE4" w:rsidR="00EE462D" w:rsidRPr="00936505" w:rsidRDefault="00723A58" w:rsidP="006155BD">
      <w:pPr>
        <w:rPr>
          <w:lang w:val="es-EC"/>
        </w:rPr>
      </w:pPr>
      <w:r w:rsidRPr="00936505">
        <w:rPr>
          <w:lang w:val="es-EC"/>
        </w:rPr>
        <w:t xml:space="preserve">En cuanto a </w:t>
      </w:r>
      <w:r w:rsidR="00EE462D" w:rsidRPr="00936505">
        <w:rPr>
          <w:lang w:val="es-EC"/>
        </w:rPr>
        <w:t>la balanza comercial no petro</w:t>
      </w:r>
      <w:r w:rsidRPr="00936505">
        <w:rPr>
          <w:lang w:val="es-EC"/>
        </w:rPr>
        <w:t xml:space="preserve">lera, ésta </w:t>
      </w:r>
      <w:r w:rsidR="00CC3AB2" w:rsidRPr="00936505">
        <w:rPr>
          <w:lang w:val="es-EC"/>
        </w:rPr>
        <w:t>disminuyó su déficit en 25,</w:t>
      </w:r>
      <w:r w:rsidR="00EE462D" w:rsidRPr="00936505">
        <w:rPr>
          <w:lang w:val="es-EC"/>
        </w:rPr>
        <w:t>1% durante los primeros tres trimestres de 2015 frente al resultado contab</w:t>
      </w:r>
      <w:r w:rsidR="00CC3AB2" w:rsidRPr="00936505">
        <w:rPr>
          <w:lang w:val="es-EC"/>
        </w:rPr>
        <w:t>ilizado de 2014, al pasar de US$</w:t>
      </w:r>
      <w:r w:rsidR="00EE462D" w:rsidRPr="00936505">
        <w:rPr>
          <w:lang w:val="es-EC"/>
        </w:rPr>
        <w:t xml:space="preserve"> -5</w:t>
      </w:r>
      <w:r w:rsidR="00CC3AB2" w:rsidRPr="00936505">
        <w:rPr>
          <w:lang w:val="es-EC"/>
        </w:rPr>
        <w:t>.443 millones a US$</w:t>
      </w:r>
      <w:r w:rsidR="00EE462D" w:rsidRPr="00936505">
        <w:rPr>
          <w:lang w:val="es-EC"/>
        </w:rPr>
        <w:t xml:space="preserve"> -4</w:t>
      </w:r>
      <w:r w:rsidR="00CC3AB2" w:rsidRPr="00936505">
        <w:rPr>
          <w:lang w:val="es-EC"/>
        </w:rPr>
        <w:t>.075,</w:t>
      </w:r>
      <w:r w:rsidR="00EE462D" w:rsidRPr="00936505">
        <w:rPr>
          <w:lang w:val="es-EC"/>
        </w:rPr>
        <w:t xml:space="preserve">5 millones </w:t>
      </w:r>
      <w:sdt>
        <w:sdtPr>
          <w:rPr>
            <w:lang w:val="es-EC"/>
          </w:rPr>
          <w:id w:val="126984108"/>
          <w:citation/>
        </w:sdtPr>
        <w:sdtEndPr/>
        <w:sdtContent>
          <w:r w:rsidR="00EE462D" w:rsidRPr="00936505">
            <w:rPr>
              <w:lang w:val="es-EC"/>
            </w:rPr>
            <w:fldChar w:fldCharType="begin"/>
          </w:r>
          <w:r w:rsidR="00EE462D" w:rsidRPr="00936505">
            <w:rPr>
              <w:lang w:val="es-EC"/>
            </w:rPr>
            <w:instrText xml:space="preserve"> CITATION Ban152 \l 12298 </w:instrText>
          </w:r>
          <w:r w:rsidR="00EE462D" w:rsidRPr="00936505">
            <w:rPr>
              <w:lang w:val="es-EC"/>
            </w:rPr>
            <w:fldChar w:fldCharType="separate"/>
          </w:r>
          <w:r w:rsidR="00EE3F77" w:rsidRPr="00EE3F77">
            <w:rPr>
              <w:noProof/>
              <w:lang w:val="es-EC"/>
            </w:rPr>
            <w:t>(Banco Central del Ecuador, 2015)</w:t>
          </w:r>
          <w:r w:rsidR="00EE462D" w:rsidRPr="00936505">
            <w:rPr>
              <w:lang w:val="es-EC"/>
            </w:rPr>
            <w:fldChar w:fldCharType="end"/>
          </w:r>
        </w:sdtContent>
      </w:sdt>
      <w:r w:rsidR="00EE462D" w:rsidRPr="00936505">
        <w:rPr>
          <w:lang w:val="es-EC"/>
        </w:rPr>
        <w:t xml:space="preserve">. </w:t>
      </w:r>
    </w:p>
    <w:p w14:paraId="13918B71" w14:textId="282547EB" w:rsidR="00AA60BE" w:rsidRPr="00936505" w:rsidRDefault="00EE462D" w:rsidP="006155BD">
      <w:pPr>
        <w:rPr>
          <w:lang w:val="es-EC"/>
        </w:rPr>
      </w:pPr>
      <w:r w:rsidRPr="00936505">
        <w:rPr>
          <w:lang w:val="es-EC"/>
        </w:rPr>
        <w:t xml:space="preserve">En lo referente al comportamiento del comercio internacional ecuatoriano, cabe destacar que las exportaciones totales en </w:t>
      </w:r>
      <w:r w:rsidR="00723A58" w:rsidRPr="00936505">
        <w:rPr>
          <w:lang w:val="es-EC"/>
        </w:rPr>
        <w:t xml:space="preserve">valor FOB entre el 2014 y el 2015 cayeron </w:t>
      </w:r>
      <w:r w:rsidR="00CC3AB2" w:rsidRPr="00936505">
        <w:rPr>
          <w:lang w:val="es-EC"/>
        </w:rPr>
        <w:t>en 28,</w:t>
      </w:r>
      <w:r w:rsidR="00723A58" w:rsidRPr="00936505">
        <w:rPr>
          <w:lang w:val="es-EC"/>
        </w:rPr>
        <w:t>5%,</w:t>
      </w:r>
      <w:r w:rsidR="00AC4859" w:rsidRPr="00936505">
        <w:rPr>
          <w:lang w:val="es-EC"/>
        </w:rPr>
        <w:t xml:space="preserve"> lo que equivale a unos US$ 7.366 millones. Las ventas externas fueron impactadas </w:t>
      </w:r>
      <w:r w:rsidR="00723A58" w:rsidRPr="00936505">
        <w:rPr>
          <w:lang w:val="es-EC"/>
        </w:rPr>
        <w:t xml:space="preserve">por la caída de los precios del crudo y de otros productos, y </w:t>
      </w:r>
      <w:r w:rsidR="00AC4859" w:rsidRPr="00936505">
        <w:rPr>
          <w:lang w:val="es-EC"/>
        </w:rPr>
        <w:t xml:space="preserve">por </w:t>
      </w:r>
      <w:r w:rsidR="00723A58" w:rsidRPr="00936505">
        <w:rPr>
          <w:lang w:val="es-EC"/>
        </w:rPr>
        <w:t>la apreciación del dólar</w:t>
      </w:r>
      <w:r w:rsidR="00AA60BE" w:rsidRPr="00936505">
        <w:rPr>
          <w:lang w:val="es-EC"/>
        </w:rPr>
        <w:t xml:space="preserve"> </w:t>
      </w:r>
      <w:sdt>
        <w:sdtPr>
          <w:rPr>
            <w:lang w:val="es-EC"/>
          </w:rPr>
          <w:id w:val="-559482683"/>
          <w:citation/>
        </w:sdtPr>
        <w:sdtEndPr/>
        <w:sdtContent>
          <w:r w:rsidR="00AA60BE" w:rsidRPr="00936505">
            <w:rPr>
              <w:lang w:val="es-EC"/>
            </w:rPr>
            <w:fldChar w:fldCharType="begin"/>
          </w:r>
          <w:r w:rsidR="00AA60BE" w:rsidRPr="00936505">
            <w:rPr>
              <w:lang w:val="es-EC"/>
            </w:rPr>
            <w:instrText xml:space="preserve"> CITATION ElC161 \l 12298 </w:instrText>
          </w:r>
          <w:r w:rsidR="00AA60BE" w:rsidRPr="00936505">
            <w:rPr>
              <w:lang w:val="es-EC"/>
            </w:rPr>
            <w:fldChar w:fldCharType="separate"/>
          </w:r>
          <w:r w:rsidR="00EE3F77" w:rsidRPr="00EE3F77">
            <w:rPr>
              <w:noProof/>
              <w:lang w:val="es-EC"/>
            </w:rPr>
            <w:t>(El Comercio, 2016)</w:t>
          </w:r>
          <w:r w:rsidR="00AA60BE" w:rsidRPr="00936505">
            <w:rPr>
              <w:lang w:val="es-EC"/>
            </w:rPr>
            <w:fldChar w:fldCharType="end"/>
          </w:r>
        </w:sdtContent>
      </w:sdt>
      <w:r w:rsidR="00723A58" w:rsidRPr="00936505">
        <w:rPr>
          <w:lang w:val="es-EC"/>
        </w:rPr>
        <w:t>.</w:t>
      </w:r>
      <w:r w:rsidR="00AC4859" w:rsidRPr="00936505">
        <w:rPr>
          <w:lang w:val="es-EC"/>
        </w:rPr>
        <w:t xml:space="preserve"> </w:t>
      </w:r>
    </w:p>
    <w:p w14:paraId="519F2A24" w14:textId="37585E12" w:rsidR="00EE462D" w:rsidRPr="00936505" w:rsidRDefault="00EE462D" w:rsidP="006155BD">
      <w:pPr>
        <w:rPr>
          <w:lang w:val="es-EC"/>
        </w:rPr>
      </w:pPr>
      <w:r w:rsidRPr="00936505">
        <w:rPr>
          <w:lang w:val="es-EC"/>
        </w:rPr>
        <w:t>Las exportaciones petroleras,</w:t>
      </w:r>
      <w:r w:rsidR="00CC3AB2" w:rsidRPr="00936505">
        <w:rPr>
          <w:lang w:val="es-EC"/>
        </w:rPr>
        <w:t xml:space="preserve"> en volumen, aumentaron en un 6,</w:t>
      </w:r>
      <w:r w:rsidRPr="00936505">
        <w:rPr>
          <w:lang w:val="es-EC"/>
        </w:rPr>
        <w:t>7% respecto a 2014, pero experi</w:t>
      </w:r>
      <w:r w:rsidR="00CC3AB2" w:rsidRPr="00936505">
        <w:rPr>
          <w:lang w:val="es-EC"/>
        </w:rPr>
        <w:t>mentaron una disminución de -48,</w:t>
      </w:r>
      <w:r w:rsidRPr="00936505">
        <w:rPr>
          <w:lang w:val="es-EC"/>
        </w:rPr>
        <w:t>3% en valor FOB. Por su parte, las exportaciones no petroleras registradas en los primeros tr</w:t>
      </w:r>
      <w:r w:rsidR="00CC3AB2" w:rsidRPr="00936505">
        <w:rPr>
          <w:lang w:val="es-EC"/>
        </w:rPr>
        <w:t>es cuartos del año cayeron en 5,</w:t>
      </w:r>
      <w:r w:rsidRPr="00936505">
        <w:rPr>
          <w:lang w:val="es-EC"/>
        </w:rPr>
        <w:t xml:space="preserve">6% respecto al año pasado. </w:t>
      </w:r>
      <w:r w:rsidR="00AA60BE" w:rsidRPr="00936505">
        <w:rPr>
          <w:lang w:val="es-EC"/>
        </w:rPr>
        <w:t xml:space="preserve">El sector no petrolero registró un retroceso en la mayoría de sectores, salvo algunas excepciones como cacao, banano, madera, sombreros y otros que cerraron con resultados positivos. Los productos más afectados fueron camarones, café y atún. Para el primero, las ventas al exterior, medidas en dólares, bajaron 11,4% </w:t>
      </w:r>
      <w:sdt>
        <w:sdtPr>
          <w:rPr>
            <w:lang w:val="es-EC"/>
          </w:rPr>
          <w:id w:val="-1123379412"/>
          <w:citation/>
        </w:sdtPr>
        <w:sdtEndPr/>
        <w:sdtContent>
          <w:r w:rsidR="00AA60BE" w:rsidRPr="00936505">
            <w:rPr>
              <w:lang w:val="es-EC"/>
            </w:rPr>
            <w:fldChar w:fldCharType="begin"/>
          </w:r>
          <w:r w:rsidR="00AA60BE" w:rsidRPr="00936505">
            <w:rPr>
              <w:lang w:val="es-EC"/>
            </w:rPr>
            <w:instrText xml:space="preserve"> CITATION ElC161 \l 12298 </w:instrText>
          </w:r>
          <w:r w:rsidR="00AA60BE" w:rsidRPr="00936505">
            <w:rPr>
              <w:lang w:val="es-EC"/>
            </w:rPr>
            <w:fldChar w:fldCharType="separate"/>
          </w:r>
          <w:r w:rsidR="00EE3F77" w:rsidRPr="00EE3F77">
            <w:rPr>
              <w:noProof/>
              <w:lang w:val="es-EC"/>
            </w:rPr>
            <w:t>(El Comercio, 2016)</w:t>
          </w:r>
          <w:r w:rsidR="00AA60BE" w:rsidRPr="00936505">
            <w:rPr>
              <w:lang w:val="es-EC"/>
            </w:rPr>
            <w:fldChar w:fldCharType="end"/>
          </w:r>
        </w:sdtContent>
      </w:sdt>
      <w:r w:rsidR="00AA60BE" w:rsidRPr="00936505">
        <w:rPr>
          <w:lang w:val="es-EC"/>
        </w:rPr>
        <w:t xml:space="preserve">. </w:t>
      </w:r>
      <w:r w:rsidRPr="00936505">
        <w:rPr>
          <w:lang w:val="es-EC"/>
        </w:rPr>
        <w:t>Las participaciones porcentuales de los productos tradicionales y no tradicionales en las exportaci</w:t>
      </w:r>
      <w:r w:rsidR="00CC3AB2" w:rsidRPr="00936505">
        <w:rPr>
          <w:lang w:val="es-EC"/>
        </w:rPr>
        <w:t>ones no petroleras fueron de 53,3% y 46,</w:t>
      </w:r>
      <w:r w:rsidRPr="00936505">
        <w:rPr>
          <w:lang w:val="es-EC"/>
        </w:rPr>
        <w:t xml:space="preserve">7%, respectivamente </w:t>
      </w:r>
      <w:sdt>
        <w:sdtPr>
          <w:rPr>
            <w:lang w:val="es-EC"/>
          </w:rPr>
          <w:id w:val="-803994200"/>
          <w:citation/>
        </w:sdtPr>
        <w:sdtEndPr/>
        <w:sdtContent>
          <w:r w:rsidRPr="00936505">
            <w:rPr>
              <w:lang w:val="es-EC"/>
            </w:rPr>
            <w:fldChar w:fldCharType="begin"/>
          </w:r>
          <w:r w:rsidRPr="00936505">
            <w:rPr>
              <w:lang w:val="es-EC"/>
            </w:rPr>
            <w:instrText xml:space="preserve"> CITATION Ban152 \l 12298 </w:instrText>
          </w:r>
          <w:r w:rsidRPr="00936505">
            <w:rPr>
              <w:lang w:val="es-EC"/>
            </w:rPr>
            <w:fldChar w:fldCharType="separate"/>
          </w:r>
          <w:r w:rsidR="00EE3F77" w:rsidRPr="00EE3F77">
            <w:rPr>
              <w:noProof/>
              <w:lang w:val="es-EC"/>
            </w:rPr>
            <w:t>(Banco Central del Ecuador, 2015)</w:t>
          </w:r>
          <w:r w:rsidRPr="00936505">
            <w:rPr>
              <w:lang w:val="es-EC"/>
            </w:rPr>
            <w:fldChar w:fldCharType="end"/>
          </w:r>
        </w:sdtContent>
      </w:sdt>
      <w:r w:rsidRPr="00936505">
        <w:rPr>
          <w:lang w:val="es-EC"/>
        </w:rPr>
        <w:t xml:space="preserve">. </w:t>
      </w:r>
    </w:p>
    <w:p w14:paraId="62209AD7" w14:textId="6C4F181F" w:rsidR="00EE462D" w:rsidRPr="00936505" w:rsidRDefault="00EE462D" w:rsidP="006155BD">
      <w:pPr>
        <w:rPr>
          <w:lang w:val="es-EC"/>
        </w:rPr>
      </w:pPr>
      <w:r w:rsidRPr="00936505">
        <w:rPr>
          <w:lang w:val="es-EC"/>
        </w:rPr>
        <w:t>Respecto a las importaciones, en los tres trimestres de 2015, las importaciones totales en va</w:t>
      </w:r>
      <w:r w:rsidR="00CC3AB2" w:rsidRPr="00936505">
        <w:rPr>
          <w:lang w:val="es-EC"/>
        </w:rPr>
        <w:t>lor FOB disminuyeron en US$ -17,</w:t>
      </w:r>
      <w:r w:rsidRPr="00936505">
        <w:rPr>
          <w:lang w:val="es-EC"/>
        </w:rPr>
        <w:t>9% respecto al mismo periodo de 2014. La compra externa de bienes de capital, en promedio mensual, alcanzó 5</w:t>
      </w:r>
      <w:r w:rsidR="00CC3AB2" w:rsidRPr="00936505">
        <w:rPr>
          <w:lang w:val="es-EC"/>
        </w:rPr>
        <w:t>14,</w:t>
      </w:r>
      <w:r w:rsidRPr="00936505">
        <w:rPr>
          <w:lang w:val="es-EC"/>
        </w:rPr>
        <w:t xml:space="preserve">2 millones entre enero de 2014 y septiembre de 2015. Por su parte, las importaciones de combustibles y lubricantes, en </w:t>
      </w:r>
      <w:r w:rsidR="00CC3AB2" w:rsidRPr="00936505">
        <w:rPr>
          <w:lang w:val="es-EC"/>
        </w:rPr>
        <w:t>promedio mensual, alcanzaron US$ 455,</w:t>
      </w:r>
      <w:r w:rsidRPr="00936505">
        <w:rPr>
          <w:lang w:val="es-EC"/>
        </w:rPr>
        <w:t>2 millones entre enero de 2014 y septiembre de 2015. De materias primas se han importado, en promedio, de en</w:t>
      </w:r>
      <w:r w:rsidR="00CC3AB2" w:rsidRPr="00936505">
        <w:rPr>
          <w:lang w:val="es-EC"/>
        </w:rPr>
        <w:t>ero de 2014 a agosto de 2015 US$ 640,</w:t>
      </w:r>
      <w:r w:rsidRPr="00936505">
        <w:rPr>
          <w:lang w:val="es-EC"/>
        </w:rPr>
        <w:t>9 millones. Dentro de este grupo de productos es importante destacar que la importación de materias primas para uso agrícol</w:t>
      </w:r>
      <w:r w:rsidR="00CC3AB2" w:rsidRPr="00936505">
        <w:rPr>
          <w:lang w:val="es-EC"/>
        </w:rPr>
        <w:t>a tuvo una participación del 15,</w:t>
      </w:r>
      <w:r w:rsidRPr="00936505">
        <w:rPr>
          <w:lang w:val="es-EC"/>
        </w:rPr>
        <w:t>7% del total, frente al 73% de los</w:t>
      </w:r>
      <w:r w:rsidR="00CC3AB2" w:rsidRPr="00936505">
        <w:rPr>
          <w:lang w:val="es-EC"/>
        </w:rPr>
        <w:t xml:space="preserve"> productos industriales y al 11,</w:t>
      </w:r>
      <w:r w:rsidRPr="00936505">
        <w:rPr>
          <w:lang w:val="es-EC"/>
        </w:rPr>
        <w:t xml:space="preserve">2% de los materiales de construcción </w:t>
      </w:r>
      <w:sdt>
        <w:sdtPr>
          <w:rPr>
            <w:lang w:val="es-EC"/>
          </w:rPr>
          <w:id w:val="1209453683"/>
          <w:citation/>
        </w:sdtPr>
        <w:sdtEndPr/>
        <w:sdtContent>
          <w:r w:rsidRPr="00936505">
            <w:rPr>
              <w:lang w:val="es-EC"/>
            </w:rPr>
            <w:fldChar w:fldCharType="begin"/>
          </w:r>
          <w:r w:rsidRPr="00936505">
            <w:rPr>
              <w:lang w:val="es-EC"/>
            </w:rPr>
            <w:instrText xml:space="preserve"> CITATION Ban152 \l 12298 </w:instrText>
          </w:r>
          <w:r w:rsidRPr="00936505">
            <w:rPr>
              <w:lang w:val="es-EC"/>
            </w:rPr>
            <w:fldChar w:fldCharType="separate"/>
          </w:r>
          <w:r w:rsidR="00EE3F77" w:rsidRPr="00EE3F77">
            <w:rPr>
              <w:noProof/>
              <w:lang w:val="es-EC"/>
            </w:rPr>
            <w:t>(Banco Central del Ecuador, 2015)</w:t>
          </w:r>
          <w:r w:rsidRPr="00936505">
            <w:rPr>
              <w:lang w:val="es-EC"/>
            </w:rPr>
            <w:fldChar w:fldCharType="end"/>
          </w:r>
        </w:sdtContent>
      </w:sdt>
      <w:r w:rsidRPr="00936505">
        <w:rPr>
          <w:lang w:val="es-EC"/>
        </w:rPr>
        <w:t xml:space="preserve">. </w:t>
      </w:r>
    </w:p>
    <w:p w14:paraId="17E11C4D" w14:textId="251A2A7D" w:rsidR="00EE462D" w:rsidRPr="00936505" w:rsidRDefault="00EE462D" w:rsidP="006155BD">
      <w:pPr>
        <w:rPr>
          <w:lang w:val="es-EC"/>
        </w:rPr>
      </w:pPr>
      <w:r w:rsidRPr="00936505">
        <w:rPr>
          <w:lang w:val="es-EC"/>
        </w:rPr>
        <w:t xml:space="preserve">Dentro del sector no petrolero, la agricultura aporta alrededor del 10% al PIB, según CropLife, corporación que aglutina a empresas dedicadas a la inversión agrícola en América Latina. La agricultura es uno de los sectores que más ha crecido en el país, con una tasa promedio del 9% entre 2008 y 2013. Así mismo, se tiene previsto que para el 2025 genere un ingreso </w:t>
      </w:r>
      <w:r w:rsidR="00CC3AB2" w:rsidRPr="00936505">
        <w:rPr>
          <w:lang w:val="es-EC"/>
        </w:rPr>
        <w:t>de más de US$</w:t>
      </w:r>
      <w:r w:rsidRPr="00936505">
        <w:rPr>
          <w:lang w:val="es-EC"/>
        </w:rPr>
        <w:t xml:space="preserve"> 6</w:t>
      </w:r>
      <w:r w:rsidR="00CC3AB2" w:rsidRPr="00936505">
        <w:rPr>
          <w:lang w:val="es-EC"/>
        </w:rPr>
        <w:t>.</w:t>
      </w:r>
      <w:r w:rsidRPr="00936505">
        <w:rPr>
          <w:lang w:val="es-EC"/>
        </w:rPr>
        <w:t xml:space="preserve">000 millones que aportarán al desarrollo del país </w:t>
      </w:r>
      <w:sdt>
        <w:sdtPr>
          <w:rPr>
            <w:lang w:val="es-EC"/>
          </w:rPr>
          <w:id w:val="1743902970"/>
          <w:citation/>
        </w:sdtPr>
        <w:sdtEndPr/>
        <w:sdtContent>
          <w:r w:rsidRPr="00936505">
            <w:rPr>
              <w:lang w:val="es-EC"/>
            </w:rPr>
            <w:fldChar w:fldCharType="begin"/>
          </w:r>
          <w:r w:rsidRPr="00936505">
            <w:rPr>
              <w:lang w:val="es-EC"/>
            </w:rPr>
            <w:instrText xml:space="preserve">CITATION Age151 \l 12298 </w:instrText>
          </w:r>
          <w:r w:rsidRPr="00936505">
            <w:rPr>
              <w:lang w:val="es-EC"/>
            </w:rPr>
            <w:fldChar w:fldCharType="separate"/>
          </w:r>
          <w:r w:rsidR="00EE3F77" w:rsidRPr="00EE3F77">
            <w:rPr>
              <w:noProof/>
              <w:lang w:val="es-EC"/>
            </w:rPr>
            <w:t>(Agencia de noticias Ecuador Inmediato, 2015)</w:t>
          </w:r>
          <w:r w:rsidRPr="00936505">
            <w:rPr>
              <w:lang w:val="es-EC"/>
            </w:rPr>
            <w:fldChar w:fldCharType="end"/>
          </w:r>
        </w:sdtContent>
      </w:sdt>
      <w:r w:rsidRPr="00936505">
        <w:rPr>
          <w:lang w:val="es-EC"/>
        </w:rPr>
        <w:t xml:space="preserve">. </w:t>
      </w:r>
    </w:p>
    <w:p w14:paraId="3207628E" w14:textId="77777777" w:rsidR="00EE462D" w:rsidRPr="00936505" w:rsidRDefault="00EE462D" w:rsidP="006155BD">
      <w:pPr>
        <w:rPr>
          <w:lang w:val="es-EC"/>
        </w:rPr>
      </w:pPr>
      <w:r w:rsidRPr="00936505">
        <w:rPr>
          <w:lang w:val="es-EC"/>
        </w:rPr>
        <w:t>Actualmente la agricultura es considerada como un activo estratégico por la mayoría de las naciones, incluso el Ecuador ha destacado su importancia en la Constitución de 2008 y a través de programas y proyectos para incentivar la producción agrícola sostenible. Estos incentivos incluyen exenciones tributarias o acceso a créditos para la producción a tasas de interés más convenientes.</w:t>
      </w:r>
    </w:p>
    <w:p w14:paraId="605CBE58" w14:textId="42B0F400" w:rsidR="0043681B" w:rsidRPr="00936505" w:rsidRDefault="00EE462D" w:rsidP="006155BD">
      <w:pPr>
        <w:rPr>
          <w:lang w:val="es-EC"/>
        </w:rPr>
      </w:pPr>
      <w:r w:rsidRPr="00936505">
        <w:rPr>
          <w:lang w:val="es-EC"/>
        </w:rPr>
        <w:t xml:space="preserve">La importancia de la producción agropecuaria se intensificará en el Ecuador, teniendo en cuenta las tendencias macroeconómicas actuales. El precio del barril de petróleo ecuatoriano ha caído y se cotiza en alrededor de 32 dólares, el más bajo desde 2009. A pesar de que la producción de crudo ha crecido cerca del 8% entre enero y julio de 2015 respecto del mismo periodo del año precedente, la caída en su precio y la apreciación del dólar en un 30% han </w:t>
      </w:r>
      <w:r w:rsidR="00E66744" w:rsidRPr="00936505">
        <w:rPr>
          <w:lang w:val="es-EC"/>
        </w:rPr>
        <w:t xml:space="preserve">afectado a la economía nacional </w:t>
      </w:r>
      <w:sdt>
        <w:sdtPr>
          <w:rPr>
            <w:lang w:val="es-EC"/>
          </w:rPr>
          <w:id w:val="2099969641"/>
          <w:citation/>
        </w:sdtPr>
        <w:sdtEndPr/>
        <w:sdtContent>
          <w:r w:rsidR="00E66744" w:rsidRPr="00936505">
            <w:rPr>
              <w:lang w:val="es-EC"/>
            </w:rPr>
            <w:fldChar w:fldCharType="begin"/>
          </w:r>
          <w:r w:rsidR="00E66744" w:rsidRPr="00936505">
            <w:rPr>
              <w:lang w:val="es-EC"/>
            </w:rPr>
            <w:instrText xml:space="preserve"> CITATION Ara15 \l 12298 </w:instrText>
          </w:r>
          <w:r w:rsidR="00E66744" w:rsidRPr="00936505">
            <w:rPr>
              <w:lang w:val="es-EC"/>
            </w:rPr>
            <w:fldChar w:fldCharType="separate"/>
          </w:r>
          <w:r w:rsidR="00EE3F77" w:rsidRPr="00EE3F77">
            <w:rPr>
              <w:noProof/>
              <w:lang w:val="es-EC"/>
            </w:rPr>
            <w:t>(Araujo, 2015)</w:t>
          </w:r>
          <w:r w:rsidR="00E66744" w:rsidRPr="00936505">
            <w:rPr>
              <w:lang w:val="es-EC"/>
            </w:rPr>
            <w:fldChar w:fldCharType="end"/>
          </w:r>
        </w:sdtContent>
      </w:sdt>
      <w:r w:rsidR="00E66744" w:rsidRPr="00936505">
        <w:rPr>
          <w:lang w:val="es-EC"/>
        </w:rPr>
        <w:t xml:space="preserve">. </w:t>
      </w:r>
    </w:p>
    <w:p w14:paraId="60FF3139" w14:textId="77777777" w:rsidR="00AE7BCA" w:rsidRPr="00936505" w:rsidRDefault="00DF508D" w:rsidP="006155BD">
      <w:pPr>
        <w:rPr>
          <w:lang w:val="es-EC"/>
        </w:rPr>
      </w:pPr>
      <w:r w:rsidRPr="00936505">
        <w:rPr>
          <w:lang w:val="es-EC"/>
        </w:rPr>
        <w:t>En suma, mientras el PIB y la IED disminuyen en el Ecuador, el costo de la canasta básica y el desempleo tienden al alza. Esta perspectiva resulta poco alentadora, puesto que la capacidad adquisitiva de la población disminuye, al igual que el gasto de los hogares. Al suceder esto, las empresas ven afectadas sus ventas</w:t>
      </w:r>
      <w:r w:rsidR="00AE7BCA" w:rsidRPr="00936505">
        <w:rPr>
          <w:lang w:val="es-EC"/>
        </w:rPr>
        <w:t xml:space="preserve"> y sus ingresos. A su vez, estas empresas recortan personal, por lo que más gente pierde el empleo y, con ello, disminuye el gasto de sus hogares y aumenta el ahorro, creándose así un círculo vicioso difícil de romper. </w:t>
      </w:r>
    </w:p>
    <w:p w14:paraId="39105031" w14:textId="77777777" w:rsidR="00F60826" w:rsidRPr="00936505" w:rsidRDefault="00F60826" w:rsidP="006155BD">
      <w:pPr>
        <w:rPr>
          <w:lang w:val="es-EC"/>
        </w:rPr>
      </w:pPr>
      <w:r w:rsidRPr="00936505">
        <w:rPr>
          <w:lang w:val="es-EC"/>
        </w:rPr>
        <w:t xml:space="preserve">Por otra parte, </w:t>
      </w:r>
      <w:r w:rsidR="00AD18CC" w:rsidRPr="00936505">
        <w:rPr>
          <w:lang w:val="es-EC"/>
        </w:rPr>
        <w:t>el comportamiento de la inflación durante el año 2015 demuestra que el ingreso mensual familiar no logra cubrir el 100% del costo de la canasta básica, lo cual se traduce en una menor capacidad adquisitiva de la población ecuatoriana. Así mismo, los rubros de alimentos y bebidas no alcohólicas y el de restauración están entre los 3 que más contribuyeron al crecimiento inflacionario en el Ecuador durante 2015</w:t>
      </w:r>
      <w:r w:rsidR="00DC41CC" w:rsidRPr="00936505">
        <w:rPr>
          <w:lang w:val="es-EC"/>
        </w:rPr>
        <w:t xml:space="preserve">, lo cual, teniendo en cuenta que los productos de Germinatu entran dentro de ambos rubros, podría tener un impacto en las ventas de la empresa. Este impacto podría ser positivo si los productos sustitutos (verduras, legumbres, demás productos de origen orgánico) se encarecen </w:t>
      </w:r>
      <w:r w:rsidR="00197CD9" w:rsidRPr="00936505">
        <w:rPr>
          <w:lang w:val="es-EC"/>
        </w:rPr>
        <w:t xml:space="preserve">y el consumidor opta por probar nuevas alternativas, y negativo si es que las ventas de los restaurantes de gama alta disminuyeran los pedidos de Germinatu a causa de una reducción de sus ventas. </w:t>
      </w:r>
    </w:p>
    <w:p w14:paraId="41E144A3" w14:textId="77777777" w:rsidR="002619B1" w:rsidRPr="00936505" w:rsidRDefault="00197CD9" w:rsidP="006155BD">
      <w:pPr>
        <w:rPr>
          <w:lang w:val="es-EC"/>
        </w:rPr>
      </w:pPr>
      <w:r w:rsidRPr="00936505">
        <w:rPr>
          <w:lang w:val="es-EC"/>
        </w:rPr>
        <w:t>Adicionalmente, hay que resaltar también</w:t>
      </w:r>
      <w:r w:rsidR="002619B1" w:rsidRPr="00936505">
        <w:rPr>
          <w:lang w:val="es-EC"/>
        </w:rPr>
        <w:t xml:space="preserve"> que, </w:t>
      </w:r>
      <w:r w:rsidR="00AE7BCA" w:rsidRPr="00936505">
        <w:rPr>
          <w:lang w:val="es-EC"/>
        </w:rPr>
        <w:t xml:space="preserve">a </w:t>
      </w:r>
      <w:r w:rsidR="0004403A" w:rsidRPr="00936505">
        <w:rPr>
          <w:lang w:val="es-EC"/>
        </w:rPr>
        <w:t>la caída en los precios del petróleo</w:t>
      </w:r>
      <w:r w:rsidR="00AE7BCA" w:rsidRPr="00936505">
        <w:rPr>
          <w:lang w:val="es-EC"/>
        </w:rPr>
        <w:t xml:space="preserve">, uno de los rubros que más contribuyen al crecimiento inter anual del PIB representando cerca del 55% de las exportaciones ecuatorianas, y a la apreciación del dólar, </w:t>
      </w:r>
      <w:r w:rsidR="0004403A" w:rsidRPr="00936505">
        <w:rPr>
          <w:lang w:val="es-EC"/>
        </w:rPr>
        <w:t>se suma el hecho de que el Ecuador, al tener una economía dolarizada, no cuenta actualmente con política económica</w:t>
      </w:r>
      <w:r w:rsidR="0043681B" w:rsidRPr="00936505">
        <w:rPr>
          <w:lang w:val="es-EC"/>
        </w:rPr>
        <w:t xml:space="preserve">. De este modo, mientras que otros países como Colombia o China han devaluado su moneda como medio para mejorar su economía, el Ecuador debe incrementar la producción nacional y las exportaciones en un escenario en el cual el producto nacional pierde competitividad frente a productos extranjeros que resultan más baratos. </w:t>
      </w:r>
    </w:p>
    <w:p w14:paraId="7A12FD13" w14:textId="77777777" w:rsidR="00CD35BA" w:rsidRPr="00936505" w:rsidRDefault="00EE462D" w:rsidP="006155BD">
      <w:pPr>
        <w:rPr>
          <w:lang w:val="es-EC"/>
        </w:rPr>
      </w:pPr>
      <w:r w:rsidRPr="00936505">
        <w:rPr>
          <w:lang w:val="es-EC"/>
        </w:rPr>
        <w:t xml:space="preserve">Ante </w:t>
      </w:r>
      <w:r w:rsidRPr="002B3CA0">
        <w:rPr>
          <w:lang w:val="es-EC"/>
        </w:rPr>
        <w:t>esta situación, y según lo manifestado por el Presidente de la República, es probable que</w:t>
      </w:r>
      <w:r w:rsidRPr="00936505">
        <w:rPr>
          <w:lang w:val="es-EC"/>
        </w:rPr>
        <w:t xml:space="preserve"> las salvaguardias se mantengan para favorecer a la economía nacional. Los bienes importados seguirán encareciéndose, por lo que </w:t>
      </w:r>
      <w:r w:rsidR="002B3CA0">
        <w:rPr>
          <w:lang w:val="es-EC"/>
        </w:rPr>
        <w:t>se incrementaría</w:t>
      </w:r>
      <w:r w:rsidRPr="00936505">
        <w:rPr>
          <w:lang w:val="es-EC"/>
        </w:rPr>
        <w:t xml:space="preserve"> la deman</w:t>
      </w:r>
      <w:r w:rsidR="00AE7BCA" w:rsidRPr="00936505">
        <w:rPr>
          <w:lang w:val="es-EC"/>
        </w:rPr>
        <w:t xml:space="preserve">da de los productos nacionales, </w:t>
      </w:r>
      <w:r w:rsidR="002B3CA0">
        <w:rPr>
          <w:lang w:val="es-EC"/>
        </w:rPr>
        <w:t xml:space="preserve">con la posibilidad de que </w:t>
      </w:r>
      <w:r w:rsidR="00AE7BCA" w:rsidRPr="00936505">
        <w:rPr>
          <w:lang w:val="es-EC"/>
        </w:rPr>
        <w:t xml:space="preserve">el consumo de los productos considerados suntuarios o no de primera necesidad disminuya debido a todo lo anteriormente analizado. </w:t>
      </w:r>
    </w:p>
    <w:p w14:paraId="4583B644" w14:textId="77777777" w:rsidR="00EE462D" w:rsidRPr="00936505" w:rsidRDefault="00EE462D" w:rsidP="00216855">
      <w:pPr>
        <w:pStyle w:val="Heading4"/>
      </w:pPr>
      <w:r w:rsidRPr="00936505">
        <w:t>Entorno socio-cultural</w:t>
      </w:r>
      <w:r w:rsidR="00174C33">
        <w:t>.</w:t>
      </w:r>
      <w:r w:rsidRPr="00936505">
        <w:t xml:space="preserve"> </w:t>
      </w:r>
    </w:p>
    <w:p w14:paraId="68F42BFD" w14:textId="1D7344EB" w:rsidR="003A20BD" w:rsidRPr="00936505" w:rsidRDefault="003A20BD" w:rsidP="006155BD">
      <w:pPr>
        <w:rPr>
          <w:lang w:val="es-EC"/>
        </w:rPr>
      </w:pPr>
      <w:r w:rsidRPr="00936505">
        <w:rPr>
          <w:lang w:val="es-EC"/>
        </w:rPr>
        <w:t>En cuanto al aspecto demográfico y socioeconómico, es importante precisar que la gama de productos de la empresa Germinatu está dirigida hacia un público objetivo de nivel socioeconómico medio-alto y alto (niveles A, B y C+ según la Encuesta de Estratificación del Ni</w:t>
      </w:r>
      <w:r w:rsidR="006D279F" w:rsidRPr="00936505">
        <w:rPr>
          <w:lang w:val="es-EC"/>
        </w:rPr>
        <w:t xml:space="preserve">vel Socioeconómico del INEC). </w:t>
      </w:r>
      <w:r w:rsidR="00A4018E" w:rsidRPr="00936505">
        <w:rPr>
          <w:lang w:val="es-EC"/>
        </w:rPr>
        <w:t>La clase media – alta (estrato socioeconómico C+) en el Ecuador ha pasado durante los últimos 10 años del 14% al 23%, siendo la clase media urbana la de mayor proporción con casi el 45% del total. Por otra parte, la clase alta en el Ecuador (estratos A y B de la pirámide) corresponde al 13,1% de la población tot</w:t>
      </w:r>
      <w:r w:rsidR="00634926" w:rsidRPr="00936505">
        <w:rPr>
          <w:lang w:val="es-EC"/>
        </w:rPr>
        <w:t xml:space="preserve">al </w:t>
      </w:r>
      <w:sdt>
        <w:sdtPr>
          <w:rPr>
            <w:lang w:val="es-EC"/>
          </w:rPr>
          <w:id w:val="-107202023"/>
          <w:citation/>
        </w:sdtPr>
        <w:sdtEndPr/>
        <w:sdtContent>
          <w:r w:rsidR="00634926" w:rsidRPr="00936505">
            <w:rPr>
              <w:lang w:val="es-EC"/>
            </w:rPr>
            <w:fldChar w:fldCharType="begin"/>
          </w:r>
          <w:r w:rsidR="00634926" w:rsidRPr="00936505">
            <w:rPr>
              <w:lang w:val="es-EC"/>
            </w:rPr>
            <w:instrText xml:space="preserve"> CITATION Rev11 \l 12298 </w:instrText>
          </w:r>
          <w:r w:rsidR="00634926" w:rsidRPr="00936505">
            <w:rPr>
              <w:lang w:val="es-EC"/>
            </w:rPr>
            <w:fldChar w:fldCharType="separate"/>
          </w:r>
          <w:r w:rsidR="00EE3F77" w:rsidRPr="00EE3F77">
            <w:rPr>
              <w:noProof/>
              <w:lang w:val="es-EC"/>
            </w:rPr>
            <w:t>(Revista Vistazo, 2013)</w:t>
          </w:r>
          <w:r w:rsidR="00634926" w:rsidRPr="00936505">
            <w:rPr>
              <w:lang w:val="es-EC"/>
            </w:rPr>
            <w:fldChar w:fldCharType="end"/>
          </w:r>
        </w:sdtContent>
      </w:sdt>
      <w:r w:rsidR="00634926" w:rsidRPr="00936505">
        <w:rPr>
          <w:lang w:val="es-EC"/>
        </w:rPr>
        <w:t>.</w:t>
      </w:r>
    </w:p>
    <w:p w14:paraId="7A486837" w14:textId="732DC7CB" w:rsidR="003A20BD" w:rsidRPr="00936505" w:rsidRDefault="00A4018E" w:rsidP="006155BD">
      <w:pPr>
        <w:rPr>
          <w:lang w:val="es-EC"/>
        </w:rPr>
      </w:pPr>
      <w:r w:rsidRPr="00936505">
        <w:rPr>
          <w:lang w:val="es-EC"/>
        </w:rPr>
        <w:t>Las clases media-alta y alta en el Ecuador tienen mayores niveles de educación, lo cual se traduce en mayores ingresos. Como ya tienen cubiertas sus necesidades básicas, destinan su dinero a satisfacer sus gustos y pequeños placeres. En este sentido, las personas pertenecientes a estas clases sociales gastan parte de sus ingresos en viajes, autos, ropa y accesorios y tecnología. Del mismo modo, cabe resaltar la importancia que estas personas le están dando al consumo de bienes y servicios para el cuidado de la salud como spas, peluquerías, gimnasios, productos alimenticios naturales y bajos en calorías, entre otr</w:t>
      </w:r>
      <w:r w:rsidR="00634926" w:rsidRPr="00936505">
        <w:rPr>
          <w:lang w:val="es-EC"/>
        </w:rPr>
        <w:t xml:space="preserve">os </w:t>
      </w:r>
      <w:sdt>
        <w:sdtPr>
          <w:rPr>
            <w:lang w:val="es-EC"/>
          </w:rPr>
          <w:id w:val="-1338919667"/>
          <w:citation/>
        </w:sdtPr>
        <w:sdtEndPr/>
        <w:sdtContent>
          <w:r w:rsidR="00634926" w:rsidRPr="00936505">
            <w:rPr>
              <w:lang w:val="es-EC"/>
            </w:rPr>
            <w:fldChar w:fldCharType="begin"/>
          </w:r>
          <w:r w:rsidR="00634926" w:rsidRPr="00936505">
            <w:rPr>
              <w:lang w:val="es-EC"/>
            </w:rPr>
            <w:instrText xml:space="preserve"> CITATION Rev11 \l 12298 </w:instrText>
          </w:r>
          <w:r w:rsidR="00634926" w:rsidRPr="00936505">
            <w:rPr>
              <w:lang w:val="es-EC"/>
            </w:rPr>
            <w:fldChar w:fldCharType="separate"/>
          </w:r>
          <w:r w:rsidR="00EE3F77" w:rsidRPr="00EE3F77">
            <w:rPr>
              <w:noProof/>
              <w:lang w:val="es-EC"/>
            </w:rPr>
            <w:t>(Revista Vistazo, 2013)</w:t>
          </w:r>
          <w:r w:rsidR="00634926" w:rsidRPr="00936505">
            <w:rPr>
              <w:lang w:val="es-EC"/>
            </w:rPr>
            <w:fldChar w:fldCharType="end"/>
          </w:r>
        </w:sdtContent>
      </w:sdt>
      <w:r w:rsidRPr="00936505">
        <w:rPr>
          <w:lang w:val="es-EC"/>
        </w:rPr>
        <w:t>.</w:t>
      </w:r>
    </w:p>
    <w:p w14:paraId="46D307FB" w14:textId="15C43D4E" w:rsidR="003A20BD" w:rsidRPr="00936505" w:rsidRDefault="00A4018E" w:rsidP="006155BD">
      <w:pPr>
        <w:rPr>
          <w:lang w:val="es-EC"/>
        </w:rPr>
      </w:pPr>
      <w:r w:rsidRPr="00936505">
        <w:rPr>
          <w:lang w:val="es-EC"/>
        </w:rPr>
        <w:t>Respecto a los hábitos de consumo, el 40% de la clase media - alta ecuatoriana prefiere adquirir alimentos en supermercados y cerca del 38% compra ropa de marca en centros comerciales. Por otro lado, cerca del 90% de las familias de estratos altos realizan compras en centros comerciales y supermercados, así como también vi</w:t>
      </w:r>
      <w:r w:rsidR="00E66744" w:rsidRPr="00936505">
        <w:rPr>
          <w:lang w:val="es-EC"/>
        </w:rPr>
        <w:t>sitan restaurantes de gama alta</w:t>
      </w:r>
      <w:r w:rsidR="003A20BD" w:rsidRPr="00936505">
        <w:rPr>
          <w:lang w:val="es-EC"/>
        </w:rPr>
        <w:t xml:space="preserve">  </w:t>
      </w:r>
      <w:sdt>
        <w:sdtPr>
          <w:rPr>
            <w:lang w:val="es-EC"/>
          </w:rPr>
          <w:id w:val="-310487029"/>
          <w:citation/>
        </w:sdtPr>
        <w:sdtEndPr/>
        <w:sdtContent>
          <w:r w:rsidR="00E66744" w:rsidRPr="00936505">
            <w:rPr>
              <w:lang w:val="es-EC"/>
            </w:rPr>
            <w:fldChar w:fldCharType="begin"/>
          </w:r>
          <w:r w:rsidR="00E66744" w:rsidRPr="00936505">
            <w:rPr>
              <w:lang w:val="es-EC"/>
            </w:rPr>
            <w:instrText xml:space="preserve">CITATION INE11 \l 12298 </w:instrText>
          </w:r>
          <w:r w:rsidR="00E66744" w:rsidRPr="00936505">
            <w:rPr>
              <w:lang w:val="es-EC"/>
            </w:rPr>
            <w:fldChar w:fldCharType="separate"/>
          </w:r>
          <w:r w:rsidR="00EE3F77" w:rsidRPr="00EE3F77">
            <w:rPr>
              <w:noProof/>
              <w:lang w:val="es-EC"/>
            </w:rPr>
            <w:t>(Instituto Nacional de Estadísticas y Censos, 2011)</w:t>
          </w:r>
          <w:r w:rsidR="00E66744" w:rsidRPr="00936505">
            <w:rPr>
              <w:lang w:val="es-EC"/>
            </w:rPr>
            <w:fldChar w:fldCharType="end"/>
          </w:r>
        </w:sdtContent>
      </w:sdt>
      <w:r w:rsidR="00E66744" w:rsidRPr="00936505">
        <w:rPr>
          <w:lang w:val="es-EC"/>
        </w:rPr>
        <w:t xml:space="preserve">. </w:t>
      </w:r>
    </w:p>
    <w:p w14:paraId="28E607B8" w14:textId="77777777" w:rsidR="003A20BD" w:rsidRPr="00936505" w:rsidRDefault="003A20BD" w:rsidP="006155BD">
      <w:pPr>
        <w:rPr>
          <w:lang w:val="es-EC"/>
        </w:rPr>
      </w:pPr>
      <w:r w:rsidRPr="00936505">
        <w:rPr>
          <w:lang w:val="es-EC"/>
        </w:rPr>
        <w:t xml:space="preserve">Analizando la información citada en párrafos anteriores, se evidencia que el tamaño de mercado para los productos naturales, orgánicos y nutritivos es grande y se encuentra en crecimiento. </w:t>
      </w:r>
      <w:r w:rsidRPr="00936505">
        <w:rPr>
          <w:color w:val="000000" w:themeColor="text1"/>
          <w:lang w:val="es-EC"/>
        </w:rPr>
        <w:t xml:space="preserve">Se constató un creciente interés de las personas de estratos socioeconómicos medio y alto por el cuidado de la salud y la preocupación por el medio ambiente a raíz del nacimiento de la “onda ecológica”. Cerca del 40% de estas personas compran alimentos en el supermercado y visitan regularmente restaurantes de gama alta, lugares en donde se comercializa actualmente la oferta de productos de Germinatu. </w:t>
      </w:r>
    </w:p>
    <w:p w14:paraId="1BC2E806" w14:textId="76C75976" w:rsidR="003D2F92" w:rsidRPr="00936505" w:rsidRDefault="00CA3407" w:rsidP="006155BD">
      <w:pPr>
        <w:rPr>
          <w:lang w:val="es-EC"/>
        </w:rPr>
      </w:pPr>
      <w:r w:rsidRPr="00936505">
        <w:rPr>
          <w:lang w:val="es-EC"/>
        </w:rPr>
        <w:t>En cuanto</w:t>
      </w:r>
      <w:r w:rsidR="003A20BD" w:rsidRPr="00936505">
        <w:rPr>
          <w:lang w:val="es-EC"/>
        </w:rPr>
        <w:t xml:space="preserve"> a los factores culturales, en los últimos años el consumidor ecuatoriano ha comenzado a adaptarse rápidamente a las nuevas tendencias mundiales de consumo orientadas hacia la conciencia ecológica y el cuidado de la salud. Hoy por hoy, en el Ecuador, existe un incremento en el desarrollo en gran parte del mercado </w:t>
      </w:r>
      <w:r w:rsidR="003D2F92" w:rsidRPr="00936505">
        <w:rPr>
          <w:lang w:val="es-EC"/>
        </w:rPr>
        <w:t>de productos light y orgánicos, los cuales tienen cada vez más acogida en los autoservicios ya que la gente está dispuesta a pagar un poco más por un producto orgánico debido a los benefic</w:t>
      </w:r>
      <w:r w:rsidR="00FA2283" w:rsidRPr="00936505">
        <w:rPr>
          <w:lang w:val="es-EC"/>
        </w:rPr>
        <w:t xml:space="preserve">ios nutritivos que contiene </w:t>
      </w:r>
      <w:sdt>
        <w:sdtPr>
          <w:rPr>
            <w:lang w:val="es-EC"/>
          </w:rPr>
          <w:id w:val="1557654508"/>
          <w:citation/>
        </w:sdtPr>
        <w:sdtEndPr/>
        <w:sdtContent>
          <w:r w:rsidR="00FA2283" w:rsidRPr="00936505">
            <w:rPr>
              <w:lang w:val="es-EC"/>
            </w:rPr>
            <w:fldChar w:fldCharType="begin"/>
          </w:r>
          <w:r w:rsidR="00FA2283" w:rsidRPr="00936505">
            <w:rPr>
              <w:lang w:val="es-EC"/>
            </w:rPr>
            <w:instrText xml:space="preserve">CITATION Chá08 \t  \l 12298 </w:instrText>
          </w:r>
          <w:r w:rsidR="00FA2283" w:rsidRPr="00936505">
            <w:rPr>
              <w:lang w:val="es-EC"/>
            </w:rPr>
            <w:fldChar w:fldCharType="separate"/>
          </w:r>
          <w:r w:rsidR="00EE3F77" w:rsidRPr="00EE3F77">
            <w:rPr>
              <w:noProof/>
              <w:lang w:val="es-EC"/>
            </w:rPr>
            <w:t>(Chávez, 2008)</w:t>
          </w:r>
          <w:r w:rsidR="00FA2283" w:rsidRPr="00936505">
            <w:rPr>
              <w:lang w:val="es-EC"/>
            </w:rPr>
            <w:fldChar w:fldCharType="end"/>
          </w:r>
        </w:sdtContent>
      </w:sdt>
      <w:r w:rsidR="003D2F92" w:rsidRPr="00936505">
        <w:rPr>
          <w:lang w:val="es-EC"/>
        </w:rPr>
        <w:t>.</w:t>
      </w:r>
    </w:p>
    <w:p w14:paraId="1F4C0147" w14:textId="77777777" w:rsidR="003A20BD" w:rsidRPr="00936505" w:rsidRDefault="003A20BD" w:rsidP="006155BD">
      <w:pPr>
        <w:rPr>
          <w:iCs/>
          <w:lang w:val="es-EC"/>
        </w:rPr>
      </w:pPr>
      <w:r w:rsidRPr="00936505">
        <w:rPr>
          <w:iCs/>
          <w:lang w:val="es-EC"/>
        </w:rPr>
        <w:t xml:space="preserve">El comportamiento de consumo del producto orgánico ha evolucionado en el Ecuador. Según un estudio titulado </w:t>
      </w:r>
      <w:r w:rsidRPr="00936505">
        <w:rPr>
          <w:i/>
          <w:iCs/>
          <w:lang w:val="es-EC"/>
        </w:rPr>
        <w:t>Consumo de productos orgánicos/agroecológicos en los hogares ecuatorianos</w:t>
      </w:r>
      <w:r w:rsidRPr="00936505">
        <w:rPr>
          <w:iCs/>
          <w:lang w:val="es-EC"/>
        </w:rPr>
        <w:t xml:space="preserve"> propuesto por Andrade y Flores (2008), la tendencia de consumo de estos productos se encuentra al alza, aunque el conocimiento general acerca de los mismos sea aún escaso. Si bien al año 2008 un 7% de la población conocía acerca de estos productos y los consumía, de entre la población consumidora el 52% corresponde a personas de nivel socioeconómico alto y el 36%, a personas de nivel medio. A cifras del año 2008, cerca del 17% de la población de estratos medio y alto consumía este tipo de productos, pero el 60% afirmaba poder consumirlos en el futuro. Las ciudades en dónde más se consume este tipo de productos son Guayaquil (29,3%), Quito (22,7%) y Cuenca (14,1%). </w:t>
      </w:r>
    </w:p>
    <w:p w14:paraId="41D9C521" w14:textId="77777777" w:rsidR="00301CA7" w:rsidRPr="00936505" w:rsidRDefault="003A20BD" w:rsidP="006155BD">
      <w:pPr>
        <w:rPr>
          <w:iCs/>
          <w:lang w:val="es-EC"/>
        </w:rPr>
      </w:pPr>
      <w:r w:rsidRPr="00936505">
        <w:rPr>
          <w:iCs/>
          <w:lang w:val="es-EC"/>
        </w:rPr>
        <w:t>Teniendo en cuenta que</w:t>
      </w:r>
      <w:r w:rsidR="00301CA7" w:rsidRPr="00936505">
        <w:rPr>
          <w:iCs/>
          <w:lang w:val="es-EC"/>
        </w:rPr>
        <w:t xml:space="preserve"> hace 7 años el consumo de estos productos era considerable y tenía un potencial de crecimiento del 60%</w:t>
      </w:r>
      <w:r w:rsidRPr="00936505">
        <w:rPr>
          <w:iCs/>
          <w:lang w:val="es-EC"/>
        </w:rPr>
        <w:t>, es posible inferir que hoy por hoy el porcentaje de la población de estratos medio y alto que consume este tipo de product</w:t>
      </w:r>
      <w:r w:rsidR="00301CA7" w:rsidRPr="00936505">
        <w:rPr>
          <w:iCs/>
          <w:lang w:val="es-EC"/>
        </w:rPr>
        <w:t>os se ha incrementado</w:t>
      </w:r>
      <w:r w:rsidRPr="00936505">
        <w:rPr>
          <w:iCs/>
          <w:lang w:val="es-EC"/>
        </w:rPr>
        <w:t>.</w:t>
      </w:r>
      <w:r w:rsidR="00301CA7" w:rsidRPr="00936505">
        <w:rPr>
          <w:iCs/>
          <w:lang w:val="es-EC"/>
        </w:rPr>
        <w:t xml:space="preserve"> Adicionalmente, cabe resaltar que Germinatu comercializa actualmente sus productos en las </w:t>
      </w:r>
      <w:r w:rsidR="00BD4CEB">
        <w:rPr>
          <w:iCs/>
          <w:lang w:val="es-EC"/>
        </w:rPr>
        <w:t>tres</w:t>
      </w:r>
      <w:r w:rsidR="00301CA7" w:rsidRPr="00936505">
        <w:rPr>
          <w:iCs/>
          <w:lang w:val="es-EC"/>
        </w:rPr>
        <w:t xml:space="preserve"> ciudades que lideran el consumo de orgánicos (Guayaquil, Quito y Cuenca). </w:t>
      </w:r>
    </w:p>
    <w:p w14:paraId="08381974" w14:textId="092E3624" w:rsidR="005E5739" w:rsidRDefault="00301CA7" w:rsidP="0012778C">
      <w:pPr>
        <w:rPr>
          <w:lang w:val="es-EC"/>
        </w:rPr>
      </w:pPr>
      <w:r w:rsidRPr="00936505">
        <w:rPr>
          <w:iCs/>
          <w:lang w:val="es-EC"/>
        </w:rPr>
        <w:t>Según el mismo estudio, las razones por las que las personas adqui</w:t>
      </w:r>
      <w:r w:rsidR="0018019A" w:rsidRPr="00936505">
        <w:rPr>
          <w:iCs/>
          <w:lang w:val="es-EC"/>
        </w:rPr>
        <w:t xml:space="preserve">eren este tipo de productos son las que se </w:t>
      </w:r>
      <w:r w:rsidR="006D279F" w:rsidRPr="00936505">
        <w:rPr>
          <w:iCs/>
          <w:lang w:val="es-EC"/>
        </w:rPr>
        <w:t>muestran en la siguiente tabla:</w:t>
      </w:r>
      <w:r w:rsidR="0018019A" w:rsidRPr="00936505">
        <w:rPr>
          <w:lang w:val="es-EC"/>
        </w:rPr>
        <w:t xml:space="preserve"> </w:t>
      </w:r>
    </w:p>
    <w:p w14:paraId="4CDFB7FA" w14:textId="3EF7A8F4" w:rsidR="0012778C" w:rsidRDefault="0012778C" w:rsidP="0012778C">
      <w:pPr>
        <w:rPr>
          <w:lang w:val="es-EC"/>
        </w:rPr>
      </w:pPr>
    </w:p>
    <w:p w14:paraId="3E197F71" w14:textId="77777777" w:rsidR="0012778C" w:rsidRDefault="0012778C" w:rsidP="0012778C">
      <w:pPr>
        <w:rPr>
          <w:lang w:val="es-EC"/>
        </w:rPr>
      </w:pPr>
    </w:p>
    <w:p w14:paraId="6B352691" w14:textId="77777777" w:rsidR="00174C33" w:rsidRPr="00936505" w:rsidRDefault="00174C33" w:rsidP="00174C33">
      <w:pPr>
        <w:ind w:firstLine="283"/>
        <w:rPr>
          <w:lang w:val="es-EC"/>
        </w:rPr>
      </w:pPr>
    </w:p>
    <w:p w14:paraId="7115880D" w14:textId="789489BF" w:rsidR="0018019A" w:rsidRPr="0012778C" w:rsidRDefault="0012778C" w:rsidP="0012778C">
      <w:pPr>
        <w:pStyle w:val="Caption"/>
        <w:spacing w:line="480" w:lineRule="auto"/>
        <w:rPr>
          <w:i w:val="0"/>
          <w:color w:val="auto"/>
          <w:sz w:val="24"/>
          <w:szCs w:val="24"/>
          <w:lang w:val="es-EC"/>
        </w:rPr>
      </w:pPr>
      <w:bookmarkStart w:id="63" w:name="_Toc450847804"/>
      <w:r w:rsidRPr="0012778C">
        <w:rPr>
          <w:b/>
          <w:i w:val="0"/>
          <w:color w:val="auto"/>
          <w:sz w:val="24"/>
          <w:szCs w:val="24"/>
          <w:lang w:val="es-EC"/>
        </w:rPr>
        <w:t xml:space="preserve">Tabla </w:t>
      </w:r>
      <w:r w:rsidRPr="0012778C">
        <w:rPr>
          <w:b/>
          <w:i w:val="0"/>
          <w:color w:val="auto"/>
          <w:sz w:val="24"/>
          <w:szCs w:val="24"/>
        </w:rPr>
        <w:fldChar w:fldCharType="begin"/>
      </w:r>
      <w:r w:rsidRPr="0012778C">
        <w:rPr>
          <w:b/>
          <w:i w:val="0"/>
          <w:color w:val="auto"/>
          <w:sz w:val="24"/>
          <w:szCs w:val="24"/>
          <w:lang w:val="es-EC"/>
        </w:rPr>
        <w:instrText xml:space="preserve"> SEQ Tabla \* ARABIC </w:instrText>
      </w:r>
      <w:r w:rsidRPr="0012778C">
        <w:rPr>
          <w:b/>
          <w:i w:val="0"/>
          <w:color w:val="auto"/>
          <w:sz w:val="24"/>
          <w:szCs w:val="24"/>
        </w:rPr>
        <w:fldChar w:fldCharType="separate"/>
      </w:r>
      <w:r w:rsidR="002D3603">
        <w:rPr>
          <w:b/>
          <w:i w:val="0"/>
          <w:noProof/>
          <w:color w:val="auto"/>
          <w:sz w:val="24"/>
          <w:szCs w:val="24"/>
          <w:lang w:val="es-EC"/>
        </w:rPr>
        <w:t>1</w:t>
      </w:r>
      <w:r w:rsidRPr="0012778C">
        <w:rPr>
          <w:b/>
          <w:i w:val="0"/>
          <w:color w:val="auto"/>
          <w:sz w:val="24"/>
          <w:szCs w:val="24"/>
        </w:rPr>
        <w:fldChar w:fldCharType="end"/>
      </w:r>
      <w:r w:rsidRPr="0012778C">
        <w:rPr>
          <w:b/>
          <w:i w:val="0"/>
          <w:color w:val="auto"/>
          <w:sz w:val="24"/>
          <w:szCs w:val="24"/>
          <w:lang w:val="es-EC"/>
        </w:rPr>
        <w:t>:</w:t>
      </w:r>
      <w:r w:rsidRPr="0012778C">
        <w:rPr>
          <w:i w:val="0"/>
          <w:color w:val="auto"/>
          <w:sz w:val="24"/>
          <w:szCs w:val="24"/>
          <w:lang w:val="es-EC"/>
        </w:rPr>
        <w:t xml:space="preserve"> </w:t>
      </w:r>
      <w:r w:rsidRPr="0012778C">
        <w:rPr>
          <w:color w:val="auto"/>
          <w:sz w:val="24"/>
          <w:szCs w:val="24"/>
          <w:lang w:val="es-EC"/>
        </w:rPr>
        <w:t>Razones del consumo de productos orgánicos</w:t>
      </w:r>
      <w:bookmarkEnd w:id="63"/>
    </w:p>
    <w:tbl>
      <w:tblPr>
        <w:tblStyle w:val="Estilo1"/>
        <w:tblW w:w="9035" w:type="dxa"/>
        <w:tblLook w:val="04A0" w:firstRow="1" w:lastRow="0" w:firstColumn="1" w:lastColumn="0" w:noHBand="0" w:noVBand="1"/>
      </w:tblPr>
      <w:tblGrid>
        <w:gridCol w:w="4507"/>
        <w:gridCol w:w="4528"/>
      </w:tblGrid>
      <w:tr w:rsidR="00DC3A3D" w14:paraId="17B71DA3" w14:textId="77777777" w:rsidTr="005E5739">
        <w:trPr>
          <w:trHeight w:val="874"/>
        </w:trPr>
        <w:tc>
          <w:tcPr>
            <w:tcW w:w="4507" w:type="dxa"/>
            <w:vAlign w:val="center"/>
          </w:tcPr>
          <w:p w14:paraId="621152D5" w14:textId="77777777" w:rsidR="00DC3A3D" w:rsidRPr="00DC3A3D" w:rsidRDefault="00DC3A3D" w:rsidP="00577353">
            <w:pPr>
              <w:spacing w:line="360" w:lineRule="auto"/>
              <w:ind w:firstLine="0"/>
              <w:jc w:val="center"/>
              <w:rPr>
                <w:b/>
                <w:lang w:val="es-EC"/>
              </w:rPr>
            </w:pPr>
            <w:r w:rsidRPr="00DC3A3D">
              <w:rPr>
                <w:b/>
                <w:lang w:val="es-EC"/>
              </w:rPr>
              <w:t>Razones para el consumo de alimentos orgánicos</w:t>
            </w:r>
          </w:p>
        </w:tc>
        <w:tc>
          <w:tcPr>
            <w:tcW w:w="4528" w:type="dxa"/>
            <w:vAlign w:val="center"/>
          </w:tcPr>
          <w:p w14:paraId="4DA395D0" w14:textId="77777777" w:rsidR="00DC3A3D" w:rsidRPr="00DC3A3D" w:rsidRDefault="00DC3A3D" w:rsidP="00577353">
            <w:pPr>
              <w:spacing w:line="360" w:lineRule="auto"/>
              <w:ind w:firstLine="0"/>
              <w:jc w:val="center"/>
              <w:rPr>
                <w:b/>
                <w:lang w:val="es-EC"/>
              </w:rPr>
            </w:pPr>
            <w:r w:rsidRPr="00DC3A3D">
              <w:rPr>
                <w:b/>
                <w:lang w:val="es-EC"/>
              </w:rPr>
              <w:t>Porcentaje de consumidores</w:t>
            </w:r>
          </w:p>
        </w:tc>
      </w:tr>
      <w:tr w:rsidR="00DC3A3D" w14:paraId="5BC5CBE3" w14:textId="77777777" w:rsidTr="00767E60">
        <w:trPr>
          <w:trHeight w:val="315"/>
        </w:trPr>
        <w:tc>
          <w:tcPr>
            <w:tcW w:w="4507" w:type="dxa"/>
          </w:tcPr>
          <w:p w14:paraId="66F8BE38" w14:textId="77777777" w:rsidR="00DC3A3D" w:rsidRPr="00936505" w:rsidRDefault="00DC3A3D" w:rsidP="00577353">
            <w:pPr>
              <w:spacing w:line="360" w:lineRule="auto"/>
              <w:ind w:firstLine="0"/>
              <w:jc w:val="center"/>
              <w:rPr>
                <w:iCs/>
                <w:lang w:val="es-EC"/>
              </w:rPr>
            </w:pPr>
            <w:r w:rsidRPr="00936505">
              <w:rPr>
                <w:iCs/>
                <w:lang w:val="es-EC"/>
              </w:rPr>
              <w:t>Alimentos saludables y bajos en calorías</w:t>
            </w:r>
          </w:p>
        </w:tc>
        <w:tc>
          <w:tcPr>
            <w:tcW w:w="4528" w:type="dxa"/>
          </w:tcPr>
          <w:p w14:paraId="6FA65989" w14:textId="77777777" w:rsidR="00DC3A3D" w:rsidRPr="00936505" w:rsidRDefault="00DC3A3D" w:rsidP="00577353">
            <w:pPr>
              <w:spacing w:line="360" w:lineRule="auto"/>
              <w:ind w:firstLine="0"/>
              <w:jc w:val="center"/>
              <w:rPr>
                <w:iCs/>
                <w:lang w:val="es-EC"/>
              </w:rPr>
            </w:pPr>
            <w:r w:rsidRPr="00936505">
              <w:rPr>
                <w:iCs/>
                <w:lang w:val="es-EC"/>
              </w:rPr>
              <w:t>53%</w:t>
            </w:r>
          </w:p>
        </w:tc>
      </w:tr>
      <w:tr w:rsidR="00DC3A3D" w14:paraId="01371021" w14:textId="77777777" w:rsidTr="005E5739">
        <w:trPr>
          <w:trHeight w:val="437"/>
        </w:trPr>
        <w:tc>
          <w:tcPr>
            <w:tcW w:w="4507" w:type="dxa"/>
          </w:tcPr>
          <w:p w14:paraId="4E2BABB1" w14:textId="1CBBE416" w:rsidR="00DC3A3D" w:rsidRPr="00936505" w:rsidRDefault="00853E5A" w:rsidP="00853E5A">
            <w:pPr>
              <w:spacing w:line="360" w:lineRule="auto"/>
              <w:ind w:firstLine="0"/>
              <w:rPr>
                <w:iCs/>
                <w:lang w:val="es-EC"/>
              </w:rPr>
            </w:pPr>
            <w:r>
              <w:rPr>
                <w:iCs/>
                <w:lang w:val="es-EC"/>
              </w:rPr>
              <w:t xml:space="preserve">   </w:t>
            </w:r>
            <w:r w:rsidR="00DC3A3D" w:rsidRPr="00936505">
              <w:rPr>
                <w:iCs/>
                <w:lang w:val="es-EC"/>
              </w:rPr>
              <w:t>Sabor, frescura, ausencia de químicos</w:t>
            </w:r>
          </w:p>
        </w:tc>
        <w:tc>
          <w:tcPr>
            <w:tcW w:w="4528" w:type="dxa"/>
          </w:tcPr>
          <w:p w14:paraId="7C66722D" w14:textId="77777777" w:rsidR="00DC3A3D" w:rsidRPr="00936505" w:rsidRDefault="00DC3A3D" w:rsidP="00577353">
            <w:pPr>
              <w:spacing w:line="360" w:lineRule="auto"/>
              <w:ind w:firstLine="0"/>
              <w:jc w:val="center"/>
              <w:rPr>
                <w:iCs/>
                <w:lang w:val="es-EC"/>
              </w:rPr>
            </w:pPr>
            <w:r w:rsidRPr="00936505">
              <w:rPr>
                <w:iCs/>
                <w:lang w:val="es-EC"/>
              </w:rPr>
              <w:t>22%</w:t>
            </w:r>
          </w:p>
        </w:tc>
      </w:tr>
      <w:tr w:rsidR="00DC3A3D" w14:paraId="373E819C" w14:textId="77777777" w:rsidTr="005E5739">
        <w:trPr>
          <w:trHeight w:val="437"/>
        </w:trPr>
        <w:tc>
          <w:tcPr>
            <w:tcW w:w="4507" w:type="dxa"/>
          </w:tcPr>
          <w:p w14:paraId="38726521" w14:textId="716C53D1" w:rsidR="00DC3A3D" w:rsidRPr="00936505" w:rsidRDefault="00853E5A" w:rsidP="00853E5A">
            <w:pPr>
              <w:spacing w:line="360" w:lineRule="auto"/>
              <w:ind w:firstLine="0"/>
              <w:rPr>
                <w:iCs/>
                <w:lang w:val="es-EC"/>
              </w:rPr>
            </w:pPr>
            <w:r>
              <w:rPr>
                <w:iCs/>
                <w:lang w:val="es-EC"/>
              </w:rPr>
              <w:t xml:space="preserve">   </w:t>
            </w:r>
            <w:r w:rsidR="00DC3A3D" w:rsidRPr="00936505">
              <w:rPr>
                <w:iCs/>
                <w:lang w:val="es-EC"/>
              </w:rPr>
              <w:t>Alimentos cómodos de comer y digerir</w:t>
            </w:r>
          </w:p>
        </w:tc>
        <w:tc>
          <w:tcPr>
            <w:tcW w:w="4528" w:type="dxa"/>
          </w:tcPr>
          <w:p w14:paraId="179E8419" w14:textId="77777777" w:rsidR="00DC3A3D" w:rsidRPr="00936505" w:rsidRDefault="00DC3A3D" w:rsidP="00577353">
            <w:pPr>
              <w:spacing w:line="360" w:lineRule="auto"/>
              <w:ind w:firstLine="0"/>
              <w:jc w:val="center"/>
              <w:rPr>
                <w:iCs/>
                <w:lang w:val="es-EC"/>
              </w:rPr>
            </w:pPr>
            <w:r w:rsidRPr="00936505">
              <w:rPr>
                <w:iCs/>
                <w:lang w:val="es-EC"/>
              </w:rPr>
              <w:t>5%</w:t>
            </w:r>
          </w:p>
        </w:tc>
      </w:tr>
      <w:tr w:rsidR="00DC3A3D" w14:paraId="0CFF0DBF" w14:textId="77777777" w:rsidTr="005E5739">
        <w:trPr>
          <w:trHeight w:val="437"/>
        </w:trPr>
        <w:tc>
          <w:tcPr>
            <w:tcW w:w="4507" w:type="dxa"/>
          </w:tcPr>
          <w:p w14:paraId="73FEFEEE" w14:textId="77777777" w:rsidR="00DC3A3D" w:rsidRPr="00936505" w:rsidRDefault="00DC3A3D" w:rsidP="00577353">
            <w:pPr>
              <w:spacing w:line="360" w:lineRule="auto"/>
              <w:ind w:firstLine="0"/>
              <w:jc w:val="center"/>
              <w:rPr>
                <w:iCs/>
                <w:lang w:val="es-EC"/>
              </w:rPr>
            </w:pPr>
            <w:r w:rsidRPr="00936505">
              <w:rPr>
                <w:iCs/>
                <w:lang w:val="es-EC"/>
              </w:rPr>
              <w:t>Otras</w:t>
            </w:r>
          </w:p>
        </w:tc>
        <w:tc>
          <w:tcPr>
            <w:tcW w:w="4528" w:type="dxa"/>
          </w:tcPr>
          <w:p w14:paraId="1886F8AF" w14:textId="77777777" w:rsidR="00DC3A3D" w:rsidRPr="00936505" w:rsidRDefault="00DC3A3D" w:rsidP="00577353">
            <w:pPr>
              <w:keepNext/>
              <w:spacing w:line="360" w:lineRule="auto"/>
              <w:ind w:firstLine="0"/>
              <w:jc w:val="center"/>
              <w:rPr>
                <w:iCs/>
                <w:lang w:val="es-EC"/>
              </w:rPr>
            </w:pPr>
            <w:r w:rsidRPr="00936505">
              <w:rPr>
                <w:iCs/>
                <w:lang w:val="es-EC"/>
              </w:rPr>
              <w:t>20%</w:t>
            </w:r>
          </w:p>
        </w:tc>
      </w:tr>
    </w:tbl>
    <w:p w14:paraId="2FBF0665" w14:textId="1F2ADD1F" w:rsidR="00B8758E" w:rsidRPr="00FD2284" w:rsidRDefault="00CF4555" w:rsidP="00DC3A3D">
      <w:pPr>
        <w:pStyle w:val="Caption"/>
        <w:spacing w:line="480" w:lineRule="auto"/>
        <w:rPr>
          <w:i w:val="0"/>
          <w:sz w:val="24"/>
          <w:szCs w:val="24"/>
          <w:lang w:val="es-EC"/>
        </w:rPr>
      </w:pPr>
      <w:r w:rsidRPr="00FD2284">
        <w:rPr>
          <w:b/>
          <w:i w:val="0"/>
          <w:color w:val="000000" w:themeColor="text1"/>
          <w:sz w:val="24"/>
          <w:szCs w:val="24"/>
          <w:lang w:val="es-EC"/>
        </w:rPr>
        <w:t>Fuente:</w:t>
      </w:r>
      <w:r w:rsidRPr="00FD2284">
        <w:rPr>
          <w:i w:val="0"/>
          <w:color w:val="000000" w:themeColor="text1"/>
          <w:sz w:val="24"/>
          <w:szCs w:val="24"/>
          <w:lang w:val="es-EC"/>
        </w:rPr>
        <w:t xml:space="preserve"> Elaboración propia</w:t>
      </w:r>
      <w:r w:rsidR="00FD2284">
        <w:rPr>
          <w:i w:val="0"/>
          <w:color w:val="000000" w:themeColor="text1"/>
          <w:sz w:val="24"/>
          <w:szCs w:val="24"/>
          <w:lang w:val="es-EC"/>
        </w:rPr>
        <w:t xml:space="preserve"> </w:t>
      </w:r>
    </w:p>
    <w:p w14:paraId="4E651866" w14:textId="77777777" w:rsidR="00577353" w:rsidRDefault="00577353" w:rsidP="00577353"/>
    <w:p w14:paraId="1765D461" w14:textId="77777777" w:rsidR="006D279F" w:rsidRPr="00936505" w:rsidRDefault="00EE462D" w:rsidP="00216855">
      <w:pPr>
        <w:pStyle w:val="Heading4"/>
      </w:pPr>
      <w:r w:rsidRPr="00936505">
        <w:t>Entorno tecnológico</w:t>
      </w:r>
      <w:r w:rsidR="00174C33">
        <w:t>.</w:t>
      </w:r>
    </w:p>
    <w:p w14:paraId="3891401E" w14:textId="63F6F9E5" w:rsidR="007A5DD2" w:rsidRPr="00936505" w:rsidRDefault="00AD5CF9" w:rsidP="006155BD">
      <w:pPr>
        <w:rPr>
          <w:lang w:val="es-EC"/>
        </w:rPr>
      </w:pPr>
      <w:r w:rsidRPr="00936505">
        <w:rPr>
          <w:lang w:val="es-EC"/>
        </w:rPr>
        <w:t xml:space="preserve">Para que un producto o cultivo pueda ser considerado como orgánico debe cumplir con una serie de requisitos, los cuales están debidamente definidos por la Organización de las Naciones Unidas para la Alimentación y la Agricultura (FAO, por sus siglas en inglés). </w:t>
      </w:r>
      <w:r w:rsidR="001B4F5C" w:rsidRPr="00936505">
        <w:rPr>
          <w:lang w:val="es-EC"/>
        </w:rPr>
        <w:t>La principal característica de la producción orgánica es que ésta pone énfasis en el proceso más que en el producto en sí mismo.</w:t>
      </w:r>
      <w:r w:rsidR="007A5DD2" w:rsidRPr="00936505">
        <w:rPr>
          <w:lang w:val="es-EC"/>
        </w:rPr>
        <w:t xml:space="preserve"> Todo producto orgánico debe cultivarse con métodos que son favorables para el medio ambiente y que aseguran un tratamiento humanitario de los animales. Así mismo ofrecen pagos justos a los productores, especialmente a los países en desarrollo</w:t>
      </w:r>
      <w:r w:rsidR="00114ACA" w:rsidRPr="00936505">
        <w:rPr>
          <w:lang w:val="es-EC"/>
        </w:rPr>
        <w:t xml:space="preserve"> </w:t>
      </w:r>
      <w:sdt>
        <w:sdtPr>
          <w:rPr>
            <w:lang w:val="es-EC"/>
          </w:rPr>
          <w:id w:val="-772930192"/>
          <w:citation/>
        </w:sdtPr>
        <w:sdtEndPr/>
        <w:sdtContent>
          <w:r w:rsidR="00114ACA" w:rsidRPr="00936505">
            <w:rPr>
              <w:lang w:val="es-EC"/>
            </w:rPr>
            <w:fldChar w:fldCharType="begin"/>
          </w:r>
          <w:r w:rsidR="00114ACA" w:rsidRPr="00936505">
            <w:rPr>
              <w:lang w:val="es-EC"/>
            </w:rPr>
            <w:instrText xml:space="preserve"> CITATION Org02 \l 12298 </w:instrText>
          </w:r>
          <w:r w:rsidR="00114ACA" w:rsidRPr="00936505">
            <w:rPr>
              <w:lang w:val="es-EC"/>
            </w:rPr>
            <w:fldChar w:fldCharType="separate"/>
          </w:r>
          <w:r w:rsidR="00EE3F77" w:rsidRPr="00EE3F77">
            <w:rPr>
              <w:noProof/>
              <w:lang w:val="es-EC"/>
            </w:rPr>
            <w:t>(Organización de las Naciones Unidas para la Alimentación y la Agricultura, 2002)</w:t>
          </w:r>
          <w:r w:rsidR="00114ACA" w:rsidRPr="00936505">
            <w:rPr>
              <w:lang w:val="es-EC"/>
            </w:rPr>
            <w:fldChar w:fldCharType="end"/>
          </w:r>
        </w:sdtContent>
      </w:sdt>
      <w:r w:rsidR="007A5DD2" w:rsidRPr="00936505">
        <w:rPr>
          <w:lang w:val="es-EC"/>
        </w:rPr>
        <w:t>.</w:t>
      </w:r>
      <w:r w:rsidR="00114ACA" w:rsidRPr="00936505">
        <w:rPr>
          <w:lang w:val="es-EC"/>
        </w:rPr>
        <w:t xml:space="preserve"> </w:t>
      </w:r>
      <w:r w:rsidR="007A5DD2" w:rsidRPr="00936505">
        <w:rPr>
          <w:lang w:val="es-EC"/>
        </w:rPr>
        <w:t xml:space="preserve"> </w:t>
      </w:r>
    </w:p>
    <w:p w14:paraId="37557F30" w14:textId="2B48DF4C" w:rsidR="00EE462D" w:rsidRPr="00936505" w:rsidRDefault="001B4F5C" w:rsidP="006155BD">
      <w:pPr>
        <w:rPr>
          <w:lang w:val="es-EC"/>
        </w:rPr>
      </w:pPr>
      <w:r w:rsidRPr="00936505">
        <w:rPr>
          <w:lang w:val="es-EC"/>
        </w:rPr>
        <w:t xml:space="preserve">La certificación orgánica asegura que los productos se obtienen respetando ciertas </w:t>
      </w:r>
      <w:r w:rsidR="00501EDA" w:rsidRPr="00936505">
        <w:rPr>
          <w:lang w:val="es-EC"/>
        </w:rPr>
        <w:t xml:space="preserve">normas definidas, tales como el empleo de terrenos de cultivo que no hayan sido expuestos a elementos químicos y de materias primas que tengan también un origen ecológico. Así mismo, en la agricultura biológica no se permite la </w:t>
      </w:r>
      <w:r w:rsidRPr="00936505">
        <w:rPr>
          <w:lang w:val="es-EC"/>
        </w:rPr>
        <w:t>utilización de fertilizantes y plaguicidas sintéticos; productos sanitarios sintéticos, estimulantes y hormonas en la producción de animales de cría; conservantes sintéticos y radiación en la manipulación postcosecha; y cualquier tipo de organismo genéticamente modificado</w:t>
      </w:r>
      <w:r w:rsidR="00114ACA" w:rsidRPr="00936505">
        <w:rPr>
          <w:lang w:val="es-EC"/>
        </w:rPr>
        <w:t xml:space="preserve"> </w:t>
      </w:r>
      <w:sdt>
        <w:sdtPr>
          <w:rPr>
            <w:lang w:val="es-EC"/>
          </w:rPr>
          <w:id w:val="-1137722085"/>
          <w:citation/>
        </w:sdtPr>
        <w:sdtEndPr/>
        <w:sdtContent>
          <w:r w:rsidR="00114ACA" w:rsidRPr="00936505">
            <w:rPr>
              <w:lang w:val="es-EC"/>
            </w:rPr>
            <w:fldChar w:fldCharType="begin"/>
          </w:r>
          <w:r w:rsidR="00114ACA" w:rsidRPr="00936505">
            <w:rPr>
              <w:lang w:val="es-EC"/>
            </w:rPr>
            <w:instrText xml:space="preserve"> CITATION Org02 \l 12298 </w:instrText>
          </w:r>
          <w:r w:rsidR="00114ACA" w:rsidRPr="00936505">
            <w:rPr>
              <w:lang w:val="es-EC"/>
            </w:rPr>
            <w:fldChar w:fldCharType="separate"/>
          </w:r>
          <w:r w:rsidR="00EE3F77" w:rsidRPr="00EE3F77">
            <w:rPr>
              <w:noProof/>
              <w:lang w:val="es-EC"/>
            </w:rPr>
            <w:t>(Organización de las Naciones Unidas para la Alimentación y la Agricultura, 2002)</w:t>
          </w:r>
          <w:r w:rsidR="00114ACA" w:rsidRPr="00936505">
            <w:rPr>
              <w:lang w:val="es-EC"/>
            </w:rPr>
            <w:fldChar w:fldCharType="end"/>
          </w:r>
        </w:sdtContent>
      </w:sdt>
      <w:r w:rsidRPr="00936505">
        <w:rPr>
          <w:lang w:val="es-EC"/>
        </w:rPr>
        <w:t xml:space="preserve">. </w:t>
      </w:r>
    </w:p>
    <w:p w14:paraId="65FD286E" w14:textId="4918B4FE" w:rsidR="007A5DD2" w:rsidRPr="00936505" w:rsidRDefault="007A5DD2" w:rsidP="006155BD">
      <w:pPr>
        <w:rPr>
          <w:lang w:val="es-EC"/>
        </w:rPr>
      </w:pPr>
      <w:r w:rsidRPr="00936505">
        <w:rPr>
          <w:lang w:val="es-EC"/>
        </w:rPr>
        <w:t>Los beneficios que los productos orgánicos tienen para el consumidor son diversos. Existen informes recientes que señalan que existe una diferencia real en cuanto al contenido de nutrientes y vitaminas, mientras que algunos expertos creen que son mejores para la salud o que tienen mejores cualidades organolépticas</w:t>
      </w:r>
      <w:r w:rsidR="00114ACA" w:rsidRPr="00936505">
        <w:rPr>
          <w:lang w:val="es-EC"/>
        </w:rPr>
        <w:t xml:space="preserve"> </w:t>
      </w:r>
      <w:sdt>
        <w:sdtPr>
          <w:rPr>
            <w:lang w:val="es-EC"/>
          </w:rPr>
          <w:id w:val="1274127827"/>
          <w:citation/>
        </w:sdtPr>
        <w:sdtEndPr/>
        <w:sdtContent>
          <w:r w:rsidR="00114ACA" w:rsidRPr="00936505">
            <w:rPr>
              <w:lang w:val="es-EC"/>
            </w:rPr>
            <w:fldChar w:fldCharType="begin"/>
          </w:r>
          <w:r w:rsidR="00114ACA" w:rsidRPr="00936505">
            <w:rPr>
              <w:lang w:val="es-EC"/>
            </w:rPr>
            <w:instrText xml:space="preserve"> CITATION Org02 \l 12298 </w:instrText>
          </w:r>
          <w:r w:rsidR="00114ACA" w:rsidRPr="00936505">
            <w:rPr>
              <w:lang w:val="es-EC"/>
            </w:rPr>
            <w:fldChar w:fldCharType="separate"/>
          </w:r>
          <w:r w:rsidR="00EE3F77" w:rsidRPr="00EE3F77">
            <w:rPr>
              <w:noProof/>
              <w:lang w:val="es-EC"/>
            </w:rPr>
            <w:t>(Organización de las Naciones Unidas para la Alimentación y la Agricultura, 2002)</w:t>
          </w:r>
          <w:r w:rsidR="00114ACA" w:rsidRPr="00936505">
            <w:rPr>
              <w:lang w:val="es-EC"/>
            </w:rPr>
            <w:fldChar w:fldCharType="end"/>
          </w:r>
        </w:sdtContent>
      </w:sdt>
      <w:r w:rsidR="009D08B5" w:rsidRPr="00936505">
        <w:rPr>
          <w:lang w:val="es-EC"/>
        </w:rPr>
        <w:t xml:space="preserve">. </w:t>
      </w:r>
      <w:r w:rsidRPr="00936505">
        <w:rPr>
          <w:lang w:val="es-EC"/>
        </w:rPr>
        <w:t xml:space="preserve"> </w:t>
      </w:r>
    </w:p>
    <w:p w14:paraId="3C04F58E" w14:textId="23C2ABD9" w:rsidR="00273562" w:rsidRPr="00936505" w:rsidRDefault="00B044CC" w:rsidP="00CE765B">
      <w:pPr>
        <w:pStyle w:val="Heading3"/>
      </w:pPr>
      <w:bookmarkStart w:id="64" w:name="_Toc450821466"/>
      <w:r w:rsidRPr="00936505">
        <w:t>Análisis del microentorno</w:t>
      </w:r>
      <w:bookmarkEnd w:id="64"/>
      <w:r w:rsidR="00EE3F77">
        <w:t>.</w:t>
      </w:r>
      <w:r w:rsidRPr="00936505">
        <w:t xml:space="preserve"> </w:t>
      </w:r>
      <w:r w:rsidR="009D495B" w:rsidRPr="00936505">
        <w:t xml:space="preserve">  </w:t>
      </w:r>
    </w:p>
    <w:p w14:paraId="254D0A26" w14:textId="4B683492" w:rsidR="00B044CC" w:rsidRPr="00936505" w:rsidRDefault="00DD5607" w:rsidP="00216855">
      <w:pPr>
        <w:pStyle w:val="Heading4"/>
      </w:pPr>
      <w:r w:rsidRPr="00936505">
        <w:t>Poder de negociación de los clientes</w:t>
      </w:r>
      <w:r w:rsidR="00FD2284">
        <w:t xml:space="preserve"> (Medio)</w:t>
      </w:r>
      <w:r w:rsidR="00174C33">
        <w:t>.</w:t>
      </w:r>
      <w:r w:rsidR="00BD4CEB">
        <w:t xml:space="preserve"> </w:t>
      </w:r>
    </w:p>
    <w:p w14:paraId="178B2B2D" w14:textId="1B893CE5" w:rsidR="00DD5607" w:rsidRPr="00936505" w:rsidRDefault="00FD2284" w:rsidP="006155BD">
      <w:pPr>
        <w:rPr>
          <w:lang w:val="es-ES"/>
        </w:rPr>
      </w:pPr>
      <w:r>
        <w:rPr>
          <w:lang w:val="es-ES"/>
        </w:rPr>
        <w:t xml:space="preserve">El poder de negociación de los clientes de Germinatu es considerado como medio. </w:t>
      </w:r>
      <w:r w:rsidR="00DD5607" w:rsidRPr="00936505">
        <w:rPr>
          <w:lang w:val="es-ES"/>
        </w:rPr>
        <w:t>Los clientes actuales de Germinatu son de dos tipos: emp</w:t>
      </w:r>
      <w:r w:rsidR="002619B1" w:rsidRPr="00936505">
        <w:rPr>
          <w:lang w:val="es-ES"/>
        </w:rPr>
        <w:t xml:space="preserve">resas del rubro hotelero </w:t>
      </w:r>
      <w:r w:rsidR="00DD5607" w:rsidRPr="00936505">
        <w:rPr>
          <w:lang w:val="es-ES"/>
        </w:rPr>
        <w:t xml:space="preserve">y </w:t>
      </w:r>
      <w:r w:rsidR="002619B1" w:rsidRPr="00936505">
        <w:rPr>
          <w:lang w:val="es-ES"/>
        </w:rPr>
        <w:t xml:space="preserve">de </w:t>
      </w:r>
      <w:r w:rsidR="00DD5607" w:rsidRPr="00936505">
        <w:rPr>
          <w:lang w:val="es-ES"/>
        </w:rPr>
        <w:t xml:space="preserve">la restauración, y las familias ecuatorianas de estrato socio-económico medio-alto y alto que habitan en las ciudades de Quito, Guayaquil y Cuenca. Dentro del primer grupo, Germinatu entrega sus productos a hoteles como Marriott, Dann Carlton, Sheraton, Hilton Colón, Swissôtel Quito y Casa Gangotena, entre otros; y a restaurantes como Zazu, Grupo Barlovento, San Telmo, Swing, Chez Jérôme, Club Restaurante La Unión o a la Universidad San Francisco de Quito. Por otra parte, Germinatu comercializa también uno de sus productos estrella, los germinados de diversos tipos, en Supermaxi para el consumo detallista. </w:t>
      </w:r>
    </w:p>
    <w:p w14:paraId="510408E1" w14:textId="77777777" w:rsidR="00DD5607" w:rsidRPr="00936505" w:rsidRDefault="00DD5607" w:rsidP="006155BD">
      <w:pPr>
        <w:rPr>
          <w:lang w:val="es-ES"/>
        </w:rPr>
      </w:pPr>
      <w:r w:rsidRPr="00936505">
        <w:rPr>
          <w:lang w:val="es-ES"/>
        </w:rPr>
        <w:t xml:space="preserve">El número de clientes con el que cuenta la empresa ha ido aumentando considerablemente a lo largo de los años, registrando un crecimiento de casi el 75% en 4 años. Así mismo, la tendencia de crecimiento sostenida también se ha registrado para el número de pedidos mensuales que elabora la empresa. Teniendo en cuenta que no se han implementado métodos de previsión de la demanda en el departamento comercial de Germinatu, el contar con suficiente stock de materia prima para la producción es esencial en la empresa, así como lo es el gestionar los pedidos de la misma con el tiempo suficiente. </w:t>
      </w:r>
    </w:p>
    <w:p w14:paraId="22D58E09" w14:textId="77777777" w:rsidR="00DD5607" w:rsidRPr="00936505" w:rsidRDefault="00DD5607" w:rsidP="00577353">
      <w:pPr>
        <w:rPr>
          <w:lang w:val="es-ES"/>
        </w:rPr>
      </w:pPr>
      <w:r w:rsidRPr="00936505">
        <w:rPr>
          <w:lang w:val="es-ES"/>
        </w:rPr>
        <w:t xml:space="preserve">En consecuencia, el poder de negociación de los clientes es </w:t>
      </w:r>
      <w:r w:rsidR="00577353">
        <w:rPr>
          <w:lang w:val="es-ES"/>
        </w:rPr>
        <w:t xml:space="preserve">medio. </w:t>
      </w:r>
      <w:r w:rsidRPr="00936505">
        <w:rPr>
          <w:lang w:val="es-ES"/>
        </w:rPr>
        <w:t xml:space="preserve">Respecto a los hoteles y restaurantes, si bien el número de clientes está en aumento, el volumen de los pedidos en muchos de ellos es grande, lo cual los convierte en clientes clave para la empresa. Por otro lado, en lo que respecta a la distribución detallista el poder de negociación de los clientes es también elevado debido a que existe variedad de productos sustitutos para los germinados entre los que pueden escoger al realizar las compras en el mercado o el supermercado.    </w:t>
      </w:r>
    </w:p>
    <w:p w14:paraId="75B6B121" w14:textId="2983A522" w:rsidR="009D08B5" w:rsidRPr="00936505" w:rsidRDefault="00DD5607" w:rsidP="00216855">
      <w:pPr>
        <w:pStyle w:val="Heading4"/>
      </w:pPr>
      <w:r w:rsidRPr="00936505">
        <w:t>Poder de negociación de los proveedores</w:t>
      </w:r>
      <w:r w:rsidR="00FD2284">
        <w:t xml:space="preserve"> (Alto)</w:t>
      </w:r>
      <w:r w:rsidR="00174C33">
        <w:t>.</w:t>
      </w:r>
      <w:r w:rsidR="00594BD2">
        <w:t xml:space="preserve"> </w:t>
      </w:r>
    </w:p>
    <w:p w14:paraId="7CB6323A" w14:textId="009CC5EC" w:rsidR="00DD5607" w:rsidRDefault="00FD2284" w:rsidP="006155BD">
      <w:pPr>
        <w:rPr>
          <w:lang w:val="es-EC"/>
        </w:rPr>
      </w:pPr>
      <w:r>
        <w:rPr>
          <w:lang w:val="es-EC"/>
        </w:rPr>
        <w:t xml:space="preserve">El poder de negociación de los proveedores es alto. </w:t>
      </w:r>
      <w:r w:rsidR="00DD5607" w:rsidRPr="00936505">
        <w:rPr>
          <w:lang w:val="es-EC"/>
        </w:rPr>
        <w:t>Germinatu, al ser una microempresa, cuenta con pocos proveedores, los cuales se muestran a continuación:</w:t>
      </w:r>
    </w:p>
    <w:p w14:paraId="74B1C2FE" w14:textId="77777777" w:rsidR="009F66F6" w:rsidRPr="00936505" w:rsidRDefault="009F66F6" w:rsidP="006155BD">
      <w:pPr>
        <w:rPr>
          <w:lang w:val="es-EC"/>
        </w:rPr>
      </w:pPr>
    </w:p>
    <w:p w14:paraId="62928814" w14:textId="300BE498" w:rsidR="00DD5607" w:rsidRPr="006C6926" w:rsidRDefault="00DD5607" w:rsidP="0012778C">
      <w:pPr>
        <w:pStyle w:val="Caption"/>
        <w:keepNext/>
        <w:spacing w:line="480" w:lineRule="auto"/>
        <w:rPr>
          <w:color w:val="000000" w:themeColor="text1"/>
          <w:sz w:val="24"/>
          <w:szCs w:val="24"/>
          <w:lang w:val="es-EC"/>
        </w:rPr>
      </w:pPr>
      <w:bookmarkStart w:id="65" w:name="_Toc450821306"/>
      <w:bookmarkStart w:id="66" w:name="_Toc446373724"/>
      <w:bookmarkStart w:id="67" w:name="_Toc449307324"/>
      <w:bookmarkStart w:id="68" w:name="_Toc450847805"/>
      <w:r w:rsidRPr="00FD2284">
        <w:rPr>
          <w:b/>
          <w:i w:val="0"/>
          <w:color w:val="000000" w:themeColor="text1"/>
          <w:sz w:val="24"/>
          <w:szCs w:val="24"/>
          <w:lang w:val="es-EC"/>
        </w:rPr>
        <w:t xml:space="preserve">Tabla </w:t>
      </w:r>
      <w:r w:rsidRPr="00FD2284">
        <w:rPr>
          <w:b/>
          <w:i w:val="0"/>
          <w:color w:val="000000" w:themeColor="text1"/>
          <w:sz w:val="24"/>
          <w:szCs w:val="24"/>
        </w:rPr>
        <w:fldChar w:fldCharType="begin"/>
      </w:r>
      <w:r w:rsidRPr="00FD2284">
        <w:rPr>
          <w:b/>
          <w:i w:val="0"/>
          <w:color w:val="000000" w:themeColor="text1"/>
          <w:sz w:val="24"/>
          <w:szCs w:val="24"/>
          <w:lang w:val="es-EC"/>
        </w:rPr>
        <w:instrText xml:space="preserve"> SEQ Tabla \* ARABIC </w:instrText>
      </w:r>
      <w:r w:rsidRPr="00FD2284">
        <w:rPr>
          <w:b/>
          <w:i w:val="0"/>
          <w:color w:val="000000" w:themeColor="text1"/>
          <w:sz w:val="24"/>
          <w:szCs w:val="24"/>
        </w:rPr>
        <w:fldChar w:fldCharType="separate"/>
      </w:r>
      <w:r w:rsidR="002D3603">
        <w:rPr>
          <w:b/>
          <w:i w:val="0"/>
          <w:noProof/>
          <w:color w:val="000000" w:themeColor="text1"/>
          <w:sz w:val="24"/>
          <w:szCs w:val="24"/>
          <w:lang w:val="es-EC"/>
        </w:rPr>
        <w:t>2</w:t>
      </w:r>
      <w:bookmarkEnd w:id="65"/>
      <w:r w:rsidRPr="00FD2284">
        <w:rPr>
          <w:b/>
          <w:i w:val="0"/>
          <w:color w:val="000000" w:themeColor="text1"/>
          <w:sz w:val="24"/>
          <w:szCs w:val="24"/>
        </w:rPr>
        <w:fldChar w:fldCharType="end"/>
      </w:r>
      <w:r w:rsidR="0012778C" w:rsidRPr="0012778C">
        <w:rPr>
          <w:b/>
          <w:i w:val="0"/>
          <w:color w:val="000000" w:themeColor="text1"/>
          <w:sz w:val="24"/>
          <w:szCs w:val="24"/>
          <w:lang w:val="es-EC"/>
        </w:rPr>
        <w:t>:</w:t>
      </w:r>
      <w:r w:rsidR="0012778C">
        <w:rPr>
          <w:b/>
          <w:i w:val="0"/>
          <w:color w:val="000000" w:themeColor="text1"/>
          <w:sz w:val="24"/>
          <w:szCs w:val="24"/>
          <w:lang w:val="es-EC"/>
        </w:rPr>
        <w:t xml:space="preserve"> </w:t>
      </w:r>
      <w:r w:rsidRPr="0012778C">
        <w:rPr>
          <w:i w:val="0"/>
          <w:color w:val="000000" w:themeColor="text1"/>
          <w:sz w:val="24"/>
          <w:szCs w:val="24"/>
          <w:lang w:val="es-EC"/>
        </w:rPr>
        <w:t>Proveedores de la empresa Germinatu</w:t>
      </w:r>
      <w:bookmarkEnd w:id="66"/>
      <w:bookmarkEnd w:id="67"/>
      <w:bookmarkEnd w:id="68"/>
    </w:p>
    <w:tbl>
      <w:tblPr>
        <w:tblStyle w:val="Estilo1"/>
        <w:tblW w:w="0" w:type="auto"/>
        <w:tblLook w:val="04A0" w:firstRow="1" w:lastRow="0" w:firstColumn="1" w:lastColumn="0" w:noHBand="0" w:noVBand="1"/>
      </w:tblPr>
      <w:tblGrid>
        <w:gridCol w:w="1525"/>
        <w:gridCol w:w="1505"/>
        <w:gridCol w:w="1503"/>
        <w:gridCol w:w="1492"/>
        <w:gridCol w:w="1484"/>
        <w:gridCol w:w="1517"/>
      </w:tblGrid>
      <w:tr w:rsidR="00DC3A3D" w14:paraId="08D05208" w14:textId="77777777" w:rsidTr="00DC3A3D">
        <w:tc>
          <w:tcPr>
            <w:tcW w:w="1558" w:type="dxa"/>
          </w:tcPr>
          <w:p w14:paraId="2A7B4035" w14:textId="77777777" w:rsidR="00DC3A3D" w:rsidRPr="00DC3A3D" w:rsidRDefault="00DC3A3D" w:rsidP="00577353">
            <w:pPr>
              <w:spacing w:line="360" w:lineRule="auto"/>
              <w:ind w:firstLine="0"/>
              <w:jc w:val="center"/>
              <w:rPr>
                <w:b/>
                <w:lang w:val="es-EC"/>
              </w:rPr>
            </w:pPr>
            <w:r w:rsidRPr="00DC3A3D">
              <w:rPr>
                <w:b/>
                <w:lang w:val="es-EC"/>
              </w:rPr>
              <w:t>Empresa</w:t>
            </w:r>
          </w:p>
        </w:tc>
        <w:tc>
          <w:tcPr>
            <w:tcW w:w="1558" w:type="dxa"/>
          </w:tcPr>
          <w:p w14:paraId="555AFC08" w14:textId="77777777" w:rsidR="00DC3A3D" w:rsidRPr="00DC3A3D" w:rsidRDefault="00DC3A3D" w:rsidP="00577353">
            <w:pPr>
              <w:spacing w:line="360" w:lineRule="auto"/>
              <w:ind w:firstLine="0"/>
              <w:jc w:val="center"/>
              <w:rPr>
                <w:b/>
                <w:lang w:val="es-EC"/>
              </w:rPr>
            </w:pPr>
            <w:r w:rsidRPr="00DC3A3D">
              <w:rPr>
                <w:b/>
                <w:lang w:val="es-EC"/>
              </w:rPr>
              <w:t>Producto</w:t>
            </w:r>
          </w:p>
        </w:tc>
        <w:tc>
          <w:tcPr>
            <w:tcW w:w="1558" w:type="dxa"/>
          </w:tcPr>
          <w:p w14:paraId="1E83A363" w14:textId="77777777" w:rsidR="00DC3A3D" w:rsidRPr="00DC3A3D" w:rsidRDefault="00DC3A3D" w:rsidP="00577353">
            <w:pPr>
              <w:spacing w:line="360" w:lineRule="auto"/>
              <w:ind w:firstLine="0"/>
              <w:jc w:val="center"/>
              <w:rPr>
                <w:b/>
                <w:lang w:val="es-EC"/>
              </w:rPr>
            </w:pPr>
            <w:r w:rsidRPr="00DC3A3D">
              <w:rPr>
                <w:b/>
                <w:lang w:val="es-EC"/>
              </w:rPr>
              <w:t>Costo Unitario</w:t>
            </w:r>
          </w:p>
        </w:tc>
        <w:tc>
          <w:tcPr>
            <w:tcW w:w="1558" w:type="dxa"/>
          </w:tcPr>
          <w:p w14:paraId="3B1FD6B2" w14:textId="77777777" w:rsidR="00DC3A3D" w:rsidRPr="00DC3A3D" w:rsidRDefault="00DC3A3D" w:rsidP="00577353">
            <w:pPr>
              <w:spacing w:line="360" w:lineRule="auto"/>
              <w:ind w:firstLine="0"/>
              <w:jc w:val="center"/>
              <w:rPr>
                <w:b/>
                <w:lang w:val="es-EC"/>
              </w:rPr>
            </w:pPr>
            <w:r w:rsidRPr="00DC3A3D">
              <w:rPr>
                <w:b/>
                <w:lang w:val="es-EC"/>
              </w:rPr>
              <w:t>Costo Total mensual</w:t>
            </w:r>
          </w:p>
        </w:tc>
        <w:tc>
          <w:tcPr>
            <w:tcW w:w="1559" w:type="dxa"/>
          </w:tcPr>
          <w:p w14:paraId="4F7C3A50" w14:textId="77777777" w:rsidR="00DC3A3D" w:rsidRPr="00DC3A3D" w:rsidRDefault="00DC3A3D" w:rsidP="00577353">
            <w:pPr>
              <w:spacing w:line="360" w:lineRule="auto"/>
              <w:ind w:firstLine="0"/>
              <w:jc w:val="center"/>
              <w:rPr>
                <w:b/>
                <w:lang w:val="es-EC"/>
              </w:rPr>
            </w:pPr>
            <w:r w:rsidRPr="00DC3A3D">
              <w:rPr>
                <w:b/>
                <w:lang w:val="es-EC"/>
              </w:rPr>
              <w:t>Crédito</w:t>
            </w:r>
          </w:p>
        </w:tc>
        <w:tc>
          <w:tcPr>
            <w:tcW w:w="1559" w:type="dxa"/>
          </w:tcPr>
          <w:p w14:paraId="6BD5EC1F" w14:textId="77777777" w:rsidR="00DC3A3D" w:rsidRPr="00DC3A3D" w:rsidRDefault="00DC3A3D" w:rsidP="00577353">
            <w:pPr>
              <w:spacing w:line="360" w:lineRule="auto"/>
              <w:ind w:firstLine="0"/>
              <w:jc w:val="center"/>
              <w:rPr>
                <w:b/>
                <w:lang w:val="es-EC"/>
              </w:rPr>
            </w:pPr>
            <w:r w:rsidRPr="00DC3A3D">
              <w:rPr>
                <w:b/>
                <w:lang w:val="es-EC"/>
              </w:rPr>
              <w:t>Ubicación</w:t>
            </w:r>
          </w:p>
        </w:tc>
      </w:tr>
      <w:tr w:rsidR="00DC3A3D" w14:paraId="4D9ADB3D" w14:textId="77777777" w:rsidTr="00DC3A3D">
        <w:tc>
          <w:tcPr>
            <w:tcW w:w="1558" w:type="dxa"/>
          </w:tcPr>
          <w:p w14:paraId="3AE7BE9E" w14:textId="77777777" w:rsidR="00DC3A3D" w:rsidRPr="00936505" w:rsidRDefault="00DC3A3D" w:rsidP="00577353">
            <w:pPr>
              <w:spacing w:line="360" w:lineRule="auto"/>
              <w:ind w:firstLine="0"/>
              <w:rPr>
                <w:lang w:val="es-EC"/>
              </w:rPr>
            </w:pPr>
            <w:r w:rsidRPr="00936505">
              <w:rPr>
                <w:lang w:val="es-EC"/>
              </w:rPr>
              <w:t>Termopack</w:t>
            </w:r>
          </w:p>
        </w:tc>
        <w:tc>
          <w:tcPr>
            <w:tcW w:w="1558" w:type="dxa"/>
          </w:tcPr>
          <w:p w14:paraId="678898B3" w14:textId="77777777" w:rsidR="00DC3A3D" w:rsidRPr="00936505" w:rsidRDefault="00DC3A3D" w:rsidP="00577353">
            <w:pPr>
              <w:spacing w:line="360" w:lineRule="auto"/>
              <w:ind w:firstLine="0"/>
              <w:rPr>
                <w:lang w:val="es-EC"/>
              </w:rPr>
            </w:pPr>
            <w:r w:rsidRPr="00936505">
              <w:rPr>
                <w:lang w:val="es-EC"/>
              </w:rPr>
              <w:t>Tarrinas de 100 y 200 gramos</w:t>
            </w:r>
          </w:p>
        </w:tc>
        <w:tc>
          <w:tcPr>
            <w:tcW w:w="1558" w:type="dxa"/>
          </w:tcPr>
          <w:p w14:paraId="7E56FB0B" w14:textId="77777777" w:rsidR="00DC3A3D" w:rsidRPr="00936505" w:rsidRDefault="00DC3A3D" w:rsidP="00577353">
            <w:pPr>
              <w:spacing w:line="360" w:lineRule="auto"/>
              <w:ind w:firstLine="0"/>
              <w:rPr>
                <w:lang w:val="es-EC"/>
              </w:rPr>
            </w:pPr>
            <w:r w:rsidRPr="00936505">
              <w:rPr>
                <w:lang w:val="es-EC"/>
              </w:rPr>
              <w:t>100 gramos: US$ 0,14</w:t>
            </w:r>
            <w:r w:rsidRPr="00936505">
              <w:rPr>
                <w:lang w:val="es-EC"/>
              </w:rPr>
              <w:br/>
              <w:t>200 gramos:</w:t>
            </w:r>
          </w:p>
          <w:p w14:paraId="69E9C40A" w14:textId="77777777" w:rsidR="00DC3A3D" w:rsidRPr="00936505" w:rsidRDefault="00DC3A3D" w:rsidP="00577353">
            <w:pPr>
              <w:spacing w:line="360" w:lineRule="auto"/>
              <w:ind w:firstLine="0"/>
              <w:rPr>
                <w:lang w:val="es-EC"/>
              </w:rPr>
            </w:pPr>
            <w:r w:rsidRPr="00936505">
              <w:rPr>
                <w:lang w:val="es-EC"/>
              </w:rPr>
              <w:t>US$ 0,21</w:t>
            </w:r>
          </w:p>
        </w:tc>
        <w:tc>
          <w:tcPr>
            <w:tcW w:w="1558" w:type="dxa"/>
          </w:tcPr>
          <w:p w14:paraId="481294F7" w14:textId="77777777" w:rsidR="00DC3A3D" w:rsidRPr="00936505" w:rsidRDefault="00DC3A3D" w:rsidP="00577353">
            <w:pPr>
              <w:spacing w:line="360" w:lineRule="auto"/>
              <w:ind w:firstLine="0"/>
              <w:rPr>
                <w:lang w:val="es-EC"/>
              </w:rPr>
            </w:pPr>
            <w:r w:rsidRPr="00936505">
              <w:rPr>
                <w:lang w:val="es-EC"/>
              </w:rPr>
              <w:t>US$ 300 aprox.</w:t>
            </w:r>
          </w:p>
        </w:tc>
        <w:tc>
          <w:tcPr>
            <w:tcW w:w="1559" w:type="dxa"/>
          </w:tcPr>
          <w:p w14:paraId="0BE99FB3" w14:textId="77777777" w:rsidR="00DC3A3D" w:rsidRPr="00936505" w:rsidRDefault="00DC3A3D" w:rsidP="00577353">
            <w:pPr>
              <w:spacing w:line="360" w:lineRule="auto"/>
              <w:ind w:firstLine="0"/>
              <w:rPr>
                <w:lang w:val="es-EC"/>
              </w:rPr>
            </w:pPr>
            <w:r w:rsidRPr="00936505">
              <w:rPr>
                <w:lang w:val="es-EC"/>
              </w:rPr>
              <w:t>30 días</w:t>
            </w:r>
          </w:p>
        </w:tc>
        <w:tc>
          <w:tcPr>
            <w:tcW w:w="1559" w:type="dxa"/>
          </w:tcPr>
          <w:p w14:paraId="1CA052F2" w14:textId="77777777" w:rsidR="00DC3A3D" w:rsidRPr="00936505" w:rsidRDefault="00DC3A3D" w:rsidP="00577353">
            <w:pPr>
              <w:spacing w:line="360" w:lineRule="auto"/>
              <w:ind w:firstLine="0"/>
              <w:rPr>
                <w:lang w:val="es-EC"/>
              </w:rPr>
            </w:pPr>
            <w:r w:rsidRPr="00936505">
              <w:rPr>
                <w:lang w:val="es-EC"/>
              </w:rPr>
              <w:t>Sangolquí</w:t>
            </w:r>
          </w:p>
        </w:tc>
      </w:tr>
      <w:tr w:rsidR="00DC3A3D" w14:paraId="5772D0F3" w14:textId="77777777" w:rsidTr="00DC3A3D">
        <w:tc>
          <w:tcPr>
            <w:tcW w:w="1558" w:type="dxa"/>
          </w:tcPr>
          <w:p w14:paraId="48D99E62" w14:textId="77777777" w:rsidR="00DC3A3D" w:rsidRPr="00936505" w:rsidRDefault="00DC3A3D" w:rsidP="00577353">
            <w:pPr>
              <w:spacing w:line="360" w:lineRule="auto"/>
              <w:ind w:firstLine="0"/>
              <w:rPr>
                <w:lang w:val="es-EC"/>
              </w:rPr>
            </w:pPr>
            <w:r w:rsidRPr="00936505">
              <w:rPr>
                <w:lang w:val="es-EC"/>
              </w:rPr>
              <w:t>Copias del Inca</w:t>
            </w:r>
          </w:p>
        </w:tc>
        <w:tc>
          <w:tcPr>
            <w:tcW w:w="1558" w:type="dxa"/>
          </w:tcPr>
          <w:p w14:paraId="5F9DECAB" w14:textId="77777777" w:rsidR="00DC3A3D" w:rsidRPr="00936505" w:rsidRDefault="00DC3A3D" w:rsidP="00577353">
            <w:pPr>
              <w:spacing w:line="360" w:lineRule="auto"/>
              <w:ind w:firstLine="0"/>
              <w:rPr>
                <w:lang w:val="es-EC"/>
              </w:rPr>
            </w:pPr>
            <w:r w:rsidRPr="00936505">
              <w:rPr>
                <w:lang w:val="es-EC"/>
              </w:rPr>
              <w:t>Etiquetas frontal y posterior</w:t>
            </w:r>
          </w:p>
        </w:tc>
        <w:tc>
          <w:tcPr>
            <w:tcW w:w="1558" w:type="dxa"/>
          </w:tcPr>
          <w:p w14:paraId="488D3882" w14:textId="77777777" w:rsidR="00DC3A3D" w:rsidRPr="00936505" w:rsidRDefault="00DC3A3D" w:rsidP="00577353">
            <w:pPr>
              <w:spacing w:line="360" w:lineRule="auto"/>
              <w:ind w:firstLine="0"/>
              <w:rPr>
                <w:lang w:val="es-EC"/>
              </w:rPr>
            </w:pPr>
            <w:r w:rsidRPr="00936505">
              <w:rPr>
                <w:lang w:val="es-EC"/>
              </w:rPr>
              <w:t>Frontal:  US$ 0,16</w:t>
            </w:r>
            <w:r w:rsidRPr="00936505">
              <w:rPr>
                <w:lang w:val="es-EC"/>
              </w:rPr>
              <w:br/>
              <w:t>Posterior: US$ 0,10</w:t>
            </w:r>
          </w:p>
        </w:tc>
        <w:tc>
          <w:tcPr>
            <w:tcW w:w="1558" w:type="dxa"/>
          </w:tcPr>
          <w:p w14:paraId="6CBDABA4" w14:textId="77777777" w:rsidR="00DC3A3D" w:rsidRPr="00936505" w:rsidRDefault="00DC3A3D" w:rsidP="00577353">
            <w:pPr>
              <w:spacing w:line="360" w:lineRule="auto"/>
              <w:ind w:firstLine="0"/>
              <w:rPr>
                <w:lang w:val="es-EC"/>
              </w:rPr>
            </w:pPr>
            <w:r w:rsidRPr="00936505">
              <w:rPr>
                <w:lang w:val="es-EC"/>
              </w:rPr>
              <w:t>US$ 600 aprox.</w:t>
            </w:r>
          </w:p>
        </w:tc>
        <w:tc>
          <w:tcPr>
            <w:tcW w:w="1559" w:type="dxa"/>
          </w:tcPr>
          <w:p w14:paraId="436E994E" w14:textId="77777777" w:rsidR="00DC3A3D" w:rsidRPr="00936505" w:rsidRDefault="00DC3A3D" w:rsidP="00577353">
            <w:pPr>
              <w:spacing w:line="360" w:lineRule="auto"/>
              <w:ind w:firstLine="0"/>
              <w:rPr>
                <w:lang w:val="es-EC"/>
              </w:rPr>
            </w:pPr>
            <w:r w:rsidRPr="00936505">
              <w:rPr>
                <w:lang w:val="es-EC"/>
              </w:rPr>
              <w:t>No otorga crédito</w:t>
            </w:r>
          </w:p>
        </w:tc>
        <w:tc>
          <w:tcPr>
            <w:tcW w:w="1559" w:type="dxa"/>
          </w:tcPr>
          <w:p w14:paraId="04FC2061" w14:textId="77777777" w:rsidR="00DC3A3D" w:rsidRPr="00936505" w:rsidRDefault="00DC3A3D" w:rsidP="00577353">
            <w:pPr>
              <w:spacing w:line="360" w:lineRule="auto"/>
              <w:ind w:firstLine="0"/>
              <w:rPr>
                <w:lang w:val="es-EC"/>
              </w:rPr>
            </w:pPr>
            <w:r w:rsidRPr="00936505">
              <w:rPr>
                <w:lang w:val="es-EC"/>
              </w:rPr>
              <w:t>Av. El Inca – Quito</w:t>
            </w:r>
          </w:p>
        </w:tc>
      </w:tr>
      <w:tr w:rsidR="00DC3A3D" w14:paraId="1A5BB47E" w14:textId="77777777" w:rsidTr="00DC3A3D">
        <w:tc>
          <w:tcPr>
            <w:tcW w:w="1558" w:type="dxa"/>
          </w:tcPr>
          <w:p w14:paraId="6AC6DE74" w14:textId="77777777" w:rsidR="00DC3A3D" w:rsidRPr="00936505" w:rsidRDefault="00DC3A3D" w:rsidP="00577353">
            <w:pPr>
              <w:spacing w:line="360" w:lineRule="auto"/>
              <w:ind w:firstLine="0"/>
              <w:rPr>
                <w:lang w:val="es-EC"/>
              </w:rPr>
            </w:pPr>
            <w:r w:rsidRPr="00936505">
              <w:rPr>
                <w:lang w:val="es-EC"/>
              </w:rPr>
              <w:t>Red Semillas</w:t>
            </w:r>
          </w:p>
        </w:tc>
        <w:tc>
          <w:tcPr>
            <w:tcW w:w="1558" w:type="dxa"/>
          </w:tcPr>
          <w:p w14:paraId="6A5102B9" w14:textId="77777777" w:rsidR="00DC3A3D" w:rsidRPr="00936505" w:rsidRDefault="00DC3A3D" w:rsidP="00577353">
            <w:pPr>
              <w:spacing w:line="360" w:lineRule="auto"/>
              <w:ind w:firstLine="0"/>
              <w:rPr>
                <w:lang w:val="es-EC"/>
              </w:rPr>
            </w:pPr>
            <w:r w:rsidRPr="00936505">
              <w:rPr>
                <w:lang w:val="es-EC"/>
              </w:rPr>
              <w:t>Semillas en general</w:t>
            </w:r>
          </w:p>
        </w:tc>
        <w:tc>
          <w:tcPr>
            <w:tcW w:w="1558" w:type="dxa"/>
          </w:tcPr>
          <w:p w14:paraId="40E25357" w14:textId="77777777" w:rsidR="00DC3A3D" w:rsidRPr="00936505" w:rsidRDefault="00DC3A3D" w:rsidP="00577353">
            <w:pPr>
              <w:spacing w:line="360" w:lineRule="auto"/>
              <w:ind w:firstLine="0"/>
              <w:rPr>
                <w:lang w:val="es-EC"/>
              </w:rPr>
            </w:pPr>
            <w:r w:rsidRPr="00936505">
              <w:rPr>
                <w:lang w:val="es-EC"/>
              </w:rPr>
              <w:t>US$ 780,00 costal 50 kg</w:t>
            </w:r>
          </w:p>
        </w:tc>
        <w:tc>
          <w:tcPr>
            <w:tcW w:w="1558" w:type="dxa"/>
          </w:tcPr>
          <w:p w14:paraId="45A40C2B" w14:textId="77777777" w:rsidR="00DC3A3D" w:rsidRPr="00936505" w:rsidRDefault="00DC3A3D" w:rsidP="00577353">
            <w:pPr>
              <w:spacing w:line="360" w:lineRule="auto"/>
              <w:ind w:firstLine="0"/>
              <w:rPr>
                <w:lang w:val="es-EC"/>
              </w:rPr>
            </w:pPr>
            <w:r w:rsidRPr="00936505">
              <w:rPr>
                <w:lang w:val="es-EC"/>
              </w:rPr>
              <w:t>US$ 65</w:t>
            </w:r>
          </w:p>
        </w:tc>
        <w:tc>
          <w:tcPr>
            <w:tcW w:w="1559" w:type="dxa"/>
          </w:tcPr>
          <w:p w14:paraId="4173A61D" w14:textId="77777777" w:rsidR="00DC3A3D" w:rsidRPr="00936505" w:rsidRDefault="00DC3A3D" w:rsidP="00577353">
            <w:pPr>
              <w:spacing w:line="360" w:lineRule="auto"/>
              <w:ind w:firstLine="0"/>
              <w:rPr>
                <w:lang w:val="es-EC"/>
              </w:rPr>
            </w:pPr>
            <w:r w:rsidRPr="00936505">
              <w:rPr>
                <w:lang w:val="es-EC"/>
              </w:rPr>
              <w:t>45 días</w:t>
            </w:r>
          </w:p>
        </w:tc>
        <w:tc>
          <w:tcPr>
            <w:tcW w:w="1559" w:type="dxa"/>
          </w:tcPr>
          <w:p w14:paraId="0CB86DDF" w14:textId="77777777" w:rsidR="00DC3A3D" w:rsidRPr="00936505" w:rsidRDefault="00DC3A3D" w:rsidP="00577353">
            <w:pPr>
              <w:keepNext/>
              <w:spacing w:line="360" w:lineRule="auto"/>
              <w:ind w:firstLine="0"/>
              <w:rPr>
                <w:lang w:val="es-EC"/>
              </w:rPr>
            </w:pPr>
            <w:r w:rsidRPr="00936505">
              <w:rPr>
                <w:lang w:val="es-EC"/>
              </w:rPr>
              <w:t>Ambato</w:t>
            </w:r>
          </w:p>
        </w:tc>
      </w:tr>
    </w:tbl>
    <w:p w14:paraId="4B280D41" w14:textId="77777777" w:rsidR="00DD5607" w:rsidRPr="00FD2284" w:rsidRDefault="00DD5607" w:rsidP="00936505">
      <w:pPr>
        <w:pStyle w:val="Caption"/>
        <w:spacing w:line="480" w:lineRule="auto"/>
        <w:rPr>
          <w:i w:val="0"/>
          <w:color w:val="000000" w:themeColor="text1"/>
          <w:sz w:val="24"/>
          <w:szCs w:val="24"/>
        </w:rPr>
      </w:pPr>
      <w:r w:rsidRPr="00FD2284">
        <w:rPr>
          <w:b/>
          <w:i w:val="0"/>
          <w:color w:val="000000" w:themeColor="text1"/>
          <w:sz w:val="24"/>
          <w:szCs w:val="24"/>
        </w:rPr>
        <w:t>Fuente:</w:t>
      </w:r>
      <w:r w:rsidRPr="00FD2284">
        <w:rPr>
          <w:i w:val="0"/>
          <w:color w:val="000000" w:themeColor="text1"/>
          <w:sz w:val="24"/>
          <w:szCs w:val="24"/>
        </w:rPr>
        <w:t xml:space="preserve"> Elaboración propia</w:t>
      </w:r>
    </w:p>
    <w:p w14:paraId="5A915B64" w14:textId="77777777" w:rsidR="00DD5607" w:rsidRPr="00936505" w:rsidRDefault="00DD5607" w:rsidP="00936505"/>
    <w:p w14:paraId="156BF0EF" w14:textId="77777777" w:rsidR="00FC2E2B" w:rsidRPr="00936505" w:rsidRDefault="00DD5607" w:rsidP="006155BD">
      <w:pPr>
        <w:rPr>
          <w:lang w:val="es-EC"/>
        </w:rPr>
      </w:pPr>
      <w:r w:rsidRPr="00936505">
        <w:rPr>
          <w:lang w:val="es-EC"/>
        </w:rPr>
        <w:t>El proveedor actual de semillas es una de las pocas empresas a nivel nacional que importan y distribuyen semillas de origen orgánico con la certificación correspondiente. En este sentido, su poder de negociación es muy alto, y en consecuencia el margen de ganancia que maneja la empresa es también considerable. Adicionalmente, debido a que esta empresa distribuye a varios clientes en el país, ha registrado problemas para satisfacer la demanda de Germinatu en algunas ocasiones, poniendo en riesgo la producción de la empresa y las entregas a sus clientes. Teniendo en cuenta que se trata de una empresa que está posicionándose en el mercado, es de suma importancia mantener un historial bueno de pedidos atendidos para garantizar as</w:t>
      </w:r>
      <w:r w:rsidR="00204AB5" w:rsidRPr="00936505">
        <w:rPr>
          <w:lang w:val="es-EC"/>
        </w:rPr>
        <w:t xml:space="preserve">í la satisfacción del cliente. </w:t>
      </w:r>
      <w:r w:rsidR="00FC2E2B" w:rsidRPr="00936505">
        <w:rPr>
          <w:lang w:val="es-EC"/>
        </w:rPr>
        <w:t xml:space="preserve"> </w:t>
      </w:r>
    </w:p>
    <w:p w14:paraId="6906BFFD" w14:textId="572042D2" w:rsidR="003A20BD" w:rsidRPr="00936505" w:rsidRDefault="00DD5607" w:rsidP="00216855">
      <w:pPr>
        <w:pStyle w:val="Heading4"/>
      </w:pPr>
      <w:r w:rsidRPr="00216855">
        <w:t>Amenaza</w:t>
      </w:r>
      <w:r w:rsidRPr="00936505">
        <w:t xml:space="preserve"> de nuevos competidores entrantes</w:t>
      </w:r>
      <w:r w:rsidR="00FD2284">
        <w:t xml:space="preserve"> (Alta)</w:t>
      </w:r>
      <w:r w:rsidR="00174C33">
        <w:t>.</w:t>
      </w:r>
      <w:r w:rsidR="00BD4CEB">
        <w:t xml:space="preserve"> </w:t>
      </w:r>
    </w:p>
    <w:p w14:paraId="43002B78" w14:textId="77777777" w:rsidR="00657A58" w:rsidRPr="00936505" w:rsidRDefault="00DD5607" w:rsidP="00676EFB">
      <w:pPr>
        <w:rPr>
          <w:lang w:val="es-ES"/>
        </w:rPr>
      </w:pPr>
      <w:r w:rsidRPr="00936505">
        <w:rPr>
          <w:lang w:val="es-ES"/>
        </w:rPr>
        <w:t xml:space="preserve">La amenaza de nuevos competidores es </w:t>
      </w:r>
      <w:r w:rsidR="00577353">
        <w:rPr>
          <w:lang w:val="es-ES"/>
        </w:rPr>
        <w:t>alta</w:t>
      </w:r>
      <w:r w:rsidRPr="00936505">
        <w:rPr>
          <w:lang w:val="es-ES"/>
        </w:rPr>
        <w:t>, teniendo en cuenta las tendencias socio-culturales actuales que se enfocan en el cuidado de la salud y el consumo de productos alimenticios saludables, naturales y amigables con el medio ambiente.</w:t>
      </w:r>
      <w:r w:rsidR="00983756" w:rsidRPr="00936505">
        <w:rPr>
          <w:lang w:val="es-ES"/>
        </w:rPr>
        <w:t xml:space="preserve"> </w:t>
      </w:r>
      <w:r w:rsidR="00657A58" w:rsidRPr="00936505">
        <w:rPr>
          <w:lang w:val="es-ES"/>
        </w:rPr>
        <w:t xml:space="preserve">Así mismo, no existen costes altos por cambio de proveedor para los consumidores de los germinados y plantas orgánicas, sean éstos las familias o las empresas del rubro de la restauración, ni requisitos muy elevados de capital para implementar un negocio de productos orgánicos. </w:t>
      </w:r>
    </w:p>
    <w:p w14:paraId="78907D45" w14:textId="77777777" w:rsidR="00983756" w:rsidRPr="00936505" w:rsidRDefault="00983756" w:rsidP="00676EFB">
      <w:pPr>
        <w:rPr>
          <w:lang w:val="es-ES"/>
        </w:rPr>
      </w:pPr>
      <w:r w:rsidRPr="00936505">
        <w:rPr>
          <w:lang w:val="es-ES"/>
        </w:rPr>
        <w:t xml:space="preserve">Sin embargo, </w:t>
      </w:r>
      <w:r w:rsidR="00DD5607" w:rsidRPr="00936505">
        <w:rPr>
          <w:lang w:val="es-ES"/>
        </w:rPr>
        <w:t xml:space="preserve">la obtención de la certificación de producto orgánico es un proceso complejo que requiere que los medios de producción empleados, los insumos utilizados y el proceso productivo en general cumplan con varias especificaciones técnicas. </w:t>
      </w:r>
      <w:r w:rsidRPr="00936505">
        <w:rPr>
          <w:lang w:val="es-ES"/>
        </w:rPr>
        <w:t>Así mismo, el acceso a los canales de distribución en el rubro de los alimentos es complejo, pues existen pocos supermercados de gama alta en las principales ciudades del Ecuador</w:t>
      </w:r>
      <w:r w:rsidR="00657A58" w:rsidRPr="00936505">
        <w:rPr>
          <w:lang w:val="es-ES"/>
        </w:rPr>
        <w:t xml:space="preserve">, lo cual hace que los estándares exigidos y el proceso para que los productos de determinada empresa ingresen a estos establecimientos sean complejos. </w:t>
      </w:r>
    </w:p>
    <w:p w14:paraId="5A22C8BC" w14:textId="69FAA227" w:rsidR="00204AB5" w:rsidRPr="00936505" w:rsidRDefault="00DD5607" w:rsidP="00216855">
      <w:pPr>
        <w:pStyle w:val="Heading4"/>
      </w:pPr>
      <w:r w:rsidRPr="00936505">
        <w:t xml:space="preserve">Amenaza de </w:t>
      </w:r>
      <w:r w:rsidRPr="00216855">
        <w:t>productos</w:t>
      </w:r>
      <w:r w:rsidRPr="00936505">
        <w:t xml:space="preserve"> sustitutos</w:t>
      </w:r>
      <w:r w:rsidR="00FD2284">
        <w:t xml:space="preserve"> (Alta)</w:t>
      </w:r>
      <w:r w:rsidR="00174C33">
        <w:t>.</w:t>
      </w:r>
      <w:r w:rsidR="00594BD2">
        <w:t xml:space="preserve"> </w:t>
      </w:r>
    </w:p>
    <w:p w14:paraId="037BBA21" w14:textId="52B9BC11" w:rsidR="00204AB5" w:rsidRDefault="00FD2284" w:rsidP="00676EFB">
      <w:pPr>
        <w:rPr>
          <w:lang w:val="es-EC"/>
        </w:rPr>
      </w:pPr>
      <w:r>
        <w:rPr>
          <w:lang w:val="es-EC"/>
        </w:rPr>
        <w:t xml:space="preserve">La amenaza de productos sustitutos es alta. </w:t>
      </w:r>
      <w:r w:rsidR="00204AB5" w:rsidRPr="00936505">
        <w:rPr>
          <w:lang w:val="es-EC"/>
        </w:rPr>
        <w:t>A pesar de que la competencia directa en el mercado de consumo masivo es poca, es importante recalcar que existe alta competencia indirecta conformada por todas aquellas empresas que comercializan productos con certificación orgánica y que se consideran productos sustitutos de los germinados. Las marcas más representativas</w:t>
      </w:r>
      <w:r w:rsidR="00035B0E" w:rsidRPr="00936505">
        <w:rPr>
          <w:lang w:val="es-EC"/>
        </w:rPr>
        <w:t xml:space="preserve"> se muestran a continuación:</w:t>
      </w:r>
    </w:p>
    <w:p w14:paraId="3A70B1B7" w14:textId="77777777" w:rsidR="006047C3" w:rsidRPr="00936505" w:rsidRDefault="006047C3" w:rsidP="00676EFB">
      <w:pPr>
        <w:rPr>
          <w:lang w:val="es-EC"/>
        </w:rPr>
      </w:pPr>
    </w:p>
    <w:p w14:paraId="689F4BDC" w14:textId="6BDFC78B" w:rsidR="00204AB5" w:rsidRPr="0012778C" w:rsidRDefault="00204AB5" w:rsidP="0012778C">
      <w:pPr>
        <w:pStyle w:val="Caption"/>
        <w:keepNext/>
        <w:spacing w:line="480" w:lineRule="auto"/>
        <w:rPr>
          <w:b/>
          <w:i w:val="0"/>
          <w:color w:val="000000" w:themeColor="text1"/>
          <w:sz w:val="24"/>
          <w:szCs w:val="24"/>
          <w:lang w:val="es-EC"/>
        </w:rPr>
      </w:pPr>
      <w:bookmarkStart w:id="69" w:name="_Toc450821307"/>
      <w:bookmarkStart w:id="70" w:name="_Toc446373725"/>
      <w:bookmarkStart w:id="71" w:name="_Toc449307325"/>
      <w:bookmarkStart w:id="72" w:name="_Toc450847806"/>
      <w:r w:rsidRPr="006047C3">
        <w:rPr>
          <w:b/>
          <w:i w:val="0"/>
          <w:color w:val="000000" w:themeColor="text1"/>
          <w:sz w:val="24"/>
          <w:szCs w:val="24"/>
          <w:lang w:val="es-EC"/>
        </w:rPr>
        <w:t xml:space="preserve">Tabla </w:t>
      </w:r>
      <w:r w:rsidRPr="006047C3">
        <w:rPr>
          <w:b/>
          <w:i w:val="0"/>
          <w:color w:val="000000" w:themeColor="text1"/>
          <w:sz w:val="24"/>
          <w:szCs w:val="24"/>
        </w:rPr>
        <w:fldChar w:fldCharType="begin"/>
      </w:r>
      <w:r w:rsidRPr="006047C3">
        <w:rPr>
          <w:b/>
          <w:i w:val="0"/>
          <w:color w:val="000000" w:themeColor="text1"/>
          <w:sz w:val="24"/>
          <w:szCs w:val="24"/>
          <w:lang w:val="es-EC"/>
        </w:rPr>
        <w:instrText xml:space="preserve"> SEQ Tabla \* ARABIC </w:instrText>
      </w:r>
      <w:r w:rsidRPr="006047C3">
        <w:rPr>
          <w:b/>
          <w:i w:val="0"/>
          <w:color w:val="000000" w:themeColor="text1"/>
          <w:sz w:val="24"/>
          <w:szCs w:val="24"/>
        </w:rPr>
        <w:fldChar w:fldCharType="separate"/>
      </w:r>
      <w:r w:rsidR="002D3603">
        <w:rPr>
          <w:b/>
          <w:i w:val="0"/>
          <w:noProof/>
          <w:color w:val="000000" w:themeColor="text1"/>
          <w:sz w:val="24"/>
          <w:szCs w:val="24"/>
          <w:lang w:val="es-EC"/>
        </w:rPr>
        <w:t>3</w:t>
      </w:r>
      <w:bookmarkEnd w:id="69"/>
      <w:r w:rsidRPr="006047C3">
        <w:rPr>
          <w:b/>
          <w:i w:val="0"/>
          <w:color w:val="000000" w:themeColor="text1"/>
          <w:sz w:val="24"/>
          <w:szCs w:val="24"/>
        </w:rPr>
        <w:fldChar w:fldCharType="end"/>
      </w:r>
      <w:r w:rsidR="0012778C" w:rsidRPr="0012778C">
        <w:rPr>
          <w:b/>
          <w:i w:val="0"/>
          <w:color w:val="000000" w:themeColor="text1"/>
          <w:sz w:val="24"/>
          <w:szCs w:val="24"/>
          <w:lang w:val="es-EC"/>
        </w:rPr>
        <w:t xml:space="preserve">: </w:t>
      </w:r>
      <w:r w:rsidRPr="0012778C">
        <w:rPr>
          <w:i w:val="0"/>
          <w:color w:val="000000" w:themeColor="text1"/>
          <w:sz w:val="24"/>
          <w:szCs w:val="24"/>
          <w:lang w:val="es-EC"/>
        </w:rPr>
        <w:t>Marcas de productos con certif</w:t>
      </w:r>
      <w:r w:rsidR="00035B0E" w:rsidRPr="0012778C">
        <w:rPr>
          <w:i w:val="0"/>
          <w:color w:val="000000" w:themeColor="text1"/>
          <w:sz w:val="24"/>
          <w:szCs w:val="24"/>
          <w:lang w:val="es-EC"/>
        </w:rPr>
        <w:t>icación orgánica en el mercado e</w:t>
      </w:r>
      <w:r w:rsidRPr="0012778C">
        <w:rPr>
          <w:i w:val="0"/>
          <w:color w:val="000000" w:themeColor="text1"/>
          <w:sz w:val="24"/>
          <w:szCs w:val="24"/>
          <w:lang w:val="es-EC"/>
        </w:rPr>
        <w:t>cuatoriano</w:t>
      </w:r>
      <w:bookmarkEnd w:id="70"/>
      <w:bookmarkEnd w:id="71"/>
      <w:bookmarkEnd w:id="72"/>
    </w:p>
    <w:tbl>
      <w:tblPr>
        <w:tblStyle w:val="Estilo1"/>
        <w:tblW w:w="0" w:type="auto"/>
        <w:tblLook w:val="04A0" w:firstRow="1" w:lastRow="0" w:firstColumn="1" w:lastColumn="0" w:noHBand="0" w:noVBand="1"/>
      </w:tblPr>
      <w:tblGrid>
        <w:gridCol w:w="3014"/>
        <w:gridCol w:w="3002"/>
        <w:gridCol w:w="3010"/>
      </w:tblGrid>
      <w:tr w:rsidR="00DC3A3D" w14:paraId="498A9287" w14:textId="77777777" w:rsidTr="00DC3A3D">
        <w:tc>
          <w:tcPr>
            <w:tcW w:w="3116" w:type="dxa"/>
          </w:tcPr>
          <w:p w14:paraId="422E1ABA" w14:textId="77777777" w:rsidR="00DC3A3D" w:rsidRPr="00DC3A3D" w:rsidRDefault="00DC3A3D" w:rsidP="00567182">
            <w:pPr>
              <w:spacing w:line="360" w:lineRule="auto"/>
              <w:ind w:firstLine="0"/>
              <w:jc w:val="center"/>
              <w:rPr>
                <w:b/>
                <w:lang w:val="es-EC"/>
              </w:rPr>
            </w:pPr>
            <w:r>
              <w:rPr>
                <w:b/>
                <w:lang w:val="es-EC"/>
              </w:rPr>
              <w:t>Empresa</w:t>
            </w:r>
          </w:p>
        </w:tc>
        <w:tc>
          <w:tcPr>
            <w:tcW w:w="3117" w:type="dxa"/>
          </w:tcPr>
          <w:p w14:paraId="7DC4294F" w14:textId="77777777" w:rsidR="00DC3A3D" w:rsidRPr="00DC3A3D" w:rsidRDefault="00DC3A3D" w:rsidP="00567182">
            <w:pPr>
              <w:spacing w:line="360" w:lineRule="auto"/>
              <w:ind w:firstLine="0"/>
              <w:jc w:val="center"/>
              <w:rPr>
                <w:b/>
                <w:lang w:val="es-EC"/>
              </w:rPr>
            </w:pPr>
            <w:r>
              <w:rPr>
                <w:b/>
                <w:lang w:val="es-EC"/>
              </w:rPr>
              <w:t>Producto</w:t>
            </w:r>
          </w:p>
        </w:tc>
        <w:tc>
          <w:tcPr>
            <w:tcW w:w="3117" w:type="dxa"/>
          </w:tcPr>
          <w:p w14:paraId="6971B06F" w14:textId="77777777" w:rsidR="00DC3A3D" w:rsidRPr="00DC3A3D" w:rsidRDefault="00DC3A3D" w:rsidP="00567182">
            <w:pPr>
              <w:spacing w:line="360" w:lineRule="auto"/>
              <w:ind w:firstLine="0"/>
              <w:jc w:val="center"/>
              <w:rPr>
                <w:b/>
                <w:lang w:val="es-EC"/>
              </w:rPr>
            </w:pPr>
            <w:r>
              <w:rPr>
                <w:b/>
                <w:lang w:val="es-EC"/>
              </w:rPr>
              <w:t>Punto de venta</w:t>
            </w:r>
          </w:p>
        </w:tc>
      </w:tr>
      <w:tr w:rsidR="00DC3A3D" w14:paraId="27CA3FEA" w14:textId="77777777" w:rsidTr="00DC3A3D">
        <w:tc>
          <w:tcPr>
            <w:tcW w:w="3116" w:type="dxa"/>
          </w:tcPr>
          <w:p w14:paraId="642416B7" w14:textId="77777777" w:rsidR="00DC3A3D" w:rsidRPr="00936505" w:rsidRDefault="00DC3A3D" w:rsidP="00567182">
            <w:pPr>
              <w:spacing w:line="360" w:lineRule="auto"/>
              <w:ind w:firstLine="0"/>
              <w:rPr>
                <w:lang w:val="es-EC"/>
              </w:rPr>
            </w:pPr>
            <w:r w:rsidRPr="00936505">
              <w:rPr>
                <w:lang w:val="es-EC"/>
              </w:rPr>
              <w:t>Bio huerto Karintia</w:t>
            </w:r>
          </w:p>
        </w:tc>
        <w:tc>
          <w:tcPr>
            <w:tcW w:w="3117" w:type="dxa"/>
          </w:tcPr>
          <w:p w14:paraId="578843DE" w14:textId="77777777" w:rsidR="00DC3A3D" w:rsidRPr="00936505" w:rsidRDefault="00DC3A3D" w:rsidP="00567182">
            <w:pPr>
              <w:spacing w:line="360" w:lineRule="auto"/>
              <w:ind w:firstLine="0"/>
              <w:rPr>
                <w:lang w:val="es-EC"/>
              </w:rPr>
            </w:pPr>
            <w:r w:rsidRPr="00936505">
              <w:rPr>
                <w:lang w:val="es-EC"/>
              </w:rPr>
              <w:t>Berro, rúcula</w:t>
            </w:r>
          </w:p>
        </w:tc>
        <w:tc>
          <w:tcPr>
            <w:tcW w:w="3117" w:type="dxa"/>
          </w:tcPr>
          <w:p w14:paraId="21A0903D" w14:textId="77777777" w:rsidR="00DC3A3D" w:rsidRPr="00936505" w:rsidRDefault="00DC3A3D" w:rsidP="00567182">
            <w:pPr>
              <w:spacing w:line="360" w:lineRule="auto"/>
              <w:ind w:firstLine="0"/>
              <w:rPr>
                <w:lang w:val="es-EC"/>
              </w:rPr>
            </w:pPr>
            <w:r w:rsidRPr="00936505">
              <w:rPr>
                <w:lang w:val="es-EC"/>
              </w:rPr>
              <w:t>Supermaxi</w:t>
            </w:r>
          </w:p>
        </w:tc>
      </w:tr>
      <w:tr w:rsidR="00DC3A3D" w14:paraId="63C1D353" w14:textId="77777777" w:rsidTr="00DC3A3D">
        <w:tc>
          <w:tcPr>
            <w:tcW w:w="3116" w:type="dxa"/>
          </w:tcPr>
          <w:p w14:paraId="1502BFFD" w14:textId="77777777" w:rsidR="00DC3A3D" w:rsidRPr="00936505" w:rsidRDefault="00DC3A3D" w:rsidP="00567182">
            <w:pPr>
              <w:spacing w:line="360" w:lineRule="auto"/>
              <w:ind w:firstLine="0"/>
              <w:rPr>
                <w:lang w:val="es-EC"/>
              </w:rPr>
            </w:pPr>
            <w:r w:rsidRPr="00936505">
              <w:rPr>
                <w:lang w:val="es-EC"/>
              </w:rPr>
              <w:t>Bonanza</w:t>
            </w:r>
          </w:p>
        </w:tc>
        <w:tc>
          <w:tcPr>
            <w:tcW w:w="3117" w:type="dxa"/>
          </w:tcPr>
          <w:p w14:paraId="258C076E" w14:textId="77777777" w:rsidR="00DC3A3D" w:rsidRPr="00936505" w:rsidRDefault="00DC3A3D" w:rsidP="00567182">
            <w:pPr>
              <w:spacing w:line="360" w:lineRule="auto"/>
              <w:ind w:firstLine="0"/>
              <w:rPr>
                <w:lang w:val="es-EC"/>
              </w:rPr>
            </w:pPr>
            <w:r w:rsidRPr="00936505">
              <w:rPr>
                <w:lang w:val="es-EC"/>
              </w:rPr>
              <w:t>Lechuga, acelga, espinaca</w:t>
            </w:r>
          </w:p>
        </w:tc>
        <w:tc>
          <w:tcPr>
            <w:tcW w:w="3117" w:type="dxa"/>
          </w:tcPr>
          <w:p w14:paraId="0805DB7C" w14:textId="77777777" w:rsidR="00DC3A3D" w:rsidRPr="00936505" w:rsidRDefault="00DC3A3D" w:rsidP="00567182">
            <w:pPr>
              <w:spacing w:line="360" w:lineRule="auto"/>
              <w:ind w:firstLine="0"/>
              <w:rPr>
                <w:lang w:val="es-EC"/>
              </w:rPr>
            </w:pPr>
            <w:r w:rsidRPr="00936505">
              <w:rPr>
                <w:lang w:val="es-EC"/>
              </w:rPr>
              <w:t>Supermaxi</w:t>
            </w:r>
          </w:p>
        </w:tc>
      </w:tr>
      <w:tr w:rsidR="00DC3A3D" w14:paraId="5FDD106E" w14:textId="77777777" w:rsidTr="00DC3A3D">
        <w:tc>
          <w:tcPr>
            <w:tcW w:w="3116" w:type="dxa"/>
          </w:tcPr>
          <w:p w14:paraId="1DD50899" w14:textId="77777777" w:rsidR="00DC3A3D" w:rsidRPr="00936505" w:rsidRDefault="00DC3A3D" w:rsidP="00567182">
            <w:pPr>
              <w:spacing w:line="360" w:lineRule="auto"/>
              <w:ind w:firstLine="0"/>
              <w:rPr>
                <w:lang w:val="es-EC"/>
              </w:rPr>
            </w:pPr>
            <w:r w:rsidRPr="00936505">
              <w:rPr>
                <w:lang w:val="es-EC"/>
              </w:rPr>
              <w:t>Ecuaorganic</w:t>
            </w:r>
          </w:p>
        </w:tc>
        <w:tc>
          <w:tcPr>
            <w:tcW w:w="3117" w:type="dxa"/>
          </w:tcPr>
          <w:p w14:paraId="10B78936" w14:textId="77777777" w:rsidR="00DC3A3D" w:rsidRPr="00936505" w:rsidRDefault="00DC3A3D" w:rsidP="00567182">
            <w:pPr>
              <w:spacing w:line="360" w:lineRule="auto"/>
              <w:ind w:firstLine="0"/>
              <w:rPr>
                <w:lang w:val="es-EC"/>
              </w:rPr>
            </w:pPr>
            <w:r w:rsidRPr="00936505">
              <w:rPr>
                <w:lang w:val="es-EC"/>
              </w:rPr>
              <w:t>Lechuga, fréjol, zanahoria, albahaca, rábano, cebolla</w:t>
            </w:r>
          </w:p>
        </w:tc>
        <w:tc>
          <w:tcPr>
            <w:tcW w:w="3117" w:type="dxa"/>
          </w:tcPr>
          <w:p w14:paraId="6C1795DC" w14:textId="77777777" w:rsidR="00DC3A3D" w:rsidRPr="00936505" w:rsidRDefault="00DC3A3D" w:rsidP="00567182">
            <w:pPr>
              <w:spacing w:line="360" w:lineRule="auto"/>
              <w:ind w:firstLine="0"/>
              <w:rPr>
                <w:lang w:val="es-EC"/>
              </w:rPr>
            </w:pPr>
            <w:r w:rsidRPr="00936505">
              <w:rPr>
                <w:lang w:val="es-EC"/>
              </w:rPr>
              <w:t>Supermaxi, Mi comisariato</w:t>
            </w:r>
          </w:p>
        </w:tc>
      </w:tr>
      <w:tr w:rsidR="00DC3A3D" w14:paraId="0F5C6B3A" w14:textId="77777777" w:rsidTr="00DC3A3D">
        <w:tc>
          <w:tcPr>
            <w:tcW w:w="3116" w:type="dxa"/>
          </w:tcPr>
          <w:p w14:paraId="3ECC4160" w14:textId="77777777" w:rsidR="00DC3A3D" w:rsidRPr="00936505" w:rsidRDefault="00DC3A3D" w:rsidP="00567182">
            <w:pPr>
              <w:spacing w:line="360" w:lineRule="auto"/>
              <w:ind w:firstLine="0"/>
              <w:rPr>
                <w:lang w:val="es-EC"/>
              </w:rPr>
            </w:pPr>
            <w:r w:rsidRPr="00936505">
              <w:rPr>
                <w:lang w:val="es-EC"/>
              </w:rPr>
              <w:t>Hortana</w:t>
            </w:r>
          </w:p>
        </w:tc>
        <w:tc>
          <w:tcPr>
            <w:tcW w:w="3117" w:type="dxa"/>
          </w:tcPr>
          <w:p w14:paraId="3CF4CB8E" w14:textId="77777777" w:rsidR="00DC3A3D" w:rsidRPr="00936505" w:rsidRDefault="00DC3A3D" w:rsidP="00567182">
            <w:pPr>
              <w:spacing w:line="360" w:lineRule="auto"/>
              <w:ind w:firstLine="0"/>
              <w:rPr>
                <w:lang w:val="es-EC"/>
              </w:rPr>
            </w:pPr>
            <w:r w:rsidRPr="00936505">
              <w:rPr>
                <w:lang w:val="es-EC"/>
              </w:rPr>
              <w:t>Lechuga</w:t>
            </w:r>
          </w:p>
        </w:tc>
        <w:tc>
          <w:tcPr>
            <w:tcW w:w="3117" w:type="dxa"/>
          </w:tcPr>
          <w:p w14:paraId="1631CB99" w14:textId="77777777" w:rsidR="00DC3A3D" w:rsidRPr="00936505" w:rsidRDefault="00DC3A3D" w:rsidP="00567182">
            <w:pPr>
              <w:keepNext/>
              <w:spacing w:line="360" w:lineRule="auto"/>
              <w:ind w:firstLine="0"/>
              <w:rPr>
                <w:lang w:val="es-EC"/>
              </w:rPr>
            </w:pPr>
            <w:r w:rsidRPr="00936505">
              <w:rPr>
                <w:lang w:val="es-EC"/>
              </w:rPr>
              <w:t>Supermaxi, Mi comisariato</w:t>
            </w:r>
          </w:p>
        </w:tc>
      </w:tr>
    </w:tbl>
    <w:p w14:paraId="678A3DD9" w14:textId="77777777" w:rsidR="00204AB5" w:rsidRPr="006047C3" w:rsidRDefault="00204AB5" w:rsidP="00936505">
      <w:pPr>
        <w:pStyle w:val="Caption"/>
        <w:spacing w:line="480" w:lineRule="auto"/>
        <w:rPr>
          <w:i w:val="0"/>
          <w:color w:val="000000" w:themeColor="text1"/>
          <w:sz w:val="24"/>
          <w:szCs w:val="24"/>
          <w:lang w:val="es-EC"/>
        </w:rPr>
      </w:pPr>
      <w:r w:rsidRPr="006047C3">
        <w:rPr>
          <w:b/>
          <w:i w:val="0"/>
          <w:color w:val="000000" w:themeColor="text1"/>
          <w:sz w:val="24"/>
          <w:szCs w:val="24"/>
        </w:rPr>
        <w:t>Fuente:</w:t>
      </w:r>
      <w:r w:rsidRPr="0012778C">
        <w:rPr>
          <w:i w:val="0"/>
          <w:color w:val="000000" w:themeColor="text1"/>
          <w:sz w:val="24"/>
          <w:szCs w:val="24"/>
        </w:rPr>
        <w:t xml:space="preserve"> Elaboración propia</w:t>
      </w:r>
    </w:p>
    <w:p w14:paraId="3D73AD5C" w14:textId="77777777" w:rsidR="00B8758E" w:rsidRPr="00936505" w:rsidRDefault="00B8758E" w:rsidP="00936505">
      <w:pPr>
        <w:rPr>
          <w:lang w:val="es-EC"/>
        </w:rPr>
      </w:pPr>
    </w:p>
    <w:p w14:paraId="19CE821C" w14:textId="77777777" w:rsidR="00204AB5" w:rsidRPr="00936505" w:rsidRDefault="00204AB5" w:rsidP="00676EFB">
      <w:pPr>
        <w:rPr>
          <w:lang w:val="es-EC"/>
        </w:rPr>
      </w:pPr>
      <w:r w:rsidRPr="00936505">
        <w:rPr>
          <w:lang w:val="es-EC"/>
        </w:rPr>
        <w:t xml:space="preserve">Por otra parte, existe un gran número de productos sustitutos como las hortalizas o verduras comunes que se adquieren en el supermercado o el mercado ya que todas ellas sirven para realizar preparaciones culinarias similares. </w:t>
      </w:r>
    </w:p>
    <w:p w14:paraId="22621DED" w14:textId="77777777" w:rsidR="002D2992" w:rsidRPr="00936505" w:rsidRDefault="00204AB5" w:rsidP="00676EFB">
      <w:pPr>
        <w:rPr>
          <w:lang w:val="es-EC"/>
        </w:rPr>
      </w:pPr>
      <w:r w:rsidRPr="00936505">
        <w:rPr>
          <w:lang w:val="es-EC"/>
        </w:rPr>
        <w:t xml:space="preserve">De todo lo anterior se deduce que la amenaza de los productos sustitutos es alta, ya que existen en el mercado una variedad considerable de vegetales naturales y orgánicos, así como también de hortalizas y verduras en general.      </w:t>
      </w:r>
    </w:p>
    <w:p w14:paraId="2922D7F4" w14:textId="7EDE4E01" w:rsidR="00204AB5" w:rsidRPr="00594BD2" w:rsidRDefault="00204AB5" w:rsidP="00216855">
      <w:pPr>
        <w:pStyle w:val="Heading4"/>
        <w:rPr>
          <w:lang w:val="es-ES"/>
        </w:rPr>
      </w:pPr>
      <w:r w:rsidRPr="00936505">
        <w:rPr>
          <w:lang w:val="es-ES"/>
        </w:rPr>
        <w:t>Rivalidad entre los competidores</w:t>
      </w:r>
      <w:r w:rsidR="006047C3">
        <w:rPr>
          <w:lang w:val="es-ES"/>
        </w:rPr>
        <w:t xml:space="preserve"> (baja)</w:t>
      </w:r>
      <w:r w:rsidR="00174C33">
        <w:rPr>
          <w:lang w:val="es-ES"/>
        </w:rPr>
        <w:t>.</w:t>
      </w:r>
    </w:p>
    <w:p w14:paraId="38C370BA" w14:textId="4EBDEE8A" w:rsidR="00204AB5" w:rsidRDefault="006047C3" w:rsidP="00676EFB">
      <w:pPr>
        <w:rPr>
          <w:lang w:val="es-EC"/>
        </w:rPr>
      </w:pPr>
      <w:r>
        <w:rPr>
          <w:lang w:val="es-EC"/>
        </w:rPr>
        <w:t xml:space="preserve">La rivalidad entre competidores es baja. </w:t>
      </w:r>
      <w:r w:rsidR="00204AB5" w:rsidRPr="00936505">
        <w:rPr>
          <w:lang w:val="es-EC"/>
        </w:rPr>
        <w:t xml:space="preserve">No existe competencia directa para las mini plantas y las flores comestibles, productos que se comercializan para el mercado hotelero y de la restauración. Respecto a los germinados, existen </w:t>
      </w:r>
      <w:r w:rsidR="00BD4CEB">
        <w:rPr>
          <w:lang w:val="es-EC"/>
        </w:rPr>
        <w:t>dos</w:t>
      </w:r>
      <w:r w:rsidR="00204AB5" w:rsidRPr="00936505">
        <w:rPr>
          <w:lang w:val="es-EC"/>
        </w:rPr>
        <w:t xml:space="preserve"> empresas que constituyen una competencia directa para Germinatu, las cuales son Shahnaz Alimentos y Supermaxi:</w:t>
      </w:r>
    </w:p>
    <w:p w14:paraId="67750DC8" w14:textId="77777777" w:rsidR="0012778C" w:rsidRPr="00936505" w:rsidRDefault="0012778C" w:rsidP="00676EFB">
      <w:pPr>
        <w:rPr>
          <w:lang w:val="es-EC"/>
        </w:rPr>
      </w:pPr>
    </w:p>
    <w:p w14:paraId="3CC8552E" w14:textId="77777777" w:rsidR="00204AB5" w:rsidRPr="00936505" w:rsidRDefault="00204AB5" w:rsidP="00936505">
      <w:pPr>
        <w:rPr>
          <w:lang w:val="es-EC"/>
        </w:rPr>
      </w:pPr>
      <w:r w:rsidRPr="00936505">
        <w:rPr>
          <w:lang w:val="es-EC"/>
        </w:rPr>
        <w:t xml:space="preserve"> </w:t>
      </w:r>
    </w:p>
    <w:p w14:paraId="691526D6" w14:textId="5E7F8E4C" w:rsidR="00204AB5" w:rsidRPr="0012778C" w:rsidRDefault="00204AB5" w:rsidP="0012778C">
      <w:pPr>
        <w:pStyle w:val="Caption"/>
        <w:keepNext/>
        <w:spacing w:line="480" w:lineRule="auto"/>
        <w:rPr>
          <w:b/>
          <w:i w:val="0"/>
          <w:color w:val="000000" w:themeColor="text1"/>
          <w:sz w:val="24"/>
          <w:szCs w:val="24"/>
          <w:lang w:val="es-EC"/>
        </w:rPr>
      </w:pPr>
      <w:bookmarkStart w:id="73" w:name="_Toc450821308"/>
      <w:bookmarkStart w:id="74" w:name="_Toc446373726"/>
      <w:bookmarkStart w:id="75" w:name="_Toc449307326"/>
      <w:bookmarkStart w:id="76" w:name="_Toc450847807"/>
      <w:r w:rsidRPr="006047C3">
        <w:rPr>
          <w:b/>
          <w:i w:val="0"/>
          <w:color w:val="000000" w:themeColor="text1"/>
          <w:sz w:val="24"/>
          <w:szCs w:val="24"/>
          <w:lang w:val="es-EC"/>
        </w:rPr>
        <w:t xml:space="preserve">Tabla </w:t>
      </w:r>
      <w:r w:rsidRPr="006047C3">
        <w:rPr>
          <w:b/>
          <w:i w:val="0"/>
          <w:color w:val="000000" w:themeColor="text1"/>
          <w:sz w:val="24"/>
          <w:szCs w:val="24"/>
          <w:lang w:val="es-EC"/>
        </w:rPr>
        <w:fldChar w:fldCharType="begin"/>
      </w:r>
      <w:r w:rsidRPr="006047C3">
        <w:rPr>
          <w:b/>
          <w:i w:val="0"/>
          <w:color w:val="000000" w:themeColor="text1"/>
          <w:sz w:val="24"/>
          <w:szCs w:val="24"/>
          <w:lang w:val="es-EC"/>
        </w:rPr>
        <w:instrText xml:space="preserve"> SEQ Tabla \* ARABIC </w:instrText>
      </w:r>
      <w:r w:rsidRPr="006047C3">
        <w:rPr>
          <w:b/>
          <w:i w:val="0"/>
          <w:color w:val="000000" w:themeColor="text1"/>
          <w:sz w:val="24"/>
          <w:szCs w:val="24"/>
          <w:lang w:val="es-EC"/>
        </w:rPr>
        <w:fldChar w:fldCharType="separate"/>
      </w:r>
      <w:r w:rsidR="002D3603">
        <w:rPr>
          <w:b/>
          <w:i w:val="0"/>
          <w:noProof/>
          <w:color w:val="000000" w:themeColor="text1"/>
          <w:sz w:val="24"/>
          <w:szCs w:val="24"/>
          <w:lang w:val="es-EC"/>
        </w:rPr>
        <w:t>4</w:t>
      </w:r>
      <w:bookmarkEnd w:id="73"/>
      <w:r w:rsidRPr="006047C3">
        <w:rPr>
          <w:b/>
          <w:i w:val="0"/>
          <w:color w:val="000000" w:themeColor="text1"/>
          <w:sz w:val="24"/>
          <w:szCs w:val="24"/>
          <w:lang w:val="es-EC"/>
        </w:rPr>
        <w:fldChar w:fldCharType="end"/>
      </w:r>
      <w:r w:rsidR="0012778C">
        <w:rPr>
          <w:b/>
          <w:i w:val="0"/>
          <w:color w:val="000000" w:themeColor="text1"/>
          <w:sz w:val="24"/>
          <w:szCs w:val="24"/>
          <w:lang w:val="es-EC"/>
        </w:rPr>
        <w:t xml:space="preserve">: </w:t>
      </w:r>
      <w:r w:rsidRPr="0012778C">
        <w:rPr>
          <w:i w:val="0"/>
          <w:color w:val="000000" w:themeColor="text1"/>
          <w:sz w:val="24"/>
          <w:szCs w:val="24"/>
          <w:lang w:val="es-EC"/>
        </w:rPr>
        <w:t>Empresas productoras y comercializadoras de germinados en Ecuador</w:t>
      </w:r>
      <w:bookmarkEnd w:id="74"/>
      <w:bookmarkEnd w:id="75"/>
      <w:bookmarkEnd w:id="76"/>
    </w:p>
    <w:tbl>
      <w:tblPr>
        <w:tblStyle w:val="Estilo1"/>
        <w:tblW w:w="0" w:type="auto"/>
        <w:tblLook w:val="04A0" w:firstRow="1" w:lastRow="0" w:firstColumn="1" w:lastColumn="0" w:noHBand="0" w:noVBand="1"/>
      </w:tblPr>
      <w:tblGrid>
        <w:gridCol w:w="1806"/>
        <w:gridCol w:w="1810"/>
        <w:gridCol w:w="1836"/>
        <w:gridCol w:w="1767"/>
        <w:gridCol w:w="1807"/>
      </w:tblGrid>
      <w:tr w:rsidR="00DC3A3D" w14:paraId="3A8B2D5C" w14:textId="77777777" w:rsidTr="00DC3A3D">
        <w:tc>
          <w:tcPr>
            <w:tcW w:w="1870" w:type="dxa"/>
          </w:tcPr>
          <w:p w14:paraId="6B7FBBFA" w14:textId="77777777" w:rsidR="00DC3A3D" w:rsidRPr="00DC3A3D" w:rsidRDefault="00DC3A3D" w:rsidP="00567182">
            <w:pPr>
              <w:spacing w:line="360" w:lineRule="auto"/>
              <w:ind w:firstLine="0"/>
              <w:jc w:val="center"/>
              <w:rPr>
                <w:b/>
                <w:lang w:val="es-EC"/>
              </w:rPr>
            </w:pPr>
            <w:r>
              <w:rPr>
                <w:b/>
                <w:lang w:val="es-EC"/>
              </w:rPr>
              <w:t>Empresa</w:t>
            </w:r>
          </w:p>
        </w:tc>
        <w:tc>
          <w:tcPr>
            <w:tcW w:w="1870" w:type="dxa"/>
          </w:tcPr>
          <w:p w14:paraId="1E5B56AA" w14:textId="77777777" w:rsidR="00DC3A3D" w:rsidRPr="00DC3A3D" w:rsidRDefault="00DC3A3D" w:rsidP="00567182">
            <w:pPr>
              <w:spacing w:line="360" w:lineRule="auto"/>
              <w:ind w:firstLine="0"/>
              <w:jc w:val="center"/>
              <w:rPr>
                <w:b/>
                <w:lang w:val="es-EC"/>
              </w:rPr>
            </w:pPr>
            <w:r>
              <w:rPr>
                <w:b/>
                <w:lang w:val="es-EC"/>
              </w:rPr>
              <w:t>Producto</w:t>
            </w:r>
          </w:p>
        </w:tc>
        <w:tc>
          <w:tcPr>
            <w:tcW w:w="1870" w:type="dxa"/>
          </w:tcPr>
          <w:p w14:paraId="31188084" w14:textId="77777777" w:rsidR="00DC3A3D" w:rsidRPr="00DC3A3D" w:rsidRDefault="00DC3A3D" w:rsidP="00567182">
            <w:pPr>
              <w:spacing w:line="360" w:lineRule="auto"/>
              <w:ind w:firstLine="0"/>
              <w:jc w:val="center"/>
              <w:rPr>
                <w:b/>
                <w:lang w:val="es-EC"/>
              </w:rPr>
            </w:pPr>
            <w:r>
              <w:rPr>
                <w:b/>
                <w:lang w:val="es-EC"/>
              </w:rPr>
              <w:t>Presentación</w:t>
            </w:r>
          </w:p>
        </w:tc>
        <w:tc>
          <w:tcPr>
            <w:tcW w:w="1870" w:type="dxa"/>
          </w:tcPr>
          <w:p w14:paraId="140709BE" w14:textId="77777777" w:rsidR="00DC3A3D" w:rsidRPr="00DC3A3D" w:rsidRDefault="00DC3A3D" w:rsidP="00567182">
            <w:pPr>
              <w:spacing w:line="360" w:lineRule="auto"/>
              <w:ind w:firstLine="0"/>
              <w:jc w:val="center"/>
              <w:rPr>
                <w:b/>
                <w:lang w:val="es-EC"/>
              </w:rPr>
            </w:pPr>
            <w:r>
              <w:rPr>
                <w:b/>
                <w:lang w:val="es-EC"/>
              </w:rPr>
              <w:t>Precio de venta</w:t>
            </w:r>
          </w:p>
        </w:tc>
        <w:tc>
          <w:tcPr>
            <w:tcW w:w="1870" w:type="dxa"/>
          </w:tcPr>
          <w:p w14:paraId="6D0D83EE" w14:textId="77777777" w:rsidR="00DC3A3D" w:rsidRPr="00DC3A3D" w:rsidRDefault="00DC3A3D" w:rsidP="00567182">
            <w:pPr>
              <w:spacing w:line="360" w:lineRule="auto"/>
              <w:ind w:firstLine="0"/>
              <w:jc w:val="center"/>
              <w:rPr>
                <w:b/>
                <w:lang w:val="es-EC"/>
              </w:rPr>
            </w:pPr>
            <w:r>
              <w:rPr>
                <w:b/>
                <w:lang w:val="es-EC"/>
              </w:rPr>
              <w:t>Punto de venta</w:t>
            </w:r>
          </w:p>
        </w:tc>
      </w:tr>
      <w:tr w:rsidR="00DC3A3D" w14:paraId="532127FD" w14:textId="77777777" w:rsidTr="00DC3A3D">
        <w:tc>
          <w:tcPr>
            <w:tcW w:w="1870" w:type="dxa"/>
          </w:tcPr>
          <w:p w14:paraId="0857EB7B" w14:textId="77777777" w:rsidR="00DC3A3D" w:rsidRPr="00936505" w:rsidRDefault="00DC3A3D" w:rsidP="00567182">
            <w:pPr>
              <w:spacing w:line="360" w:lineRule="auto"/>
              <w:ind w:firstLine="0"/>
              <w:rPr>
                <w:lang w:val="es-EC"/>
              </w:rPr>
            </w:pPr>
            <w:r w:rsidRPr="00936505">
              <w:rPr>
                <w:lang w:val="es-EC"/>
              </w:rPr>
              <w:t>Shahnaz Alimentos</w:t>
            </w:r>
          </w:p>
        </w:tc>
        <w:tc>
          <w:tcPr>
            <w:tcW w:w="1870" w:type="dxa"/>
          </w:tcPr>
          <w:p w14:paraId="2FF184FB" w14:textId="77777777" w:rsidR="00DC3A3D" w:rsidRPr="00936505" w:rsidRDefault="00DC3A3D" w:rsidP="00567182">
            <w:pPr>
              <w:spacing w:line="360" w:lineRule="auto"/>
              <w:ind w:firstLine="0"/>
              <w:rPr>
                <w:lang w:val="es-EC"/>
              </w:rPr>
            </w:pPr>
            <w:r w:rsidRPr="00936505">
              <w:rPr>
                <w:lang w:val="es-EC"/>
              </w:rPr>
              <w:t>Germinado de alfalfa</w:t>
            </w:r>
          </w:p>
        </w:tc>
        <w:tc>
          <w:tcPr>
            <w:tcW w:w="1870" w:type="dxa"/>
          </w:tcPr>
          <w:p w14:paraId="5F876CF8" w14:textId="77777777" w:rsidR="00DC3A3D" w:rsidRPr="00936505" w:rsidRDefault="00DC3A3D" w:rsidP="00567182">
            <w:pPr>
              <w:spacing w:line="360" w:lineRule="auto"/>
              <w:ind w:firstLine="0"/>
              <w:rPr>
                <w:lang w:val="es-EC"/>
              </w:rPr>
            </w:pPr>
            <w:r w:rsidRPr="00936505">
              <w:rPr>
                <w:lang w:val="es-EC"/>
              </w:rPr>
              <w:t>Empaque de 100 gramos</w:t>
            </w:r>
          </w:p>
        </w:tc>
        <w:tc>
          <w:tcPr>
            <w:tcW w:w="1870" w:type="dxa"/>
          </w:tcPr>
          <w:p w14:paraId="696C537D" w14:textId="77777777" w:rsidR="00DC3A3D" w:rsidRPr="00936505" w:rsidRDefault="00DC3A3D" w:rsidP="00567182">
            <w:pPr>
              <w:spacing w:line="360" w:lineRule="auto"/>
              <w:ind w:firstLine="0"/>
              <w:rPr>
                <w:lang w:val="es-EC"/>
              </w:rPr>
            </w:pPr>
            <w:r w:rsidRPr="00936505">
              <w:rPr>
                <w:lang w:val="es-EC"/>
              </w:rPr>
              <w:t>US$ 3,15</w:t>
            </w:r>
          </w:p>
        </w:tc>
        <w:tc>
          <w:tcPr>
            <w:tcW w:w="1870" w:type="dxa"/>
          </w:tcPr>
          <w:p w14:paraId="7BCBC3BD" w14:textId="77777777" w:rsidR="00DC3A3D" w:rsidRPr="00936505" w:rsidRDefault="00DC3A3D" w:rsidP="00567182">
            <w:pPr>
              <w:spacing w:line="360" w:lineRule="auto"/>
              <w:ind w:firstLine="0"/>
              <w:rPr>
                <w:lang w:val="es-EC"/>
              </w:rPr>
            </w:pPr>
            <w:r w:rsidRPr="00936505">
              <w:rPr>
                <w:lang w:val="es-EC"/>
              </w:rPr>
              <w:t>Supermaxi</w:t>
            </w:r>
          </w:p>
        </w:tc>
      </w:tr>
      <w:tr w:rsidR="00DC3A3D" w14:paraId="23AA70C8" w14:textId="77777777" w:rsidTr="00DC3A3D">
        <w:tc>
          <w:tcPr>
            <w:tcW w:w="1870" w:type="dxa"/>
          </w:tcPr>
          <w:p w14:paraId="3A07F857" w14:textId="77777777" w:rsidR="00DC3A3D" w:rsidRPr="00936505" w:rsidRDefault="00DC3A3D" w:rsidP="00567182">
            <w:pPr>
              <w:spacing w:line="360" w:lineRule="auto"/>
              <w:ind w:firstLine="0"/>
              <w:rPr>
                <w:lang w:val="es-EC"/>
              </w:rPr>
            </w:pPr>
            <w:r w:rsidRPr="00936505">
              <w:rPr>
                <w:lang w:val="es-EC"/>
              </w:rPr>
              <w:t>Supermaxi</w:t>
            </w:r>
          </w:p>
        </w:tc>
        <w:tc>
          <w:tcPr>
            <w:tcW w:w="1870" w:type="dxa"/>
          </w:tcPr>
          <w:p w14:paraId="5ECEFCDE" w14:textId="77777777" w:rsidR="00DC3A3D" w:rsidRPr="00936505" w:rsidRDefault="00DC3A3D" w:rsidP="00567182">
            <w:pPr>
              <w:spacing w:line="360" w:lineRule="auto"/>
              <w:ind w:firstLine="0"/>
              <w:rPr>
                <w:lang w:val="es-EC"/>
              </w:rPr>
            </w:pPr>
            <w:r w:rsidRPr="00936505">
              <w:rPr>
                <w:lang w:val="es-EC"/>
              </w:rPr>
              <w:t>Brotes de soya</w:t>
            </w:r>
          </w:p>
        </w:tc>
        <w:tc>
          <w:tcPr>
            <w:tcW w:w="1870" w:type="dxa"/>
          </w:tcPr>
          <w:p w14:paraId="45C7B3A1" w14:textId="77777777" w:rsidR="00DC3A3D" w:rsidRPr="00936505" w:rsidRDefault="00DC3A3D" w:rsidP="00567182">
            <w:pPr>
              <w:spacing w:line="360" w:lineRule="auto"/>
              <w:ind w:firstLine="0"/>
              <w:rPr>
                <w:lang w:val="es-EC"/>
              </w:rPr>
            </w:pPr>
            <w:r w:rsidRPr="00936505">
              <w:rPr>
                <w:lang w:val="es-EC"/>
              </w:rPr>
              <w:t>Empaque de 200 gramos</w:t>
            </w:r>
          </w:p>
        </w:tc>
        <w:tc>
          <w:tcPr>
            <w:tcW w:w="1870" w:type="dxa"/>
          </w:tcPr>
          <w:p w14:paraId="1942FF4F" w14:textId="77777777" w:rsidR="00DC3A3D" w:rsidRPr="00936505" w:rsidRDefault="00DC3A3D" w:rsidP="00567182">
            <w:pPr>
              <w:spacing w:line="360" w:lineRule="auto"/>
              <w:ind w:firstLine="0"/>
              <w:rPr>
                <w:lang w:val="es-EC"/>
              </w:rPr>
            </w:pPr>
            <w:r w:rsidRPr="00936505">
              <w:rPr>
                <w:lang w:val="es-EC"/>
              </w:rPr>
              <w:t>US$ 2,71</w:t>
            </w:r>
          </w:p>
        </w:tc>
        <w:tc>
          <w:tcPr>
            <w:tcW w:w="1870" w:type="dxa"/>
          </w:tcPr>
          <w:p w14:paraId="3A4928AE" w14:textId="77777777" w:rsidR="00DC3A3D" w:rsidRPr="00936505" w:rsidRDefault="00DC3A3D" w:rsidP="00567182">
            <w:pPr>
              <w:keepNext/>
              <w:spacing w:line="360" w:lineRule="auto"/>
              <w:ind w:firstLine="0"/>
              <w:rPr>
                <w:lang w:val="es-EC"/>
              </w:rPr>
            </w:pPr>
            <w:r w:rsidRPr="00936505">
              <w:rPr>
                <w:lang w:val="es-EC"/>
              </w:rPr>
              <w:t>Supermaxi</w:t>
            </w:r>
          </w:p>
        </w:tc>
      </w:tr>
    </w:tbl>
    <w:p w14:paraId="5CB56CC4" w14:textId="77777777" w:rsidR="00204AB5" w:rsidRPr="006047C3" w:rsidRDefault="00204AB5" w:rsidP="00DC3A3D">
      <w:pPr>
        <w:pStyle w:val="Caption"/>
        <w:spacing w:line="480" w:lineRule="auto"/>
        <w:rPr>
          <w:i w:val="0"/>
          <w:color w:val="000000" w:themeColor="text1"/>
          <w:sz w:val="24"/>
          <w:szCs w:val="24"/>
        </w:rPr>
      </w:pPr>
      <w:r w:rsidRPr="006047C3">
        <w:rPr>
          <w:b/>
          <w:i w:val="0"/>
          <w:color w:val="000000" w:themeColor="text1"/>
          <w:sz w:val="24"/>
          <w:szCs w:val="24"/>
        </w:rPr>
        <w:t>Fuente:</w:t>
      </w:r>
      <w:r w:rsidRPr="006047C3">
        <w:rPr>
          <w:i w:val="0"/>
          <w:color w:val="000000" w:themeColor="text1"/>
          <w:sz w:val="24"/>
          <w:szCs w:val="24"/>
        </w:rPr>
        <w:t xml:space="preserve"> Elaboración propia</w:t>
      </w:r>
    </w:p>
    <w:p w14:paraId="371A7950" w14:textId="77777777" w:rsidR="00204AB5" w:rsidRPr="00936505" w:rsidRDefault="00204AB5" w:rsidP="00936505">
      <w:pPr>
        <w:pStyle w:val="Caption"/>
        <w:spacing w:line="480" w:lineRule="auto"/>
        <w:rPr>
          <w:i w:val="0"/>
          <w:iCs w:val="0"/>
          <w:color w:val="auto"/>
          <w:sz w:val="24"/>
          <w:szCs w:val="24"/>
          <w:lang w:val="es-EC"/>
        </w:rPr>
      </w:pPr>
    </w:p>
    <w:p w14:paraId="0DACD14D" w14:textId="77777777" w:rsidR="00B76C2E" w:rsidRDefault="00204AB5" w:rsidP="00676EFB">
      <w:pPr>
        <w:rPr>
          <w:lang w:val="es-EC"/>
        </w:rPr>
      </w:pPr>
      <w:r w:rsidRPr="00936505">
        <w:rPr>
          <w:lang w:val="es-EC"/>
        </w:rPr>
        <w:t xml:space="preserve">Debido a que existen solamente dos competidores directos en la industria de los germinados, </w:t>
      </w:r>
      <w:r w:rsidR="00B76C2E">
        <w:rPr>
          <w:lang w:val="es-EC"/>
        </w:rPr>
        <w:t xml:space="preserve">los cuales, además, no ofrecen la misma variedad de productos que Germinatu, </w:t>
      </w:r>
      <w:r w:rsidRPr="00936505">
        <w:rPr>
          <w:lang w:val="es-EC"/>
        </w:rPr>
        <w:t xml:space="preserve">se puede concluir que la rivalidad entre los competidores es baja, lo cual otorga a este sector mejores perspectivas de rentabilidad. </w:t>
      </w:r>
      <w:r w:rsidRPr="00936505">
        <w:rPr>
          <w:lang w:val="es-EC"/>
        </w:rPr>
        <w:tab/>
      </w:r>
    </w:p>
    <w:p w14:paraId="39E62547" w14:textId="4CD2FC35" w:rsidR="00B76C2E" w:rsidRDefault="00B76C2E" w:rsidP="00CE765B">
      <w:pPr>
        <w:pStyle w:val="Heading3"/>
      </w:pPr>
      <w:bookmarkStart w:id="77" w:name="_Toc450821467"/>
      <w:r>
        <w:t>Evaluación interna de la empresa</w:t>
      </w:r>
      <w:bookmarkEnd w:id="77"/>
      <w:r w:rsidR="00EE3F77">
        <w:t>.</w:t>
      </w:r>
    </w:p>
    <w:p w14:paraId="4D30F85F" w14:textId="77777777" w:rsidR="00B76C2E" w:rsidRPr="00B76C2E" w:rsidRDefault="001D5AC0" w:rsidP="00B76C2E">
      <w:pPr>
        <w:rPr>
          <w:lang w:val="es-EC"/>
        </w:rPr>
      </w:pPr>
      <w:r>
        <w:rPr>
          <w:lang w:val="es-EC"/>
        </w:rPr>
        <w:t xml:space="preserve">En la siguiente sección se detalla brevemente la situación interna actual de cada una de las áreas funcionales de la empresa Germinatu. La información fue recabada a través de una entrevista que se le realizó al gerente general de la empresa, el señor Juan Jáuregui Ponce, en la ciudad de Quito. </w:t>
      </w:r>
    </w:p>
    <w:p w14:paraId="6AB53DB5" w14:textId="77777777" w:rsidR="00B76C2E" w:rsidRDefault="00B76C2E" w:rsidP="00B76C2E">
      <w:pPr>
        <w:pStyle w:val="Heading4"/>
      </w:pPr>
      <w:r>
        <w:t>Administración.</w:t>
      </w:r>
    </w:p>
    <w:p w14:paraId="460D49DB" w14:textId="77777777" w:rsidR="00B76C2E" w:rsidRPr="00B76C2E" w:rsidRDefault="00B76C2E" w:rsidP="00B76C2E">
      <w:pPr>
        <w:rPr>
          <w:lang w:val="es-EC"/>
        </w:rPr>
      </w:pPr>
      <w:r w:rsidRPr="00B76C2E">
        <w:rPr>
          <w:lang w:val="es-EC"/>
        </w:rPr>
        <w:t xml:space="preserve">A nivel administrativo la empresa no cuenta con una planificación estratégica formal. La misión, visión y objetivos están establecidos de forma tácita, los cuales, en palabras del dueño, están enfocados en el crecimiento de la participación de mercado local con miras a la internalización, manteniendo como factores diferenciadores la calidad del producto y un trato personal y cercano con los clientes. </w:t>
      </w:r>
    </w:p>
    <w:p w14:paraId="06D72F21" w14:textId="77777777" w:rsidR="00B76C2E" w:rsidRPr="00B76C2E" w:rsidRDefault="00B76C2E" w:rsidP="00B76C2E">
      <w:pPr>
        <w:rPr>
          <w:lang w:val="es-EC"/>
        </w:rPr>
      </w:pPr>
      <w:r w:rsidRPr="00B76C2E">
        <w:rPr>
          <w:lang w:val="es-EC"/>
        </w:rPr>
        <w:t xml:space="preserve">Respecto a la estructura organizacional, las funciones están distribuidas de manera clara entre quienes conforman el negocio. El gerente general se encarga de la supervisión de los procesos productivos, el abastecimiento de materias primas e insumos para la producción, la gestión de recursos financieros, la estimación de los volúmenes de producción y el establecimiento de relaciones comerciales con nuevos clientes. El gerente comercial gestiona el proceso de venta y distribución del producto, el crecimiento de la cartera de clientes, el manejo de página web y redes sociales (marketing digital), la participación en ferias y eventos gastronómicos y el servicio post venta a los clientes. El proceso productivo está a cargo del jefe de producción, quien coordina todas las actividades para la elaboración del producto final (siembra, cosecha, embalaje y despacho).  </w:t>
      </w:r>
    </w:p>
    <w:p w14:paraId="0837ACEE" w14:textId="77777777" w:rsidR="00B76C2E" w:rsidRPr="00B76C2E" w:rsidRDefault="00B76C2E" w:rsidP="00B76C2E">
      <w:pPr>
        <w:rPr>
          <w:lang w:val="es-EC"/>
        </w:rPr>
      </w:pPr>
      <w:r w:rsidRPr="00B76C2E">
        <w:rPr>
          <w:lang w:val="es-EC"/>
        </w:rPr>
        <w:t>Al tratarse de un negocio familiar, los colaboradores están comprometidos con lograr un buen desempeño de las funciones que a cada uno le corresponden, incrementando así la eficiencia y generando mayor rentabilidad y crecimiento de la microempresa. Esto ha tenido como consecuencia una alta moral entre los empleados, lo cual se muestra en bajos índices de rotación de empleados y ausentismo laboral.</w:t>
      </w:r>
    </w:p>
    <w:p w14:paraId="5AF1D2D1" w14:textId="77777777" w:rsidR="00B76C2E" w:rsidRDefault="00B76C2E" w:rsidP="00B76C2E">
      <w:pPr>
        <w:rPr>
          <w:lang w:val="es-EC"/>
        </w:rPr>
      </w:pPr>
      <w:r w:rsidRPr="00B76C2E">
        <w:rPr>
          <w:lang w:val="es-EC"/>
        </w:rPr>
        <w:t>Como una manera de motivar tanto a la fuerza de ventas como al área de producción, existe un programa de recompensas que consiste, por un lado, en otorgar comisiones por ventas para el incremento de las mismas y, por otro, bonos por reducción de desperdicios para aumentar la eficiencia en el uso de recursos.</w:t>
      </w:r>
    </w:p>
    <w:p w14:paraId="0A318A26" w14:textId="77777777" w:rsidR="00B76C2E" w:rsidRDefault="00B76C2E" w:rsidP="00B76C2E">
      <w:pPr>
        <w:pStyle w:val="Heading4"/>
      </w:pPr>
      <w:r>
        <w:t>Mercadeo.</w:t>
      </w:r>
    </w:p>
    <w:p w14:paraId="298D8EB3" w14:textId="77777777" w:rsidR="00B76C2E" w:rsidRPr="00B76C2E" w:rsidRDefault="00B76C2E" w:rsidP="00B76C2E">
      <w:pPr>
        <w:rPr>
          <w:lang w:val="es-EC"/>
        </w:rPr>
      </w:pPr>
      <w:r w:rsidRPr="00B76C2E">
        <w:rPr>
          <w:lang w:val="es-EC"/>
        </w:rPr>
        <w:t xml:space="preserve">En lo referente a la gestión de mercadeo, Germinatu cuenta con una segmentación de mercado definida de acuerdo a las características del producto. Existen dos tipos de transacciones comerciales: por un lado, aquellas que son B2C destinadas a clientes de estrato socio económico medio y medio-alto que buscan llevar un estilo de vida saludable y que se preocupan por el cuidado del medio ambiente; y por otro aquellas que son B2B, enfocadas a hoteles y restaurantes de gama alta de la ciudad de Quito que utilizan el producto en preparaciones culinarias de tipo gourmet. </w:t>
      </w:r>
    </w:p>
    <w:p w14:paraId="36A83A07" w14:textId="77777777" w:rsidR="00B76C2E" w:rsidRPr="00B76C2E" w:rsidRDefault="00B76C2E" w:rsidP="00B76C2E">
      <w:pPr>
        <w:rPr>
          <w:lang w:val="es-EC"/>
        </w:rPr>
      </w:pPr>
      <w:r w:rsidRPr="00B76C2E">
        <w:rPr>
          <w:lang w:val="es-EC"/>
        </w:rPr>
        <w:t xml:space="preserve">En lo concerniente a la relación con la competencia, es importante recalcar que no existe una gran cantidad de marcas de germinados orgánicos en el mercado, además de que Germinatu cuenta con una mayor variedad de productos respecto de su competencia directa. Todo esto le ha permitido alcanzar una mejor posición frente a la competencia, mejorar el desempeño de la marca y lograr un reconocimiento por parte del consumidor, incrementando así la participación de mercado de la empresa. </w:t>
      </w:r>
    </w:p>
    <w:p w14:paraId="6EC6DF94" w14:textId="77777777" w:rsidR="00B76C2E" w:rsidRPr="00B76C2E" w:rsidRDefault="00B76C2E" w:rsidP="00B76C2E">
      <w:pPr>
        <w:rPr>
          <w:lang w:val="es-EC"/>
        </w:rPr>
      </w:pPr>
      <w:r w:rsidRPr="00B76C2E">
        <w:rPr>
          <w:lang w:val="es-EC"/>
        </w:rPr>
        <w:t>El negocio cuenta con canales de distribución directa, es decir que no dispone con intermediarios, por lo que ésta integra todos los procesos desde la producción hasta la entrega del producto al cliente final. Esto a su vez le permite asegurar la continuidad de los pedidos que se realizan luego de la entrega y garantiza que el servicio prestado durante la compra y posterior a ella sean adecuados para poder fidelizar al cliente. Además, la demanda presentada en la actualidad no amerita que se delegue esta función a terceros. Dentro de la organización de las ventas, es de gran importancia el manejo del sitio web y las redes sociales porque son una ventana adicional para receptar pedidos. Hay que tener en consideración que entre los clientes se encuentran grandes minoristas como Corporación Favorita, los cuales representan una demanda constante que facilita el proceso de entrega de producto.</w:t>
      </w:r>
    </w:p>
    <w:p w14:paraId="5E7C2414" w14:textId="77777777" w:rsidR="00B76C2E" w:rsidRPr="00B76C2E" w:rsidRDefault="00B76C2E" w:rsidP="00B76C2E">
      <w:pPr>
        <w:rPr>
          <w:lang w:val="es-EC"/>
        </w:rPr>
      </w:pPr>
      <w:r w:rsidRPr="00B76C2E">
        <w:rPr>
          <w:lang w:val="es-EC"/>
        </w:rPr>
        <w:t>La calidad de los productos en un factor diferencial dentro de la propuesta de valor de Germinatu. Ésta se refleja a través de la certificación orgánica obtenida, la cual garantiza no solamente el producto final, sino también los altos estándares del proceso productivo y de los insumos utilizados.  Por otro lado, la cartera de clientes estable</w:t>
      </w:r>
      <w:r w:rsidR="00020D91">
        <w:rPr>
          <w:lang w:val="es-EC"/>
        </w:rPr>
        <w:t>s</w:t>
      </w:r>
      <w:r w:rsidRPr="00B76C2E">
        <w:rPr>
          <w:lang w:val="es-EC"/>
        </w:rPr>
        <w:t xml:space="preserve"> y en crecimiento que mantiene Germinatu, así como la retroalimentación recibida por parte de clientes, especialmente de hoteles y restaurantes, muestra la aceptación que están teniendo los productos en el mercado. </w:t>
      </w:r>
    </w:p>
    <w:p w14:paraId="5B810215" w14:textId="77777777" w:rsidR="00B76C2E" w:rsidRPr="00B76C2E" w:rsidRDefault="00B76C2E" w:rsidP="00B76C2E">
      <w:pPr>
        <w:rPr>
          <w:lang w:val="es-EC"/>
        </w:rPr>
      </w:pPr>
      <w:r w:rsidRPr="00B76C2E">
        <w:rPr>
          <w:lang w:val="es-EC"/>
        </w:rPr>
        <w:t xml:space="preserve">La relación precio calidad es otro factor que ha sido positivamente valorado por los consumidores, quienes han manifestado en diversas ocasiones que el precio es adecuado en relación a la cantidad de producto recibido y las características del mismo. </w:t>
      </w:r>
    </w:p>
    <w:p w14:paraId="7F39D244" w14:textId="77777777" w:rsidR="00B76C2E" w:rsidRPr="00B76C2E" w:rsidRDefault="00B76C2E" w:rsidP="00B76C2E">
      <w:pPr>
        <w:rPr>
          <w:lang w:val="es-EC"/>
        </w:rPr>
      </w:pPr>
      <w:r w:rsidRPr="00B76C2E">
        <w:rPr>
          <w:lang w:val="es-EC"/>
        </w:rPr>
        <w:t xml:space="preserve">Siendo así, el número de clientes con el que cuenta la empresa ha ido aumentando considerablemente a lo largo de los años, registrando un crecimiento de casi el 75% en 4 años. Así mismo, la tendencia de crecimiento sostenida también se ha registrado para el número de pedidos mensuales que elabora la empresa. Actualmente no se han implementado métodos de previsión de la demanda en el departamento comercial de Germinatu, una debilidad que podría incrementar el número de pedidos no atendidos en el largo plazo y disminuir la satisfacción y fidelidad de los clientes. </w:t>
      </w:r>
    </w:p>
    <w:p w14:paraId="68447775" w14:textId="77777777" w:rsidR="00B76C2E" w:rsidRDefault="00B76C2E" w:rsidP="00B76C2E">
      <w:pPr>
        <w:rPr>
          <w:lang w:val="es-EC"/>
        </w:rPr>
      </w:pPr>
      <w:r w:rsidRPr="00B76C2E">
        <w:rPr>
          <w:lang w:val="es-EC"/>
        </w:rPr>
        <w:t>Germinatu tiene como principales medios de promoción y publicidad las redes sociales y página web, mediante las cuales detallan los productos ofrecidos y sus beneficios para la salud, los canales de venta y recetas sugeridas. Otros medios de promoción son la participación en ferias de productos orgánicos y gourmet, degustaciones en supermercados y centros comerciales, reportajes en revistas especializadas, auspicio de eventos culinarios y apariciones en programas televisivos de cocina. Estas estrategias de publicidad han resultado efectivas porque a través de ellas se ha logrado llegar al mercado objetivo deseado, además de que no representan un rubro considerable dentro del presupuesto de la empresa.</w:t>
      </w:r>
    </w:p>
    <w:p w14:paraId="25A7ADFB" w14:textId="77777777" w:rsidR="00B76C2E" w:rsidRDefault="00B76C2E" w:rsidP="00B76C2E">
      <w:pPr>
        <w:pStyle w:val="Heading4"/>
      </w:pPr>
      <w:r>
        <w:t>Finanzas.</w:t>
      </w:r>
    </w:p>
    <w:p w14:paraId="2CCA2DEF" w14:textId="77777777" w:rsidR="00B76C2E" w:rsidRPr="00B76C2E" w:rsidRDefault="00B76C2E" w:rsidP="00B76C2E">
      <w:pPr>
        <w:rPr>
          <w:lang w:val="es-EC"/>
        </w:rPr>
      </w:pPr>
      <w:r w:rsidRPr="00B76C2E">
        <w:rPr>
          <w:lang w:val="es-EC"/>
        </w:rPr>
        <w:t xml:space="preserve">Germinatu es una microempresa constituida a título de persona natural que, debido al volumen de ventas registrado anualmente, no está obligada a llevar contabilidad, por lo que no registra estados financieros presentados a las instituciones competentes. </w:t>
      </w:r>
    </w:p>
    <w:p w14:paraId="6350E2B1" w14:textId="77777777" w:rsidR="00B76C2E" w:rsidRPr="00B76C2E" w:rsidRDefault="00B76C2E" w:rsidP="00B76C2E">
      <w:pPr>
        <w:rPr>
          <w:lang w:val="es-EC"/>
        </w:rPr>
      </w:pPr>
      <w:r w:rsidRPr="00B76C2E">
        <w:rPr>
          <w:lang w:val="es-EC"/>
        </w:rPr>
        <w:t>Sin embargo, la estructura y el giro de negocio de la misma presentan ciertas características. En lo concerniente a los activos, éstos se encuentran concentrados en tres cuent</w:t>
      </w:r>
      <w:r w:rsidR="001F2B42">
        <w:rPr>
          <w:lang w:val="es-EC"/>
        </w:rPr>
        <w:t>a</w:t>
      </w:r>
      <w:r w:rsidRPr="00B76C2E">
        <w:rPr>
          <w:lang w:val="es-EC"/>
        </w:rPr>
        <w:t xml:space="preserve">s principales: la caja, que representa al efectivo fruto de la venta diaria de los productos; cuentas por cobrar, debido a que existe una política de crédito que va de 7 a 45 días dependiendo del cliente; e inventarios, tanto de materias primas (semillas, las cuales pueden ser almacenadas por mayor cantidad de tiempo) como de productos terminados (tienen una alta rotación por su característica perecible y la necesidad de condiciones de mantenimiento específicas). A largo plazo, el dueño tiene como principal activo fijo la hacienda en donde se realiza la producción, y la marca y el logotipo, cuyo valor se está incrementando debido al posicionamiento que está ganando en el mercado. </w:t>
      </w:r>
    </w:p>
    <w:p w14:paraId="31159B56" w14:textId="77777777" w:rsidR="00B76C2E" w:rsidRPr="00B76C2E" w:rsidRDefault="00B76C2E" w:rsidP="00B76C2E">
      <w:pPr>
        <w:rPr>
          <w:lang w:val="es-EC"/>
        </w:rPr>
      </w:pPr>
      <w:r w:rsidRPr="00B76C2E">
        <w:rPr>
          <w:lang w:val="es-EC"/>
        </w:rPr>
        <w:t xml:space="preserve">En lo referente a los pasivos, se tiene un apalancamiento en proveedores de materias primas e insumos. Es así como la empresa trabaja con capital propio, lo cual incrementa el riesgo del negocio. Por el tamaño de la empresa todavía no se puede considerar en un proceso de emisión de </w:t>
      </w:r>
      <w:r w:rsidR="009F66F6">
        <w:rPr>
          <w:lang w:val="es-EC"/>
        </w:rPr>
        <w:t>títulos en bolsa de valores, si</w:t>
      </w:r>
      <w:r w:rsidRPr="00B76C2E">
        <w:rPr>
          <w:lang w:val="es-EC"/>
        </w:rPr>
        <w:t xml:space="preserve">n embargo, eventualmente, en caso de requerir una expansión del negocio, el dueño considera la transformación del negocio a una persona jurídica a través de la asociación con otros inversionistas para incrementar el capital del negocio. </w:t>
      </w:r>
    </w:p>
    <w:p w14:paraId="24F4EF76" w14:textId="77777777" w:rsidR="00B76C2E" w:rsidRDefault="00B76C2E" w:rsidP="00B76C2E">
      <w:pPr>
        <w:rPr>
          <w:lang w:val="es-EC"/>
        </w:rPr>
      </w:pPr>
      <w:r w:rsidRPr="00B76C2E">
        <w:rPr>
          <w:lang w:val="es-EC"/>
        </w:rPr>
        <w:t xml:space="preserve">Los ingresos del negocio provienen principalmente de las ventas de los productos y la estructura de costos de Germinatu está constituida mayormente por los costos operacionales de materias primas y otros insumos, además de los costos de distribución.  Los gastos administrativos y de ventas representan un costo inferior porque no se tiene una gran cantidad de empleados y, como se detalló anteriormente, las estrategias de mercadeo son en su mayoría virtuales y no generan costos altos. Sin embargo, según lo explica el gerente general, los márgenes de ganancia bruto, operativo y neto son bastante altos porque los costos y gastos relacionados al proceso productivo, a la distribución y a las ventas no son muy altos. </w:t>
      </w:r>
    </w:p>
    <w:p w14:paraId="639344B4" w14:textId="77777777" w:rsidR="00B76C2E" w:rsidRDefault="00B76C2E" w:rsidP="00B76C2E">
      <w:pPr>
        <w:pStyle w:val="Heading4"/>
      </w:pPr>
      <w:r>
        <w:t>Producción y operaciones.</w:t>
      </w:r>
    </w:p>
    <w:p w14:paraId="23BF8821" w14:textId="77777777" w:rsidR="00B76C2E" w:rsidRPr="00B76C2E" w:rsidRDefault="00B76C2E" w:rsidP="00B76C2E">
      <w:pPr>
        <w:rPr>
          <w:lang w:val="es-EC"/>
        </w:rPr>
      </w:pPr>
      <w:r w:rsidRPr="00B76C2E">
        <w:rPr>
          <w:lang w:val="es-EC"/>
        </w:rPr>
        <w:t xml:space="preserve">La empresa dispone de proveedores nacionales únicamente, tanto de las semillas como de los demás insumos (cajas, etiquetas, etc.). Sin embargo, el abastecimiento de materias primas no es estable porque la empresa proveedora de semillas no siempre dispone de la cantidad o las variedades requeridas, además de tener un precio bastante alto en comparación a proveedores extranjeros. </w:t>
      </w:r>
    </w:p>
    <w:p w14:paraId="05D6328F" w14:textId="77777777" w:rsidR="00B76C2E" w:rsidRPr="00B76C2E" w:rsidRDefault="00B76C2E" w:rsidP="00B76C2E">
      <w:pPr>
        <w:rPr>
          <w:lang w:val="es-EC"/>
        </w:rPr>
      </w:pPr>
      <w:r w:rsidRPr="00B76C2E">
        <w:rPr>
          <w:lang w:val="es-EC"/>
        </w:rPr>
        <w:t xml:space="preserve">Las instalaciones, la planta y el equipo de producción cuentan con las condiciones necesarias para garantizar la calidad del producto final. Así mismo, el proceso productivo es constantemente controlado y supervisado para asegurar los altos estándares necesarios para mantener las certificaciones del producto. Lo primero que se realiza es la preparación de la tierra. Después de la siembra se procede a cosechar en el punto exacto en donde el producto tiene la mayor cantidad de proteínas y se procede al lavado del producto. Una vez lavado y desinfectado se da paso al empacado del mismo para ser despachado ese mismo día. Para garantizar la frescura y total higiene, la planta productiva de la empresa cuenta con túneles de atmósfera controlada para evitar que las plantas y germinados se contaminen con gérmenes y bacterias provenientes del medio ambiente. La idoneidad de las instalaciones y el proceso de producción </w:t>
      </w:r>
      <w:r w:rsidR="00567182" w:rsidRPr="00B76C2E">
        <w:rPr>
          <w:lang w:val="es-EC"/>
        </w:rPr>
        <w:t>demuestra</w:t>
      </w:r>
      <w:r w:rsidR="00567182">
        <w:rPr>
          <w:lang w:val="es-EC"/>
        </w:rPr>
        <w:t>n</w:t>
      </w:r>
      <w:r w:rsidR="00567182" w:rsidRPr="00B76C2E">
        <w:rPr>
          <w:lang w:val="es-EC"/>
        </w:rPr>
        <w:t xml:space="preserve"> que</w:t>
      </w:r>
      <w:r w:rsidRPr="00B76C2E">
        <w:rPr>
          <w:lang w:val="es-EC"/>
        </w:rPr>
        <w:t xml:space="preserve"> Germinatu cuenta con la certificación orgánica CERES, la cual garantiza no solamente el producto final, sino también el proceso de producción. </w:t>
      </w:r>
    </w:p>
    <w:p w14:paraId="055E3FE4" w14:textId="77777777" w:rsidR="00800323" w:rsidRPr="00B76C2E" w:rsidRDefault="00B76C2E" w:rsidP="00B76C2E">
      <w:pPr>
        <w:rPr>
          <w:lang w:val="es-EC"/>
        </w:rPr>
      </w:pPr>
      <w:r w:rsidRPr="00B76C2E">
        <w:rPr>
          <w:lang w:val="es-EC"/>
        </w:rPr>
        <w:t xml:space="preserve">La gestión de inventarios de las materias primas y del producto final se maneja bajo el sistema PEPS (primeros en entrar, primeros en salir) para asegurar la mayor frescura y la preservación de las cualidades nutricionales de los germinados.    </w:t>
      </w:r>
      <w:r w:rsidR="00FA2BDD" w:rsidRPr="00B76C2E">
        <w:rPr>
          <w:lang w:val="es-EC"/>
        </w:rPr>
        <w:tab/>
      </w:r>
      <w:r w:rsidR="00671D66" w:rsidRPr="00B76C2E">
        <w:rPr>
          <w:lang w:val="es-EC"/>
        </w:rPr>
        <w:t xml:space="preserve"> </w:t>
      </w:r>
    </w:p>
    <w:p w14:paraId="0BC5BA30" w14:textId="77777777" w:rsidR="00B76C2E" w:rsidRDefault="00C34F7A" w:rsidP="00B76C2E">
      <w:pPr>
        <w:pStyle w:val="Heading2"/>
      </w:pPr>
      <w:bookmarkStart w:id="78" w:name="_Toc450821468"/>
      <w:r w:rsidRPr="00B76C2E">
        <w:t>Análisis FODA</w:t>
      </w:r>
      <w:bookmarkEnd w:id="78"/>
    </w:p>
    <w:p w14:paraId="3B848B4B" w14:textId="77777777" w:rsidR="001D5AC0" w:rsidRDefault="001D5AC0" w:rsidP="001D5AC0">
      <w:pPr>
        <w:rPr>
          <w:lang w:val="es-EC"/>
        </w:rPr>
      </w:pPr>
      <w:r>
        <w:rPr>
          <w:lang w:val="es-EC"/>
        </w:rPr>
        <w:t>A partir de</w:t>
      </w:r>
      <w:r w:rsidR="00B91DF6">
        <w:rPr>
          <w:lang w:val="es-EC"/>
        </w:rPr>
        <w:t>l análisis</w:t>
      </w:r>
      <w:r>
        <w:rPr>
          <w:lang w:val="es-EC"/>
        </w:rPr>
        <w:t xml:space="preserve"> acerca del macroentorno, el microentorno y la empresa se pueden enlistar las fortalezas, oportunidades, debilidades y amenazas que actualmente forman parte del ambiente competitivo de Germinatu. A continuación, se muestran dos tablas, la tabla 5 enlista las oportunidades y amenazas detectadas en base al análisis externo, es decir, del macroentorno y del microentorno. La puntuación ponderada total obtenida es de 2,98 puntos</w:t>
      </w:r>
      <w:r w:rsidR="00B51AE3">
        <w:rPr>
          <w:lang w:val="es-EC"/>
        </w:rPr>
        <w:t xml:space="preserve"> (está por encima del promedio de 2,50 puntos), lo cual quiere decir que el negocio está teniendo éxito y que las estrategias empleadas aprovechan las oportunidades externas y evitan las amenazas a las que el negocio se enfrenta. </w:t>
      </w:r>
    </w:p>
    <w:p w14:paraId="66E09D80" w14:textId="77777777" w:rsidR="00B51AE3" w:rsidRDefault="00B51AE3" w:rsidP="001D5AC0">
      <w:pPr>
        <w:rPr>
          <w:lang w:val="es-EC"/>
        </w:rPr>
      </w:pPr>
      <w:r>
        <w:rPr>
          <w:lang w:val="es-EC"/>
        </w:rPr>
        <w:t>Por otro lado, la tabla 6 muestra las fortalezas y debilidades del negocio</w:t>
      </w:r>
      <w:r w:rsidR="00AE7F15">
        <w:rPr>
          <w:lang w:val="es-EC"/>
        </w:rPr>
        <w:t xml:space="preserve"> </w:t>
      </w:r>
      <w:r>
        <w:rPr>
          <w:lang w:val="es-EC"/>
        </w:rPr>
        <w:t>en base a la información de la auditoría interna realizada. La puntuación ponderada total en este caso es de 3,10 puntos, la cual es superior al promedio de 2,50,</w:t>
      </w:r>
      <w:r w:rsidR="00AE7F15">
        <w:rPr>
          <w:lang w:val="es-EC"/>
        </w:rPr>
        <w:t xml:space="preserve"> indicando así que </w:t>
      </w:r>
      <w:r w:rsidR="00A352D9">
        <w:rPr>
          <w:lang w:val="es-EC"/>
        </w:rPr>
        <w:t xml:space="preserve">la organización tiene una posición interna fuerte, si bien existen áreas de mejora importantes a trabajar para mejorar la competitividad y la eficacia del negocio. </w:t>
      </w:r>
    </w:p>
    <w:p w14:paraId="52072EDC" w14:textId="77777777" w:rsidR="00D03E6C" w:rsidRDefault="00A352D9" w:rsidP="001D5AC0">
      <w:pPr>
        <w:rPr>
          <w:lang w:val="es-EC"/>
        </w:rPr>
      </w:pPr>
      <w:r>
        <w:rPr>
          <w:lang w:val="es-EC"/>
        </w:rPr>
        <w:t>En base a la información obtenida de ambas tablas se puede determinar que Germinatu, teniendo en cuenta su condición de negocio pequeño y familia</w:t>
      </w:r>
      <w:r w:rsidR="00326E11">
        <w:rPr>
          <w:lang w:val="es-EC"/>
        </w:rPr>
        <w:t>r</w:t>
      </w:r>
      <w:r>
        <w:rPr>
          <w:lang w:val="es-EC"/>
        </w:rPr>
        <w:t xml:space="preserve">, está respondiendo bastante bien a las oportunidades y amenazas de su entorno competitivo, lo cual se traduce </w:t>
      </w:r>
      <w:r w:rsidR="00326E11">
        <w:rPr>
          <w:lang w:val="es-EC"/>
        </w:rPr>
        <w:t xml:space="preserve">en un pronóstico favorable para las ventas y el crecimiento de la empresa en el largo plazo. </w:t>
      </w:r>
    </w:p>
    <w:p w14:paraId="6C05422D" w14:textId="2C7D2E94" w:rsidR="00661B3F" w:rsidRDefault="00326E11" w:rsidP="00B51AE3">
      <w:pPr>
        <w:ind w:firstLine="0"/>
        <w:rPr>
          <w:lang w:val="es-EC"/>
        </w:rPr>
        <w:sectPr w:rsidR="00661B3F" w:rsidSect="000A5CEA">
          <w:footerReference w:type="default" r:id="rId9"/>
          <w:pgSz w:w="11906" w:h="16838" w:code="9"/>
          <w:pgMar w:top="1440" w:right="1440" w:bottom="1440" w:left="1440" w:header="709" w:footer="709" w:gutter="0"/>
          <w:cols w:space="708"/>
          <w:titlePg/>
          <w:docGrid w:linePitch="360"/>
        </w:sectPr>
      </w:pPr>
      <w:r>
        <w:rPr>
          <w:lang w:val="es-EC"/>
        </w:rPr>
        <w:t xml:space="preserve">Por otro lado, las fortalezas de la organización son importantes y están relacionadas principalmente con los altos estándares de calidad, el compromiso de los integrantes de la organización, la segmentación de mercado, las relaciones cercanas con los clientes y el servicio post-venta, y los medios de promoción y publicidad empleados. Las debilidades son también evidentes, concentrándose principalmente en aspectos de administración estratégica y financieros. A mediano plazo es importante implementar estrategias dirigidas a mejorar estas debilidades detectadas, especialmente las del área financiera, pues los aspectos formales de administración se irán concretando a medida que la empresa crezca y se transforme en persona jurídica con la participación de un mayor número de socios, tal y como es el deseo de su fundador y gerente. </w:t>
      </w:r>
      <w:r w:rsidR="00D03E6C">
        <w:rPr>
          <w:lang w:val="es-EC"/>
        </w:rPr>
        <w:t xml:space="preserve">Sin embargo, por el momento, se puede constatar que las fortalezas le otorgan una ventaja competitiva a la empresa y que las ventas de los productos seguirán en crecimiento, incrementando también los requerimientos de materia prima y la necesidad de tener un abastecimiento oportuno, seguro y eficiente. </w:t>
      </w:r>
    </w:p>
    <w:p w14:paraId="16CB4652" w14:textId="1F6EDFDE" w:rsidR="00661B3F" w:rsidRPr="00661B3F" w:rsidRDefault="00EE3F77" w:rsidP="00EE3F77">
      <w:pPr>
        <w:ind w:firstLine="0"/>
        <w:rPr>
          <w:lang w:val="es-EC"/>
        </w:rPr>
      </w:pPr>
      <w:bookmarkStart w:id="79" w:name="_Toc446373727"/>
      <w:bookmarkStart w:id="80" w:name="_Toc449307327"/>
      <w:bookmarkStart w:id="81" w:name="_Toc450821309"/>
      <w:bookmarkStart w:id="82" w:name="_Toc450847808"/>
      <w:r w:rsidRPr="0012778C">
        <w:rPr>
          <w:b/>
          <w:color w:val="000000" w:themeColor="text1"/>
          <w:lang w:val="es-EC"/>
        </w:rPr>
        <w:t xml:space="preserve">Tabla </w:t>
      </w:r>
      <w:r w:rsidRPr="0012778C">
        <w:rPr>
          <w:b/>
          <w:i/>
          <w:color w:val="000000" w:themeColor="text1"/>
        </w:rPr>
        <w:fldChar w:fldCharType="begin"/>
      </w:r>
      <w:r w:rsidRPr="0012778C">
        <w:rPr>
          <w:b/>
          <w:color w:val="000000" w:themeColor="text1"/>
          <w:lang w:val="es-EC"/>
        </w:rPr>
        <w:instrText xml:space="preserve"> SEQ Tabla \* ARABIC </w:instrText>
      </w:r>
      <w:r w:rsidRPr="0012778C">
        <w:rPr>
          <w:b/>
          <w:i/>
          <w:color w:val="000000" w:themeColor="text1"/>
        </w:rPr>
        <w:fldChar w:fldCharType="separate"/>
      </w:r>
      <w:r w:rsidR="002D3603">
        <w:rPr>
          <w:b/>
          <w:noProof/>
          <w:color w:val="000000" w:themeColor="text1"/>
          <w:lang w:val="es-EC"/>
        </w:rPr>
        <w:t>5</w:t>
      </w:r>
      <w:r w:rsidRPr="0012778C">
        <w:rPr>
          <w:b/>
          <w:i/>
          <w:color w:val="000000" w:themeColor="text1"/>
        </w:rPr>
        <w:fldChar w:fldCharType="end"/>
      </w:r>
      <w:r w:rsidRPr="0012778C">
        <w:rPr>
          <w:b/>
          <w:color w:val="000000" w:themeColor="text1"/>
          <w:lang w:val="es-EC"/>
        </w:rPr>
        <w:t>:</w:t>
      </w:r>
      <w:r w:rsidRPr="0012778C">
        <w:rPr>
          <w:color w:val="000000" w:themeColor="text1"/>
          <w:lang w:val="es-EC"/>
        </w:rPr>
        <w:t xml:space="preserve"> Matriz de evaluación de factores externos (EFE)</w:t>
      </w:r>
    </w:p>
    <w:tbl>
      <w:tblPr>
        <w:tblStyle w:val="Estilo1"/>
        <w:tblpPr w:leftFromText="141" w:rightFromText="141" w:vertAnchor="text" w:horzAnchor="margin" w:tblpXSpec="center" w:tblpY="311"/>
        <w:tblW w:w="15367" w:type="dxa"/>
        <w:tblLook w:val="04A0" w:firstRow="1" w:lastRow="0" w:firstColumn="1" w:lastColumn="0" w:noHBand="0" w:noVBand="1"/>
      </w:tblPr>
      <w:tblGrid>
        <w:gridCol w:w="10915"/>
        <w:gridCol w:w="1906"/>
        <w:gridCol w:w="1205"/>
        <w:gridCol w:w="1341"/>
      </w:tblGrid>
      <w:tr w:rsidR="00661B3F" w:rsidRPr="007D61D0" w14:paraId="44B64FCA" w14:textId="77777777" w:rsidTr="00661B3F">
        <w:trPr>
          <w:trHeight w:val="312"/>
        </w:trPr>
        <w:tc>
          <w:tcPr>
            <w:tcW w:w="10915" w:type="dxa"/>
            <w:noWrap/>
            <w:vAlign w:val="center"/>
            <w:hideMark/>
          </w:tcPr>
          <w:p w14:paraId="1E8BA25C" w14:textId="04930248" w:rsidR="00661B3F" w:rsidRPr="007D61D0" w:rsidRDefault="00661B3F" w:rsidP="00661B3F">
            <w:pPr>
              <w:ind w:firstLine="0"/>
              <w:contextualSpacing/>
              <w:jc w:val="center"/>
              <w:rPr>
                <w:b/>
                <w:bCs/>
                <w:color w:val="000000"/>
                <w:sz w:val="23"/>
                <w:szCs w:val="23"/>
                <w:lang w:val="es-EC" w:eastAsia="es-EC"/>
              </w:rPr>
            </w:pPr>
            <w:r w:rsidRPr="007D61D0">
              <w:rPr>
                <w:b/>
                <w:bCs/>
                <w:color w:val="000000"/>
                <w:sz w:val="23"/>
                <w:szCs w:val="23"/>
                <w:lang w:val="es-EC" w:eastAsia="es-EC"/>
              </w:rPr>
              <w:t>Factores externos clave</w:t>
            </w:r>
          </w:p>
        </w:tc>
        <w:tc>
          <w:tcPr>
            <w:tcW w:w="1906" w:type="dxa"/>
            <w:noWrap/>
            <w:vAlign w:val="center"/>
            <w:hideMark/>
          </w:tcPr>
          <w:p w14:paraId="6DE05792" w14:textId="77777777" w:rsidR="00661B3F" w:rsidRPr="007D61D0" w:rsidRDefault="00661B3F" w:rsidP="00661B3F">
            <w:pPr>
              <w:ind w:left="34" w:firstLine="0"/>
              <w:contextualSpacing/>
              <w:jc w:val="center"/>
              <w:rPr>
                <w:b/>
                <w:bCs/>
                <w:color w:val="000000"/>
                <w:sz w:val="23"/>
                <w:szCs w:val="23"/>
                <w:lang w:val="es-EC" w:eastAsia="es-EC"/>
              </w:rPr>
            </w:pPr>
            <w:r w:rsidRPr="007D61D0">
              <w:rPr>
                <w:b/>
                <w:bCs/>
                <w:color w:val="000000"/>
                <w:sz w:val="23"/>
                <w:szCs w:val="23"/>
                <w:lang w:val="es-EC" w:eastAsia="es-EC"/>
              </w:rPr>
              <w:t>Ponderación</w:t>
            </w:r>
          </w:p>
        </w:tc>
        <w:tc>
          <w:tcPr>
            <w:tcW w:w="1205" w:type="dxa"/>
            <w:noWrap/>
            <w:vAlign w:val="center"/>
            <w:hideMark/>
          </w:tcPr>
          <w:p w14:paraId="528C6610" w14:textId="77777777" w:rsidR="00661B3F" w:rsidRPr="00B83338" w:rsidRDefault="00661B3F" w:rsidP="00661B3F">
            <w:pPr>
              <w:ind w:left="-187" w:firstLine="0"/>
              <w:contextualSpacing/>
              <w:jc w:val="center"/>
              <w:rPr>
                <w:b/>
                <w:bCs/>
                <w:color w:val="000000"/>
                <w:sz w:val="20"/>
                <w:szCs w:val="20"/>
                <w:lang w:val="es-EC" w:eastAsia="es-EC"/>
              </w:rPr>
            </w:pPr>
            <w:r w:rsidRPr="00B83338">
              <w:rPr>
                <w:b/>
                <w:bCs/>
                <w:color w:val="000000"/>
                <w:sz w:val="20"/>
                <w:szCs w:val="20"/>
                <w:lang w:val="es-EC" w:eastAsia="es-EC"/>
              </w:rPr>
              <w:t>Calificación</w:t>
            </w:r>
          </w:p>
        </w:tc>
        <w:tc>
          <w:tcPr>
            <w:tcW w:w="1341" w:type="dxa"/>
            <w:noWrap/>
            <w:vAlign w:val="center"/>
            <w:hideMark/>
          </w:tcPr>
          <w:p w14:paraId="6F344E8C" w14:textId="77777777" w:rsidR="00661B3F" w:rsidRPr="007D61D0" w:rsidRDefault="00661B3F" w:rsidP="00661B3F">
            <w:pPr>
              <w:ind w:firstLine="0"/>
              <w:contextualSpacing/>
              <w:jc w:val="center"/>
              <w:rPr>
                <w:b/>
                <w:bCs/>
                <w:color w:val="000000"/>
                <w:sz w:val="23"/>
                <w:szCs w:val="23"/>
                <w:lang w:val="es-EC" w:eastAsia="es-EC"/>
              </w:rPr>
            </w:pPr>
            <w:r w:rsidRPr="007D61D0">
              <w:rPr>
                <w:b/>
                <w:bCs/>
                <w:color w:val="000000"/>
                <w:sz w:val="23"/>
                <w:szCs w:val="23"/>
                <w:lang w:val="es-EC" w:eastAsia="es-EC"/>
              </w:rPr>
              <w:t>Puntuación ponderada</w:t>
            </w:r>
          </w:p>
        </w:tc>
      </w:tr>
      <w:tr w:rsidR="00661B3F" w:rsidRPr="007D61D0" w14:paraId="4503FE25" w14:textId="77777777" w:rsidTr="00661B3F">
        <w:trPr>
          <w:trHeight w:val="312"/>
        </w:trPr>
        <w:tc>
          <w:tcPr>
            <w:tcW w:w="10915" w:type="dxa"/>
            <w:noWrap/>
            <w:hideMark/>
          </w:tcPr>
          <w:p w14:paraId="211FC6D6" w14:textId="77777777" w:rsidR="00661B3F" w:rsidRPr="007D61D0" w:rsidRDefault="00661B3F" w:rsidP="00661B3F">
            <w:pPr>
              <w:spacing w:line="360" w:lineRule="auto"/>
              <w:ind w:firstLine="0"/>
              <w:contextualSpacing/>
              <w:rPr>
                <w:b/>
                <w:bCs/>
                <w:color w:val="000000"/>
                <w:sz w:val="23"/>
                <w:szCs w:val="23"/>
                <w:lang w:val="es-EC" w:eastAsia="es-EC"/>
              </w:rPr>
            </w:pPr>
            <w:r w:rsidRPr="007D61D0">
              <w:rPr>
                <w:b/>
                <w:bCs/>
                <w:color w:val="000000"/>
                <w:sz w:val="23"/>
                <w:szCs w:val="23"/>
                <w:lang w:val="es-EC" w:eastAsia="es-EC"/>
              </w:rPr>
              <w:t>Oportunidades</w:t>
            </w:r>
          </w:p>
        </w:tc>
        <w:tc>
          <w:tcPr>
            <w:tcW w:w="1906" w:type="dxa"/>
            <w:noWrap/>
            <w:hideMark/>
          </w:tcPr>
          <w:p w14:paraId="5B1BBA09" w14:textId="77777777" w:rsidR="00661B3F" w:rsidRPr="007D61D0" w:rsidRDefault="00661B3F" w:rsidP="00661B3F">
            <w:pPr>
              <w:spacing w:line="360" w:lineRule="auto"/>
              <w:ind w:left="34" w:firstLine="0"/>
              <w:contextualSpacing/>
              <w:rPr>
                <w:b/>
                <w:bCs/>
                <w:color w:val="000000"/>
                <w:sz w:val="23"/>
                <w:szCs w:val="23"/>
                <w:lang w:val="es-EC" w:eastAsia="es-EC"/>
              </w:rPr>
            </w:pPr>
          </w:p>
        </w:tc>
        <w:tc>
          <w:tcPr>
            <w:tcW w:w="1205" w:type="dxa"/>
            <w:noWrap/>
            <w:hideMark/>
          </w:tcPr>
          <w:p w14:paraId="51BCD13F" w14:textId="77777777" w:rsidR="00661B3F" w:rsidRPr="007D61D0" w:rsidRDefault="00661B3F" w:rsidP="00661B3F">
            <w:pPr>
              <w:spacing w:line="360" w:lineRule="auto"/>
              <w:ind w:left="-187" w:firstLine="0"/>
              <w:contextualSpacing/>
              <w:jc w:val="center"/>
              <w:rPr>
                <w:sz w:val="23"/>
                <w:szCs w:val="23"/>
                <w:lang w:val="es-EC" w:eastAsia="es-EC"/>
              </w:rPr>
            </w:pPr>
          </w:p>
        </w:tc>
        <w:tc>
          <w:tcPr>
            <w:tcW w:w="1341" w:type="dxa"/>
            <w:noWrap/>
            <w:hideMark/>
          </w:tcPr>
          <w:p w14:paraId="53B43FE4" w14:textId="77777777" w:rsidR="00661B3F" w:rsidRPr="007D61D0" w:rsidRDefault="00661B3F" w:rsidP="00661B3F">
            <w:pPr>
              <w:spacing w:line="360" w:lineRule="auto"/>
              <w:ind w:firstLine="0"/>
              <w:contextualSpacing/>
              <w:rPr>
                <w:sz w:val="23"/>
                <w:szCs w:val="23"/>
                <w:lang w:val="es-EC" w:eastAsia="es-EC"/>
              </w:rPr>
            </w:pPr>
          </w:p>
        </w:tc>
      </w:tr>
      <w:tr w:rsidR="00661B3F" w:rsidRPr="007D61D0" w14:paraId="592B6A3F" w14:textId="77777777" w:rsidTr="00661B3F">
        <w:trPr>
          <w:trHeight w:val="312"/>
        </w:trPr>
        <w:tc>
          <w:tcPr>
            <w:tcW w:w="10915" w:type="dxa"/>
            <w:noWrap/>
            <w:hideMark/>
          </w:tcPr>
          <w:p w14:paraId="4539B5FF"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1. Las clases media-alta y alta han crecido cerca del 10% en los últimos 10 años en el Ecuador</w:t>
            </w:r>
          </w:p>
        </w:tc>
        <w:tc>
          <w:tcPr>
            <w:tcW w:w="1906" w:type="dxa"/>
            <w:noWrap/>
            <w:hideMark/>
          </w:tcPr>
          <w:p w14:paraId="5207C855"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0,05</w:t>
            </w:r>
          </w:p>
        </w:tc>
        <w:tc>
          <w:tcPr>
            <w:tcW w:w="1205" w:type="dxa"/>
            <w:noWrap/>
            <w:hideMark/>
          </w:tcPr>
          <w:p w14:paraId="0F9D56C6"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2216A101"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0,20</w:t>
            </w:r>
          </w:p>
        </w:tc>
      </w:tr>
      <w:tr w:rsidR="00661B3F" w:rsidRPr="007D61D0" w14:paraId="1AD8EEF8" w14:textId="77777777" w:rsidTr="00661B3F">
        <w:trPr>
          <w:trHeight w:val="312"/>
        </w:trPr>
        <w:tc>
          <w:tcPr>
            <w:tcW w:w="10915" w:type="dxa"/>
            <w:noWrap/>
            <w:hideMark/>
          </w:tcPr>
          <w:p w14:paraId="7197C647"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2. Creciente preocupación social por el cuidado de la salud y el medio ambiente</w:t>
            </w:r>
          </w:p>
        </w:tc>
        <w:tc>
          <w:tcPr>
            <w:tcW w:w="1906" w:type="dxa"/>
            <w:noWrap/>
            <w:hideMark/>
          </w:tcPr>
          <w:p w14:paraId="669E985D"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0,05</w:t>
            </w:r>
          </w:p>
        </w:tc>
        <w:tc>
          <w:tcPr>
            <w:tcW w:w="1205" w:type="dxa"/>
            <w:noWrap/>
            <w:hideMark/>
          </w:tcPr>
          <w:p w14:paraId="6D480A50"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7FC099CB"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0,20</w:t>
            </w:r>
          </w:p>
        </w:tc>
      </w:tr>
      <w:tr w:rsidR="00661B3F" w:rsidRPr="007D61D0" w14:paraId="13E067CC" w14:textId="77777777" w:rsidTr="00661B3F">
        <w:trPr>
          <w:trHeight w:val="312"/>
        </w:trPr>
        <w:tc>
          <w:tcPr>
            <w:tcW w:w="10915" w:type="dxa"/>
            <w:noWrap/>
            <w:hideMark/>
          </w:tcPr>
          <w:p w14:paraId="0F545B11"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3. Auge de productos naturales y saludables</w:t>
            </w:r>
          </w:p>
        </w:tc>
        <w:tc>
          <w:tcPr>
            <w:tcW w:w="1906" w:type="dxa"/>
            <w:noWrap/>
            <w:hideMark/>
          </w:tcPr>
          <w:p w14:paraId="32364CC8"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0,05</w:t>
            </w:r>
          </w:p>
        </w:tc>
        <w:tc>
          <w:tcPr>
            <w:tcW w:w="1205" w:type="dxa"/>
            <w:noWrap/>
            <w:hideMark/>
          </w:tcPr>
          <w:p w14:paraId="682C5192"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074241BB"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0,20</w:t>
            </w:r>
          </w:p>
        </w:tc>
      </w:tr>
      <w:tr w:rsidR="00661B3F" w:rsidRPr="007D61D0" w14:paraId="048BB283" w14:textId="77777777" w:rsidTr="00661B3F">
        <w:trPr>
          <w:trHeight w:val="312"/>
        </w:trPr>
        <w:tc>
          <w:tcPr>
            <w:tcW w:w="10915" w:type="dxa"/>
            <w:noWrap/>
            <w:hideMark/>
          </w:tcPr>
          <w:p w14:paraId="22FAADD1"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4. El 40% de la clase media-alta y el 90% de la clase alta realizan compras en supermercados y visitan restaurantes de gama alta</w:t>
            </w:r>
          </w:p>
        </w:tc>
        <w:tc>
          <w:tcPr>
            <w:tcW w:w="1906" w:type="dxa"/>
            <w:noWrap/>
            <w:hideMark/>
          </w:tcPr>
          <w:p w14:paraId="05EAE0F4"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0,07</w:t>
            </w:r>
          </w:p>
        </w:tc>
        <w:tc>
          <w:tcPr>
            <w:tcW w:w="1205" w:type="dxa"/>
            <w:noWrap/>
            <w:hideMark/>
          </w:tcPr>
          <w:p w14:paraId="1EC4A2B2"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78A24706"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0,28</w:t>
            </w:r>
          </w:p>
        </w:tc>
      </w:tr>
      <w:tr w:rsidR="00661B3F" w:rsidRPr="007D61D0" w14:paraId="435B92D9" w14:textId="77777777" w:rsidTr="00661B3F">
        <w:trPr>
          <w:trHeight w:val="312"/>
        </w:trPr>
        <w:tc>
          <w:tcPr>
            <w:tcW w:w="10915" w:type="dxa"/>
            <w:noWrap/>
            <w:hideMark/>
          </w:tcPr>
          <w:p w14:paraId="7E4BEC7B"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5. Aumento de consumo de productos orgánicos con un potencial de crecimiento del 60%</w:t>
            </w:r>
          </w:p>
        </w:tc>
        <w:tc>
          <w:tcPr>
            <w:tcW w:w="1906" w:type="dxa"/>
            <w:noWrap/>
            <w:hideMark/>
          </w:tcPr>
          <w:p w14:paraId="41BC20EC"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0,07</w:t>
            </w:r>
          </w:p>
        </w:tc>
        <w:tc>
          <w:tcPr>
            <w:tcW w:w="1205" w:type="dxa"/>
            <w:noWrap/>
            <w:hideMark/>
          </w:tcPr>
          <w:p w14:paraId="6947C97C"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02098C64"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0,28</w:t>
            </w:r>
          </w:p>
        </w:tc>
      </w:tr>
      <w:tr w:rsidR="00661B3F" w:rsidRPr="007D61D0" w14:paraId="51DC6A2B" w14:textId="77777777" w:rsidTr="00661B3F">
        <w:trPr>
          <w:trHeight w:val="312"/>
        </w:trPr>
        <w:tc>
          <w:tcPr>
            <w:tcW w:w="10915" w:type="dxa"/>
            <w:noWrap/>
            <w:hideMark/>
          </w:tcPr>
          <w:p w14:paraId="2B1D635B"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6. De entre la población consumidora de productos orgánicos más del 50% son de nivel socioeconómico medio y medio-alto</w:t>
            </w:r>
          </w:p>
        </w:tc>
        <w:tc>
          <w:tcPr>
            <w:tcW w:w="1906" w:type="dxa"/>
            <w:noWrap/>
            <w:hideMark/>
          </w:tcPr>
          <w:p w14:paraId="21796058"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0,04</w:t>
            </w:r>
          </w:p>
        </w:tc>
        <w:tc>
          <w:tcPr>
            <w:tcW w:w="1205" w:type="dxa"/>
            <w:noWrap/>
            <w:hideMark/>
          </w:tcPr>
          <w:p w14:paraId="4871D1FB"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4</w:t>
            </w:r>
          </w:p>
        </w:tc>
        <w:tc>
          <w:tcPr>
            <w:tcW w:w="1341" w:type="dxa"/>
            <w:noWrap/>
            <w:hideMark/>
          </w:tcPr>
          <w:p w14:paraId="519164FF"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0,16</w:t>
            </w:r>
          </w:p>
        </w:tc>
      </w:tr>
      <w:tr w:rsidR="00661B3F" w:rsidRPr="007D61D0" w14:paraId="43766ED7" w14:textId="77777777" w:rsidTr="00661B3F">
        <w:trPr>
          <w:trHeight w:val="312"/>
        </w:trPr>
        <w:tc>
          <w:tcPr>
            <w:tcW w:w="10915" w:type="dxa"/>
            <w:noWrap/>
            <w:hideMark/>
          </w:tcPr>
          <w:p w14:paraId="0FE1E42B"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7. Número de clientes está en aumento</w:t>
            </w:r>
          </w:p>
        </w:tc>
        <w:tc>
          <w:tcPr>
            <w:tcW w:w="1906" w:type="dxa"/>
            <w:noWrap/>
            <w:hideMark/>
          </w:tcPr>
          <w:p w14:paraId="67FAF25A"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0,06</w:t>
            </w:r>
          </w:p>
        </w:tc>
        <w:tc>
          <w:tcPr>
            <w:tcW w:w="1205" w:type="dxa"/>
            <w:noWrap/>
            <w:hideMark/>
          </w:tcPr>
          <w:p w14:paraId="21305165"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55AF5C58"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0,18</w:t>
            </w:r>
          </w:p>
        </w:tc>
      </w:tr>
      <w:tr w:rsidR="00661B3F" w:rsidRPr="007D61D0" w14:paraId="2516BB58" w14:textId="77777777" w:rsidTr="00661B3F">
        <w:trPr>
          <w:trHeight w:val="312"/>
        </w:trPr>
        <w:tc>
          <w:tcPr>
            <w:tcW w:w="10915" w:type="dxa"/>
            <w:noWrap/>
            <w:hideMark/>
          </w:tcPr>
          <w:p w14:paraId="318703E6"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8. Escasa competencia directa en el mercado ecuatoriano (2 empresas)</w:t>
            </w:r>
          </w:p>
        </w:tc>
        <w:tc>
          <w:tcPr>
            <w:tcW w:w="1906" w:type="dxa"/>
            <w:noWrap/>
            <w:hideMark/>
          </w:tcPr>
          <w:p w14:paraId="23AD6792"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0,07</w:t>
            </w:r>
          </w:p>
        </w:tc>
        <w:tc>
          <w:tcPr>
            <w:tcW w:w="1205" w:type="dxa"/>
            <w:noWrap/>
            <w:hideMark/>
          </w:tcPr>
          <w:p w14:paraId="4E6B1DC9"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7E628860"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0,21</w:t>
            </w:r>
          </w:p>
        </w:tc>
      </w:tr>
      <w:tr w:rsidR="00661B3F" w:rsidRPr="007D61D0" w14:paraId="2EEE9B8A" w14:textId="77777777" w:rsidTr="00661B3F">
        <w:trPr>
          <w:trHeight w:val="312"/>
        </w:trPr>
        <w:tc>
          <w:tcPr>
            <w:tcW w:w="10915" w:type="dxa"/>
            <w:noWrap/>
            <w:hideMark/>
          </w:tcPr>
          <w:p w14:paraId="741DEB2B"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9. Restricciones a las importaciones que fomentan el consumo del producto nacional y no afectan a materias primas</w:t>
            </w:r>
          </w:p>
        </w:tc>
        <w:tc>
          <w:tcPr>
            <w:tcW w:w="1906" w:type="dxa"/>
            <w:noWrap/>
            <w:hideMark/>
          </w:tcPr>
          <w:p w14:paraId="3AD3C669"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0,03</w:t>
            </w:r>
          </w:p>
        </w:tc>
        <w:tc>
          <w:tcPr>
            <w:tcW w:w="1205" w:type="dxa"/>
            <w:noWrap/>
            <w:hideMark/>
          </w:tcPr>
          <w:p w14:paraId="696F724C"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7380CABD"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0,09</w:t>
            </w:r>
          </w:p>
        </w:tc>
      </w:tr>
      <w:tr w:rsidR="00661B3F" w:rsidRPr="007D61D0" w14:paraId="17FE3299" w14:textId="77777777" w:rsidTr="00661B3F">
        <w:trPr>
          <w:trHeight w:val="312"/>
        </w:trPr>
        <w:tc>
          <w:tcPr>
            <w:tcW w:w="10915" w:type="dxa"/>
            <w:noWrap/>
            <w:hideMark/>
          </w:tcPr>
          <w:p w14:paraId="12D1BFBF"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10. Fomento a la agricultura orgánica por parte de entidades gubernamentales</w:t>
            </w:r>
          </w:p>
        </w:tc>
        <w:tc>
          <w:tcPr>
            <w:tcW w:w="1906" w:type="dxa"/>
            <w:noWrap/>
            <w:hideMark/>
          </w:tcPr>
          <w:p w14:paraId="13B5C839"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0,04</w:t>
            </w:r>
          </w:p>
        </w:tc>
        <w:tc>
          <w:tcPr>
            <w:tcW w:w="1205" w:type="dxa"/>
            <w:noWrap/>
            <w:hideMark/>
          </w:tcPr>
          <w:p w14:paraId="3FCEF146"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010AD79C"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0,08</w:t>
            </w:r>
          </w:p>
        </w:tc>
      </w:tr>
      <w:tr w:rsidR="00661B3F" w:rsidRPr="007D61D0" w14:paraId="2CC3A002" w14:textId="77777777" w:rsidTr="00661B3F">
        <w:trPr>
          <w:trHeight w:val="312"/>
        </w:trPr>
        <w:tc>
          <w:tcPr>
            <w:tcW w:w="10915" w:type="dxa"/>
            <w:noWrap/>
            <w:hideMark/>
          </w:tcPr>
          <w:p w14:paraId="0DE7D088"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11. Relaciones estables con pocos proveedores</w:t>
            </w:r>
          </w:p>
        </w:tc>
        <w:tc>
          <w:tcPr>
            <w:tcW w:w="1906" w:type="dxa"/>
            <w:noWrap/>
            <w:hideMark/>
          </w:tcPr>
          <w:p w14:paraId="1137B22F"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0,04</w:t>
            </w:r>
          </w:p>
        </w:tc>
        <w:tc>
          <w:tcPr>
            <w:tcW w:w="1205" w:type="dxa"/>
            <w:noWrap/>
            <w:hideMark/>
          </w:tcPr>
          <w:p w14:paraId="20BB7CD2"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53B047E9"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0,12</w:t>
            </w:r>
          </w:p>
        </w:tc>
      </w:tr>
      <w:tr w:rsidR="00661B3F" w:rsidRPr="007D61D0" w14:paraId="46D31010" w14:textId="77777777" w:rsidTr="00661B3F">
        <w:trPr>
          <w:trHeight w:val="312"/>
        </w:trPr>
        <w:tc>
          <w:tcPr>
            <w:tcW w:w="10915" w:type="dxa"/>
            <w:noWrap/>
            <w:hideMark/>
          </w:tcPr>
          <w:p w14:paraId="67DE2D2A" w14:textId="77777777" w:rsidR="00661B3F" w:rsidRPr="007D61D0" w:rsidRDefault="00661B3F" w:rsidP="00661B3F">
            <w:pPr>
              <w:spacing w:line="360" w:lineRule="auto"/>
              <w:ind w:firstLine="0"/>
              <w:rPr>
                <w:b/>
                <w:bCs/>
                <w:color w:val="000000"/>
                <w:sz w:val="23"/>
                <w:szCs w:val="23"/>
                <w:lang w:val="es-EC" w:eastAsia="es-EC"/>
              </w:rPr>
            </w:pPr>
            <w:r w:rsidRPr="007D61D0">
              <w:rPr>
                <w:b/>
                <w:bCs/>
                <w:color w:val="000000"/>
                <w:sz w:val="23"/>
                <w:szCs w:val="23"/>
                <w:lang w:val="es-EC" w:eastAsia="es-EC"/>
              </w:rPr>
              <w:t>Amenazas</w:t>
            </w:r>
          </w:p>
        </w:tc>
        <w:tc>
          <w:tcPr>
            <w:tcW w:w="1906" w:type="dxa"/>
            <w:noWrap/>
            <w:hideMark/>
          </w:tcPr>
          <w:p w14:paraId="51778630" w14:textId="77777777" w:rsidR="00661B3F" w:rsidRPr="007D61D0" w:rsidRDefault="00661B3F" w:rsidP="00661B3F">
            <w:pPr>
              <w:spacing w:line="360" w:lineRule="auto"/>
              <w:ind w:left="34" w:firstLine="0"/>
              <w:rPr>
                <w:b/>
                <w:bCs/>
                <w:color w:val="000000"/>
                <w:sz w:val="23"/>
                <w:szCs w:val="23"/>
                <w:lang w:val="es-EC" w:eastAsia="es-EC"/>
              </w:rPr>
            </w:pPr>
          </w:p>
        </w:tc>
        <w:tc>
          <w:tcPr>
            <w:tcW w:w="1205" w:type="dxa"/>
            <w:noWrap/>
            <w:hideMark/>
          </w:tcPr>
          <w:p w14:paraId="7163C8C9" w14:textId="77777777" w:rsidR="00661B3F" w:rsidRPr="007D61D0" w:rsidRDefault="00661B3F" w:rsidP="00661B3F">
            <w:pPr>
              <w:spacing w:line="360" w:lineRule="auto"/>
              <w:ind w:left="-187" w:firstLine="0"/>
              <w:jc w:val="center"/>
              <w:rPr>
                <w:sz w:val="23"/>
                <w:szCs w:val="23"/>
                <w:lang w:val="es-EC" w:eastAsia="es-EC"/>
              </w:rPr>
            </w:pPr>
          </w:p>
        </w:tc>
        <w:tc>
          <w:tcPr>
            <w:tcW w:w="1341" w:type="dxa"/>
            <w:noWrap/>
            <w:hideMark/>
          </w:tcPr>
          <w:p w14:paraId="1C1AAFB2" w14:textId="77777777" w:rsidR="00661B3F" w:rsidRPr="007D61D0" w:rsidRDefault="00661B3F" w:rsidP="00661B3F">
            <w:pPr>
              <w:spacing w:line="360" w:lineRule="auto"/>
              <w:ind w:firstLine="0"/>
              <w:jc w:val="center"/>
              <w:rPr>
                <w:sz w:val="23"/>
                <w:szCs w:val="23"/>
                <w:lang w:val="es-EC" w:eastAsia="es-EC"/>
              </w:rPr>
            </w:pPr>
          </w:p>
        </w:tc>
      </w:tr>
      <w:tr w:rsidR="00661B3F" w:rsidRPr="007D61D0" w14:paraId="69DE5F37" w14:textId="77777777" w:rsidTr="00661B3F">
        <w:trPr>
          <w:trHeight w:val="312"/>
        </w:trPr>
        <w:tc>
          <w:tcPr>
            <w:tcW w:w="10915" w:type="dxa"/>
            <w:noWrap/>
            <w:hideMark/>
          </w:tcPr>
          <w:p w14:paraId="2A1C0BD5"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1. Desaceleración de la economía en 2% para 2016</w:t>
            </w:r>
          </w:p>
        </w:tc>
        <w:tc>
          <w:tcPr>
            <w:tcW w:w="1906" w:type="dxa"/>
            <w:noWrap/>
            <w:hideMark/>
          </w:tcPr>
          <w:p w14:paraId="10FEB1F0"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0,04</w:t>
            </w:r>
          </w:p>
        </w:tc>
        <w:tc>
          <w:tcPr>
            <w:tcW w:w="1205" w:type="dxa"/>
            <w:noWrap/>
            <w:hideMark/>
          </w:tcPr>
          <w:p w14:paraId="15FD0993"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27650786"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0,08</w:t>
            </w:r>
          </w:p>
        </w:tc>
      </w:tr>
      <w:tr w:rsidR="00661B3F" w:rsidRPr="007D61D0" w14:paraId="5AC064F9" w14:textId="77777777" w:rsidTr="00661B3F">
        <w:trPr>
          <w:trHeight w:val="312"/>
        </w:trPr>
        <w:tc>
          <w:tcPr>
            <w:tcW w:w="10915" w:type="dxa"/>
            <w:noWrap/>
            <w:hideMark/>
          </w:tcPr>
          <w:p w14:paraId="12F7C262"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2. Reducción de la IED en alrededor de 56% en 2015</w:t>
            </w:r>
          </w:p>
        </w:tc>
        <w:tc>
          <w:tcPr>
            <w:tcW w:w="1906" w:type="dxa"/>
            <w:noWrap/>
            <w:hideMark/>
          </w:tcPr>
          <w:p w14:paraId="45E8F7AD"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0,03</w:t>
            </w:r>
          </w:p>
        </w:tc>
        <w:tc>
          <w:tcPr>
            <w:tcW w:w="1205" w:type="dxa"/>
            <w:noWrap/>
            <w:hideMark/>
          </w:tcPr>
          <w:p w14:paraId="15728C08"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6672BCC3"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0,06</w:t>
            </w:r>
          </w:p>
        </w:tc>
      </w:tr>
      <w:tr w:rsidR="00661B3F" w:rsidRPr="007D61D0" w14:paraId="70CD583B" w14:textId="77777777" w:rsidTr="00661B3F">
        <w:trPr>
          <w:trHeight w:val="312"/>
        </w:trPr>
        <w:tc>
          <w:tcPr>
            <w:tcW w:w="10915" w:type="dxa"/>
            <w:noWrap/>
            <w:hideMark/>
          </w:tcPr>
          <w:p w14:paraId="21EE8006"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3. Índice inflacionario del sector alimentos y bebidas (3,64%) se encuentra por encima del índice general</w:t>
            </w:r>
          </w:p>
        </w:tc>
        <w:tc>
          <w:tcPr>
            <w:tcW w:w="1906" w:type="dxa"/>
            <w:noWrap/>
            <w:hideMark/>
          </w:tcPr>
          <w:p w14:paraId="55B2184E"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0,06</w:t>
            </w:r>
          </w:p>
        </w:tc>
        <w:tc>
          <w:tcPr>
            <w:tcW w:w="1205" w:type="dxa"/>
            <w:noWrap/>
            <w:hideMark/>
          </w:tcPr>
          <w:p w14:paraId="2C5B5608"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470047BF"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0,12</w:t>
            </w:r>
          </w:p>
        </w:tc>
      </w:tr>
      <w:tr w:rsidR="00661B3F" w:rsidRPr="007D61D0" w14:paraId="28DECEED" w14:textId="77777777" w:rsidTr="00661B3F">
        <w:trPr>
          <w:trHeight w:val="312"/>
        </w:trPr>
        <w:tc>
          <w:tcPr>
            <w:tcW w:w="10915" w:type="dxa"/>
            <w:noWrap/>
            <w:hideMark/>
          </w:tcPr>
          <w:p w14:paraId="10BEB437"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4. El ingreso mensual familiar logró cubrir únicamente el 98,16% del costo de la canasta familiar básica en 2015</w:t>
            </w:r>
          </w:p>
        </w:tc>
        <w:tc>
          <w:tcPr>
            <w:tcW w:w="1906" w:type="dxa"/>
            <w:noWrap/>
            <w:hideMark/>
          </w:tcPr>
          <w:p w14:paraId="7F14614B"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0,07</w:t>
            </w:r>
          </w:p>
        </w:tc>
        <w:tc>
          <w:tcPr>
            <w:tcW w:w="1205" w:type="dxa"/>
            <w:noWrap/>
            <w:hideMark/>
          </w:tcPr>
          <w:p w14:paraId="4BE566BE"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3AA36176"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0,14</w:t>
            </w:r>
          </w:p>
        </w:tc>
      </w:tr>
      <w:tr w:rsidR="00661B3F" w:rsidRPr="007D61D0" w14:paraId="6BF4EEEE" w14:textId="77777777" w:rsidTr="00661B3F">
        <w:trPr>
          <w:trHeight w:val="312"/>
        </w:trPr>
        <w:tc>
          <w:tcPr>
            <w:tcW w:w="10915" w:type="dxa"/>
            <w:noWrap/>
            <w:hideMark/>
          </w:tcPr>
          <w:p w14:paraId="06B51286"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5. La tasa de desempleo se redujo en 0,1% de 2014 a 2015</w:t>
            </w:r>
          </w:p>
        </w:tc>
        <w:tc>
          <w:tcPr>
            <w:tcW w:w="1906" w:type="dxa"/>
            <w:noWrap/>
            <w:hideMark/>
          </w:tcPr>
          <w:p w14:paraId="6B944989"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0,07</w:t>
            </w:r>
          </w:p>
        </w:tc>
        <w:tc>
          <w:tcPr>
            <w:tcW w:w="1205" w:type="dxa"/>
            <w:noWrap/>
            <w:hideMark/>
          </w:tcPr>
          <w:p w14:paraId="32D60914"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582704ED"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0,14</w:t>
            </w:r>
          </w:p>
        </w:tc>
      </w:tr>
      <w:tr w:rsidR="00661B3F" w:rsidRPr="007D61D0" w14:paraId="30320544" w14:textId="77777777" w:rsidTr="00661B3F">
        <w:trPr>
          <w:trHeight w:val="312"/>
        </w:trPr>
        <w:tc>
          <w:tcPr>
            <w:tcW w:w="10915" w:type="dxa"/>
            <w:noWrap/>
            <w:hideMark/>
          </w:tcPr>
          <w:p w14:paraId="2E7F23D0"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6. El precio del barril de petróleo se cotiza en alrededor de US$ 32</w:t>
            </w:r>
          </w:p>
        </w:tc>
        <w:tc>
          <w:tcPr>
            <w:tcW w:w="1906" w:type="dxa"/>
            <w:noWrap/>
            <w:hideMark/>
          </w:tcPr>
          <w:p w14:paraId="5E8DA612"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0,04</w:t>
            </w:r>
          </w:p>
        </w:tc>
        <w:tc>
          <w:tcPr>
            <w:tcW w:w="1205" w:type="dxa"/>
            <w:noWrap/>
            <w:hideMark/>
          </w:tcPr>
          <w:p w14:paraId="7B28F3A0"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2</w:t>
            </w:r>
          </w:p>
        </w:tc>
        <w:tc>
          <w:tcPr>
            <w:tcW w:w="1341" w:type="dxa"/>
            <w:noWrap/>
            <w:hideMark/>
          </w:tcPr>
          <w:p w14:paraId="6D174153"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0,08</w:t>
            </w:r>
          </w:p>
        </w:tc>
      </w:tr>
      <w:tr w:rsidR="00661B3F" w:rsidRPr="007D61D0" w14:paraId="67D7C3B9" w14:textId="77777777" w:rsidTr="00661B3F">
        <w:trPr>
          <w:trHeight w:val="312"/>
        </w:trPr>
        <w:tc>
          <w:tcPr>
            <w:tcW w:w="10915" w:type="dxa"/>
            <w:noWrap/>
            <w:hideMark/>
          </w:tcPr>
          <w:p w14:paraId="0A00BBC7"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7. Competencia fuerte en el sector de productos orgánicos y gran variedad de productos sustitutos</w:t>
            </w:r>
          </w:p>
        </w:tc>
        <w:tc>
          <w:tcPr>
            <w:tcW w:w="1906" w:type="dxa"/>
            <w:noWrap/>
            <w:hideMark/>
          </w:tcPr>
          <w:p w14:paraId="59306C00"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0,06</w:t>
            </w:r>
          </w:p>
        </w:tc>
        <w:tc>
          <w:tcPr>
            <w:tcW w:w="1205" w:type="dxa"/>
            <w:noWrap/>
            <w:hideMark/>
          </w:tcPr>
          <w:p w14:paraId="31AC2A5F"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34E24758"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0,18</w:t>
            </w:r>
          </w:p>
        </w:tc>
      </w:tr>
      <w:tr w:rsidR="00661B3F" w:rsidRPr="007D61D0" w14:paraId="391265F9" w14:textId="77777777" w:rsidTr="00661B3F">
        <w:trPr>
          <w:trHeight w:val="312"/>
        </w:trPr>
        <w:tc>
          <w:tcPr>
            <w:tcW w:w="10915" w:type="dxa"/>
            <w:noWrap/>
            <w:hideMark/>
          </w:tcPr>
          <w:p w14:paraId="5B7C785B" w14:textId="77777777" w:rsidR="00661B3F" w:rsidRPr="007D61D0" w:rsidRDefault="00661B3F" w:rsidP="00661B3F">
            <w:pPr>
              <w:spacing w:line="360" w:lineRule="auto"/>
              <w:ind w:firstLine="0"/>
              <w:rPr>
                <w:color w:val="000000"/>
                <w:sz w:val="23"/>
                <w:szCs w:val="23"/>
                <w:lang w:val="es-EC" w:eastAsia="es-EC"/>
              </w:rPr>
            </w:pPr>
            <w:r w:rsidRPr="007D61D0">
              <w:rPr>
                <w:color w:val="000000"/>
                <w:sz w:val="23"/>
                <w:szCs w:val="23"/>
                <w:lang w:val="es-EC" w:eastAsia="es-EC"/>
              </w:rPr>
              <w:t>9. Altos estándares y procedimientos rigurosos para productos de origen orgánico y ecológico</w:t>
            </w:r>
          </w:p>
        </w:tc>
        <w:tc>
          <w:tcPr>
            <w:tcW w:w="1906" w:type="dxa"/>
            <w:noWrap/>
            <w:hideMark/>
          </w:tcPr>
          <w:p w14:paraId="51222754" w14:textId="77777777" w:rsidR="00661B3F" w:rsidRPr="007D61D0" w:rsidRDefault="00661B3F" w:rsidP="00661B3F">
            <w:pPr>
              <w:spacing w:line="360" w:lineRule="auto"/>
              <w:ind w:left="34" w:firstLine="0"/>
              <w:jc w:val="center"/>
              <w:rPr>
                <w:color w:val="000000"/>
                <w:sz w:val="23"/>
                <w:szCs w:val="23"/>
                <w:lang w:val="es-EC" w:eastAsia="es-EC"/>
              </w:rPr>
            </w:pPr>
            <w:r w:rsidRPr="007D61D0">
              <w:rPr>
                <w:color w:val="000000"/>
                <w:sz w:val="23"/>
                <w:szCs w:val="23"/>
                <w:lang w:val="es-EC" w:eastAsia="es-EC"/>
              </w:rPr>
              <w:t>0,06</w:t>
            </w:r>
          </w:p>
        </w:tc>
        <w:tc>
          <w:tcPr>
            <w:tcW w:w="1205" w:type="dxa"/>
            <w:noWrap/>
            <w:hideMark/>
          </w:tcPr>
          <w:p w14:paraId="264BAD6A" w14:textId="77777777" w:rsidR="00661B3F" w:rsidRPr="007D61D0" w:rsidRDefault="00661B3F" w:rsidP="00661B3F">
            <w:pPr>
              <w:spacing w:line="360" w:lineRule="auto"/>
              <w:ind w:left="-187" w:firstLine="0"/>
              <w:jc w:val="center"/>
              <w:rPr>
                <w:color w:val="000000"/>
                <w:sz w:val="23"/>
                <w:szCs w:val="23"/>
                <w:lang w:val="es-EC" w:eastAsia="es-EC"/>
              </w:rPr>
            </w:pPr>
            <w:r w:rsidRPr="007D61D0">
              <w:rPr>
                <w:color w:val="000000"/>
                <w:sz w:val="23"/>
                <w:szCs w:val="23"/>
                <w:lang w:val="es-EC" w:eastAsia="es-EC"/>
              </w:rPr>
              <w:t>3</w:t>
            </w:r>
          </w:p>
        </w:tc>
        <w:tc>
          <w:tcPr>
            <w:tcW w:w="1341" w:type="dxa"/>
            <w:noWrap/>
            <w:hideMark/>
          </w:tcPr>
          <w:p w14:paraId="40488490" w14:textId="77777777" w:rsidR="00661B3F" w:rsidRPr="007D61D0" w:rsidRDefault="00661B3F" w:rsidP="00661B3F">
            <w:pPr>
              <w:spacing w:line="360" w:lineRule="auto"/>
              <w:ind w:firstLine="0"/>
              <w:jc w:val="center"/>
              <w:rPr>
                <w:color w:val="000000"/>
                <w:sz w:val="23"/>
                <w:szCs w:val="23"/>
                <w:lang w:val="es-EC" w:eastAsia="es-EC"/>
              </w:rPr>
            </w:pPr>
            <w:r w:rsidRPr="007D61D0">
              <w:rPr>
                <w:color w:val="000000"/>
                <w:sz w:val="23"/>
                <w:szCs w:val="23"/>
                <w:lang w:val="es-EC" w:eastAsia="es-EC"/>
              </w:rPr>
              <w:t>0,18</w:t>
            </w:r>
          </w:p>
        </w:tc>
      </w:tr>
      <w:tr w:rsidR="00661B3F" w:rsidRPr="007D61D0" w14:paraId="3D56CB57" w14:textId="77777777" w:rsidTr="00661B3F">
        <w:trPr>
          <w:trHeight w:val="199"/>
        </w:trPr>
        <w:tc>
          <w:tcPr>
            <w:tcW w:w="10915" w:type="dxa"/>
            <w:noWrap/>
            <w:hideMark/>
          </w:tcPr>
          <w:p w14:paraId="11DEDD3F" w14:textId="77777777" w:rsidR="00661B3F" w:rsidRPr="007D61D0" w:rsidRDefault="00661B3F" w:rsidP="00661B3F">
            <w:pPr>
              <w:ind w:firstLine="0"/>
              <w:contextualSpacing/>
              <w:rPr>
                <w:b/>
                <w:bCs/>
                <w:color w:val="000000"/>
                <w:sz w:val="23"/>
                <w:szCs w:val="23"/>
                <w:lang w:val="es-EC" w:eastAsia="es-EC"/>
              </w:rPr>
            </w:pPr>
            <w:r w:rsidRPr="007D61D0">
              <w:rPr>
                <w:b/>
                <w:bCs/>
                <w:color w:val="000000"/>
                <w:sz w:val="23"/>
                <w:szCs w:val="23"/>
                <w:lang w:val="es-EC" w:eastAsia="es-EC"/>
              </w:rPr>
              <w:t>TOTAL</w:t>
            </w:r>
          </w:p>
        </w:tc>
        <w:tc>
          <w:tcPr>
            <w:tcW w:w="1906" w:type="dxa"/>
            <w:noWrap/>
            <w:hideMark/>
          </w:tcPr>
          <w:p w14:paraId="2DDA80EC" w14:textId="77777777" w:rsidR="00661B3F" w:rsidRPr="007D61D0" w:rsidRDefault="00661B3F" w:rsidP="00661B3F">
            <w:pPr>
              <w:spacing w:line="360" w:lineRule="auto"/>
              <w:ind w:left="34" w:firstLine="0"/>
              <w:jc w:val="center"/>
              <w:rPr>
                <w:b/>
                <w:bCs/>
                <w:color w:val="000000"/>
                <w:sz w:val="23"/>
                <w:szCs w:val="23"/>
                <w:lang w:val="es-EC" w:eastAsia="es-EC"/>
              </w:rPr>
            </w:pPr>
            <w:r w:rsidRPr="007D61D0">
              <w:rPr>
                <w:b/>
                <w:bCs/>
                <w:color w:val="000000"/>
                <w:sz w:val="23"/>
                <w:szCs w:val="23"/>
                <w:lang w:val="es-EC" w:eastAsia="es-EC"/>
              </w:rPr>
              <w:t>1,00</w:t>
            </w:r>
          </w:p>
        </w:tc>
        <w:tc>
          <w:tcPr>
            <w:tcW w:w="1205" w:type="dxa"/>
            <w:noWrap/>
            <w:hideMark/>
          </w:tcPr>
          <w:p w14:paraId="329098B4" w14:textId="77777777" w:rsidR="00661B3F" w:rsidRPr="007D61D0" w:rsidRDefault="00661B3F" w:rsidP="00661B3F">
            <w:pPr>
              <w:spacing w:line="360" w:lineRule="auto"/>
              <w:ind w:left="-187" w:firstLine="0"/>
              <w:jc w:val="center"/>
              <w:rPr>
                <w:b/>
                <w:bCs/>
                <w:color w:val="000000"/>
                <w:sz w:val="23"/>
                <w:szCs w:val="23"/>
                <w:lang w:val="es-EC" w:eastAsia="es-EC"/>
              </w:rPr>
            </w:pPr>
          </w:p>
        </w:tc>
        <w:tc>
          <w:tcPr>
            <w:tcW w:w="1341" w:type="dxa"/>
            <w:noWrap/>
            <w:hideMark/>
          </w:tcPr>
          <w:p w14:paraId="703F095B" w14:textId="77777777" w:rsidR="00661B3F" w:rsidRPr="007D61D0" w:rsidRDefault="00661B3F" w:rsidP="00661B3F">
            <w:pPr>
              <w:spacing w:line="360" w:lineRule="auto"/>
              <w:ind w:firstLine="0"/>
              <w:jc w:val="center"/>
              <w:rPr>
                <w:b/>
                <w:bCs/>
                <w:color w:val="000000"/>
                <w:sz w:val="23"/>
                <w:szCs w:val="23"/>
                <w:lang w:val="es-EC" w:eastAsia="es-EC"/>
              </w:rPr>
            </w:pPr>
            <w:r w:rsidRPr="007D61D0">
              <w:rPr>
                <w:b/>
                <w:bCs/>
                <w:color w:val="000000"/>
                <w:sz w:val="23"/>
                <w:szCs w:val="23"/>
                <w:lang w:val="es-EC" w:eastAsia="es-EC"/>
              </w:rPr>
              <w:t>2,98</w:t>
            </w:r>
          </w:p>
        </w:tc>
      </w:tr>
      <w:bookmarkEnd w:id="79"/>
      <w:bookmarkEnd w:id="80"/>
      <w:bookmarkEnd w:id="81"/>
      <w:bookmarkEnd w:id="82"/>
    </w:tbl>
    <w:p w14:paraId="50765E1A" w14:textId="5BA492BC" w:rsidR="001D5AC0" w:rsidRPr="0012778C" w:rsidRDefault="001D5AC0" w:rsidP="007D61D0">
      <w:pPr>
        <w:pStyle w:val="Caption"/>
        <w:keepNext/>
        <w:rPr>
          <w:i w:val="0"/>
          <w:color w:val="000000" w:themeColor="text1"/>
          <w:sz w:val="24"/>
          <w:szCs w:val="24"/>
          <w:lang w:val="es-EC"/>
        </w:rPr>
      </w:pPr>
    </w:p>
    <w:p w14:paraId="1449A96B" w14:textId="77777777" w:rsidR="00B76C2E" w:rsidRPr="0012778C" w:rsidRDefault="001D5AC0" w:rsidP="007D61D0">
      <w:pPr>
        <w:spacing w:line="240" w:lineRule="auto"/>
        <w:rPr>
          <w:lang w:val="es-EC"/>
        </w:rPr>
      </w:pPr>
      <w:r w:rsidRPr="0012778C">
        <w:rPr>
          <w:b/>
          <w:lang w:val="es-EC"/>
        </w:rPr>
        <w:t xml:space="preserve">Fuente: </w:t>
      </w:r>
      <w:r w:rsidRPr="0012778C">
        <w:rPr>
          <w:lang w:val="es-EC"/>
        </w:rPr>
        <w:t>Elaboración propia</w:t>
      </w:r>
    </w:p>
    <w:p w14:paraId="68F518E1" w14:textId="77777777" w:rsidR="00B51AE3" w:rsidRDefault="00B51AE3" w:rsidP="007D61D0">
      <w:pPr>
        <w:framePr w:w="16885" w:wrap="auto" w:hAnchor="text" w:x="1134"/>
        <w:spacing w:after="200" w:line="240" w:lineRule="auto"/>
        <w:jc w:val="both"/>
        <w:rPr>
          <w:lang w:val="es-EC"/>
        </w:rPr>
        <w:sectPr w:rsidR="00B51AE3" w:rsidSect="00B76C2E">
          <w:pgSz w:w="16838" w:h="11906" w:orient="landscape" w:code="9"/>
          <w:pgMar w:top="1440" w:right="1440" w:bottom="1440" w:left="1440" w:header="709" w:footer="709" w:gutter="0"/>
          <w:cols w:space="708"/>
          <w:titlePg/>
          <w:docGrid w:linePitch="360"/>
        </w:sectPr>
      </w:pPr>
    </w:p>
    <w:p w14:paraId="1DC8539F" w14:textId="652657FE" w:rsidR="00B51AE3" w:rsidRPr="006C6926" w:rsidRDefault="00B51AE3" w:rsidP="0012778C">
      <w:pPr>
        <w:pStyle w:val="Caption"/>
        <w:keepNext/>
        <w:rPr>
          <w:color w:val="000000" w:themeColor="text1"/>
          <w:sz w:val="24"/>
          <w:szCs w:val="24"/>
          <w:lang w:val="es-EC"/>
        </w:rPr>
      </w:pPr>
      <w:bookmarkStart w:id="83" w:name="_Toc450821310"/>
      <w:bookmarkStart w:id="84" w:name="_Toc446373728"/>
      <w:bookmarkStart w:id="85" w:name="_Toc449307328"/>
      <w:bookmarkStart w:id="86" w:name="_Toc450847809"/>
      <w:r w:rsidRPr="00B83338">
        <w:rPr>
          <w:b/>
          <w:i w:val="0"/>
          <w:color w:val="000000" w:themeColor="text1"/>
          <w:sz w:val="24"/>
          <w:szCs w:val="24"/>
          <w:lang w:val="es-EC"/>
        </w:rPr>
        <w:t xml:space="preserve">Tabla </w:t>
      </w:r>
      <w:r w:rsidRPr="00B83338">
        <w:rPr>
          <w:b/>
          <w:i w:val="0"/>
          <w:color w:val="000000" w:themeColor="text1"/>
          <w:sz w:val="24"/>
          <w:szCs w:val="24"/>
        </w:rPr>
        <w:fldChar w:fldCharType="begin"/>
      </w:r>
      <w:r w:rsidRPr="00B83338">
        <w:rPr>
          <w:b/>
          <w:i w:val="0"/>
          <w:color w:val="000000" w:themeColor="text1"/>
          <w:sz w:val="24"/>
          <w:szCs w:val="24"/>
          <w:lang w:val="es-EC"/>
        </w:rPr>
        <w:instrText xml:space="preserve"> SEQ Tabla \* ARABIC </w:instrText>
      </w:r>
      <w:r w:rsidRPr="00B83338">
        <w:rPr>
          <w:b/>
          <w:i w:val="0"/>
          <w:color w:val="000000" w:themeColor="text1"/>
          <w:sz w:val="24"/>
          <w:szCs w:val="24"/>
        </w:rPr>
        <w:fldChar w:fldCharType="separate"/>
      </w:r>
      <w:r w:rsidR="002D3603">
        <w:rPr>
          <w:b/>
          <w:i w:val="0"/>
          <w:noProof/>
          <w:color w:val="000000" w:themeColor="text1"/>
          <w:sz w:val="24"/>
          <w:szCs w:val="24"/>
          <w:lang w:val="es-EC"/>
        </w:rPr>
        <w:t>6</w:t>
      </w:r>
      <w:bookmarkEnd w:id="83"/>
      <w:r w:rsidRPr="00B83338">
        <w:rPr>
          <w:b/>
          <w:i w:val="0"/>
          <w:color w:val="000000" w:themeColor="text1"/>
          <w:sz w:val="24"/>
          <w:szCs w:val="24"/>
        </w:rPr>
        <w:fldChar w:fldCharType="end"/>
      </w:r>
      <w:r w:rsidR="0012778C">
        <w:rPr>
          <w:color w:val="000000" w:themeColor="text1"/>
          <w:sz w:val="24"/>
          <w:szCs w:val="24"/>
          <w:lang w:val="es-EC"/>
        </w:rPr>
        <w:t xml:space="preserve">: </w:t>
      </w:r>
      <w:r w:rsidRPr="0012778C">
        <w:rPr>
          <w:i w:val="0"/>
          <w:color w:val="000000" w:themeColor="text1"/>
          <w:sz w:val="24"/>
          <w:szCs w:val="24"/>
          <w:lang w:val="es-EC"/>
        </w:rPr>
        <w:t>Matriz de evaluación de factores internos (EFI)</w:t>
      </w:r>
      <w:bookmarkEnd w:id="84"/>
      <w:bookmarkEnd w:id="85"/>
      <w:bookmarkEnd w:id="86"/>
    </w:p>
    <w:tbl>
      <w:tblPr>
        <w:tblStyle w:val="Estilo1"/>
        <w:tblW w:w="14560" w:type="dxa"/>
        <w:jc w:val="center"/>
        <w:tblLook w:val="04A0" w:firstRow="1" w:lastRow="0" w:firstColumn="1" w:lastColumn="0" w:noHBand="0" w:noVBand="1"/>
      </w:tblPr>
      <w:tblGrid>
        <w:gridCol w:w="9980"/>
        <w:gridCol w:w="1510"/>
        <w:gridCol w:w="1443"/>
        <w:gridCol w:w="2180"/>
      </w:tblGrid>
      <w:tr w:rsidR="00A352D9" w:rsidRPr="00AA04C5" w14:paraId="01EFC87D" w14:textId="77777777" w:rsidTr="00AA04C5">
        <w:trPr>
          <w:trHeight w:val="290"/>
          <w:jc w:val="center"/>
        </w:trPr>
        <w:tc>
          <w:tcPr>
            <w:tcW w:w="9980" w:type="dxa"/>
            <w:noWrap/>
            <w:vAlign w:val="center"/>
            <w:hideMark/>
          </w:tcPr>
          <w:p w14:paraId="293CB31C" w14:textId="77777777" w:rsidR="00A352D9" w:rsidRPr="00AA04C5" w:rsidRDefault="00A352D9" w:rsidP="00AA04C5">
            <w:pPr>
              <w:spacing w:line="360" w:lineRule="auto"/>
              <w:ind w:firstLine="0"/>
              <w:jc w:val="center"/>
              <w:rPr>
                <w:b/>
                <w:bCs/>
                <w:color w:val="000000"/>
                <w:lang w:val="es-EC" w:eastAsia="es-EC"/>
              </w:rPr>
            </w:pPr>
          </w:p>
        </w:tc>
        <w:tc>
          <w:tcPr>
            <w:tcW w:w="1200" w:type="dxa"/>
            <w:noWrap/>
            <w:vAlign w:val="center"/>
            <w:hideMark/>
          </w:tcPr>
          <w:p w14:paraId="18B0036E" w14:textId="77777777" w:rsidR="00A352D9" w:rsidRPr="00AA04C5" w:rsidRDefault="00A352D9" w:rsidP="00AA04C5">
            <w:pPr>
              <w:spacing w:line="360" w:lineRule="auto"/>
              <w:ind w:firstLine="0"/>
              <w:jc w:val="center"/>
              <w:rPr>
                <w:b/>
                <w:bCs/>
                <w:color w:val="000000"/>
                <w:lang w:val="es-EC" w:eastAsia="es-EC"/>
              </w:rPr>
            </w:pPr>
            <w:r w:rsidRPr="00AA04C5">
              <w:rPr>
                <w:b/>
                <w:bCs/>
                <w:color w:val="000000"/>
                <w:lang w:val="es-EC" w:eastAsia="es-EC"/>
              </w:rPr>
              <w:t>Ponderación</w:t>
            </w:r>
          </w:p>
        </w:tc>
        <w:tc>
          <w:tcPr>
            <w:tcW w:w="1200" w:type="dxa"/>
            <w:noWrap/>
            <w:vAlign w:val="center"/>
            <w:hideMark/>
          </w:tcPr>
          <w:p w14:paraId="338046AA" w14:textId="77777777" w:rsidR="00A352D9" w:rsidRPr="00AA04C5" w:rsidRDefault="00A352D9" w:rsidP="00AA04C5">
            <w:pPr>
              <w:spacing w:line="360" w:lineRule="auto"/>
              <w:ind w:firstLine="0"/>
              <w:jc w:val="center"/>
              <w:rPr>
                <w:b/>
                <w:bCs/>
                <w:color w:val="000000"/>
                <w:lang w:val="es-EC" w:eastAsia="es-EC"/>
              </w:rPr>
            </w:pPr>
            <w:r w:rsidRPr="00AA04C5">
              <w:rPr>
                <w:b/>
                <w:bCs/>
                <w:color w:val="000000"/>
                <w:lang w:val="es-EC" w:eastAsia="es-EC"/>
              </w:rPr>
              <w:t>Calificación</w:t>
            </w:r>
          </w:p>
        </w:tc>
        <w:tc>
          <w:tcPr>
            <w:tcW w:w="2180" w:type="dxa"/>
            <w:noWrap/>
            <w:vAlign w:val="center"/>
            <w:hideMark/>
          </w:tcPr>
          <w:p w14:paraId="5B23A7F8" w14:textId="77777777" w:rsidR="00A352D9" w:rsidRPr="00AA04C5" w:rsidRDefault="00A352D9" w:rsidP="00AA04C5">
            <w:pPr>
              <w:spacing w:line="360" w:lineRule="auto"/>
              <w:ind w:firstLine="0"/>
              <w:jc w:val="center"/>
              <w:rPr>
                <w:b/>
                <w:bCs/>
                <w:color w:val="000000"/>
                <w:lang w:val="es-EC" w:eastAsia="es-EC"/>
              </w:rPr>
            </w:pPr>
            <w:r w:rsidRPr="00AA04C5">
              <w:rPr>
                <w:b/>
                <w:bCs/>
                <w:color w:val="000000"/>
                <w:lang w:val="es-EC" w:eastAsia="es-EC"/>
              </w:rPr>
              <w:t>Puntuación ponderada</w:t>
            </w:r>
          </w:p>
        </w:tc>
      </w:tr>
      <w:tr w:rsidR="00A352D9" w:rsidRPr="00AA04C5" w14:paraId="70D287CB" w14:textId="77777777" w:rsidTr="00A352D9">
        <w:trPr>
          <w:trHeight w:val="290"/>
          <w:jc w:val="center"/>
        </w:trPr>
        <w:tc>
          <w:tcPr>
            <w:tcW w:w="9980" w:type="dxa"/>
            <w:noWrap/>
            <w:hideMark/>
          </w:tcPr>
          <w:p w14:paraId="66EB0C65" w14:textId="77777777" w:rsidR="00A352D9" w:rsidRPr="00AA04C5" w:rsidRDefault="00A352D9" w:rsidP="00AA04C5">
            <w:pPr>
              <w:spacing w:line="360" w:lineRule="auto"/>
              <w:ind w:firstLine="0"/>
              <w:rPr>
                <w:b/>
                <w:bCs/>
                <w:color w:val="000000"/>
                <w:lang w:val="es-EC" w:eastAsia="es-EC"/>
              </w:rPr>
            </w:pPr>
            <w:r w:rsidRPr="00AA04C5">
              <w:rPr>
                <w:b/>
                <w:bCs/>
                <w:color w:val="000000"/>
                <w:lang w:val="es-EC" w:eastAsia="es-EC"/>
              </w:rPr>
              <w:t>Fortalezas</w:t>
            </w:r>
          </w:p>
        </w:tc>
        <w:tc>
          <w:tcPr>
            <w:tcW w:w="1200" w:type="dxa"/>
            <w:noWrap/>
            <w:hideMark/>
          </w:tcPr>
          <w:p w14:paraId="6247663E" w14:textId="77777777" w:rsidR="00A352D9" w:rsidRPr="00AA04C5" w:rsidRDefault="00A352D9" w:rsidP="00AA04C5">
            <w:pPr>
              <w:spacing w:line="360" w:lineRule="auto"/>
              <w:ind w:firstLine="0"/>
              <w:rPr>
                <w:b/>
                <w:bCs/>
                <w:color w:val="000000"/>
                <w:lang w:val="es-EC" w:eastAsia="es-EC"/>
              </w:rPr>
            </w:pPr>
          </w:p>
        </w:tc>
        <w:tc>
          <w:tcPr>
            <w:tcW w:w="1200" w:type="dxa"/>
            <w:noWrap/>
            <w:hideMark/>
          </w:tcPr>
          <w:p w14:paraId="682A4A6A" w14:textId="77777777" w:rsidR="00A352D9" w:rsidRPr="00AA04C5" w:rsidRDefault="00A352D9" w:rsidP="00AA04C5">
            <w:pPr>
              <w:spacing w:line="360" w:lineRule="auto"/>
              <w:ind w:firstLine="0"/>
              <w:rPr>
                <w:lang w:val="es-EC" w:eastAsia="es-EC"/>
              </w:rPr>
            </w:pPr>
          </w:p>
        </w:tc>
        <w:tc>
          <w:tcPr>
            <w:tcW w:w="2180" w:type="dxa"/>
            <w:noWrap/>
            <w:hideMark/>
          </w:tcPr>
          <w:p w14:paraId="3975A1F2" w14:textId="77777777" w:rsidR="00A352D9" w:rsidRPr="00AA04C5" w:rsidRDefault="00A352D9" w:rsidP="00AA04C5">
            <w:pPr>
              <w:spacing w:line="360" w:lineRule="auto"/>
              <w:ind w:firstLine="0"/>
              <w:rPr>
                <w:lang w:val="es-EC" w:eastAsia="es-EC"/>
              </w:rPr>
            </w:pPr>
          </w:p>
        </w:tc>
      </w:tr>
      <w:tr w:rsidR="00A352D9" w:rsidRPr="00AA04C5" w14:paraId="2065268E" w14:textId="77777777" w:rsidTr="00A352D9">
        <w:trPr>
          <w:trHeight w:val="290"/>
          <w:jc w:val="center"/>
        </w:trPr>
        <w:tc>
          <w:tcPr>
            <w:tcW w:w="9980" w:type="dxa"/>
            <w:noWrap/>
            <w:hideMark/>
          </w:tcPr>
          <w:p w14:paraId="57B07081"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 Las funciones están distribuidas de manera clara</w:t>
            </w:r>
          </w:p>
        </w:tc>
        <w:tc>
          <w:tcPr>
            <w:tcW w:w="1200" w:type="dxa"/>
            <w:noWrap/>
            <w:hideMark/>
          </w:tcPr>
          <w:p w14:paraId="26D8E526"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0,03</w:t>
            </w:r>
          </w:p>
        </w:tc>
        <w:tc>
          <w:tcPr>
            <w:tcW w:w="1200" w:type="dxa"/>
            <w:noWrap/>
            <w:hideMark/>
          </w:tcPr>
          <w:p w14:paraId="69DBA5F0"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2A79DEC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0,12</w:t>
            </w:r>
          </w:p>
        </w:tc>
      </w:tr>
      <w:tr w:rsidR="00A352D9" w:rsidRPr="00AA04C5" w14:paraId="4022C61D" w14:textId="77777777" w:rsidTr="00A352D9">
        <w:trPr>
          <w:trHeight w:val="290"/>
          <w:jc w:val="center"/>
        </w:trPr>
        <w:tc>
          <w:tcPr>
            <w:tcW w:w="9980" w:type="dxa"/>
            <w:noWrap/>
            <w:hideMark/>
          </w:tcPr>
          <w:p w14:paraId="6384E562"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2. Alta moral y compromiso entre los empleados</w:t>
            </w:r>
          </w:p>
        </w:tc>
        <w:tc>
          <w:tcPr>
            <w:tcW w:w="1200" w:type="dxa"/>
            <w:noWrap/>
            <w:hideMark/>
          </w:tcPr>
          <w:p w14:paraId="7C60CB9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0,03</w:t>
            </w:r>
          </w:p>
        </w:tc>
        <w:tc>
          <w:tcPr>
            <w:tcW w:w="1200" w:type="dxa"/>
            <w:noWrap/>
            <w:hideMark/>
          </w:tcPr>
          <w:p w14:paraId="286F951C"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5BB815A2"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0,12</w:t>
            </w:r>
          </w:p>
        </w:tc>
      </w:tr>
      <w:tr w:rsidR="00A352D9" w:rsidRPr="00AA04C5" w14:paraId="0AA6AD80" w14:textId="77777777" w:rsidTr="00A352D9">
        <w:trPr>
          <w:trHeight w:val="290"/>
          <w:jc w:val="center"/>
        </w:trPr>
        <w:tc>
          <w:tcPr>
            <w:tcW w:w="9980" w:type="dxa"/>
            <w:noWrap/>
            <w:hideMark/>
          </w:tcPr>
          <w:p w14:paraId="11170D58"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3. Segmentación de mercado definida y altamente rentable</w:t>
            </w:r>
          </w:p>
        </w:tc>
        <w:tc>
          <w:tcPr>
            <w:tcW w:w="1200" w:type="dxa"/>
            <w:noWrap/>
            <w:hideMark/>
          </w:tcPr>
          <w:p w14:paraId="3C67B565"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0,04</w:t>
            </w:r>
          </w:p>
        </w:tc>
        <w:tc>
          <w:tcPr>
            <w:tcW w:w="1200" w:type="dxa"/>
            <w:noWrap/>
            <w:hideMark/>
          </w:tcPr>
          <w:p w14:paraId="71A6C805"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265449F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0,16</w:t>
            </w:r>
          </w:p>
        </w:tc>
      </w:tr>
      <w:tr w:rsidR="00A352D9" w:rsidRPr="00AA04C5" w14:paraId="4A79C89C" w14:textId="77777777" w:rsidTr="00A352D9">
        <w:trPr>
          <w:trHeight w:val="290"/>
          <w:jc w:val="center"/>
        </w:trPr>
        <w:tc>
          <w:tcPr>
            <w:tcW w:w="9980" w:type="dxa"/>
            <w:noWrap/>
            <w:hideMark/>
          </w:tcPr>
          <w:p w14:paraId="375ACB63"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4. Buen posicionamiento de marca frente a la competencia</w:t>
            </w:r>
          </w:p>
        </w:tc>
        <w:tc>
          <w:tcPr>
            <w:tcW w:w="1200" w:type="dxa"/>
            <w:noWrap/>
            <w:hideMark/>
          </w:tcPr>
          <w:p w14:paraId="31395E2C"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0,04</w:t>
            </w:r>
          </w:p>
        </w:tc>
        <w:tc>
          <w:tcPr>
            <w:tcW w:w="1200" w:type="dxa"/>
            <w:noWrap/>
            <w:hideMark/>
          </w:tcPr>
          <w:p w14:paraId="00DE833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735CCEE3"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0,16</w:t>
            </w:r>
          </w:p>
        </w:tc>
      </w:tr>
      <w:tr w:rsidR="00A352D9" w:rsidRPr="00AA04C5" w14:paraId="2C7A6BA2" w14:textId="77777777" w:rsidTr="00A352D9">
        <w:trPr>
          <w:trHeight w:val="290"/>
          <w:jc w:val="center"/>
        </w:trPr>
        <w:tc>
          <w:tcPr>
            <w:tcW w:w="9980" w:type="dxa"/>
            <w:noWrap/>
            <w:hideMark/>
          </w:tcPr>
          <w:p w14:paraId="3D11EE80"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5. Los canales de distribución son eficientes</w:t>
            </w:r>
          </w:p>
        </w:tc>
        <w:tc>
          <w:tcPr>
            <w:tcW w:w="1200" w:type="dxa"/>
            <w:noWrap/>
            <w:hideMark/>
          </w:tcPr>
          <w:p w14:paraId="73F77891"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0,04</w:t>
            </w:r>
          </w:p>
        </w:tc>
        <w:tc>
          <w:tcPr>
            <w:tcW w:w="1200" w:type="dxa"/>
            <w:noWrap/>
            <w:hideMark/>
          </w:tcPr>
          <w:p w14:paraId="77D94B3B"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662820A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0,16</w:t>
            </w:r>
          </w:p>
        </w:tc>
      </w:tr>
      <w:tr w:rsidR="00A352D9" w:rsidRPr="00AA04C5" w14:paraId="0259EFA9" w14:textId="77777777" w:rsidTr="00A352D9">
        <w:trPr>
          <w:trHeight w:val="290"/>
          <w:jc w:val="center"/>
        </w:trPr>
        <w:tc>
          <w:tcPr>
            <w:tcW w:w="9980" w:type="dxa"/>
            <w:noWrap/>
            <w:hideMark/>
          </w:tcPr>
          <w:p w14:paraId="6F7FF712"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6. La calidad, variedad y certificación orgánica de los productos son factores diferenciales importantes</w:t>
            </w:r>
          </w:p>
        </w:tc>
        <w:tc>
          <w:tcPr>
            <w:tcW w:w="1200" w:type="dxa"/>
            <w:noWrap/>
            <w:hideMark/>
          </w:tcPr>
          <w:p w14:paraId="1B3669D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0,04</w:t>
            </w:r>
          </w:p>
        </w:tc>
        <w:tc>
          <w:tcPr>
            <w:tcW w:w="1200" w:type="dxa"/>
            <w:noWrap/>
            <w:hideMark/>
          </w:tcPr>
          <w:p w14:paraId="11876A80"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130D5A9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0,16</w:t>
            </w:r>
          </w:p>
        </w:tc>
      </w:tr>
      <w:tr w:rsidR="00A352D9" w:rsidRPr="00AA04C5" w14:paraId="378E14C9" w14:textId="77777777" w:rsidTr="00A352D9">
        <w:trPr>
          <w:trHeight w:val="290"/>
          <w:jc w:val="center"/>
        </w:trPr>
        <w:tc>
          <w:tcPr>
            <w:tcW w:w="9980" w:type="dxa"/>
            <w:noWrap/>
            <w:hideMark/>
          </w:tcPr>
          <w:p w14:paraId="4F4BE9D4"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7. Los precios son competitivos y aceptados entre los clientes</w:t>
            </w:r>
          </w:p>
        </w:tc>
        <w:tc>
          <w:tcPr>
            <w:tcW w:w="1200" w:type="dxa"/>
            <w:noWrap/>
            <w:hideMark/>
          </w:tcPr>
          <w:p w14:paraId="2E565624"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0,04</w:t>
            </w:r>
          </w:p>
        </w:tc>
        <w:tc>
          <w:tcPr>
            <w:tcW w:w="1200" w:type="dxa"/>
            <w:noWrap/>
            <w:hideMark/>
          </w:tcPr>
          <w:p w14:paraId="413371AE"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6D9CE870"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0,16</w:t>
            </w:r>
          </w:p>
        </w:tc>
      </w:tr>
      <w:tr w:rsidR="00A352D9" w:rsidRPr="00AA04C5" w14:paraId="3AA77696" w14:textId="77777777" w:rsidTr="00A352D9">
        <w:trPr>
          <w:trHeight w:val="290"/>
          <w:jc w:val="center"/>
        </w:trPr>
        <w:tc>
          <w:tcPr>
            <w:tcW w:w="9980" w:type="dxa"/>
            <w:noWrap/>
            <w:hideMark/>
          </w:tcPr>
          <w:p w14:paraId="60C045D9"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8. El número de clientes ha aumentado en casi el 75% en 4 años</w:t>
            </w:r>
          </w:p>
        </w:tc>
        <w:tc>
          <w:tcPr>
            <w:tcW w:w="1200" w:type="dxa"/>
            <w:noWrap/>
            <w:hideMark/>
          </w:tcPr>
          <w:p w14:paraId="4B448613"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c>
          <w:tcPr>
            <w:tcW w:w="1200" w:type="dxa"/>
            <w:noWrap/>
            <w:hideMark/>
          </w:tcPr>
          <w:p w14:paraId="1ED8647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6E93E43A"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0,24</w:t>
            </w:r>
          </w:p>
        </w:tc>
      </w:tr>
      <w:tr w:rsidR="00A352D9" w:rsidRPr="00AA04C5" w14:paraId="243E3C63" w14:textId="77777777" w:rsidTr="00A352D9">
        <w:trPr>
          <w:trHeight w:val="290"/>
          <w:jc w:val="center"/>
        </w:trPr>
        <w:tc>
          <w:tcPr>
            <w:tcW w:w="9980" w:type="dxa"/>
            <w:noWrap/>
            <w:hideMark/>
          </w:tcPr>
          <w:p w14:paraId="457D3986"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9. El número de pedidos diarios se ha incrementado en más del 80% en 4 años</w:t>
            </w:r>
          </w:p>
        </w:tc>
        <w:tc>
          <w:tcPr>
            <w:tcW w:w="1200" w:type="dxa"/>
            <w:noWrap/>
            <w:hideMark/>
          </w:tcPr>
          <w:p w14:paraId="7014AC22"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c>
          <w:tcPr>
            <w:tcW w:w="1200" w:type="dxa"/>
            <w:noWrap/>
            <w:hideMark/>
          </w:tcPr>
          <w:p w14:paraId="641C881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359EB2C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0,24</w:t>
            </w:r>
          </w:p>
        </w:tc>
      </w:tr>
      <w:tr w:rsidR="00A352D9" w:rsidRPr="00AA04C5" w14:paraId="397D4645" w14:textId="77777777" w:rsidTr="00A352D9">
        <w:trPr>
          <w:trHeight w:val="290"/>
          <w:jc w:val="center"/>
        </w:trPr>
        <w:tc>
          <w:tcPr>
            <w:tcW w:w="9980" w:type="dxa"/>
            <w:noWrap/>
            <w:hideMark/>
          </w:tcPr>
          <w:p w14:paraId="029F7A9C"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10. Medios de promoción y publicidad son efectivos y no representan un costo elevado</w:t>
            </w:r>
          </w:p>
        </w:tc>
        <w:tc>
          <w:tcPr>
            <w:tcW w:w="1200" w:type="dxa"/>
            <w:noWrap/>
            <w:hideMark/>
          </w:tcPr>
          <w:p w14:paraId="3B2F6194"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c>
          <w:tcPr>
            <w:tcW w:w="1200" w:type="dxa"/>
            <w:noWrap/>
            <w:hideMark/>
          </w:tcPr>
          <w:p w14:paraId="23BF395F"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7A08AA61"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0,20</w:t>
            </w:r>
          </w:p>
        </w:tc>
      </w:tr>
      <w:tr w:rsidR="00A352D9" w:rsidRPr="00AA04C5" w14:paraId="1B416ED0" w14:textId="77777777" w:rsidTr="00A352D9">
        <w:trPr>
          <w:trHeight w:val="290"/>
          <w:jc w:val="center"/>
        </w:trPr>
        <w:tc>
          <w:tcPr>
            <w:tcW w:w="9980" w:type="dxa"/>
            <w:noWrap/>
            <w:hideMark/>
          </w:tcPr>
          <w:p w14:paraId="15FDA8CD"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11. La política de crédito resulta atractiva para los clientes</w:t>
            </w:r>
          </w:p>
        </w:tc>
        <w:tc>
          <w:tcPr>
            <w:tcW w:w="1200" w:type="dxa"/>
            <w:noWrap/>
            <w:hideMark/>
          </w:tcPr>
          <w:p w14:paraId="3F416AE2"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c>
          <w:tcPr>
            <w:tcW w:w="1200" w:type="dxa"/>
            <w:noWrap/>
            <w:hideMark/>
          </w:tcPr>
          <w:p w14:paraId="4BAE329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3</w:t>
            </w:r>
          </w:p>
        </w:tc>
        <w:tc>
          <w:tcPr>
            <w:tcW w:w="2180" w:type="dxa"/>
            <w:noWrap/>
            <w:hideMark/>
          </w:tcPr>
          <w:p w14:paraId="74D7F0E5"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0,15</w:t>
            </w:r>
          </w:p>
        </w:tc>
      </w:tr>
      <w:tr w:rsidR="00A352D9" w:rsidRPr="00AA04C5" w14:paraId="2F3CF215" w14:textId="77777777" w:rsidTr="00A352D9">
        <w:trPr>
          <w:trHeight w:val="290"/>
          <w:jc w:val="center"/>
        </w:trPr>
        <w:tc>
          <w:tcPr>
            <w:tcW w:w="9980" w:type="dxa"/>
            <w:noWrap/>
            <w:hideMark/>
          </w:tcPr>
          <w:p w14:paraId="3844F183"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12. Apalancamiento en proveedores</w:t>
            </w:r>
          </w:p>
        </w:tc>
        <w:tc>
          <w:tcPr>
            <w:tcW w:w="1200" w:type="dxa"/>
            <w:noWrap/>
            <w:hideMark/>
          </w:tcPr>
          <w:p w14:paraId="47F2012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c>
          <w:tcPr>
            <w:tcW w:w="1200" w:type="dxa"/>
            <w:noWrap/>
            <w:hideMark/>
          </w:tcPr>
          <w:p w14:paraId="2A23622E"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3</w:t>
            </w:r>
          </w:p>
        </w:tc>
        <w:tc>
          <w:tcPr>
            <w:tcW w:w="2180" w:type="dxa"/>
            <w:noWrap/>
            <w:hideMark/>
          </w:tcPr>
          <w:p w14:paraId="2A7A41D9"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0,18</w:t>
            </w:r>
          </w:p>
        </w:tc>
      </w:tr>
      <w:tr w:rsidR="00A352D9" w:rsidRPr="00AA04C5" w14:paraId="6969CF36" w14:textId="77777777" w:rsidTr="00A352D9">
        <w:trPr>
          <w:trHeight w:val="290"/>
          <w:jc w:val="center"/>
        </w:trPr>
        <w:tc>
          <w:tcPr>
            <w:tcW w:w="9980" w:type="dxa"/>
            <w:noWrap/>
            <w:hideMark/>
          </w:tcPr>
          <w:p w14:paraId="501FD7B6"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13. Los márgenes de utilidades son altos</w:t>
            </w:r>
          </w:p>
        </w:tc>
        <w:tc>
          <w:tcPr>
            <w:tcW w:w="1200" w:type="dxa"/>
            <w:noWrap/>
            <w:hideMark/>
          </w:tcPr>
          <w:p w14:paraId="70A330EA"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0,07</w:t>
            </w:r>
          </w:p>
        </w:tc>
        <w:tc>
          <w:tcPr>
            <w:tcW w:w="1200" w:type="dxa"/>
            <w:noWrap/>
            <w:hideMark/>
          </w:tcPr>
          <w:p w14:paraId="3F986C01"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4</w:t>
            </w:r>
          </w:p>
        </w:tc>
        <w:tc>
          <w:tcPr>
            <w:tcW w:w="2180" w:type="dxa"/>
            <w:noWrap/>
            <w:hideMark/>
          </w:tcPr>
          <w:p w14:paraId="55744AE3"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0,28</w:t>
            </w:r>
          </w:p>
        </w:tc>
      </w:tr>
      <w:tr w:rsidR="00A352D9" w:rsidRPr="00AA04C5" w14:paraId="67FE4798" w14:textId="77777777" w:rsidTr="00A352D9">
        <w:trPr>
          <w:trHeight w:val="290"/>
          <w:jc w:val="center"/>
        </w:trPr>
        <w:tc>
          <w:tcPr>
            <w:tcW w:w="9980" w:type="dxa"/>
            <w:noWrap/>
            <w:hideMark/>
          </w:tcPr>
          <w:p w14:paraId="1B3F4846"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14. Idoneidad de las instalaciones, proceso de producción y manejo de inventarios</w:t>
            </w:r>
          </w:p>
        </w:tc>
        <w:tc>
          <w:tcPr>
            <w:tcW w:w="1200" w:type="dxa"/>
            <w:noWrap/>
            <w:hideMark/>
          </w:tcPr>
          <w:p w14:paraId="65C4705B"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c>
          <w:tcPr>
            <w:tcW w:w="1200" w:type="dxa"/>
            <w:noWrap/>
            <w:hideMark/>
          </w:tcPr>
          <w:p w14:paraId="3C17457A"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3</w:t>
            </w:r>
          </w:p>
        </w:tc>
        <w:tc>
          <w:tcPr>
            <w:tcW w:w="2180" w:type="dxa"/>
            <w:noWrap/>
            <w:hideMark/>
          </w:tcPr>
          <w:p w14:paraId="63D11ACE"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0,18</w:t>
            </w:r>
          </w:p>
        </w:tc>
      </w:tr>
      <w:tr w:rsidR="00A352D9" w:rsidRPr="00AA04C5" w14:paraId="63C7650D" w14:textId="77777777" w:rsidTr="00A352D9">
        <w:trPr>
          <w:trHeight w:val="290"/>
          <w:jc w:val="center"/>
        </w:trPr>
        <w:tc>
          <w:tcPr>
            <w:tcW w:w="9980" w:type="dxa"/>
            <w:noWrap/>
            <w:hideMark/>
          </w:tcPr>
          <w:p w14:paraId="210D8E9A" w14:textId="77777777" w:rsidR="00A352D9" w:rsidRPr="00AA04C5" w:rsidRDefault="00A352D9" w:rsidP="00AA04C5">
            <w:pPr>
              <w:spacing w:line="360" w:lineRule="auto"/>
              <w:ind w:firstLine="0"/>
              <w:rPr>
                <w:b/>
                <w:bCs/>
                <w:color w:val="000000"/>
                <w:lang w:val="es-EC" w:eastAsia="es-EC"/>
              </w:rPr>
            </w:pPr>
            <w:r w:rsidRPr="00AA04C5">
              <w:rPr>
                <w:b/>
                <w:bCs/>
                <w:color w:val="000000"/>
                <w:lang w:val="es-EC" w:eastAsia="es-EC"/>
              </w:rPr>
              <w:t>Debilidades</w:t>
            </w:r>
          </w:p>
        </w:tc>
        <w:tc>
          <w:tcPr>
            <w:tcW w:w="1200" w:type="dxa"/>
            <w:noWrap/>
            <w:hideMark/>
          </w:tcPr>
          <w:p w14:paraId="20247181" w14:textId="77777777" w:rsidR="00A352D9" w:rsidRPr="00AA04C5" w:rsidRDefault="00A352D9" w:rsidP="00AA04C5">
            <w:pPr>
              <w:spacing w:line="360" w:lineRule="auto"/>
              <w:ind w:firstLine="0"/>
              <w:rPr>
                <w:b/>
                <w:bCs/>
                <w:color w:val="000000"/>
                <w:lang w:val="es-EC" w:eastAsia="es-EC"/>
              </w:rPr>
            </w:pPr>
          </w:p>
        </w:tc>
        <w:tc>
          <w:tcPr>
            <w:tcW w:w="1200" w:type="dxa"/>
            <w:noWrap/>
            <w:hideMark/>
          </w:tcPr>
          <w:p w14:paraId="31232740" w14:textId="77777777" w:rsidR="00A352D9" w:rsidRPr="00AA04C5" w:rsidRDefault="00A352D9" w:rsidP="00AA04C5">
            <w:pPr>
              <w:spacing w:line="360" w:lineRule="auto"/>
              <w:ind w:firstLine="0"/>
              <w:jc w:val="center"/>
              <w:rPr>
                <w:lang w:val="es-EC" w:eastAsia="es-EC"/>
              </w:rPr>
            </w:pPr>
          </w:p>
        </w:tc>
        <w:tc>
          <w:tcPr>
            <w:tcW w:w="2180" w:type="dxa"/>
            <w:noWrap/>
            <w:hideMark/>
          </w:tcPr>
          <w:p w14:paraId="2CA57D5F" w14:textId="77777777" w:rsidR="00A352D9" w:rsidRPr="00AA04C5" w:rsidRDefault="00A352D9" w:rsidP="00AA04C5">
            <w:pPr>
              <w:spacing w:line="360" w:lineRule="auto"/>
              <w:ind w:firstLine="0"/>
              <w:jc w:val="center"/>
              <w:rPr>
                <w:lang w:val="es-EC" w:eastAsia="es-EC"/>
              </w:rPr>
            </w:pPr>
          </w:p>
        </w:tc>
      </w:tr>
      <w:tr w:rsidR="00A352D9" w:rsidRPr="00AA04C5" w14:paraId="40160AF2" w14:textId="77777777" w:rsidTr="00A352D9">
        <w:trPr>
          <w:trHeight w:val="290"/>
          <w:jc w:val="center"/>
        </w:trPr>
        <w:tc>
          <w:tcPr>
            <w:tcW w:w="9980" w:type="dxa"/>
            <w:noWrap/>
            <w:hideMark/>
          </w:tcPr>
          <w:p w14:paraId="737C7EC2"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1. No se ha definido formalmente misión, visión y valores</w:t>
            </w:r>
          </w:p>
        </w:tc>
        <w:tc>
          <w:tcPr>
            <w:tcW w:w="1200" w:type="dxa"/>
            <w:noWrap/>
            <w:hideMark/>
          </w:tcPr>
          <w:p w14:paraId="0A17CCEB"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c>
          <w:tcPr>
            <w:tcW w:w="1200" w:type="dxa"/>
            <w:noWrap/>
            <w:hideMark/>
          </w:tcPr>
          <w:p w14:paraId="4E1D1156"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1</w:t>
            </w:r>
          </w:p>
        </w:tc>
        <w:tc>
          <w:tcPr>
            <w:tcW w:w="2180" w:type="dxa"/>
            <w:noWrap/>
            <w:hideMark/>
          </w:tcPr>
          <w:p w14:paraId="4C2EF266"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r>
      <w:tr w:rsidR="00A352D9" w:rsidRPr="00AA04C5" w14:paraId="71814570" w14:textId="77777777" w:rsidTr="00A352D9">
        <w:trPr>
          <w:trHeight w:val="290"/>
          <w:jc w:val="center"/>
        </w:trPr>
        <w:tc>
          <w:tcPr>
            <w:tcW w:w="9980" w:type="dxa"/>
            <w:noWrap/>
            <w:hideMark/>
          </w:tcPr>
          <w:p w14:paraId="28AEC23A"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2. No se han implementado métodos de previsión de la demanda (aumento % demanda insatisfecha)</w:t>
            </w:r>
          </w:p>
        </w:tc>
        <w:tc>
          <w:tcPr>
            <w:tcW w:w="1200" w:type="dxa"/>
            <w:noWrap/>
            <w:hideMark/>
          </w:tcPr>
          <w:p w14:paraId="535DFC84"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c>
          <w:tcPr>
            <w:tcW w:w="1200" w:type="dxa"/>
            <w:noWrap/>
            <w:hideMark/>
          </w:tcPr>
          <w:p w14:paraId="57AD3EC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1</w:t>
            </w:r>
          </w:p>
        </w:tc>
        <w:tc>
          <w:tcPr>
            <w:tcW w:w="2180" w:type="dxa"/>
            <w:noWrap/>
            <w:hideMark/>
          </w:tcPr>
          <w:p w14:paraId="2C4F1910"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0,05</w:t>
            </w:r>
          </w:p>
        </w:tc>
      </w:tr>
      <w:tr w:rsidR="00A352D9" w:rsidRPr="00AA04C5" w14:paraId="76F939CD" w14:textId="77777777" w:rsidTr="00A352D9">
        <w:trPr>
          <w:trHeight w:val="290"/>
          <w:jc w:val="center"/>
        </w:trPr>
        <w:tc>
          <w:tcPr>
            <w:tcW w:w="9980" w:type="dxa"/>
            <w:noWrap/>
            <w:hideMark/>
          </w:tcPr>
          <w:p w14:paraId="0751D699"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3. La empresa no cuenta con estados financieros que reflejen su situación</w:t>
            </w:r>
          </w:p>
        </w:tc>
        <w:tc>
          <w:tcPr>
            <w:tcW w:w="1200" w:type="dxa"/>
            <w:noWrap/>
            <w:hideMark/>
          </w:tcPr>
          <w:p w14:paraId="69A25743"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0,07</w:t>
            </w:r>
          </w:p>
        </w:tc>
        <w:tc>
          <w:tcPr>
            <w:tcW w:w="1200" w:type="dxa"/>
            <w:noWrap/>
            <w:hideMark/>
          </w:tcPr>
          <w:p w14:paraId="13FAA193"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1</w:t>
            </w:r>
          </w:p>
        </w:tc>
        <w:tc>
          <w:tcPr>
            <w:tcW w:w="2180" w:type="dxa"/>
            <w:noWrap/>
            <w:hideMark/>
          </w:tcPr>
          <w:p w14:paraId="11153E07"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0,07</w:t>
            </w:r>
          </w:p>
        </w:tc>
      </w:tr>
      <w:tr w:rsidR="00A352D9" w:rsidRPr="00AA04C5" w14:paraId="58232A16" w14:textId="77777777" w:rsidTr="00A352D9">
        <w:trPr>
          <w:trHeight w:val="290"/>
          <w:jc w:val="center"/>
        </w:trPr>
        <w:tc>
          <w:tcPr>
            <w:tcW w:w="9980" w:type="dxa"/>
            <w:noWrap/>
            <w:hideMark/>
          </w:tcPr>
          <w:p w14:paraId="522B7491"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4. La alta liquidez puede ocasionar pérdida de valor de dinero en el tiempo</w:t>
            </w:r>
          </w:p>
        </w:tc>
        <w:tc>
          <w:tcPr>
            <w:tcW w:w="1200" w:type="dxa"/>
            <w:noWrap/>
            <w:hideMark/>
          </w:tcPr>
          <w:p w14:paraId="6823CBB2"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0,01</w:t>
            </w:r>
          </w:p>
        </w:tc>
        <w:tc>
          <w:tcPr>
            <w:tcW w:w="1200" w:type="dxa"/>
            <w:noWrap/>
            <w:hideMark/>
          </w:tcPr>
          <w:p w14:paraId="404A5085"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2</w:t>
            </w:r>
          </w:p>
        </w:tc>
        <w:tc>
          <w:tcPr>
            <w:tcW w:w="2180" w:type="dxa"/>
            <w:noWrap/>
            <w:hideMark/>
          </w:tcPr>
          <w:p w14:paraId="7DFFC485"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0,02</w:t>
            </w:r>
          </w:p>
        </w:tc>
      </w:tr>
      <w:tr w:rsidR="00A352D9" w:rsidRPr="00AA04C5" w14:paraId="0EFAFBB0" w14:textId="77777777" w:rsidTr="00A352D9">
        <w:trPr>
          <w:trHeight w:val="290"/>
          <w:jc w:val="center"/>
        </w:trPr>
        <w:tc>
          <w:tcPr>
            <w:tcW w:w="9980" w:type="dxa"/>
            <w:noWrap/>
            <w:hideMark/>
          </w:tcPr>
          <w:p w14:paraId="58126CED"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 xml:space="preserve">5. El monto elevado de cuentas por cobrar implica mayor inversión de capital </w:t>
            </w:r>
          </w:p>
        </w:tc>
        <w:tc>
          <w:tcPr>
            <w:tcW w:w="1200" w:type="dxa"/>
            <w:noWrap/>
            <w:hideMark/>
          </w:tcPr>
          <w:p w14:paraId="55E99F41"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0,03</w:t>
            </w:r>
          </w:p>
        </w:tc>
        <w:tc>
          <w:tcPr>
            <w:tcW w:w="1200" w:type="dxa"/>
            <w:noWrap/>
            <w:hideMark/>
          </w:tcPr>
          <w:p w14:paraId="7E8F74AC"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2</w:t>
            </w:r>
          </w:p>
        </w:tc>
        <w:tc>
          <w:tcPr>
            <w:tcW w:w="2180" w:type="dxa"/>
            <w:noWrap/>
            <w:hideMark/>
          </w:tcPr>
          <w:p w14:paraId="607BF88C"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r>
      <w:tr w:rsidR="00A352D9" w:rsidRPr="00AA04C5" w14:paraId="660AD001" w14:textId="77777777" w:rsidTr="00A352D9">
        <w:trPr>
          <w:trHeight w:val="290"/>
          <w:jc w:val="center"/>
        </w:trPr>
        <w:tc>
          <w:tcPr>
            <w:tcW w:w="9980" w:type="dxa"/>
            <w:noWrap/>
            <w:hideMark/>
          </w:tcPr>
          <w:p w14:paraId="4D9646D5"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6. El capital es la fuente más grande de financiamiento de la empresa</w:t>
            </w:r>
          </w:p>
        </w:tc>
        <w:tc>
          <w:tcPr>
            <w:tcW w:w="1200" w:type="dxa"/>
            <w:noWrap/>
            <w:hideMark/>
          </w:tcPr>
          <w:p w14:paraId="1928468D"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0,03</w:t>
            </w:r>
          </w:p>
        </w:tc>
        <w:tc>
          <w:tcPr>
            <w:tcW w:w="1200" w:type="dxa"/>
            <w:noWrap/>
            <w:hideMark/>
          </w:tcPr>
          <w:p w14:paraId="39275BA6"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2</w:t>
            </w:r>
          </w:p>
        </w:tc>
        <w:tc>
          <w:tcPr>
            <w:tcW w:w="2180" w:type="dxa"/>
            <w:noWrap/>
            <w:hideMark/>
          </w:tcPr>
          <w:p w14:paraId="35F3D3A2"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0,06</w:t>
            </w:r>
          </w:p>
        </w:tc>
      </w:tr>
      <w:tr w:rsidR="00A352D9" w:rsidRPr="00AA04C5" w14:paraId="4FA1D27B" w14:textId="77777777" w:rsidTr="00A352D9">
        <w:trPr>
          <w:trHeight w:val="290"/>
          <w:jc w:val="center"/>
        </w:trPr>
        <w:tc>
          <w:tcPr>
            <w:tcW w:w="9980" w:type="dxa"/>
            <w:noWrap/>
            <w:hideMark/>
          </w:tcPr>
          <w:p w14:paraId="47DAB49E" w14:textId="77777777" w:rsidR="00A352D9" w:rsidRPr="00AA04C5" w:rsidRDefault="00A352D9" w:rsidP="00AA04C5">
            <w:pPr>
              <w:spacing w:line="360" w:lineRule="auto"/>
              <w:ind w:firstLine="0"/>
              <w:rPr>
                <w:color w:val="000000"/>
                <w:lang w:val="es-EC" w:eastAsia="es-EC"/>
              </w:rPr>
            </w:pPr>
            <w:r w:rsidRPr="00AA04C5">
              <w:rPr>
                <w:color w:val="000000"/>
                <w:lang w:val="es-EC" w:eastAsia="es-EC"/>
              </w:rPr>
              <w:t>8. El abastecimiento de semillas es incierto y con una baja relación precio-calidad</w:t>
            </w:r>
          </w:p>
        </w:tc>
        <w:tc>
          <w:tcPr>
            <w:tcW w:w="1200" w:type="dxa"/>
            <w:noWrap/>
            <w:hideMark/>
          </w:tcPr>
          <w:p w14:paraId="2C4FEDB6"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0,09</w:t>
            </w:r>
          </w:p>
        </w:tc>
        <w:tc>
          <w:tcPr>
            <w:tcW w:w="1200" w:type="dxa"/>
            <w:noWrap/>
            <w:hideMark/>
          </w:tcPr>
          <w:p w14:paraId="115F3091"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1</w:t>
            </w:r>
          </w:p>
        </w:tc>
        <w:tc>
          <w:tcPr>
            <w:tcW w:w="2180" w:type="dxa"/>
            <w:noWrap/>
            <w:hideMark/>
          </w:tcPr>
          <w:p w14:paraId="0BD6EF2A" w14:textId="77777777" w:rsidR="00A352D9" w:rsidRPr="00AA04C5" w:rsidRDefault="00A352D9" w:rsidP="00AA04C5">
            <w:pPr>
              <w:spacing w:line="360" w:lineRule="auto"/>
              <w:ind w:firstLine="0"/>
              <w:jc w:val="center"/>
              <w:rPr>
                <w:color w:val="000000"/>
                <w:lang w:val="es-EC" w:eastAsia="es-EC"/>
              </w:rPr>
            </w:pPr>
            <w:r w:rsidRPr="00AA04C5">
              <w:rPr>
                <w:color w:val="000000"/>
                <w:lang w:val="es-EC" w:eastAsia="es-EC"/>
              </w:rPr>
              <w:t>0,09</w:t>
            </w:r>
          </w:p>
        </w:tc>
      </w:tr>
      <w:tr w:rsidR="00A352D9" w:rsidRPr="00AA04C5" w14:paraId="09F7CD1F" w14:textId="77777777" w:rsidTr="00A352D9">
        <w:trPr>
          <w:trHeight w:val="290"/>
          <w:jc w:val="center"/>
        </w:trPr>
        <w:tc>
          <w:tcPr>
            <w:tcW w:w="9980" w:type="dxa"/>
            <w:noWrap/>
            <w:hideMark/>
          </w:tcPr>
          <w:p w14:paraId="0E14A9AE" w14:textId="77777777" w:rsidR="00A352D9" w:rsidRPr="00AA04C5" w:rsidRDefault="00A352D9" w:rsidP="00AA04C5">
            <w:pPr>
              <w:spacing w:line="360" w:lineRule="auto"/>
              <w:ind w:firstLine="0"/>
              <w:rPr>
                <w:b/>
                <w:bCs/>
                <w:color w:val="000000"/>
                <w:lang w:val="es-EC" w:eastAsia="es-EC"/>
              </w:rPr>
            </w:pPr>
            <w:r w:rsidRPr="00AA04C5">
              <w:rPr>
                <w:b/>
                <w:bCs/>
                <w:color w:val="000000"/>
                <w:lang w:val="es-EC" w:eastAsia="es-EC"/>
              </w:rPr>
              <w:t>TOTAL</w:t>
            </w:r>
          </w:p>
        </w:tc>
        <w:tc>
          <w:tcPr>
            <w:tcW w:w="1200" w:type="dxa"/>
            <w:noWrap/>
            <w:hideMark/>
          </w:tcPr>
          <w:p w14:paraId="49BE2864" w14:textId="77777777" w:rsidR="00A352D9" w:rsidRPr="00AA04C5" w:rsidRDefault="00A352D9" w:rsidP="00AA04C5">
            <w:pPr>
              <w:spacing w:line="360" w:lineRule="auto"/>
              <w:ind w:firstLine="0"/>
              <w:jc w:val="center"/>
              <w:rPr>
                <w:b/>
                <w:bCs/>
                <w:color w:val="000000"/>
                <w:lang w:val="es-EC" w:eastAsia="es-EC"/>
              </w:rPr>
            </w:pPr>
            <w:r w:rsidRPr="00AA04C5">
              <w:rPr>
                <w:b/>
                <w:bCs/>
                <w:color w:val="000000"/>
                <w:lang w:val="es-EC" w:eastAsia="es-EC"/>
              </w:rPr>
              <w:t>1,00</w:t>
            </w:r>
          </w:p>
        </w:tc>
        <w:tc>
          <w:tcPr>
            <w:tcW w:w="1200" w:type="dxa"/>
            <w:noWrap/>
            <w:hideMark/>
          </w:tcPr>
          <w:p w14:paraId="1F20564D" w14:textId="77777777" w:rsidR="00A352D9" w:rsidRPr="00AA04C5" w:rsidRDefault="00A352D9" w:rsidP="00AA04C5">
            <w:pPr>
              <w:spacing w:line="360" w:lineRule="auto"/>
              <w:ind w:firstLine="0"/>
              <w:jc w:val="center"/>
              <w:rPr>
                <w:b/>
                <w:bCs/>
                <w:color w:val="000000"/>
                <w:lang w:val="es-EC" w:eastAsia="es-EC"/>
              </w:rPr>
            </w:pPr>
          </w:p>
        </w:tc>
        <w:tc>
          <w:tcPr>
            <w:tcW w:w="2180" w:type="dxa"/>
            <w:noWrap/>
            <w:hideMark/>
          </w:tcPr>
          <w:p w14:paraId="369B96E0" w14:textId="77777777" w:rsidR="00A352D9" w:rsidRPr="00AA04C5" w:rsidRDefault="00A352D9" w:rsidP="00AA04C5">
            <w:pPr>
              <w:spacing w:line="360" w:lineRule="auto"/>
              <w:ind w:firstLine="0"/>
              <w:jc w:val="center"/>
              <w:rPr>
                <w:b/>
                <w:bCs/>
                <w:color w:val="000000"/>
                <w:lang w:val="es-EC" w:eastAsia="es-EC"/>
              </w:rPr>
            </w:pPr>
            <w:r w:rsidRPr="00AA04C5">
              <w:rPr>
                <w:b/>
                <w:bCs/>
                <w:color w:val="000000"/>
                <w:lang w:val="es-EC" w:eastAsia="es-EC"/>
              </w:rPr>
              <w:t>2,91</w:t>
            </w:r>
          </w:p>
        </w:tc>
      </w:tr>
    </w:tbl>
    <w:p w14:paraId="0284C527" w14:textId="77777777" w:rsidR="00B51AE3" w:rsidRPr="00B83338" w:rsidRDefault="00B51AE3" w:rsidP="00AA04C5">
      <w:pPr>
        <w:spacing w:after="200"/>
        <w:ind w:firstLine="0"/>
        <w:rPr>
          <w:lang w:val="es-EC"/>
        </w:rPr>
        <w:sectPr w:rsidR="00B51AE3" w:rsidRPr="00B83338" w:rsidSect="00B76C2E">
          <w:pgSz w:w="16838" w:h="11906" w:orient="landscape" w:code="9"/>
          <w:pgMar w:top="1440" w:right="1440" w:bottom="1440" w:left="1440" w:header="709" w:footer="709" w:gutter="0"/>
          <w:cols w:space="708"/>
          <w:titlePg/>
          <w:docGrid w:linePitch="360"/>
        </w:sectPr>
      </w:pPr>
      <w:r w:rsidRPr="00B83338">
        <w:rPr>
          <w:b/>
          <w:lang w:val="es-EC"/>
        </w:rPr>
        <w:t>Fuente:</w:t>
      </w:r>
      <w:r w:rsidRPr="00B83338">
        <w:rPr>
          <w:lang w:val="es-EC"/>
        </w:rPr>
        <w:t xml:space="preserve"> Elaboración propia</w:t>
      </w:r>
    </w:p>
    <w:p w14:paraId="3A8C270F" w14:textId="77777777" w:rsidR="009D01DA" w:rsidRPr="00936505" w:rsidRDefault="00A37126" w:rsidP="00451FD4">
      <w:pPr>
        <w:pStyle w:val="Heading2"/>
      </w:pPr>
      <w:bookmarkStart w:id="87" w:name="_Toc450821469"/>
      <w:r w:rsidRPr="00936505">
        <w:t>Desarrollo de la estrategia de importación</w:t>
      </w:r>
      <w:bookmarkEnd w:id="87"/>
    </w:p>
    <w:p w14:paraId="2DC345A4" w14:textId="77777777" w:rsidR="00B8758E" w:rsidRPr="00936505" w:rsidRDefault="00A37126" w:rsidP="00676EFB">
      <w:pPr>
        <w:rPr>
          <w:lang w:val="es-ES"/>
        </w:rPr>
      </w:pPr>
      <w:r w:rsidRPr="00936505">
        <w:rPr>
          <w:lang w:val="es-ES"/>
        </w:rPr>
        <w:t xml:space="preserve">La estrategia de importación consiste en detallar, enumerar y describir los pasos que se van a llevar a cabo para realizar la importación y las consideraciones necesarias a evaluar y analizar durante el proceso para la toma de decisiones. A continuación, se presenta en detalle las etapas del plan de importación que se desarrollará más adelante.  </w:t>
      </w:r>
    </w:p>
    <w:p w14:paraId="3753713B" w14:textId="68DF2E8D" w:rsidR="00870928" w:rsidRPr="00936505" w:rsidRDefault="000D6B64" w:rsidP="00CE765B">
      <w:pPr>
        <w:pStyle w:val="Heading3"/>
      </w:pPr>
      <w:bookmarkStart w:id="88" w:name="_Toc450821470"/>
      <w:r w:rsidRPr="00936505">
        <w:t>R</w:t>
      </w:r>
      <w:r w:rsidR="00175B25" w:rsidRPr="00936505">
        <w:t>equisitos previos a la importación</w:t>
      </w:r>
      <w:bookmarkEnd w:id="88"/>
      <w:r w:rsidR="00EE3F77">
        <w:t>.</w:t>
      </w:r>
    </w:p>
    <w:p w14:paraId="172BB74F" w14:textId="77777777" w:rsidR="00D713BC" w:rsidRPr="00936505" w:rsidRDefault="00870928" w:rsidP="00676EFB">
      <w:pPr>
        <w:rPr>
          <w:lang w:val="es-ES"/>
        </w:rPr>
      </w:pPr>
      <w:r w:rsidRPr="00936505">
        <w:rPr>
          <w:lang w:val="es-ES"/>
        </w:rPr>
        <w:t xml:space="preserve">En primer lugar, teniendo en cuenta que Germinatu no ha importado ningún tipo de producto con anterioridad, necesita </w:t>
      </w:r>
      <w:r w:rsidR="00D713BC" w:rsidRPr="00936505">
        <w:rPr>
          <w:lang w:val="es-ES"/>
        </w:rPr>
        <w:t>conocer y gestionar los registros y permisos necesarios de acuerdo el tipo de producto que se va a importar. En el caso de la importación de semillas orgánicas para Germinatu</w:t>
      </w:r>
      <w:r w:rsidR="00E861BE" w:rsidRPr="00936505">
        <w:rPr>
          <w:lang w:val="es-ES"/>
        </w:rPr>
        <w:t>,</w:t>
      </w:r>
      <w:r w:rsidR="00D713BC" w:rsidRPr="00936505">
        <w:rPr>
          <w:lang w:val="es-ES"/>
        </w:rPr>
        <w:t xml:space="preserve"> los requisitos previos a la importación son los siguientes:</w:t>
      </w:r>
    </w:p>
    <w:p w14:paraId="03240122" w14:textId="46C101F6" w:rsidR="00870928" w:rsidRPr="00936505" w:rsidRDefault="00D713BC" w:rsidP="00676EFB">
      <w:pPr>
        <w:rPr>
          <w:lang w:val="es-ES"/>
        </w:rPr>
      </w:pPr>
      <w:r w:rsidRPr="00936505">
        <w:rPr>
          <w:lang w:val="es-ES"/>
        </w:rPr>
        <w:t xml:space="preserve">En primer lugar, la empresa debe </w:t>
      </w:r>
      <w:r w:rsidR="00870928" w:rsidRPr="00936505">
        <w:rPr>
          <w:lang w:val="es-ES"/>
        </w:rPr>
        <w:t xml:space="preserve">registrarse como importador en el sistema del ECUAPASS. Para ello se debe obtener primero la firma electrónica y el Token, un dispositivo electrónico que se le da a un usuario autorizado de un servicio computarizado para facilitar el proceso de autenticación </w:t>
      </w:r>
      <w:sdt>
        <w:sdtPr>
          <w:rPr>
            <w:lang w:val="es-ES"/>
          </w:rPr>
          <w:id w:val="119427265"/>
          <w:citation/>
        </w:sdtPr>
        <w:sdtEndPr/>
        <w:sdtContent>
          <w:r w:rsidR="00870928" w:rsidRPr="00936505">
            <w:rPr>
              <w:lang w:val="es-ES"/>
            </w:rPr>
            <w:fldChar w:fldCharType="begin"/>
          </w:r>
          <w:r w:rsidR="00870928" w:rsidRPr="00936505">
            <w:rPr>
              <w:lang w:val="es-EC"/>
            </w:rPr>
            <w:instrText xml:space="preserve">CITATION Ins10 \l 12298 </w:instrText>
          </w:r>
          <w:r w:rsidR="00870928" w:rsidRPr="00936505">
            <w:rPr>
              <w:lang w:val="es-ES"/>
            </w:rPr>
            <w:fldChar w:fldCharType="separate"/>
          </w:r>
          <w:r w:rsidR="00EE3F77" w:rsidRPr="00EE3F77">
            <w:rPr>
              <w:noProof/>
              <w:lang w:val="es-EC"/>
            </w:rPr>
            <w:t>(Instituto de Promoción de Exportaciones e Inversiones, 2010)</w:t>
          </w:r>
          <w:r w:rsidR="00870928" w:rsidRPr="00936505">
            <w:rPr>
              <w:lang w:val="es-ES"/>
            </w:rPr>
            <w:fldChar w:fldCharType="end"/>
          </w:r>
        </w:sdtContent>
      </w:sdt>
      <w:r w:rsidR="00870928" w:rsidRPr="00936505">
        <w:rPr>
          <w:lang w:val="es-ES"/>
        </w:rPr>
        <w:t>. El proceso de registro está detallado en</w:t>
      </w:r>
      <w:r w:rsidR="004D0C9F" w:rsidRPr="00936505">
        <w:rPr>
          <w:lang w:val="es-ES"/>
        </w:rPr>
        <w:t xml:space="preserve"> el ane</w:t>
      </w:r>
      <w:r w:rsidR="00042D68">
        <w:rPr>
          <w:lang w:val="es-ES"/>
        </w:rPr>
        <w:t>xo 2</w:t>
      </w:r>
      <w:r w:rsidR="00870928" w:rsidRPr="00936505">
        <w:rPr>
          <w:lang w:val="es-ES"/>
        </w:rPr>
        <w:t xml:space="preserve">. </w:t>
      </w:r>
    </w:p>
    <w:p w14:paraId="174C2802" w14:textId="4CE1C672" w:rsidR="00870928" w:rsidRPr="00936505" w:rsidRDefault="00870928" w:rsidP="00676EFB">
      <w:pPr>
        <w:rPr>
          <w:lang w:val="es-ES"/>
        </w:rPr>
      </w:pPr>
      <w:r w:rsidRPr="00936505">
        <w:rPr>
          <w:lang w:val="es-ES"/>
        </w:rPr>
        <w:t>Acto seguido, la empre</w:t>
      </w:r>
      <w:r w:rsidR="00D713BC" w:rsidRPr="00936505">
        <w:rPr>
          <w:lang w:val="es-ES"/>
        </w:rPr>
        <w:t xml:space="preserve">sa debe inscribirse </w:t>
      </w:r>
      <w:r w:rsidRPr="00936505">
        <w:rPr>
          <w:lang w:val="es-ES"/>
        </w:rPr>
        <w:t xml:space="preserve">en el ECUAPASS y realizar la solicitud de uso. El registro se realiza en el portal web de la Aduana del Ecuador y le permite al importador crear un usuario, una contraseña y una dirección de correo electrónico para la recepción de solicitudes. Así mismo, el usuario debe escoger el tipo de OCE (Operador de Comercio Exterior) que corresponda, siendo para Germinatu el de “Importador/Exportador” </w:t>
      </w:r>
      <w:sdt>
        <w:sdtPr>
          <w:rPr>
            <w:lang w:val="es-ES"/>
          </w:rPr>
          <w:id w:val="-1456394752"/>
          <w:citation/>
        </w:sdtPr>
        <w:sdtEndPr/>
        <w:sdtContent>
          <w:r w:rsidRPr="00936505">
            <w:rPr>
              <w:lang w:val="es-ES"/>
            </w:rPr>
            <w:fldChar w:fldCharType="begin"/>
          </w:r>
          <w:r w:rsidRPr="00936505">
            <w:rPr>
              <w:lang w:val="es-EC"/>
            </w:rPr>
            <w:instrText xml:space="preserve"> CITATION Imb14 \l 12298 </w:instrText>
          </w:r>
          <w:r w:rsidRPr="00936505">
            <w:rPr>
              <w:lang w:val="es-ES"/>
            </w:rPr>
            <w:fldChar w:fldCharType="separate"/>
          </w:r>
          <w:r w:rsidR="00EE3F77" w:rsidRPr="00EE3F77">
            <w:rPr>
              <w:noProof/>
              <w:lang w:val="es-EC"/>
            </w:rPr>
            <w:t>(Imbaquingo, 2014)</w:t>
          </w:r>
          <w:r w:rsidRPr="00936505">
            <w:rPr>
              <w:lang w:val="es-ES"/>
            </w:rPr>
            <w:fldChar w:fldCharType="end"/>
          </w:r>
        </w:sdtContent>
      </w:sdt>
      <w:r w:rsidRPr="00936505">
        <w:rPr>
          <w:lang w:val="es-ES"/>
        </w:rPr>
        <w:t>. El detalle del proceso</w:t>
      </w:r>
      <w:r w:rsidR="00042D68">
        <w:rPr>
          <w:lang w:val="es-ES"/>
        </w:rPr>
        <w:t xml:space="preserve"> se puede observar en el anexo 3</w:t>
      </w:r>
      <w:r w:rsidRPr="00936505">
        <w:rPr>
          <w:lang w:val="es-ES"/>
        </w:rPr>
        <w:t xml:space="preserve">. </w:t>
      </w:r>
    </w:p>
    <w:p w14:paraId="5FA7801C" w14:textId="75645E2E" w:rsidR="00870928" w:rsidRPr="00936505" w:rsidRDefault="00870928" w:rsidP="00676EFB">
      <w:pPr>
        <w:rPr>
          <w:lang w:val="es-ES"/>
        </w:rPr>
      </w:pPr>
      <w:r w:rsidRPr="00936505">
        <w:rPr>
          <w:lang w:val="es-ES"/>
        </w:rPr>
        <w:t xml:space="preserve">Dado que el producto que va a importar Germinatu es de origen vegetal, la empresa debe también obtener el Registro de Operador de Importación de plantas y productos vegetales en la Agencia Ecuatoriana de Aseguramiento de la Calidad (Agrocalidad), el cual será emitido asignando un código y un uso previsto (en el caso de Germinatu, el uso previsto sería el de “Importador Productor”)  </w:t>
      </w:r>
      <w:sdt>
        <w:sdtPr>
          <w:rPr>
            <w:lang w:val="es-ES"/>
          </w:rPr>
          <w:id w:val="-466976194"/>
          <w:citation/>
        </w:sdtPr>
        <w:sdtEndPr/>
        <w:sdtContent>
          <w:r w:rsidRPr="00936505">
            <w:rPr>
              <w:lang w:val="es-ES"/>
            </w:rPr>
            <w:fldChar w:fldCharType="begin"/>
          </w:r>
          <w:r w:rsidRPr="00936505">
            <w:rPr>
              <w:lang w:val="es-EC"/>
            </w:rPr>
            <w:instrText xml:space="preserve"> CITATION Age131 \l 12298 </w:instrText>
          </w:r>
          <w:r w:rsidRPr="00936505">
            <w:rPr>
              <w:lang w:val="es-ES"/>
            </w:rPr>
            <w:fldChar w:fldCharType="separate"/>
          </w:r>
          <w:r w:rsidR="00EE3F77" w:rsidRPr="00EE3F77">
            <w:rPr>
              <w:noProof/>
              <w:lang w:val="es-EC"/>
            </w:rPr>
            <w:t>(Agencia Ecuatoriana de Aseguramiento de la Calidad, 2013)</w:t>
          </w:r>
          <w:r w:rsidRPr="00936505">
            <w:rPr>
              <w:lang w:val="es-ES"/>
            </w:rPr>
            <w:fldChar w:fldCharType="end"/>
          </w:r>
        </w:sdtContent>
      </w:sdt>
      <w:r w:rsidRPr="00936505">
        <w:rPr>
          <w:lang w:val="es-ES"/>
        </w:rPr>
        <w:t>. El procedimiento para la obtención del r</w:t>
      </w:r>
      <w:r w:rsidR="00042D68">
        <w:rPr>
          <w:lang w:val="es-ES"/>
        </w:rPr>
        <w:t>egistro se detalla en el anexo 4</w:t>
      </w:r>
      <w:r w:rsidRPr="00936505">
        <w:rPr>
          <w:lang w:val="es-ES"/>
        </w:rPr>
        <w:t xml:space="preserve">. </w:t>
      </w:r>
    </w:p>
    <w:p w14:paraId="37EAA989" w14:textId="4DC6915D" w:rsidR="00870928" w:rsidRPr="00936505" w:rsidRDefault="00870928" w:rsidP="00676EFB">
      <w:pPr>
        <w:rPr>
          <w:lang w:val="es-ES"/>
        </w:rPr>
      </w:pPr>
      <w:r w:rsidRPr="00936505">
        <w:rPr>
          <w:lang w:val="es-ES"/>
        </w:rPr>
        <w:t>Del mismo modo, se debe realizar también la Inscripción como Operador de Sanidad Vegetal en el Sistema Guía de Agrocalidad ingresando al portal web de esta institución para crear un usuario y una contraseña. El sistema solicitará también el ingreso de información sobre los sitios de operación, las áreas (nombre, superficie), el tipo de producto (en este caso, las semillas) y la operación a la que será sometido (en este caso, producción). El proceso puede ana</w:t>
      </w:r>
      <w:r w:rsidR="00042D68">
        <w:rPr>
          <w:lang w:val="es-ES"/>
        </w:rPr>
        <w:t>lizarse en detalle en el anexo 5</w:t>
      </w:r>
      <w:r w:rsidRPr="00936505">
        <w:rPr>
          <w:lang w:val="es-ES"/>
        </w:rPr>
        <w:t xml:space="preserve"> </w:t>
      </w:r>
      <w:sdt>
        <w:sdtPr>
          <w:rPr>
            <w:lang w:val="es-ES"/>
          </w:rPr>
          <w:id w:val="935800330"/>
          <w:citation/>
        </w:sdtPr>
        <w:sdtEndPr/>
        <w:sdtContent>
          <w:r w:rsidRPr="00936505">
            <w:rPr>
              <w:lang w:val="es-ES"/>
            </w:rPr>
            <w:fldChar w:fldCharType="begin"/>
          </w:r>
          <w:r w:rsidRPr="00936505">
            <w:rPr>
              <w:lang w:val="es-EC"/>
            </w:rPr>
            <w:instrText xml:space="preserve"> CITATION Age14 \l 12298 </w:instrText>
          </w:r>
          <w:r w:rsidRPr="00936505">
            <w:rPr>
              <w:lang w:val="es-ES"/>
            </w:rPr>
            <w:fldChar w:fldCharType="separate"/>
          </w:r>
          <w:r w:rsidR="00EE3F77" w:rsidRPr="00EE3F77">
            <w:rPr>
              <w:noProof/>
              <w:lang w:val="es-EC"/>
            </w:rPr>
            <w:t>(Agencia Ecuatoriana de Aseguramiento de la Calidad, 2014)</w:t>
          </w:r>
          <w:r w:rsidRPr="00936505">
            <w:rPr>
              <w:lang w:val="es-ES"/>
            </w:rPr>
            <w:fldChar w:fldCharType="end"/>
          </w:r>
        </w:sdtContent>
      </w:sdt>
      <w:r w:rsidRPr="00936505">
        <w:rPr>
          <w:lang w:val="es-ES"/>
        </w:rPr>
        <w:t xml:space="preserve">. </w:t>
      </w:r>
    </w:p>
    <w:p w14:paraId="4076ADCF" w14:textId="0946282F" w:rsidR="003975BF" w:rsidRPr="00936505" w:rsidRDefault="00870928" w:rsidP="00676EFB">
      <w:pPr>
        <w:rPr>
          <w:lang w:val="es-ES"/>
        </w:rPr>
      </w:pPr>
      <w:r w:rsidRPr="00936505">
        <w:rPr>
          <w:lang w:val="es-ES"/>
        </w:rPr>
        <w:t xml:space="preserve">El tercer y último registro a realizar es el de Operador de Comercio Exterior para la Importación de plantas, productos vegetales y demás artículos reglamentados a través de la VUE (Ventanilla Única Ecuatoriana). El </w:t>
      </w:r>
      <w:r w:rsidR="00042D68">
        <w:rPr>
          <w:lang w:val="es-ES"/>
        </w:rPr>
        <w:t>proceso se muestra en el anexo 6</w:t>
      </w:r>
      <w:r w:rsidRPr="00936505">
        <w:rPr>
          <w:lang w:val="es-ES"/>
        </w:rPr>
        <w:t xml:space="preserve"> </w:t>
      </w:r>
      <w:sdt>
        <w:sdtPr>
          <w:rPr>
            <w:lang w:val="es-ES"/>
          </w:rPr>
          <w:id w:val="-1985529459"/>
          <w:citation/>
        </w:sdtPr>
        <w:sdtEndPr/>
        <w:sdtContent>
          <w:r w:rsidRPr="00936505">
            <w:rPr>
              <w:lang w:val="es-ES"/>
            </w:rPr>
            <w:fldChar w:fldCharType="begin"/>
          </w:r>
          <w:r w:rsidRPr="00936505">
            <w:rPr>
              <w:lang w:val="es-EC"/>
            </w:rPr>
            <w:instrText xml:space="preserve"> CITATION Age15 \l 12298 </w:instrText>
          </w:r>
          <w:r w:rsidRPr="00936505">
            <w:rPr>
              <w:lang w:val="es-ES"/>
            </w:rPr>
            <w:fldChar w:fldCharType="separate"/>
          </w:r>
          <w:r w:rsidR="00EE3F77" w:rsidRPr="00EE3F77">
            <w:rPr>
              <w:noProof/>
              <w:lang w:val="es-EC"/>
            </w:rPr>
            <w:t>(Agencia Ecuatoriana de Aseguramiento de la Calidad, 2015)</w:t>
          </w:r>
          <w:r w:rsidRPr="00936505">
            <w:rPr>
              <w:lang w:val="es-ES"/>
            </w:rPr>
            <w:fldChar w:fldCharType="end"/>
          </w:r>
        </w:sdtContent>
      </w:sdt>
      <w:r w:rsidR="00246999" w:rsidRPr="00936505">
        <w:rPr>
          <w:lang w:val="es-ES"/>
        </w:rPr>
        <w:t xml:space="preserve">. </w:t>
      </w:r>
    </w:p>
    <w:p w14:paraId="23F6AB27" w14:textId="115DBB09" w:rsidR="00B6164F" w:rsidRPr="00936505" w:rsidRDefault="003975BF" w:rsidP="00CE765B">
      <w:pPr>
        <w:pStyle w:val="Heading3"/>
      </w:pPr>
      <w:bookmarkStart w:id="89" w:name="_Toc450821471"/>
      <w:r w:rsidRPr="00936505">
        <w:t>Evaluación d</w:t>
      </w:r>
      <w:r w:rsidR="00870928" w:rsidRPr="00936505">
        <w:t>el origen de la importación</w:t>
      </w:r>
      <w:bookmarkEnd w:id="89"/>
      <w:r w:rsidR="00EE3F77">
        <w:t>.</w:t>
      </w:r>
    </w:p>
    <w:p w14:paraId="4910BF8C" w14:textId="77777777" w:rsidR="003975BF" w:rsidRPr="00936505" w:rsidRDefault="003975BF" w:rsidP="00676EFB">
      <w:pPr>
        <w:rPr>
          <w:lang w:val="es-EC"/>
        </w:rPr>
      </w:pPr>
      <w:r w:rsidRPr="00936505">
        <w:rPr>
          <w:lang w:val="es-EC"/>
        </w:rPr>
        <w:t>Como se revisó con anterioridad en el entorno político-legal del análisis PEST, los sistemas de producción orgánicos deben utilizar de forma exclusiva semillas orgánicas. Sin embargo, esta definición de requerimiento continúa siendo un cumplimiento no desarrollado en un 100%, ya que la falta de semillas orgánicas certificadas ha afectado a los productores (falta cantidad de semillas de una variedad requerida). Por tanto, es de vital importancia para el desarrollo del presente plan de importación determinar de manera correcta el país de origen de la importación, para lo cual se considerará una selección de países de interés que cuenten con mercados orgánicos relativamente importantes, ya sea desde un punto de vista de producción o de comercialización de las mismas.</w:t>
      </w:r>
    </w:p>
    <w:p w14:paraId="22914989" w14:textId="77777777" w:rsidR="003975BF" w:rsidRPr="00936505" w:rsidRDefault="003975BF" w:rsidP="00676EFB">
      <w:pPr>
        <w:rPr>
          <w:lang w:val="es-EC"/>
        </w:rPr>
      </w:pPr>
      <w:r w:rsidRPr="00936505">
        <w:rPr>
          <w:lang w:val="es-EC"/>
        </w:rPr>
        <w:t xml:space="preserve">Según datos de la Federación Internacional de Movimientos de Agricultura Orgánica (IFOAM, por sus siglas en inglés), actualmente 43,1 millones de hectáreas están destinadas a la agricultura orgánica en el mundo. Desde el año 1999 se ha registrado un crecimiento sostenido en la cantidad de hectáreas que se destinan a este propósito a nivel mundial, pasando de 11,0 millones de hectáreas en 1999 a 43,1 millones de hectáreas en 2013, lo cual implica un crecimiento del 292% en 14 años. Este escenario demuestra el alto potencial de desarrollo y crecimiento del sector orgánico en el mundo. </w:t>
      </w:r>
    </w:p>
    <w:p w14:paraId="3ABEC0EC" w14:textId="39D7CDFE" w:rsidR="003975BF" w:rsidRPr="00936505" w:rsidRDefault="003975BF" w:rsidP="00676EFB">
      <w:pPr>
        <w:rPr>
          <w:lang w:val="es-EC"/>
        </w:rPr>
      </w:pPr>
      <w:r w:rsidRPr="00936505">
        <w:rPr>
          <w:lang w:val="es-EC"/>
        </w:rPr>
        <w:t>Oceanía es el continente que registra la mayor extensión de tierra destinada a este propósito con el 40% del total de hectáreas a nivel mundial (17,3 millones de hectáreas), seguido de Europa con el 27% (11,5 millones de hectáreas), América Latina con el 15% (6,6 millones de hectáreas), Asia con el 8% (3,4 millones de hectáreas), América del Norte con el 7% (3 millones de hectáreas) y África que tiene solamente el 3% (1,2 millones de hectáreas)</w:t>
      </w:r>
      <w:sdt>
        <w:sdtPr>
          <w:rPr>
            <w:lang w:val="es-EC"/>
          </w:rPr>
          <w:id w:val="954978547"/>
          <w:citation/>
        </w:sdtPr>
        <w:sdtEndPr/>
        <w:sdtContent>
          <w:r w:rsidRPr="00936505">
            <w:rPr>
              <w:lang w:val="es-EC"/>
            </w:rPr>
            <w:fldChar w:fldCharType="begin"/>
          </w:r>
          <w:r w:rsidRPr="00936505">
            <w:rPr>
              <w:lang w:val="es-EC"/>
            </w:rPr>
            <w:instrText xml:space="preserve">CITATION Res15 \p 35 \l 12298 </w:instrText>
          </w:r>
          <w:r w:rsidRPr="00936505">
            <w:rPr>
              <w:lang w:val="es-EC"/>
            </w:rPr>
            <w:fldChar w:fldCharType="separate"/>
          </w:r>
          <w:r w:rsidR="00EE3F77">
            <w:rPr>
              <w:noProof/>
              <w:lang w:val="es-EC"/>
            </w:rPr>
            <w:t xml:space="preserve"> </w:t>
          </w:r>
          <w:r w:rsidR="00EE3F77" w:rsidRPr="00EE3F77">
            <w:rPr>
              <w:noProof/>
              <w:lang w:val="es-EC"/>
            </w:rPr>
            <w:t>(Research Institute of Organic Agriculture FIBL &amp; IFOAM, 2015, pág. 35)</w:t>
          </w:r>
          <w:r w:rsidRPr="00936505">
            <w:rPr>
              <w:lang w:val="es-EC"/>
            </w:rPr>
            <w:fldChar w:fldCharType="end"/>
          </w:r>
        </w:sdtContent>
      </w:sdt>
      <w:r w:rsidRPr="00936505">
        <w:rPr>
          <w:lang w:val="es-EC"/>
        </w:rPr>
        <w:t xml:space="preserve">. </w:t>
      </w:r>
    </w:p>
    <w:p w14:paraId="42FBE165" w14:textId="1F17B075" w:rsidR="003975BF" w:rsidRPr="00936505" w:rsidRDefault="003975BF" w:rsidP="00676EFB">
      <w:pPr>
        <w:rPr>
          <w:lang w:val="es-EC"/>
        </w:rPr>
      </w:pPr>
      <w:r w:rsidRPr="00936505">
        <w:rPr>
          <w:lang w:val="es-EC"/>
        </w:rPr>
        <w:t xml:space="preserve">Por otro lado, los 5 países con el mayor número de hectáreas destinadas a la agricultura orgánica son Australia (17,2 millones de hectáreas), Argentina (3,2. millones de hectáreas), Estados Unidos (2,2 millones de hectáreas), China (2,1 millones de hectáreas) y España (1,6 millones de hectáreas). Ecuador ocupa el puesto 53 en una lista de 170 países, con 42.781 hectáreas de producción agrícola Orgánica </w:t>
      </w:r>
      <w:sdt>
        <w:sdtPr>
          <w:rPr>
            <w:lang w:val="es-EC"/>
          </w:rPr>
          <w:id w:val="-244800789"/>
          <w:citation/>
        </w:sdtPr>
        <w:sdtEndPr/>
        <w:sdtContent>
          <w:r w:rsidRPr="00936505">
            <w:rPr>
              <w:lang w:val="es-EC"/>
            </w:rPr>
            <w:fldChar w:fldCharType="begin"/>
          </w:r>
          <w:r w:rsidRPr="00936505">
            <w:rPr>
              <w:lang w:val="es-EC"/>
            </w:rPr>
            <w:instrText xml:space="preserve">CITATION Res15 \p 37 \l 12298 </w:instrText>
          </w:r>
          <w:r w:rsidRPr="00936505">
            <w:rPr>
              <w:lang w:val="es-EC"/>
            </w:rPr>
            <w:fldChar w:fldCharType="separate"/>
          </w:r>
          <w:r w:rsidR="00EE3F77" w:rsidRPr="00EE3F77">
            <w:rPr>
              <w:noProof/>
              <w:lang w:val="es-EC"/>
            </w:rPr>
            <w:t>(Research Institute of Organic Agriculture FIBL &amp; IFOAM, 2015, pág. 37)</w:t>
          </w:r>
          <w:r w:rsidRPr="00936505">
            <w:rPr>
              <w:lang w:val="es-EC"/>
            </w:rPr>
            <w:fldChar w:fldCharType="end"/>
          </w:r>
        </w:sdtContent>
      </w:sdt>
      <w:r w:rsidRPr="00936505">
        <w:rPr>
          <w:lang w:val="es-EC"/>
        </w:rPr>
        <w:t xml:space="preserve">.      </w:t>
      </w:r>
    </w:p>
    <w:p w14:paraId="5402BA5B" w14:textId="77777777" w:rsidR="00996AA5" w:rsidRDefault="003975BF" w:rsidP="00676EFB">
      <w:pPr>
        <w:rPr>
          <w:lang w:val="es-EC"/>
        </w:rPr>
      </w:pPr>
      <w:r w:rsidRPr="00936505">
        <w:rPr>
          <w:lang w:val="es-EC"/>
        </w:rPr>
        <w:t>La distribución del total de tierra destinada a la producción orgánica se muestra a continuación:</w:t>
      </w:r>
    </w:p>
    <w:p w14:paraId="07B406A9" w14:textId="77777777" w:rsidR="009F66F6" w:rsidRDefault="009F66F6" w:rsidP="00676EFB">
      <w:pPr>
        <w:rPr>
          <w:lang w:val="es-EC"/>
        </w:rPr>
      </w:pPr>
    </w:p>
    <w:p w14:paraId="20702D74" w14:textId="77777777" w:rsidR="00AA04C5" w:rsidRDefault="00AA04C5">
      <w:pPr>
        <w:spacing w:after="200"/>
        <w:jc w:val="both"/>
        <w:rPr>
          <w:b/>
          <w:iCs/>
          <w:color w:val="000000" w:themeColor="text1"/>
          <w:lang w:val="es-EC"/>
        </w:rPr>
      </w:pPr>
      <w:bookmarkStart w:id="90" w:name="_Toc446373729"/>
      <w:r>
        <w:rPr>
          <w:b/>
          <w:i/>
          <w:color w:val="000000" w:themeColor="text1"/>
          <w:lang w:val="es-EC"/>
        </w:rPr>
        <w:br w:type="page"/>
      </w:r>
    </w:p>
    <w:p w14:paraId="0A8C8D7E" w14:textId="2D7533ED" w:rsidR="003975BF" w:rsidRPr="006C6926" w:rsidRDefault="003975BF" w:rsidP="0012778C">
      <w:pPr>
        <w:pStyle w:val="Caption"/>
        <w:keepNext/>
        <w:spacing w:line="480" w:lineRule="auto"/>
        <w:rPr>
          <w:color w:val="000000" w:themeColor="text1"/>
          <w:sz w:val="24"/>
          <w:szCs w:val="24"/>
          <w:lang w:val="es-EC"/>
        </w:rPr>
      </w:pPr>
      <w:bookmarkStart w:id="91" w:name="_Toc450821311"/>
      <w:bookmarkStart w:id="92" w:name="_Toc449307329"/>
      <w:bookmarkStart w:id="93" w:name="_Toc450847810"/>
      <w:r w:rsidRPr="00B83338">
        <w:rPr>
          <w:b/>
          <w:i w:val="0"/>
          <w:color w:val="000000" w:themeColor="text1"/>
          <w:sz w:val="24"/>
          <w:szCs w:val="24"/>
          <w:lang w:val="es-EC"/>
        </w:rPr>
        <w:t xml:space="preserve">Tabla </w:t>
      </w:r>
      <w:r w:rsidRPr="00B83338">
        <w:rPr>
          <w:b/>
          <w:i w:val="0"/>
          <w:color w:val="000000" w:themeColor="text1"/>
          <w:sz w:val="24"/>
          <w:szCs w:val="24"/>
        </w:rPr>
        <w:fldChar w:fldCharType="begin"/>
      </w:r>
      <w:r w:rsidRPr="00B83338">
        <w:rPr>
          <w:b/>
          <w:i w:val="0"/>
          <w:color w:val="000000" w:themeColor="text1"/>
          <w:sz w:val="24"/>
          <w:szCs w:val="24"/>
          <w:lang w:val="es-EC"/>
        </w:rPr>
        <w:instrText xml:space="preserve"> SEQ Tabla \* ARABIC </w:instrText>
      </w:r>
      <w:r w:rsidRPr="00B83338">
        <w:rPr>
          <w:b/>
          <w:i w:val="0"/>
          <w:color w:val="000000" w:themeColor="text1"/>
          <w:sz w:val="24"/>
          <w:szCs w:val="24"/>
        </w:rPr>
        <w:fldChar w:fldCharType="separate"/>
      </w:r>
      <w:r w:rsidR="002D3603">
        <w:rPr>
          <w:b/>
          <w:i w:val="0"/>
          <w:noProof/>
          <w:color w:val="000000" w:themeColor="text1"/>
          <w:sz w:val="24"/>
          <w:szCs w:val="24"/>
          <w:lang w:val="es-EC"/>
        </w:rPr>
        <w:t>7</w:t>
      </w:r>
      <w:bookmarkEnd w:id="91"/>
      <w:r w:rsidRPr="00B83338">
        <w:rPr>
          <w:b/>
          <w:i w:val="0"/>
          <w:color w:val="000000" w:themeColor="text1"/>
          <w:sz w:val="24"/>
          <w:szCs w:val="24"/>
        </w:rPr>
        <w:fldChar w:fldCharType="end"/>
      </w:r>
      <w:r w:rsidR="0012778C" w:rsidRPr="0012778C">
        <w:rPr>
          <w:color w:val="000000" w:themeColor="text1"/>
          <w:sz w:val="24"/>
          <w:szCs w:val="24"/>
          <w:lang w:val="es-EC"/>
        </w:rPr>
        <w:t xml:space="preserve">: </w:t>
      </w:r>
      <w:r w:rsidRPr="0012778C">
        <w:rPr>
          <w:i w:val="0"/>
          <w:color w:val="000000" w:themeColor="text1"/>
          <w:sz w:val="24"/>
          <w:szCs w:val="24"/>
          <w:lang w:val="es-EC"/>
        </w:rPr>
        <w:t>Tipos de uso de la tierra para la agricultura orgánica</w:t>
      </w:r>
      <w:bookmarkEnd w:id="90"/>
      <w:bookmarkEnd w:id="92"/>
      <w:bookmarkEnd w:id="93"/>
    </w:p>
    <w:tbl>
      <w:tblPr>
        <w:tblStyle w:val="Estilo1"/>
        <w:tblW w:w="0" w:type="auto"/>
        <w:tblLook w:val="04A0" w:firstRow="1" w:lastRow="0" w:firstColumn="1" w:lastColumn="0" w:noHBand="0" w:noVBand="1"/>
      </w:tblPr>
      <w:tblGrid>
        <w:gridCol w:w="4516"/>
        <w:gridCol w:w="4510"/>
      </w:tblGrid>
      <w:tr w:rsidR="00DC3A3D" w14:paraId="2461E83A" w14:textId="77777777" w:rsidTr="00DC3A3D">
        <w:tc>
          <w:tcPr>
            <w:tcW w:w="4675" w:type="dxa"/>
          </w:tcPr>
          <w:p w14:paraId="4D1CBFCA" w14:textId="77777777" w:rsidR="00DC3A3D" w:rsidRPr="00DC3A3D" w:rsidRDefault="00DC3A3D" w:rsidP="00AA04C5">
            <w:pPr>
              <w:spacing w:line="360" w:lineRule="auto"/>
              <w:ind w:firstLine="0"/>
              <w:jc w:val="center"/>
              <w:rPr>
                <w:b/>
                <w:lang w:val="es-EC"/>
              </w:rPr>
            </w:pPr>
            <w:r>
              <w:rPr>
                <w:b/>
                <w:lang w:val="es-EC"/>
              </w:rPr>
              <w:t>Usos de la tierra</w:t>
            </w:r>
          </w:p>
        </w:tc>
        <w:tc>
          <w:tcPr>
            <w:tcW w:w="4675" w:type="dxa"/>
          </w:tcPr>
          <w:p w14:paraId="62F677E1" w14:textId="77777777" w:rsidR="00DC3A3D" w:rsidRPr="00DC3A3D" w:rsidRDefault="00DC3A3D" w:rsidP="00AA04C5">
            <w:pPr>
              <w:spacing w:line="360" w:lineRule="auto"/>
              <w:ind w:firstLine="0"/>
              <w:jc w:val="center"/>
              <w:rPr>
                <w:b/>
                <w:lang w:val="es-EC"/>
              </w:rPr>
            </w:pPr>
            <w:r>
              <w:rPr>
                <w:b/>
                <w:lang w:val="es-EC"/>
              </w:rPr>
              <w:t>Porcentaje</w:t>
            </w:r>
          </w:p>
        </w:tc>
      </w:tr>
      <w:tr w:rsidR="00DC3A3D" w14:paraId="42E57550" w14:textId="77777777" w:rsidTr="00DC3A3D">
        <w:tc>
          <w:tcPr>
            <w:tcW w:w="4675" w:type="dxa"/>
          </w:tcPr>
          <w:p w14:paraId="5B16CBB7" w14:textId="77777777" w:rsidR="00DC3A3D" w:rsidRDefault="00DC3A3D" w:rsidP="00AA04C5">
            <w:pPr>
              <w:spacing w:line="360" w:lineRule="auto"/>
              <w:ind w:firstLine="0"/>
              <w:rPr>
                <w:lang w:val="es-EC"/>
              </w:rPr>
            </w:pPr>
            <w:r>
              <w:rPr>
                <w:lang w:val="es-EC"/>
              </w:rPr>
              <w:t>Pastizales</w:t>
            </w:r>
          </w:p>
        </w:tc>
        <w:tc>
          <w:tcPr>
            <w:tcW w:w="4675" w:type="dxa"/>
          </w:tcPr>
          <w:p w14:paraId="149212BC" w14:textId="77777777" w:rsidR="00DC3A3D" w:rsidRDefault="00DC3A3D" w:rsidP="00AA04C5">
            <w:pPr>
              <w:spacing w:line="360" w:lineRule="auto"/>
              <w:ind w:firstLine="0"/>
              <w:jc w:val="center"/>
              <w:rPr>
                <w:lang w:val="es-EC"/>
              </w:rPr>
            </w:pPr>
            <w:r>
              <w:rPr>
                <w:lang w:val="es-EC"/>
              </w:rPr>
              <w:t>63%</w:t>
            </w:r>
          </w:p>
        </w:tc>
      </w:tr>
      <w:tr w:rsidR="00DC3A3D" w14:paraId="51653BC4" w14:textId="77777777" w:rsidTr="00DC3A3D">
        <w:tc>
          <w:tcPr>
            <w:tcW w:w="4675" w:type="dxa"/>
          </w:tcPr>
          <w:p w14:paraId="77D24EAF" w14:textId="77777777" w:rsidR="00DC3A3D" w:rsidRDefault="00DC3A3D" w:rsidP="00AA04C5">
            <w:pPr>
              <w:spacing w:line="360" w:lineRule="auto"/>
              <w:ind w:firstLine="0"/>
              <w:rPr>
                <w:lang w:val="es-EC"/>
              </w:rPr>
            </w:pPr>
            <w:r>
              <w:rPr>
                <w:lang w:val="es-EC"/>
              </w:rPr>
              <w:t>Cultivos permanentes</w:t>
            </w:r>
          </w:p>
        </w:tc>
        <w:tc>
          <w:tcPr>
            <w:tcW w:w="4675" w:type="dxa"/>
          </w:tcPr>
          <w:p w14:paraId="5A217A7F" w14:textId="77777777" w:rsidR="00DC3A3D" w:rsidRDefault="00DC3A3D" w:rsidP="00AA04C5">
            <w:pPr>
              <w:spacing w:line="360" w:lineRule="auto"/>
              <w:ind w:firstLine="0"/>
              <w:jc w:val="center"/>
              <w:rPr>
                <w:lang w:val="es-EC"/>
              </w:rPr>
            </w:pPr>
            <w:r>
              <w:rPr>
                <w:lang w:val="es-EC"/>
              </w:rPr>
              <w:t>7%</w:t>
            </w:r>
          </w:p>
        </w:tc>
      </w:tr>
      <w:tr w:rsidR="00DC3A3D" w14:paraId="63D12492" w14:textId="77777777" w:rsidTr="00DC3A3D">
        <w:tc>
          <w:tcPr>
            <w:tcW w:w="4675" w:type="dxa"/>
          </w:tcPr>
          <w:p w14:paraId="33B2C20B" w14:textId="77777777" w:rsidR="00DC3A3D" w:rsidRDefault="00DC3A3D" w:rsidP="00AA04C5">
            <w:pPr>
              <w:spacing w:line="360" w:lineRule="auto"/>
              <w:ind w:firstLine="0"/>
              <w:rPr>
                <w:lang w:val="es-EC"/>
              </w:rPr>
            </w:pPr>
            <w:r>
              <w:rPr>
                <w:lang w:val="es-EC"/>
              </w:rPr>
              <w:t>Cultivos arables</w:t>
            </w:r>
          </w:p>
        </w:tc>
        <w:tc>
          <w:tcPr>
            <w:tcW w:w="4675" w:type="dxa"/>
          </w:tcPr>
          <w:p w14:paraId="6BCAF2CA" w14:textId="77777777" w:rsidR="00DC3A3D" w:rsidRDefault="00DC3A3D" w:rsidP="00AA04C5">
            <w:pPr>
              <w:spacing w:line="360" w:lineRule="auto"/>
              <w:ind w:firstLine="0"/>
              <w:jc w:val="center"/>
              <w:rPr>
                <w:lang w:val="es-EC"/>
              </w:rPr>
            </w:pPr>
            <w:r>
              <w:rPr>
                <w:lang w:val="es-EC"/>
              </w:rPr>
              <w:t>18%</w:t>
            </w:r>
          </w:p>
        </w:tc>
      </w:tr>
      <w:tr w:rsidR="00DC3A3D" w14:paraId="12404BBA" w14:textId="77777777" w:rsidTr="00DC3A3D">
        <w:tc>
          <w:tcPr>
            <w:tcW w:w="4675" w:type="dxa"/>
          </w:tcPr>
          <w:p w14:paraId="6974D22C" w14:textId="77777777" w:rsidR="00DC3A3D" w:rsidRDefault="00DC3A3D" w:rsidP="00AA04C5">
            <w:pPr>
              <w:spacing w:line="360" w:lineRule="auto"/>
              <w:ind w:firstLine="0"/>
              <w:rPr>
                <w:lang w:val="es-EC"/>
              </w:rPr>
            </w:pPr>
            <w:r>
              <w:rPr>
                <w:lang w:val="es-EC"/>
              </w:rPr>
              <w:t>Otros usos agrícolas</w:t>
            </w:r>
          </w:p>
        </w:tc>
        <w:tc>
          <w:tcPr>
            <w:tcW w:w="4675" w:type="dxa"/>
          </w:tcPr>
          <w:p w14:paraId="41AFD9B8" w14:textId="77777777" w:rsidR="00DC3A3D" w:rsidRDefault="00DC3A3D" w:rsidP="00AA04C5">
            <w:pPr>
              <w:spacing w:line="360" w:lineRule="auto"/>
              <w:ind w:firstLine="0"/>
              <w:jc w:val="center"/>
              <w:rPr>
                <w:lang w:val="es-EC"/>
              </w:rPr>
            </w:pPr>
            <w:r>
              <w:rPr>
                <w:lang w:val="es-EC"/>
              </w:rPr>
              <w:t>2%</w:t>
            </w:r>
          </w:p>
        </w:tc>
      </w:tr>
      <w:tr w:rsidR="00DC3A3D" w14:paraId="75EE3730" w14:textId="77777777" w:rsidTr="00DC3A3D">
        <w:tc>
          <w:tcPr>
            <w:tcW w:w="4675" w:type="dxa"/>
          </w:tcPr>
          <w:p w14:paraId="47A5D6EB" w14:textId="77777777" w:rsidR="00DC3A3D" w:rsidRDefault="00DC3A3D" w:rsidP="00AA04C5">
            <w:pPr>
              <w:spacing w:line="360" w:lineRule="auto"/>
              <w:ind w:firstLine="0"/>
              <w:rPr>
                <w:lang w:val="es-EC"/>
              </w:rPr>
            </w:pPr>
            <w:r>
              <w:rPr>
                <w:lang w:val="es-EC"/>
              </w:rPr>
              <w:t>Sin detalles</w:t>
            </w:r>
          </w:p>
        </w:tc>
        <w:tc>
          <w:tcPr>
            <w:tcW w:w="4675" w:type="dxa"/>
          </w:tcPr>
          <w:p w14:paraId="4032BFA0" w14:textId="77777777" w:rsidR="00DC3A3D" w:rsidRDefault="00DC3A3D" w:rsidP="00AA04C5">
            <w:pPr>
              <w:spacing w:line="360" w:lineRule="auto"/>
              <w:ind w:firstLine="0"/>
              <w:jc w:val="center"/>
              <w:rPr>
                <w:lang w:val="es-EC"/>
              </w:rPr>
            </w:pPr>
            <w:r>
              <w:rPr>
                <w:lang w:val="es-EC"/>
              </w:rPr>
              <w:t>10%</w:t>
            </w:r>
          </w:p>
        </w:tc>
      </w:tr>
    </w:tbl>
    <w:p w14:paraId="4EC81304" w14:textId="60215A7B" w:rsidR="003975BF" w:rsidRPr="00B83338" w:rsidRDefault="003975BF" w:rsidP="009F66F6">
      <w:pPr>
        <w:pStyle w:val="Caption"/>
        <w:spacing w:line="480" w:lineRule="auto"/>
        <w:rPr>
          <w:i w:val="0"/>
          <w:sz w:val="24"/>
          <w:szCs w:val="24"/>
          <w:lang w:val="en-GB"/>
        </w:rPr>
      </w:pPr>
      <w:r w:rsidRPr="00B83338">
        <w:rPr>
          <w:b/>
          <w:i w:val="0"/>
          <w:color w:val="000000" w:themeColor="text1"/>
          <w:sz w:val="24"/>
          <w:szCs w:val="24"/>
          <w:lang w:val="en-GB"/>
        </w:rPr>
        <w:t>Fuente:</w:t>
      </w:r>
      <w:r w:rsidRPr="00B83338">
        <w:rPr>
          <w:i w:val="0"/>
          <w:color w:val="000000" w:themeColor="text1"/>
          <w:sz w:val="24"/>
          <w:szCs w:val="24"/>
          <w:lang w:val="en-GB"/>
        </w:rPr>
        <w:t xml:space="preserve"> </w:t>
      </w:r>
      <w:sdt>
        <w:sdtPr>
          <w:rPr>
            <w:i w:val="0"/>
            <w:color w:val="000000" w:themeColor="text1"/>
            <w:sz w:val="24"/>
            <w:szCs w:val="24"/>
            <w:lang w:val="es-EC"/>
          </w:rPr>
          <w:id w:val="-1393581915"/>
          <w:citation/>
        </w:sdtPr>
        <w:sdtEndPr/>
        <w:sdtContent>
          <w:r w:rsidRPr="00B83338">
            <w:rPr>
              <w:i w:val="0"/>
              <w:color w:val="000000" w:themeColor="text1"/>
              <w:sz w:val="24"/>
              <w:szCs w:val="24"/>
              <w:lang w:val="es-EC"/>
            </w:rPr>
            <w:fldChar w:fldCharType="begin"/>
          </w:r>
          <w:r w:rsidRPr="00B83338">
            <w:rPr>
              <w:i w:val="0"/>
              <w:color w:val="000000" w:themeColor="text1"/>
              <w:sz w:val="24"/>
              <w:szCs w:val="24"/>
              <w:lang w:val="en-GB"/>
            </w:rPr>
            <w:instrText xml:space="preserve">CITATION Res15 \p 70 \l 12298 </w:instrText>
          </w:r>
          <w:r w:rsidRPr="00B83338">
            <w:rPr>
              <w:i w:val="0"/>
              <w:color w:val="000000" w:themeColor="text1"/>
              <w:sz w:val="24"/>
              <w:szCs w:val="24"/>
              <w:lang w:val="es-EC"/>
            </w:rPr>
            <w:fldChar w:fldCharType="separate"/>
          </w:r>
          <w:r w:rsidR="00EE3F77" w:rsidRPr="00EE3F77">
            <w:rPr>
              <w:noProof/>
              <w:color w:val="000000" w:themeColor="text1"/>
              <w:sz w:val="24"/>
              <w:szCs w:val="24"/>
              <w:lang w:val="en-GB"/>
            </w:rPr>
            <w:t>(Research Institute of Organic Agriculture FIBL &amp; IFOAM, 2015, pág. 70)</w:t>
          </w:r>
          <w:r w:rsidRPr="00B83338">
            <w:rPr>
              <w:i w:val="0"/>
              <w:color w:val="000000" w:themeColor="text1"/>
              <w:sz w:val="24"/>
              <w:szCs w:val="24"/>
              <w:lang w:val="es-EC"/>
            </w:rPr>
            <w:fldChar w:fldCharType="end"/>
          </w:r>
        </w:sdtContent>
      </w:sdt>
      <w:r w:rsidRPr="00B83338">
        <w:rPr>
          <w:i w:val="0"/>
          <w:sz w:val="24"/>
          <w:szCs w:val="24"/>
          <w:lang w:val="en-GB"/>
        </w:rPr>
        <w:t>.</w:t>
      </w:r>
    </w:p>
    <w:p w14:paraId="6C8E4D8D" w14:textId="77777777" w:rsidR="00AA04C5" w:rsidRPr="0033615E" w:rsidRDefault="00AA04C5" w:rsidP="00676EFB">
      <w:pPr>
        <w:rPr>
          <w:lang w:val="en-GB"/>
        </w:rPr>
      </w:pPr>
    </w:p>
    <w:p w14:paraId="2A4216E8" w14:textId="77777777" w:rsidR="003975BF" w:rsidRPr="00936505" w:rsidRDefault="003975BF" w:rsidP="00676EFB">
      <w:pPr>
        <w:rPr>
          <w:lang w:val="es-EC"/>
        </w:rPr>
      </w:pPr>
      <w:r w:rsidRPr="00936505">
        <w:rPr>
          <w:lang w:val="es-EC"/>
        </w:rPr>
        <w:t>Dentro de los cultivos arables se encuentran los cereales, las oleaginosas, los vegetales y las leguminosas (o cultivos proteicos). Dado que las semillas que se pretende importar pertenecen a estos tres últimos grupos, solamente la información que se refiera a ellos será considerada para el presente trabajo.</w:t>
      </w:r>
    </w:p>
    <w:p w14:paraId="44757F59" w14:textId="2820AEEA" w:rsidR="003975BF" w:rsidRPr="00936505" w:rsidRDefault="003975BF" w:rsidP="00676EFB">
      <w:pPr>
        <w:rPr>
          <w:lang w:val="es-EC"/>
        </w:rPr>
      </w:pPr>
      <w:r w:rsidRPr="00936505">
        <w:rPr>
          <w:lang w:val="es-EC"/>
        </w:rPr>
        <w:t xml:space="preserve">De este modo, con un total de casi 7,7 millones de hectáreas, los cultivos arables de tipo orgánico constituyen el 18% de la agricultura orgánica a nivel mundial. Cerca de 2/3 de los cultivos arables orgánicos se encuentran en Europa, el 17% en Norteamérica, el 15% en Asia, el 3% en África, otro 3% en América Latina (3%) y tan solo el 1% en Oceanía </w:t>
      </w:r>
      <w:sdt>
        <w:sdtPr>
          <w:rPr>
            <w:lang w:val="es-EC"/>
          </w:rPr>
          <w:id w:val="837194927"/>
          <w:citation/>
        </w:sdtPr>
        <w:sdtEndPr/>
        <w:sdtContent>
          <w:r w:rsidRPr="00936505">
            <w:rPr>
              <w:lang w:val="es-EC"/>
            </w:rPr>
            <w:fldChar w:fldCharType="begin"/>
          </w:r>
          <w:r w:rsidRPr="00936505">
            <w:rPr>
              <w:lang w:val="es-EC"/>
            </w:rPr>
            <w:instrText xml:space="preserve">CITATION Res15 \p 73 \l 12298 </w:instrText>
          </w:r>
          <w:r w:rsidRPr="00936505">
            <w:rPr>
              <w:lang w:val="es-EC"/>
            </w:rPr>
            <w:fldChar w:fldCharType="separate"/>
          </w:r>
          <w:r w:rsidR="00EE3F77" w:rsidRPr="00EE3F77">
            <w:rPr>
              <w:noProof/>
              <w:lang w:val="es-EC"/>
            </w:rPr>
            <w:t>(Research Institute of Organic Agriculture FIBL &amp; IFOAM, 2015, pág. 73)</w:t>
          </w:r>
          <w:r w:rsidRPr="00936505">
            <w:rPr>
              <w:lang w:val="es-EC"/>
            </w:rPr>
            <w:fldChar w:fldCharType="end"/>
          </w:r>
        </w:sdtContent>
      </w:sdt>
      <w:r w:rsidRPr="00936505">
        <w:rPr>
          <w:lang w:val="es-EC"/>
        </w:rPr>
        <w:t xml:space="preserve">. </w:t>
      </w:r>
    </w:p>
    <w:p w14:paraId="6AA35498" w14:textId="77777777" w:rsidR="00800323" w:rsidRDefault="003975BF" w:rsidP="00676EFB">
      <w:pPr>
        <w:rPr>
          <w:lang w:val="es-EC"/>
        </w:rPr>
      </w:pPr>
      <w:r w:rsidRPr="00936505">
        <w:rPr>
          <w:lang w:val="es-EC"/>
        </w:rPr>
        <w:t>La distribución del total de hectáreas destinadas a los cultivos arables por tipo de cultivo se muestra a continuación:</w:t>
      </w:r>
    </w:p>
    <w:p w14:paraId="16F12E34" w14:textId="77777777" w:rsidR="009F66F6" w:rsidRPr="00936505" w:rsidRDefault="009F66F6" w:rsidP="00676EFB">
      <w:pPr>
        <w:rPr>
          <w:lang w:val="es-EC"/>
        </w:rPr>
      </w:pPr>
    </w:p>
    <w:p w14:paraId="3D863258" w14:textId="77777777" w:rsidR="00AA04C5" w:rsidRDefault="00AA04C5">
      <w:pPr>
        <w:spacing w:after="200"/>
        <w:jc w:val="both"/>
        <w:rPr>
          <w:b/>
          <w:iCs/>
          <w:color w:val="000000" w:themeColor="text1"/>
          <w:lang w:val="es-EC"/>
        </w:rPr>
      </w:pPr>
      <w:bookmarkStart w:id="94" w:name="_Toc446373730"/>
      <w:r>
        <w:rPr>
          <w:b/>
          <w:i/>
          <w:color w:val="000000" w:themeColor="text1"/>
          <w:lang w:val="es-EC"/>
        </w:rPr>
        <w:br w:type="page"/>
      </w:r>
    </w:p>
    <w:p w14:paraId="60462F4F" w14:textId="7412012E" w:rsidR="003975BF" w:rsidRPr="006C6926" w:rsidRDefault="003975BF" w:rsidP="0012778C">
      <w:pPr>
        <w:pStyle w:val="Caption"/>
        <w:keepNext/>
        <w:spacing w:line="480" w:lineRule="auto"/>
        <w:rPr>
          <w:color w:val="000000" w:themeColor="text1"/>
          <w:sz w:val="24"/>
          <w:szCs w:val="24"/>
          <w:lang w:val="es-EC"/>
        </w:rPr>
      </w:pPr>
      <w:bookmarkStart w:id="95" w:name="_Toc450821312"/>
      <w:bookmarkStart w:id="96" w:name="_Toc449307330"/>
      <w:bookmarkStart w:id="97" w:name="_Toc450847811"/>
      <w:r w:rsidRPr="00B83338">
        <w:rPr>
          <w:b/>
          <w:i w:val="0"/>
          <w:color w:val="000000" w:themeColor="text1"/>
          <w:sz w:val="24"/>
          <w:szCs w:val="24"/>
          <w:lang w:val="es-EC"/>
        </w:rPr>
        <w:t xml:space="preserve">Tabla </w:t>
      </w:r>
      <w:r w:rsidRPr="00B83338">
        <w:rPr>
          <w:b/>
          <w:i w:val="0"/>
          <w:color w:val="000000" w:themeColor="text1"/>
          <w:sz w:val="24"/>
          <w:szCs w:val="24"/>
        </w:rPr>
        <w:fldChar w:fldCharType="begin"/>
      </w:r>
      <w:r w:rsidRPr="00B83338">
        <w:rPr>
          <w:b/>
          <w:i w:val="0"/>
          <w:color w:val="000000" w:themeColor="text1"/>
          <w:sz w:val="24"/>
          <w:szCs w:val="24"/>
          <w:lang w:val="es-EC"/>
        </w:rPr>
        <w:instrText xml:space="preserve"> SEQ Tabla \* ARABIC </w:instrText>
      </w:r>
      <w:r w:rsidRPr="00B83338">
        <w:rPr>
          <w:b/>
          <w:i w:val="0"/>
          <w:color w:val="000000" w:themeColor="text1"/>
          <w:sz w:val="24"/>
          <w:szCs w:val="24"/>
        </w:rPr>
        <w:fldChar w:fldCharType="separate"/>
      </w:r>
      <w:r w:rsidR="002D3603">
        <w:rPr>
          <w:b/>
          <w:i w:val="0"/>
          <w:noProof/>
          <w:color w:val="000000" w:themeColor="text1"/>
          <w:sz w:val="24"/>
          <w:szCs w:val="24"/>
          <w:lang w:val="es-EC"/>
        </w:rPr>
        <w:t>8</w:t>
      </w:r>
      <w:r w:rsidRPr="00B83338">
        <w:rPr>
          <w:b/>
          <w:i w:val="0"/>
          <w:color w:val="000000" w:themeColor="text1"/>
          <w:sz w:val="24"/>
          <w:szCs w:val="24"/>
        </w:rPr>
        <w:fldChar w:fldCharType="end"/>
      </w:r>
      <w:r w:rsidRPr="00B83338">
        <w:rPr>
          <w:b/>
          <w:i w:val="0"/>
          <w:color w:val="000000" w:themeColor="text1"/>
          <w:sz w:val="24"/>
          <w:szCs w:val="24"/>
          <w:lang w:val="es-EC"/>
        </w:rPr>
        <w:t>:</w:t>
      </w:r>
      <w:bookmarkEnd w:id="95"/>
      <w:r w:rsidR="0012778C">
        <w:rPr>
          <w:color w:val="000000" w:themeColor="text1"/>
          <w:sz w:val="24"/>
          <w:szCs w:val="24"/>
          <w:lang w:val="es-EC"/>
        </w:rPr>
        <w:t xml:space="preserve"> </w:t>
      </w:r>
      <w:r w:rsidRPr="0012778C">
        <w:rPr>
          <w:i w:val="0"/>
          <w:color w:val="000000" w:themeColor="text1"/>
          <w:sz w:val="24"/>
          <w:szCs w:val="24"/>
          <w:lang w:val="es-EC"/>
        </w:rPr>
        <w:t>Uso de la tierra orgánica arable (año 2013)</w:t>
      </w:r>
      <w:bookmarkEnd w:id="94"/>
      <w:bookmarkEnd w:id="96"/>
      <w:bookmarkEnd w:id="97"/>
    </w:p>
    <w:tbl>
      <w:tblPr>
        <w:tblStyle w:val="Estilo1"/>
        <w:tblW w:w="0" w:type="auto"/>
        <w:tblLook w:val="04A0" w:firstRow="1" w:lastRow="0" w:firstColumn="1" w:lastColumn="0" w:noHBand="0" w:noVBand="1"/>
      </w:tblPr>
      <w:tblGrid>
        <w:gridCol w:w="4517"/>
        <w:gridCol w:w="4509"/>
      </w:tblGrid>
      <w:tr w:rsidR="00DC3A3D" w14:paraId="31C02A8E" w14:textId="77777777" w:rsidTr="00767E60">
        <w:tc>
          <w:tcPr>
            <w:tcW w:w="4675" w:type="dxa"/>
            <w:vAlign w:val="center"/>
          </w:tcPr>
          <w:p w14:paraId="7F91E5A1" w14:textId="77777777" w:rsidR="00DC3A3D" w:rsidRPr="00DC3A3D" w:rsidRDefault="00DC3A3D" w:rsidP="0033615E">
            <w:pPr>
              <w:spacing w:line="360" w:lineRule="auto"/>
              <w:ind w:firstLine="0"/>
              <w:jc w:val="center"/>
              <w:rPr>
                <w:b/>
                <w:lang w:val="es-EC"/>
              </w:rPr>
            </w:pPr>
            <w:r>
              <w:rPr>
                <w:b/>
                <w:lang w:val="es-EC"/>
              </w:rPr>
              <w:t>Tipo de cultivo arable</w:t>
            </w:r>
          </w:p>
        </w:tc>
        <w:tc>
          <w:tcPr>
            <w:tcW w:w="4675" w:type="dxa"/>
            <w:vAlign w:val="center"/>
          </w:tcPr>
          <w:p w14:paraId="1B233BF7" w14:textId="77777777" w:rsidR="00DC3A3D" w:rsidRPr="00DC3A3D" w:rsidRDefault="00DC3A3D" w:rsidP="0033615E">
            <w:pPr>
              <w:spacing w:line="360" w:lineRule="auto"/>
              <w:ind w:firstLine="0"/>
              <w:jc w:val="center"/>
              <w:rPr>
                <w:b/>
                <w:lang w:val="es-EC"/>
              </w:rPr>
            </w:pPr>
            <w:r>
              <w:rPr>
                <w:b/>
                <w:lang w:val="es-EC"/>
              </w:rPr>
              <w:t>Porcentaje</w:t>
            </w:r>
          </w:p>
        </w:tc>
      </w:tr>
      <w:tr w:rsidR="00DC3A3D" w14:paraId="25C08E66" w14:textId="77777777" w:rsidTr="00767E60">
        <w:tc>
          <w:tcPr>
            <w:tcW w:w="4675" w:type="dxa"/>
            <w:vAlign w:val="center"/>
          </w:tcPr>
          <w:p w14:paraId="342D496D" w14:textId="77777777" w:rsidR="00DC3A3D" w:rsidRDefault="00DC3A3D" w:rsidP="0033615E">
            <w:pPr>
              <w:spacing w:line="360" w:lineRule="auto"/>
              <w:ind w:firstLine="0"/>
              <w:jc w:val="center"/>
              <w:rPr>
                <w:lang w:val="es-EC"/>
              </w:rPr>
            </w:pPr>
            <w:r>
              <w:rPr>
                <w:lang w:val="es-EC"/>
              </w:rPr>
              <w:t>Cereales</w:t>
            </w:r>
          </w:p>
        </w:tc>
        <w:tc>
          <w:tcPr>
            <w:tcW w:w="4675" w:type="dxa"/>
            <w:vAlign w:val="center"/>
          </w:tcPr>
          <w:p w14:paraId="4866AB25" w14:textId="77777777" w:rsidR="00DC3A3D" w:rsidRDefault="00DC3A3D" w:rsidP="0033615E">
            <w:pPr>
              <w:spacing w:line="360" w:lineRule="auto"/>
              <w:ind w:firstLine="0"/>
              <w:jc w:val="center"/>
              <w:rPr>
                <w:lang w:val="es-EC"/>
              </w:rPr>
            </w:pPr>
            <w:r>
              <w:rPr>
                <w:lang w:val="es-EC"/>
              </w:rPr>
              <w:t>43%</w:t>
            </w:r>
          </w:p>
        </w:tc>
      </w:tr>
      <w:tr w:rsidR="00DC3A3D" w14:paraId="1EDE5C62" w14:textId="77777777" w:rsidTr="00767E60">
        <w:tc>
          <w:tcPr>
            <w:tcW w:w="4675" w:type="dxa"/>
            <w:vAlign w:val="center"/>
          </w:tcPr>
          <w:p w14:paraId="67239E5E" w14:textId="77777777" w:rsidR="00DC3A3D" w:rsidRDefault="00DC3A3D" w:rsidP="0033615E">
            <w:pPr>
              <w:spacing w:line="360" w:lineRule="auto"/>
              <w:ind w:firstLine="0"/>
              <w:jc w:val="center"/>
              <w:rPr>
                <w:lang w:val="es-EC"/>
              </w:rPr>
            </w:pPr>
            <w:r>
              <w:rPr>
                <w:lang w:val="es-EC"/>
              </w:rPr>
              <w:t>Forraje verde</w:t>
            </w:r>
          </w:p>
        </w:tc>
        <w:tc>
          <w:tcPr>
            <w:tcW w:w="4675" w:type="dxa"/>
            <w:vAlign w:val="center"/>
          </w:tcPr>
          <w:p w14:paraId="5C7F68A5" w14:textId="77777777" w:rsidR="00DC3A3D" w:rsidRDefault="00DC3A3D" w:rsidP="0033615E">
            <w:pPr>
              <w:spacing w:line="360" w:lineRule="auto"/>
              <w:ind w:firstLine="0"/>
              <w:jc w:val="center"/>
              <w:rPr>
                <w:lang w:val="es-EC"/>
              </w:rPr>
            </w:pPr>
            <w:r>
              <w:rPr>
                <w:lang w:val="es-EC"/>
              </w:rPr>
              <w:t>31%</w:t>
            </w:r>
          </w:p>
        </w:tc>
      </w:tr>
      <w:tr w:rsidR="00DC3A3D" w14:paraId="29BFE46A" w14:textId="77777777" w:rsidTr="00767E60">
        <w:tc>
          <w:tcPr>
            <w:tcW w:w="4675" w:type="dxa"/>
            <w:vAlign w:val="center"/>
          </w:tcPr>
          <w:p w14:paraId="538AD84B" w14:textId="77777777" w:rsidR="00DC3A3D" w:rsidRDefault="00DC3A3D" w:rsidP="0033615E">
            <w:pPr>
              <w:spacing w:line="360" w:lineRule="auto"/>
              <w:ind w:firstLine="0"/>
              <w:jc w:val="center"/>
              <w:rPr>
                <w:lang w:val="es-EC"/>
              </w:rPr>
            </w:pPr>
            <w:r>
              <w:rPr>
                <w:lang w:val="es-EC"/>
              </w:rPr>
              <w:t>Oleaginosas</w:t>
            </w:r>
          </w:p>
          <w:p w14:paraId="10989409" w14:textId="77777777" w:rsidR="00996AA5" w:rsidRDefault="00996AA5" w:rsidP="0033615E">
            <w:pPr>
              <w:spacing w:line="360" w:lineRule="auto"/>
              <w:ind w:firstLine="0"/>
              <w:jc w:val="center"/>
              <w:rPr>
                <w:lang w:val="es-EC"/>
              </w:rPr>
            </w:pPr>
            <w:r>
              <w:rPr>
                <w:lang w:val="es-EC"/>
              </w:rPr>
              <w:t>Leguminosas</w:t>
            </w:r>
          </w:p>
        </w:tc>
        <w:tc>
          <w:tcPr>
            <w:tcW w:w="4675" w:type="dxa"/>
            <w:vAlign w:val="center"/>
          </w:tcPr>
          <w:p w14:paraId="4873C821" w14:textId="77777777" w:rsidR="00DC3A3D" w:rsidRDefault="00DC3A3D" w:rsidP="0033615E">
            <w:pPr>
              <w:spacing w:line="360" w:lineRule="auto"/>
              <w:ind w:firstLine="0"/>
              <w:jc w:val="center"/>
              <w:rPr>
                <w:lang w:val="es-EC"/>
              </w:rPr>
            </w:pPr>
            <w:r>
              <w:rPr>
                <w:lang w:val="es-EC"/>
              </w:rPr>
              <w:t>10%</w:t>
            </w:r>
          </w:p>
          <w:p w14:paraId="1CD16FEF" w14:textId="77777777" w:rsidR="00996AA5" w:rsidRDefault="00996AA5" w:rsidP="0033615E">
            <w:pPr>
              <w:spacing w:line="360" w:lineRule="auto"/>
              <w:ind w:firstLine="0"/>
              <w:jc w:val="center"/>
              <w:rPr>
                <w:lang w:val="es-EC"/>
              </w:rPr>
            </w:pPr>
            <w:r>
              <w:rPr>
                <w:lang w:val="es-EC"/>
              </w:rPr>
              <w:t>4%</w:t>
            </w:r>
          </w:p>
        </w:tc>
      </w:tr>
      <w:tr w:rsidR="00DC3A3D" w14:paraId="58C26B96" w14:textId="77777777" w:rsidTr="00767E60">
        <w:tc>
          <w:tcPr>
            <w:tcW w:w="4675" w:type="dxa"/>
            <w:vAlign w:val="center"/>
          </w:tcPr>
          <w:p w14:paraId="41AA8003" w14:textId="77777777" w:rsidR="00DC3A3D" w:rsidRDefault="00DC3A3D" w:rsidP="0033615E">
            <w:pPr>
              <w:spacing w:line="360" w:lineRule="auto"/>
              <w:ind w:firstLine="0"/>
              <w:jc w:val="center"/>
              <w:rPr>
                <w:lang w:val="es-EC"/>
              </w:rPr>
            </w:pPr>
            <w:r>
              <w:rPr>
                <w:lang w:val="es-EC"/>
              </w:rPr>
              <w:t>Vegetales</w:t>
            </w:r>
          </w:p>
        </w:tc>
        <w:tc>
          <w:tcPr>
            <w:tcW w:w="4675" w:type="dxa"/>
            <w:vAlign w:val="center"/>
          </w:tcPr>
          <w:p w14:paraId="44FDD432" w14:textId="77777777" w:rsidR="00DC3A3D" w:rsidRDefault="00DC3A3D" w:rsidP="0033615E">
            <w:pPr>
              <w:spacing w:line="360" w:lineRule="auto"/>
              <w:ind w:firstLine="0"/>
              <w:jc w:val="center"/>
              <w:rPr>
                <w:lang w:val="es-EC"/>
              </w:rPr>
            </w:pPr>
            <w:r>
              <w:rPr>
                <w:lang w:val="es-EC"/>
              </w:rPr>
              <w:t>4%</w:t>
            </w:r>
          </w:p>
        </w:tc>
      </w:tr>
      <w:tr w:rsidR="00DC3A3D" w14:paraId="78ADF9CB" w14:textId="77777777" w:rsidTr="00767E60">
        <w:tc>
          <w:tcPr>
            <w:tcW w:w="4675" w:type="dxa"/>
            <w:vAlign w:val="center"/>
          </w:tcPr>
          <w:p w14:paraId="35A64923" w14:textId="77777777" w:rsidR="00DC3A3D" w:rsidRDefault="00DC3A3D" w:rsidP="0033615E">
            <w:pPr>
              <w:spacing w:line="360" w:lineRule="auto"/>
              <w:ind w:firstLine="0"/>
              <w:jc w:val="center"/>
              <w:rPr>
                <w:lang w:val="es-EC"/>
              </w:rPr>
            </w:pPr>
            <w:r>
              <w:rPr>
                <w:lang w:val="es-EC"/>
              </w:rPr>
              <w:t>Fibras textiles</w:t>
            </w:r>
          </w:p>
        </w:tc>
        <w:tc>
          <w:tcPr>
            <w:tcW w:w="4675" w:type="dxa"/>
            <w:vAlign w:val="center"/>
          </w:tcPr>
          <w:p w14:paraId="47508FEB" w14:textId="77777777" w:rsidR="00DC3A3D" w:rsidRDefault="00996AA5" w:rsidP="0033615E">
            <w:pPr>
              <w:spacing w:line="360" w:lineRule="auto"/>
              <w:ind w:firstLine="0"/>
              <w:jc w:val="center"/>
              <w:rPr>
                <w:lang w:val="es-EC"/>
              </w:rPr>
            </w:pPr>
            <w:r>
              <w:rPr>
                <w:lang w:val="es-EC"/>
              </w:rPr>
              <w:t>1</w:t>
            </w:r>
            <w:r w:rsidR="00DC3A3D">
              <w:rPr>
                <w:lang w:val="es-EC"/>
              </w:rPr>
              <w:t>%</w:t>
            </w:r>
          </w:p>
        </w:tc>
      </w:tr>
      <w:tr w:rsidR="00DC3A3D" w14:paraId="5AF2D457" w14:textId="77777777" w:rsidTr="00767E60">
        <w:tc>
          <w:tcPr>
            <w:tcW w:w="4675" w:type="dxa"/>
            <w:vAlign w:val="center"/>
          </w:tcPr>
          <w:p w14:paraId="4554CF44" w14:textId="77777777" w:rsidR="00DC3A3D" w:rsidRDefault="00DC3A3D" w:rsidP="0033615E">
            <w:pPr>
              <w:spacing w:line="360" w:lineRule="auto"/>
              <w:ind w:firstLine="0"/>
              <w:jc w:val="center"/>
              <w:rPr>
                <w:lang w:val="es-EC"/>
              </w:rPr>
            </w:pPr>
            <w:r>
              <w:rPr>
                <w:lang w:val="es-EC"/>
              </w:rPr>
              <w:t>Plantas medicinales</w:t>
            </w:r>
          </w:p>
        </w:tc>
        <w:tc>
          <w:tcPr>
            <w:tcW w:w="4675" w:type="dxa"/>
            <w:vAlign w:val="center"/>
          </w:tcPr>
          <w:p w14:paraId="61A03A8B" w14:textId="77777777" w:rsidR="00DC3A3D" w:rsidRDefault="00DC3A3D" w:rsidP="0033615E">
            <w:pPr>
              <w:spacing w:line="360" w:lineRule="auto"/>
              <w:ind w:firstLine="0"/>
              <w:jc w:val="center"/>
              <w:rPr>
                <w:lang w:val="es-EC"/>
              </w:rPr>
            </w:pPr>
            <w:r>
              <w:rPr>
                <w:lang w:val="es-EC"/>
              </w:rPr>
              <w:t>1%</w:t>
            </w:r>
          </w:p>
        </w:tc>
      </w:tr>
      <w:tr w:rsidR="00DC3A3D" w14:paraId="6872F4A4" w14:textId="77777777" w:rsidTr="00767E60">
        <w:tc>
          <w:tcPr>
            <w:tcW w:w="4675" w:type="dxa"/>
            <w:vAlign w:val="center"/>
          </w:tcPr>
          <w:p w14:paraId="30C8F263" w14:textId="77777777" w:rsidR="00DC3A3D" w:rsidRDefault="00DC3A3D" w:rsidP="0033615E">
            <w:pPr>
              <w:spacing w:line="360" w:lineRule="auto"/>
              <w:ind w:firstLine="0"/>
              <w:jc w:val="center"/>
              <w:rPr>
                <w:lang w:val="es-EC"/>
              </w:rPr>
            </w:pPr>
            <w:r>
              <w:rPr>
                <w:lang w:val="es-EC"/>
              </w:rPr>
              <w:t>Caña de azúcar</w:t>
            </w:r>
          </w:p>
          <w:p w14:paraId="28077F35" w14:textId="77777777" w:rsidR="00DC3A3D" w:rsidRDefault="00DC3A3D" w:rsidP="0033615E">
            <w:pPr>
              <w:spacing w:line="360" w:lineRule="auto"/>
              <w:ind w:firstLine="0"/>
              <w:jc w:val="center"/>
              <w:rPr>
                <w:lang w:val="es-EC"/>
              </w:rPr>
            </w:pPr>
            <w:r>
              <w:rPr>
                <w:lang w:val="es-EC"/>
              </w:rPr>
              <w:t>Semillas y germinados</w:t>
            </w:r>
          </w:p>
        </w:tc>
        <w:tc>
          <w:tcPr>
            <w:tcW w:w="4675" w:type="dxa"/>
            <w:vAlign w:val="center"/>
          </w:tcPr>
          <w:p w14:paraId="42A7D36B" w14:textId="77777777" w:rsidR="00DC3A3D" w:rsidRDefault="00996AA5" w:rsidP="0033615E">
            <w:pPr>
              <w:spacing w:line="360" w:lineRule="auto"/>
              <w:ind w:firstLine="0"/>
              <w:jc w:val="center"/>
              <w:rPr>
                <w:lang w:val="es-EC"/>
              </w:rPr>
            </w:pPr>
            <w:r>
              <w:rPr>
                <w:lang w:val="es-EC"/>
              </w:rPr>
              <w:t>0,6</w:t>
            </w:r>
            <w:r w:rsidR="00DC3A3D">
              <w:rPr>
                <w:lang w:val="es-EC"/>
              </w:rPr>
              <w:t>%</w:t>
            </w:r>
          </w:p>
          <w:p w14:paraId="3B668E6E" w14:textId="77777777" w:rsidR="00DC3A3D" w:rsidRDefault="00996AA5" w:rsidP="0033615E">
            <w:pPr>
              <w:spacing w:line="360" w:lineRule="auto"/>
              <w:ind w:firstLine="0"/>
              <w:jc w:val="center"/>
              <w:rPr>
                <w:lang w:val="es-EC"/>
              </w:rPr>
            </w:pPr>
            <w:r>
              <w:rPr>
                <w:lang w:val="es-EC"/>
              </w:rPr>
              <w:t>0,1%</w:t>
            </w:r>
          </w:p>
        </w:tc>
      </w:tr>
    </w:tbl>
    <w:p w14:paraId="1D2019E3" w14:textId="060E5F2D" w:rsidR="003975BF" w:rsidRPr="00B83338" w:rsidRDefault="003975BF" w:rsidP="00936505">
      <w:pPr>
        <w:pStyle w:val="Caption"/>
        <w:spacing w:line="480" w:lineRule="auto"/>
        <w:rPr>
          <w:i w:val="0"/>
          <w:sz w:val="24"/>
          <w:szCs w:val="24"/>
          <w:lang w:val="en-GB"/>
        </w:rPr>
      </w:pPr>
      <w:r w:rsidRPr="00B83338">
        <w:rPr>
          <w:b/>
          <w:i w:val="0"/>
          <w:color w:val="000000" w:themeColor="text1"/>
          <w:sz w:val="24"/>
          <w:szCs w:val="24"/>
          <w:lang w:val="en-GB"/>
        </w:rPr>
        <w:t>Fuente:</w:t>
      </w:r>
      <w:r w:rsidRPr="00B83338">
        <w:rPr>
          <w:i w:val="0"/>
          <w:color w:val="000000" w:themeColor="text1"/>
          <w:sz w:val="24"/>
          <w:szCs w:val="24"/>
          <w:lang w:val="en-GB"/>
        </w:rPr>
        <w:t xml:space="preserve"> </w:t>
      </w:r>
      <w:sdt>
        <w:sdtPr>
          <w:rPr>
            <w:i w:val="0"/>
            <w:color w:val="000000" w:themeColor="text1"/>
            <w:sz w:val="24"/>
            <w:szCs w:val="24"/>
            <w:lang w:val="es-EC"/>
          </w:rPr>
          <w:id w:val="747313893"/>
          <w:citation/>
        </w:sdtPr>
        <w:sdtEndPr/>
        <w:sdtContent>
          <w:r w:rsidRPr="00B83338">
            <w:rPr>
              <w:i w:val="0"/>
              <w:color w:val="000000" w:themeColor="text1"/>
              <w:sz w:val="24"/>
              <w:szCs w:val="24"/>
              <w:lang w:val="es-EC"/>
            </w:rPr>
            <w:fldChar w:fldCharType="begin"/>
          </w:r>
          <w:r w:rsidRPr="00B83338">
            <w:rPr>
              <w:i w:val="0"/>
              <w:color w:val="000000" w:themeColor="text1"/>
              <w:sz w:val="24"/>
              <w:szCs w:val="24"/>
              <w:lang w:val="en-GB"/>
            </w:rPr>
            <w:instrText xml:space="preserve">CITATION Res15 \p 73 \l 12298 </w:instrText>
          </w:r>
          <w:r w:rsidRPr="00B83338">
            <w:rPr>
              <w:i w:val="0"/>
              <w:color w:val="000000" w:themeColor="text1"/>
              <w:sz w:val="24"/>
              <w:szCs w:val="24"/>
              <w:lang w:val="es-EC"/>
            </w:rPr>
            <w:fldChar w:fldCharType="separate"/>
          </w:r>
          <w:r w:rsidR="00EE3F77" w:rsidRPr="00EE3F77">
            <w:rPr>
              <w:noProof/>
              <w:color w:val="000000" w:themeColor="text1"/>
              <w:sz w:val="24"/>
              <w:szCs w:val="24"/>
              <w:lang w:val="en-GB"/>
            </w:rPr>
            <w:t>(Research Institute of Organic Agriculture FIBL &amp; IFOAM, 2015, pág. 73)</w:t>
          </w:r>
          <w:r w:rsidRPr="00B83338">
            <w:rPr>
              <w:i w:val="0"/>
              <w:color w:val="000000" w:themeColor="text1"/>
              <w:sz w:val="24"/>
              <w:szCs w:val="24"/>
              <w:lang w:val="es-EC"/>
            </w:rPr>
            <w:fldChar w:fldCharType="end"/>
          </w:r>
        </w:sdtContent>
      </w:sdt>
      <w:r w:rsidRPr="00B83338">
        <w:rPr>
          <w:i w:val="0"/>
          <w:sz w:val="24"/>
          <w:szCs w:val="24"/>
          <w:lang w:val="en-GB"/>
        </w:rPr>
        <w:t>.</w:t>
      </w:r>
    </w:p>
    <w:p w14:paraId="738DD8ED" w14:textId="77777777" w:rsidR="003975BF" w:rsidRPr="00936505" w:rsidRDefault="003975BF" w:rsidP="00936505">
      <w:pPr>
        <w:rPr>
          <w:lang w:val="en-GB"/>
        </w:rPr>
      </w:pPr>
      <w:r w:rsidRPr="006C6926">
        <w:rPr>
          <w:i/>
          <w:lang w:val="en-GB"/>
        </w:rPr>
        <w:t xml:space="preserve">   </w:t>
      </w:r>
    </w:p>
    <w:p w14:paraId="23C7F688" w14:textId="77777777" w:rsidR="003975BF" w:rsidRPr="00936505" w:rsidRDefault="003975BF" w:rsidP="00676EFB">
      <w:pPr>
        <w:rPr>
          <w:lang w:val="es-EC"/>
        </w:rPr>
      </w:pPr>
      <w:r w:rsidRPr="00936505">
        <w:rPr>
          <w:lang w:val="es-EC"/>
        </w:rPr>
        <w:t>Habiendo analizado la producción en número de hectáreas de cultivos orgánicos en el mundo, es necesario conocer también en qué países se concentra la mayor superficie de producción de oleaginosas</w:t>
      </w:r>
      <w:r w:rsidRPr="00936505">
        <w:rPr>
          <w:rStyle w:val="FootnoteReference"/>
          <w:lang w:val="es-EC"/>
        </w:rPr>
        <w:footnoteReference w:id="1"/>
      </w:r>
      <w:r w:rsidRPr="00936505">
        <w:rPr>
          <w:lang w:val="es-EC"/>
        </w:rPr>
        <w:t>, leguminosas</w:t>
      </w:r>
      <w:r w:rsidRPr="00936505">
        <w:rPr>
          <w:rStyle w:val="FootnoteReference"/>
          <w:lang w:val="es-EC"/>
        </w:rPr>
        <w:footnoteReference w:id="2"/>
      </w:r>
      <w:r w:rsidRPr="00936505">
        <w:rPr>
          <w:lang w:val="es-EC"/>
        </w:rPr>
        <w:t xml:space="preserve"> y hortalizas</w:t>
      </w:r>
      <w:r w:rsidRPr="00936505">
        <w:rPr>
          <w:rStyle w:val="FootnoteReference"/>
          <w:lang w:val="es-EC"/>
        </w:rPr>
        <w:footnoteReference w:id="3"/>
      </w:r>
      <w:r w:rsidRPr="00936505">
        <w:rPr>
          <w:lang w:val="es-EC"/>
        </w:rPr>
        <w:t xml:space="preserve"> orgánicas, los tres tipos de semillas que se pretende importar. Respecto a la producción de oleaginosas, los datos obtenidos al año 2011 muestran lo siguiente:</w:t>
      </w:r>
    </w:p>
    <w:p w14:paraId="494991C1" w14:textId="77777777" w:rsidR="003975BF" w:rsidRPr="00936505" w:rsidRDefault="003975BF" w:rsidP="00936505">
      <w:pPr>
        <w:rPr>
          <w:lang w:val="es-EC"/>
        </w:rPr>
      </w:pPr>
    </w:p>
    <w:p w14:paraId="2669647E" w14:textId="77777777" w:rsidR="00AA04C5" w:rsidRDefault="00AA04C5">
      <w:pPr>
        <w:spacing w:after="200"/>
        <w:jc w:val="both"/>
        <w:rPr>
          <w:b/>
          <w:iCs/>
          <w:color w:val="000000" w:themeColor="text1"/>
          <w:lang w:val="es-EC"/>
        </w:rPr>
      </w:pPr>
      <w:bookmarkStart w:id="98" w:name="_Toc446373731"/>
      <w:r>
        <w:rPr>
          <w:b/>
          <w:i/>
          <w:color w:val="000000" w:themeColor="text1"/>
          <w:lang w:val="es-EC"/>
        </w:rPr>
        <w:br w:type="page"/>
      </w:r>
    </w:p>
    <w:p w14:paraId="34410546" w14:textId="7C11E89F" w:rsidR="003975BF" w:rsidRPr="0012778C" w:rsidRDefault="003975BF" w:rsidP="0012778C">
      <w:pPr>
        <w:pStyle w:val="Caption"/>
        <w:keepNext/>
        <w:spacing w:line="480" w:lineRule="auto"/>
        <w:rPr>
          <w:b/>
          <w:i w:val="0"/>
          <w:color w:val="000000" w:themeColor="text1"/>
          <w:sz w:val="24"/>
          <w:szCs w:val="24"/>
          <w:lang w:val="es-EC"/>
        </w:rPr>
      </w:pPr>
      <w:bookmarkStart w:id="99" w:name="_Toc450821313"/>
      <w:bookmarkStart w:id="100" w:name="_Toc449307331"/>
      <w:bookmarkStart w:id="101" w:name="_Toc450847812"/>
      <w:r w:rsidRPr="00624C38">
        <w:rPr>
          <w:b/>
          <w:i w:val="0"/>
          <w:color w:val="000000" w:themeColor="text1"/>
          <w:sz w:val="24"/>
          <w:szCs w:val="24"/>
          <w:lang w:val="es-EC"/>
        </w:rPr>
        <w:t xml:space="preserve">Tabla </w:t>
      </w:r>
      <w:r w:rsidRPr="00624C38">
        <w:rPr>
          <w:b/>
          <w:i w:val="0"/>
          <w:color w:val="000000" w:themeColor="text1"/>
          <w:sz w:val="24"/>
          <w:szCs w:val="24"/>
          <w:lang w:val="es-EC"/>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lang w:val="es-EC"/>
        </w:rPr>
        <w:fldChar w:fldCharType="separate"/>
      </w:r>
      <w:r w:rsidR="002D3603">
        <w:rPr>
          <w:b/>
          <w:i w:val="0"/>
          <w:noProof/>
          <w:color w:val="000000" w:themeColor="text1"/>
          <w:sz w:val="24"/>
          <w:szCs w:val="24"/>
          <w:lang w:val="es-EC"/>
        </w:rPr>
        <w:t>9</w:t>
      </w:r>
      <w:bookmarkEnd w:id="99"/>
      <w:r w:rsidRPr="00624C38">
        <w:rPr>
          <w:b/>
          <w:i w:val="0"/>
          <w:color w:val="000000" w:themeColor="text1"/>
          <w:sz w:val="24"/>
          <w:szCs w:val="24"/>
          <w:lang w:val="es-EC"/>
        </w:rPr>
        <w:fldChar w:fldCharType="end"/>
      </w:r>
      <w:r w:rsidR="0012778C">
        <w:rPr>
          <w:b/>
          <w:i w:val="0"/>
          <w:color w:val="000000" w:themeColor="text1"/>
          <w:sz w:val="24"/>
          <w:szCs w:val="24"/>
          <w:lang w:val="es-EC"/>
        </w:rPr>
        <w:t xml:space="preserve">: </w:t>
      </w:r>
      <w:r w:rsidRPr="0012778C">
        <w:rPr>
          <w:i w:val="0"/>
          <w:color w:val="000000" w:themeColor="text1"/>
          <w:sz w:val="24"/>
          <w:szCs w:val="24"/>
          <w:lang w:val="es-EC"/>
        </w:rPr>
        <w:t>Producción en superficie de oleaginosas orgánicas en el año 2011, por país</w:t>
      </w:r>
      <w:bookmarkEnd w:id="98"/>
      <w:bookmarkEnd w:id="100"/>
      <w:bookmarkEnd w:id="101"/>
    </w:p>
    <w:tbl>
      <w:tblPr>
        <w:tblStyle w:val="Estilo1"/>
        <w:tblW w:w="0" w:type="auto"/>
        <w:tblLook w:val="04A0" w:firstRow="1" w:lastRow="0" w:firstColumn="1" w:lastColumn="0" w:noHBand="0" w:noVBand="1"/>
      </w:tblPr>
      <w:tblGrid>
        <w:gridCol w:w="4509"/>
        <w:gridCol w:w="4517"/>
      </w:tblGrid>
      <w:tr w:rsidR="0040453F" w14:paraId="22E8F5B0" w14:textId="77777777" w:rsidTr="00767E60">
        <w:tc>
          <w:tcPr>
            <w:tcW w:w="4675" w:type="dxa"/>
            <w:vAlign w:val="center"/>
          </w:tcPr>
          <w:p w14:paraId="3D741D8E" w14:textId="77777777" w:rsidR="0040453F" w:rsidRPr="0040453F" w:rsidRDefault="0040453F" w:rsidP="0033615E">
            <w:pPr>
              <w:spacing w:line="360" w:lineRule="auto"/>
              <w:ind w:firstLine="0"/>
              <w:jc w:val="center"/>
              <w:rPr>
                <w:b/>
                <w:lang w:val="es-EC"/>
              </w:rPr>
            </w:pPr>
            <w:r w:rsidRPr="0040453F">
              <w:rPr>
                <w:b/>
                <w:lang w:val="es-EC"/>
              </w:rPr>
              <w:t>País</w:t>
            </w:r>
          </w:p>
        </w:tc>
        <w:tc>
          <w:tcPr>
            <w:tcW w:w="4675" w:type="dxa"/>
            <w:vAlign w:val="center"/>
          </w:tcPr>
          <w:p w14:paraId="2A9EA33C" w14:textId="77777777" w:rsidR="0040453F" w:rsidRPr="0040453F" w:rsidRDefault="0040453F" w:rsidP="0033615E">
            <w:pPr>
              <w:spacing w:line="360" w:lineRule="auto"/>
              <w:ind w:firstLine="0"/>
              <w:jc w:val="center"/>
              <w:rPr>
                <w:b/>
                <w:lang w:val="es-EC"/>
              </w:rPr>
            </w:pPr>
            <w:r w:rsidRPr="0040453F">
              <w:rPr>
                <w:b/>
                <w:lang w:val="es-EC"/>
              </w:rPr>
              <w:t>Superficie de producción (Hectáreas)</w:t>
            </w:r>
          </w:p>
        </w:tc>
      </w:tr>
      <w:tr w:rsidR="0040453F" w14:paraId="023E8944" w14:textId="77777777" w:rsidTr="00767E60">
        <w:tc>
          <w:tcPr>
            <w:tcW w:w="4675" w:type="dxa"/>
            <w:vAlign w:val="center"/>
          </w:tcPr>
          <w:p w14:paraId="5E261FF3" w14:textId="77777777" w:rsidR="0040453F" w:rsidRDefault="0040453F" w:rsidP="0033615E">
            <w:pPr>
              <w:spacing w:line="360" w:lineRule="auto"/>
              <w:ind w:firstLine="0"/>
              <w:jc w:val="center"/>
              <w:rPr>
                <w:lang w:val="es-EC"/>
              </w:rPr>
            </w:pPr>
            <w:r>
              <w:rPr>
                <w:lang w:val="es-EC"/>
              </w:rPr>
              <w:t>EEUU</w:t>
            </w:r>
          </w:p>
        </w:tc>
        <w:tc>
          <w:tcPr>
            <w:tcW w:w="4675" w:type="dxa"/>
            <w:vAlign w:val="center"/>
          </w:tcPr>
          <w:p w14:paraId="77A4A443" w14:textId="77777777" w:rsidR="0040453F" w:rsidRDefault="0040453F" w:rsidP="0033615E">
            <w:pPr>
              <w:spacing w:line="360" w:lineRule="auto"/>
              <w:ind w:firstLine="0"/>
              <w:jc w:val="center"/>
              <w:rPr>
                <w:lang w:val="es-EC"/>
              </w:rPr>
            </w:pPr>
            <w:r>
              <w:rPr>
                <w:lang w:val="es-EC"/>
              </w:rPr>
              <w:t>130.000</w:t>
            </w:r>
          </w:p>
        </w:tc>
      </w:tr>
      <w:tr w:rsidR="0040453F" w14:paraId="437173A0" w14:textId="77777777" w:rsidTr="00767E60">
        <w:tc>
          <w:tcPr>
            <w:tcW w:w="4675" w:type="dxa"/>
            <w:vAlign w:val="center"/>
          </w:tcPr>
          <w:p w14:paraId="3424B0F9" w14:textId="77777777" w:rsidR="0040453F" w:rsidRDefault="0040453F" w:rsidP="0033615E">
            <w:pPr>
              <w:spacing w:line="360" w:lineRule="auto"/>
              <w:ind w:firstLine="0"/>
              <w:jc w:val="center"/>
              <w:rPr>
                <w:lang w:val="es-EC"/>
              </w:rPr>
            </w:pPr>
            <w:r>
              <w:rPr>
                <w:lang w:val="es-EC"/>
              </w:rPr>
              <w:t>Rumania</w:t>
            </w:r>
          </w:p>
        </w:tc>
        <w:tc>
          <w:tcPr>
            <w:tcW w:w="4675" w:type="dxa"/>
            <w:vAlign w:val="center"/>
          </w:tcPr>
          <w:p w14:paraId="7EA60DEF" w14:textId="77777777" w:rsidR="0040453F" w:rsidRDefault="0040453F" w:rsidP="0033615E">
            <w:pPr>
              <w:spacing w:line="360" w:lineRule="auto"/>
              <w:ind w:firstLine="0"/>
              <w:jc w:val="center"/>
              <w:rPr>
                <w:lang w:val="es-EC"/>
              </w:rPr>
            </w:pPr>
            <w:r>
              <w:rPr>
                <w:lang w:val="es-EC"/>
              </w:rPr>
              <w:t>45.000</w:t>
            </w:r>
          </w:p>
        </w:tc>
      </w:tr>
      <w:tr w:rsidR="0040453F" w14:paraId="18DDB943" w14:textId="77777777" w:rsidTr="00767E60">
        <w:tc>
          <w:tcPr>
            <w:tcW w:w="4675" w:type="dxa"/>
            <w:vAlign w:val="center"/>
          </w:tcPr>
          <w:p w14:paraId="726D86E1" w14:textId="77777777" w:rsidR="0040453F" w:rsidRDefault="0040453F" w:rsidP="0033615E">
            <w:pPr>
              <w:spacing w:line="360" w:lineRule="auto"/>
              <w:ind w:firstLine="0"/>
              <w:jc w:val="center"/>
              <w:rPr>
                <w:lang w:val="es-EC"/>
              </w:rPr>
            </w:pPr>
            <w:r>
              <w:rPr>
                <w:lang w:val="es-EC"/>
              </w:rPr>
              <w:t>Kazajistán</w:t>
            </w:r>
          </w:p>
        </w:tc>
        <w:tc>
          <w:tcPr>
            <w:tcW w:w="4675" w:type="dxa"/>
            <w:vAlign w:val="center"/>
          </w:tcPr>
          <w:p w14:paraId="6EDC6A0F" w14:textId="77777777" w:rsidR="0040453F" w:rsidRDefault="0040453F" w:rsidP="0033615E">
            <w:pPr>
              <w:spacing w:line="360" w:lineRule="auto"/>
              <w:ind w:firstLine="0"/>
              <w:jc w:val="center"/>
              <w:rPr>
                <w:lang w:val="es-EC"/>
              </w:rPr>
            </w:pPr>
            <w:r>
              <w:rPr>
                <w:lang w:val="es-EC"/>
              </w:rPr>
              <w:t>42.000</w:t>
            </w:r>
          </w:p>
        </w:tc>
      </w:tr>
      <w:tr w:rsidR="0040453F" w14:paraId="7F54CF0A" w14:textId="77777777" w:rsidTr="00767E60">
        <w:tc>
          <w:tcPr>
            <w:tcW w:w="4675" w:type="dxa"/>
            <w:vAlign w:val="center"/>
          </w:tcPr>
          <w:p w14:paraId="0D1903E7" w14:textId="77777777" w:rsidR="0040453F" w:rsidRDefault="0040453F" w:rsidP="0033615E">
            <w:pPr>
              <w:spacing w:line="360" w:lineRule="auto"/>
              <w:ind w:firstLine="0"/>
              <w:jc w:val="center"/>
              <w:rPr>
                <w:lang w:val="es-EC"/>
              </w:rPr>
            </w:pPr>
            <w:r>
              <w:rPr>
                <w:lang w:val="es-EC"/>
              </w:rPr>
              <w:t>Canadá</w:t>
            </w:r>
          </w:p>
        </w:tc>
        <w:tc>
          <w:tcPr>
            <w:tcW w:w="4675" w:type="dxa"/>
            <w:vAlign w:val="center"/>
          </w:tcPr>
          <w:p w14:paraId="13B7701D" w14:textId="77777777" w:rsidR="0040453F" w:rsidRDefault="0040453F" w:rsidP="0033615E">
            <w:pPr>
              <w:spacing w:line="360" w:lineRule="auto"/>
              <w:ind w:firstLine="0"/>
              <w:jc w:val="center"/>
              <w:rPr>
                <w:lang w:val="es-EC"/>
              </w:rPr>
            </w:pPr>
            <w:r>
              <w:rPr>
                <w:lang w:val="es-EC"/>
              </w:rPr>
              <w:t>41.500</w:t>
            </w:r>
          </w:p>
        </w:tc>
      </w:tr>
      <w:tr w:rsidR="0040453F" w14:paraId="65E7D33C" w14:textId="77777777" w:rsidTr="00767E60">
        <w:tc>
          <w:tcPr>
            <w:tcW w:w="4675" w:type="dxa"/>
            <w:vAlign w:val="center"/>
          </w:tcPr>
          <w:p w14:paraId="7397AFE9" w14:textId="77777777" w:rsidR="0040453F" w:rsidRDefault="0040453F" w:rsidP="0033615E">
            <w:pPr>
              <w:spacing w:line="360" w:lineRule="auto"/>
              <w:ind w:firstLine="0"/>
              <w:jc w:val="center"/>
              <w:rPr>
                <w:lang w:val="es-EC"/>
              </w:rPr>
            </w:pPr>
            <w:r>
              <w:rPr>
                <w:lang w:val="es-EC"/>
              </w:rPr>
              <w:t>Ucrania</w:t>
            </w:r>
          </w:p>
        </w:tc>
        <w:tc>
          <w:tcPr>
            <w:tcW w:w="4675" w:type="dxa"/>
            <w:vAlign w:val="center"/>
          </w:tcPr>
          <w:p w14:paraId="1D447276" w14:textId="77777777" w:rsidR="0040453F" w:rsidRDefault="0040453F" w:rsidP="0033615E">
            <w:pPr>
              <w:spacing w:line="360" w:lineRule="auto"/>
              <w:ind w:firstLine="0"/>
              <w:jc w:val="center"/>
              <w:rPr>
                <w:lang w:val="es-EC"/>
              </w:rPr>
            </w:pPr>
            <w:r>
              <w:rPr>
                <w:lang w:val="es-EC"/>
              </w:rPr>
              <w:t>39.800</w:t>
            </w:r>
          </w:p>
        </w:tc>
      </w:tr>
      <w:tr w:rsidR="0040453F" w14:paraId="274DCBFA" w14:textId="77777777" w:rsidTr="00767E60">
        <w:tc>
          <w:tcPr>
            <w:tcW w:w="4675" w:type="dxa"/>
            <w:vAlign w:val="center"/>
          </w:tcPr>
          <w:p w14:paraId="099F91BF" w14:textId="77777777" w:rsidR="0040453F" w:rsidRDefault="0040453F" w:rsidP="0033615E">
            <w:pPr>
              <w:spacing w:line="360" w:lineRule="auto"/>
              <w:ind w:firstLine="0"/>
              <w:jc w:val="center"/>
              <w:rPr>
                <w:lang w:val="es-EC"/>
              </w:rPr>
            </w:pPr>
            <w:r>
              <w:rPr>
                <w:lang w:val="es-EC"/>
              </w:rPr>
              <w:t>Francia</w:t>
            </w:r>
          </w:p>
        </w:tc>
        <w:tc>
          <w:tcPr>
            <w:tcW w:w="4675" w:type="dxa"/>
            <w:vAlign w:val="center"/>
          </w:tcPr>
          <w:p w14:paraId="49A703E9" w14:textId="77777777" w:rsidR="0040453F" w:rsidRDefault="0040453F" w:rsidP="0033615E">
            <w:pPr>
              <w:spacing w:line="360" w:lineRule="auto"/>
              <w:ind w:firstLine="0"/>
              <w:jc w:val="center"/>
              <w:rPr>
                <w:lang w:val="es-EC"/>
              </w:rPr>
            </w:pPr>
            <w:r>
              <w:rPr>
                <w:lang w:val="es-EC"/>
              </w:rPr>
              <w:t>28.000</w:t>
            </w:r>
          </w:p>
        </w:tc>
      </w:tr>
      <w:tr w:rsidR="0040453F" w14:paraId="6C3301E2" w14:textId="77777777" w:rsidTr="00767E60">
        <w:tc>
          <w:tcPr>
            <w:tcW w:w="4675" w:type="dxa"/>
            <w:vAlign w:val="center"/>
          </w:tcPr>
          <w:p w14:paraId="6E96F07D" w14:textId="77777777" w:rsidR="0040453F" w:rsidRDefault="0040453F" w:rsidP="0033615E">
            <w:pPr>
              <w:spacing w:line="360" w:lineRule="auto"/>
              <w:ind w:firstLine="0"/>
              <w:jc w:val="center"/>
              <w:rPr>
                <w:lang w:val="es-EC"/>
              </w:rPr>
            </w:pPr>
            <w:r>
              <w:rPr>
                <w:lang w:val="es-EC"/>
              </w:rPr>
              <w:t>Argentina</w:t>
            </w:r>
          </w:p>
          <w:p w14:paraId="2F94CDDE" w14:textId="77777777" w:rsidR="0040453F" w:rsidRDefault="0040453F" w:rsidP="0033615E">
            <w:pPr>
              <w:spacing w:line="360" w:lineRule="auto"/>
              <w:ind w:firstLine="0"/>
              <w:jc w:val="center"/>
              <w:rPr>
                <w:lang w:val="es-EC"/>
              </w:rPr>
            </w:pPr>
            <w:r>
              <w:rPr>
                <w:lang w:val="es-EC"/>
              </w:rPr>
              <w:t>Etiopía</w:t>
            </w:r>
          </w:p>
          <w:p w14:paraId="7AAA8B32" w14:textId="77777777" w:rsidR="0040453F" w:rsidRDefault="0040453F" w:rsidP="0033615E">
            <w:pPr>
              <w:spacing w:line="360" w:lineRule="auto"/>
              <w:ind w:firstLine="0"/>
              <w:jc w:val="center"/>
              <w:rPr>
                <w:lang w:val="es-EC"/>
              </w:rPr>
            </w:pPr>
            <w:r>
              <w:rPr>
                <w:lang w:val="es-EC"/>
              </w:rPr>
              <w:t>Mali</w:t>
            </w:r>
          </w:p>
        </w:tc>
        <w:tc>
          <w:tcPr>
            <w:tcW w:w="4675" w:type="dxa"/>
            <w:vAlign w:val="center"/>
          </w:tcPr>
          <w:p w14:paraId="7BAAFD4A" w14:textId="77777777" w:rsidR="0040453F" w:rsidRDefault="0040453F" w:rsidP="0033615E">
            <w:pPr>
              <w:spacing w:line="360" w:lineRule="auto"/>
              <w:ind w:firstLine="0"/>
              <w:jc w:val="center"/>
              <w:rPr>
                <w:lang w:val="es-EC"/>
              </w:rPr>
            </w:pPr>
            <w:r>
              <w:rPr>
                <w:lang w:val="es-EC"/>
              </w:rPr>
              <w:t>20.000</w:t>
            </w:r>
          </w:p>
          <w:p w14:paraId="69C3F119" w14:textId="77777777" w:rsidR="0040453F" w:rsidRDefault="0040453F" w:rsidP="0033615E">
            <w:pPr>
              <w:spacing w:line="360" w:lineRule="auto"/>
              <w:ind w:firstLine="0"/>
              <w:jc w:val="center"/>
              <w:rPr>
                <w:lang w:val="es-EC"/>
              </w:rPr>
            </w:pPr>
            <w:r>
              <w:rPr>
                <w:lang w:val="es-EC"/>
              </w:rPr>
              <w:t>18.000</w:t>
            </w:r>
          </w:p>
          <w:p w14:paraId="1D05379B" w14:textId="77777777" w:rsidR="0040453F" w:rsidRDefault="0040453F" w:rsidP="0033615E">
            <w:pPr>
              <w:spacing w:line="360" w:lineRule="auto"/>
              <w:ind w:firstLine="0"/>
              <w:jc w:val="center"/>
              <w:rPr>
                <w:lang w:val="es-EC"/>
              </w:rPr>
            </w:pPr>
            <w:r>
              <w:rPr>
                <w:lang w:val="es-EC"/>
              </w:rPr>
              <w:t>17.000</w:t>
            </w:r>
          </w:p>
        </w:tc>
      </w:tr>
    </w:tbl>
    <w:p w14:paraId="7BDC2D5D" w14:textId="758CF56E" w:rsidR="003975BF" w:rsidRPr="00624C38" w:rsidRDefault="0040453F" w:rsidP="0040453F">
      <w:pPr>
        <w:pStyle w:val="Caption"/>
        <w:spacing w:line="480" w:lineRule="auto"/>
        <w:rPr>
          <w:i w:val="0"/>
          <w:color w:val="000000" w:themeColor="text1"/>
          <w:sz w:val="24"/>
          <w:szCs w:val="24"/>
          <w:lang w:val="es-EC"/>
        </w:rPr>
      </w:pPr>
      <w:r w:rsidRPr="00800323">
        <w:rPr>
          <w:i w:val="0"/>
          <w:color w:val="000000" w:themeColor="text1"/>
          <w:sz w:val="24"/>
          <w:szCs w:val="24"/>
          <w:lang w:val="es-EC"/>
        </w:rPr>
        <w:t xml:space="preserve">   </w:t>
      </w:r>
      <w:r w:rsidRPr="00624C38">
        <w:rPr>
          <w:b/>
          <w:i w:val="0"/>
          <w:color w:val="000000" w:themeColor="text1"/>
          <w:sz w:val="24"/>
          <w:szCs w:val="24"/>
          <w:lang w:val="es-EC"/>
        </w:rPr>
        <w:t>Fuente:</w:t>
      </w:r>
      <w:r w:rsidRPr="00624C38">
        <w:rPr>
          <w:i w:val="0"/>
          <w:color w:val="000000" w:themeColor="text1"/>
          <w:sz w:val="24"/>
          <w:szCs w:val="24"/>
          <w:lang w:val="es-EC"/>
        </w:rPr>
        <w:t xml:space="preserve"> </w:t>
      </w:r>
      <w:sdt>
        <w:sdtPr>
          <w:rPr>
            <w:i w:val="0"/>
            <w:color w:val="000000" w:themeColor="text1"/>
            <w:sz w:val="24"/>
            <w:szCs w:val="24"/>
          </w:rPr>
          <w:id w:val="1293014515"/>
          <w:citation/>
        </w:sdtPr>
        <w:sdtEndPr/>
        <w:sdtContent>
          <w:r w:rsidRPr="00624C38">
            <w:rPr>
              <w:i w:val="0"/>
              <w:color w:val="000000" w:themeColor="text1"/>
              <w:sz w:val="24"/>
              <w:szCs w:val="24"/>
            </w:rPr>
            <w:fldChar w:fldCharType="begin"/>
          </w:r>
          <w:r w:rsidRPr="00624C38">
            <w:rPr>
              <w:i w:val="0"/>
              <w:color w:val="000000" w:themeColor="text1"/>
              <w:sz w:val="24"/>
              <w:szCs w:val="24"/>
              <w:lang w:val="es-EC"/>
            </w:rPr>
            <w:instrText xml:space="preserve">CITATION Roj13 \p 62 \l 12298 </w:instrText>
          </w:r>
          <w:r w:rsidRPr="00624C38">
            <w:rPr>
              <w:i w:val="0"/>
              <w:color w:val="000000" w:themeColor="text1"/>
              <w:sz w:val="24"/>
              <w:szCs w:val="24"/>
            </w:rPr>
            <w:fldChar w:fldCharType="separate"/>
          </w:r>
          <w:r w:rsidR="00EE3F77" w:rsidRPr="00EE3F77">
            <w:rPr>
              <w:noProof/>
              <w:color w:val="000000" w:themeColor="text1"/>
              <w:sz w:val="24"/>
              <w:szCs w:val="24"/>
              <w:lang w:val="es-EC"/>
            </w:rPr>
            <w:t>(Rojas Le-Bert, 2013, pág. 62)</w:t>
          </w:r>
          <w:r w:rsidRPr="00624C38">
            <w:rPr>
              <w:i w:val="0"/>
              <w:color w:val="000000" w:themeColor="text1"/>
              <w:sz w:val="24"/>
              <w:szCs w:val="24"/>
            </w:rPr>
            <w:fldChar w:fldCharType="end"/>
          </w:r>
        </w:sdtContent>
      </w:sdt>
    </w:p>
    <w:p w14:paraId="48C54923" w14:textId="77777777" w:rsidR="009F66F6" w:rsidRDefault="009F66F6" w:rsidP="0040453F">
      <w:pPr>
        <w:ind w:firstLine="708"/>
        <w:rPr>
          <w:lang w:val="es-EC"/>
        </w:rPr>
      </w:pPr>
    </w:p>
    <w:p w14:paraId="5393A366" w14:textId="3DCD4746" w:rsidR="003975BF" w:rsidRPr="00936505" w:rsidRDefault="003975BF" w:rsidP="0040453F">
      <w:pPr>
        <w:ind w:firstLine="708"/>
        <w:rPr>
          <w:lang w:val="es-EC"/>
        </w:rPr>
      </w:pPr>
      <w:r w:rsidRPr="002838FC">
        <w:rPr>
          <w:lang w:val="es-EC"/>
        </w:rPr>
        <w:t>En cu</w:t>
      </w:r>
      <w:r w:rsidR="004D3E5A">
        <w:rPr>
          <w:lang w:val="es-EC"/>
        </w:rPr>
        <w:t>a</w:t>
      </w:r>
      <w:r w:rsidRPr="002838FC">
        <w:rPr>
          <w:lang w:val="es-EC"/>
        </w:rPr>
        <w:t>nto a la producción de oleaginosas a nivel mundial, se puede apreciar que Estados Unidos es el mayor productor de oleaginosas orgánicas, por lo que es fácil deducir que el mercado de estos productos</w:t>
      </w:r>
      <w:r w:rsidRPr="00936505">
        <w:rPr>
          <w:lang w:val="es-EC"/>
        </w:rPr>
        <w:t xml:space="preserve"> se encuentra desarrollado en ese país.</w:t>
      </w:r>
    </w:p>
    <w:p w14:paraId="61F0582B" w14:textId="77777777" w:rsidR="00767E60" w:rsidRPr="009F66F6" w:rsidRDefault="003975BF" w:rsidP="009F66F6">
      <w:pPr>
        <w:rPr>
          <w:lang w:val="es-EC"/>
        </w:rPr>
      </w:pPr>
      <w:r w:rsidRPr="00936505">
        <w:rPr>
          <w:lang w:val="es-EC"/>
        </w:rPr>
        <w:t xml:space="preserve">A continuación, se muestra la producción de leguminosas orgánicas por país, al año 2011: </w:t>
      </w:r>
    </w:p>
    <w:p w14:paraId="5C735AD6" w14:textId="77777777" w:rsidR="00767E60" w:rsidRDefault="00767E60" w:rsidP="009F66F6">
      <w:pPr>
        <w:spacing w:after="200"/>
        <w:ind w:firstLine="0"/>
        <w:jc w:val="both"/>
        <w:rPr>
          <w:b/>
          <w:iCs/>
          <w:color w:val="000000" w:themeColor="text1"/>
          <w:lang w:val="es-EC"/>
        </w:rPr>
      </w:pPr>
      <w:r>
        <w:rPr>
          <w:b/>
          <w:i/>
          <w:color w:val="000000" w:themeColor="text1"/>
          <w:lang w:val="es-EC"/>
        </w:rPr>
        <w:br w:type="page"/>
      </w:r>
    </w:p>
    <w:p w14:paraId="5070AF30" w14:textId="3F4FC2FC" w:rsidR="003975BF" w:rsidRPr="0012778C" w:rsidRDefault="003975BF" w:rsidP="0012778C">
      <w:pPr>
        <w:pStyle w:val="Caption"/>
        <w:keepNext/>
        <w:spacing w:line="480" w:lineRule="auto"/>
        <w:rPr>
          <w:color w:val="000000" w:themeColor="text1"/>
          <w:sz w:val="24"/>
          <w:szCs w:val="24"/>
          <w:lang w:val="es-EC"/>
        </w:rPr>
      </w:pPr>
      <w:bookmarkStart w:id="102" w:name="_Toc450821314"/>
      <w:bookmarkStart w:id="103" w:name="_Toc449307332"/>
      <w:bookmarkStart w:id="104" w:name="_Toc450847813"/>
      <w:bookmarkStart w:id="105" w:name="_Toc446373732"/>
      <w:r w:rsidRPr="00624C38">
        <w:rPr>
          <w:b/>
          <w:i w:val="0"/>
          <w:color w:val="000000" w:themeColor="text1"/>
          <w:sz w:val="24"/>
          <w:szCs w:val="24"/>
          <w:lang w:val="es-EC"/>
        </w:rPr>
        <w:t xml:space="preserve">Tabla </w:t>
      </w:r>
      <w:r w:rsidRPr="00624C38">
        <w:rPr>
          <w:b/>
          <w:i w:val="0"/>
          <w:color w:val="000000" w:themeColor="text1"/>
          <w:sz w:val="24"/>
          <w:szCs w:val="24"/>
          <w:lang w:val="es-EC"/>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lang w:val="es-EC"/>
        </w:rPr>
        <w:fldChar w:fldCharType="separate"/>
      </w:r>
      <w:r w:rsidR="002D3603">
        <w:rPr>
          <w:b/>
          <w:i w:val="0"/>
          <w:noProof/>
          <w:color w:val="000000" w:themeColor="text1"/>
          <w:sz w:val="24"/>
          <w:szCs w:val="24"/>
          <w:lang w:val="es-EC"/>
        </w:rPr>
        <w:t>10</w:t>
      </w:r>
      <w:bookmarkEnd w:id="102"/>
      <w:r w:rsidRPr="00624C38">
        <w:rPr>
          <w:b/>
          <w:i w:val="0"/>
          <w:color w:val="000000" w:themeColor="text1"/>
          <w:sz w:val="24"/>
          <w:szCs w:val="24"/>
          <w:lang w:val="es-EC"/>
        </w:rPr>
        <w:fldChar w:fldCharType="end"/>
      </w:r>
      <w:r w:rsidR="0012778C">
        <w:rPr>
          <w:color w:val="000000" w:themeColor="text1"/>
          <w:sz w:val="24"/>
          <w:szCs w:val="24"/>
          <w:lang w:val="es-EC"/>
        </w:rPr>
        <w:t xml:space="preserve">: </w:t>
      </w:r>
      <w:r w:rsidRPr="0012778C">
        <w:rPr>
          <w:i w:val="0"/>
          <w:color w:val="000000" w:themeColor="text1"/>
          <w:sz w:val="24"/>
          <w:szCs w:val="24"/>
          <w:lang w:val="es-EC"/>
        </w:rPr>
        <w:t>Producción en superficie de leguminosas orgánicas el año 2011 por país</w:t>
      </w:r>
      <w:bookmarkEnd w:id="103"/>
      <w:bookmarkEnd w:id="104"/>
      <w:r w:rsidRPr="0040453F">
        <w:rPr>
          <w:i w:val="0"/>
          <w:color w:val="000000" w:themeColor="text1"/>
          <w:sz w:val="24"/>
          <w:szCs w:val="24"/>
          <w:lang w:val="es-EC"/>
        </w:rPr>
        <w:t xml:space="preserve"> </w:t>
      </w:r>
      <w:bookmarkEnd w:id="105"/>
    </w:p>
    <w:tbl>
      <w:tblPr>
        <w:tblW w:w="3880" w:type="dxa"/>
        <w:jc w:val="center"/>
        <w:tblCellMar>
          <w:left w:w="70" w:type="dxa"/>
          <w:right w:w="70" w:type="dxa"/>
        </w:tblCellMar>
        <w:tblLook w:val="04A0" w:firstRow="1" w:lastRow="0" w:firstColumn="1" w:lastColumn="0" w:noHBand="0" w:noVBand="1"/>
      </w:tblPr>
      <w:tblGrid>
        <w:gridCol w:w="1940"/>
        <w:gridCol w:w="1940"/>
      </w:tblGrid>
      <w:tr w:rsidR="00767E60" w:rsidRPr="00767E60" w14:paraId="48595729" w14:textId="77777777" w:rsidTr="00767E60">
        <w:trPr>
          <w:trHeight w:val="610"/>
          <w:jc w:val="center"/>
        </w:trPr>
        <w:tc>
          <w:tcPr>
            <w:tcW w:w="1940" w:type="dxa"/>
            <w:tcBorders>
              <w:top w:val="single" w:sz="12" w:space="0" w:color="auto"/>
              <w:left w:val="nil"/>
              <w:bottom w:val="nil"/>
              <w:right w:val="nil"/>
            </w:tcBorders>
            <w:shd w:val="clear" w:color="auto" w:fill="auto"/>
            <w:vAlign w:val="center"/>
            <w:hideMark/>
          </w:tcPr>
          <w:p w14:paraId="0DFDB06A" w14:textId="77777777" w:rsidR="00767E60" w:rsidRPr="00767E60" w:rsidRDefault="00767E60" w:rsidP="0033615E">
            <w:pPr>
              <w:spacing w:line="360" w:lineRule="auto"/>
              <w:ind w:firstLine="0"/>
              <w:jc w:val="center"/>
              <w:rPr>
                <w:b/>
                <w:bCs/>
                <w:color w:val="000000"/>
                <w:lang w:val="es-EC" w:eastAsia="es-EC"/>
              </w:rPr>
            </w:pPr>
            <w:r w:rsidRPr="00767E60">
              <w:rPr>
                <w:b/>
                <w:bCs/>
                <w:color w:val="000000"/>
                <w:lang w:val="es-EC" w:eastAsia="es-EC"/>
              </w:rPr>
              <w:t>País</w:t>
            </w:r>
          </w:p>
        </w:tc>
        <w:tc>
          <w:tcPr>
            <w:tcW w:w="1940" w:type="dxa"/>
            <w:tcBorders>
              <w:top w:val="single" w:sz="12" w:space="0" w:color="auto"/>
              <w:left w:val="nil"/>
              <w:bottom w:val="nil"/>
              <w:right w:val="nil"/>
            </w:tcBorders>
            <w:shd w:val="clear" w:color="auto" w:fill="auto"/>
            <w:vAlign w:val="center"/>
            <w:hideMark/>
          </w:tcPr>
          <w:p w14:paraId="58657C2B" w14:textId="4822E0DD" w:rsidR="00767E60" w:rsidRPr="00767E60" w:rsidRDefault="00767E60" w:rsidP="0033615E">
            <w:pPr>
              <w:spacing w:line="360" w:lineRule="auto"/>
              <w:ind w:firstLine="0"/>
              <w:jc w:val="center"/>
              <w:rPr>
                <w:b/>
                <w:bCs/>
                <w:color w:val="000000"/>
                <w:lang w:val="es-EC" w:eastAsia="es-EC"/>
              </w:rPr>
            </w:pPr>
            <w:r w:rsidRPr="00767E60">
              <w:rPr>
                <w:b/>
                <w:bCs/>
                <w:color w:val="000000"/>
                <w:lang w:val="es-EC" w:eastAsia="es-EC"/>
              </w:rPr>
              <w:t>Superficie de producción</w:t>
            </w:r>
            <w:r w:rsidR="00820B5B">
              <w:rPr>
                <w:b/>
                <w:bCs/>
                <w:color w:val="000000"/>
                <w:lang w:val="es-EC" w:eastAsia="es-EC"/>
              </w:rPr>
              <w:t xml:space="preserve"> (hectáreas)</w:t>
            </w:r>
          </w:p>
        </w:tc>
      </w:tr>
      <w:tr w:rsidR="00767E60" w:rsidRPr="00767E60" w14:paraId="1D50E019" w14:textId="77777777" w:rsidTr="00767E60">
        <w:trPr>
          <w:trHeight w:val="310"/>
          <w:jc w:val="center"/>
        </w:trPr>
        <w:tc>
          <w:tcPr>
            <w:tcW w:w="1940" w:type="dxa"/>
            <w:tcBorders>
              <w:top w:val="nil"/>
              <w:left w:val="nil"/>
              <w:bottom w:val="nil"/>
              <w:right w:val="nil"/>
            </w:tcBorders>
            <w:shd w:val="clear" w:color="auto" w:fill="auto"/>
            <w:vAlign w:val="center"/>
            <w:hideMark/>
          </w:tcPr>
          <w:p w14:paraId="26719C0F"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Francia</w:t>
            </w:r>
          </w:p>
        </w:tc>
        <w:tc>
          <w:tcPr>
            <w:tcW w:w="1940" w:type="dxa"/>
            <w:tcBorders>
              <w:top w:val="nil"/>
              <w:left w:val="nil"/>
              <w:bottom w:val="nil"/>
              <w:right w:val="nil"/>
            </w:tcBorders>
            <w:shd w:val="clear" w:color="auto" w:fill="auto"/>
            <w:vAlign w:val="center"/>
            <w:hideMark/>
          </w:tcPr>
          <w:p w14:paraId="6F7CAEF5"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45.000</w:t>
            </w:r>
          </w:p>
        </w:tc>
      </w:tr>
      <w:tr w:rsidR="00767E60" w:rsidRPr="00767E60" w14:paraId="5F977226" w14:textId="77777777" w:rsidTr="00767E60">
        <w:trPr>
          <w:trHeight w:val="310"/>
          <w:jc w:val="center"/>
        </w:trPr>
        <w:tc>
          <w:tcPr>
            <w:tcW w:w="1940" w:type="dxa"/>
            <w:tcBorders>
              <w:top w:val="nil"/>
              <w:left w:val="nil"/>
              <w:bottom w:val="nil"/>
              <w:right w:val="nil"/>
            </w:tcBorders>
            <w:shd w:val="clear" w:color="auto" w:fill="auto"/>
            <w:vAlign w:val="center"/>
            <w:hideMark/>
          </w:tcPr>
          <w:p w14:paraId="42B1D28F"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España</w:t>
            </w:r>
          </w:p>
        </w:tc>
        <w:tc>
          <w:tcPr>
            <w:tcW w:w="1940" w:type="dxa"/>
            <w:tcBorders>
              <w:top w:val="nil"/>
              <w:left w:val="nil"/>
              <w:bottom w:val="nil"/>
              <w:right w:val="nil"/>
            </w:tcBorders>
            <w:shd w:val="clear" w:color="auto" w:fill="auto"/>
            <w:vAlign w:val="center"/>
            <w:hideMark/>
          </w:tcPr>
          <w:p w14:paraId="3AE7899F"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36.500</w:t>
            </w:r>
          </w:p>
        </w:tc>
      </w:tr>
      <w:tr w:rsidR="00767E60" w:rsidRPr="00767E60" w14:paraId="1ECEE765" w14:textId="77777777" w:rsidTr="00767E60">
        <w:trPr>
          <w:trHeight w:val="310"/>
          <w:jc w:val="center"/>
        </w:trPr>
        <w:tc>
          <w:tcPr>
            <w:tcW w:w="1940" w:type="dxa"/>
            <w:tcBorders>
              <w:top w:val="nil"/>
              <w:left w:val="nil"/>
              <w:bottom w:val="nil"/>
              <w:right w:val="nil"/>
            </w:tcBorders>
            <w:shd w:val="clear" w:color="auto" w:fill="auto"/>
            <w:vAlign w:val="center"/>
            <w:hideMark/>
          </w:tcPr>
          <w:p w14:paraId="50031064"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Alemania</w:t>
            </w:r>
          </w:p>
        </w:tc>
        <w:tc>
          <w:tcPr>
            <w:tcW w:w="1940" w:type="dxa"/>
            <w:tcBorders>
              <w:top w:val="nil"/>
              <w:left w:val="nil"/>
              <w:bottom w:val="nil"/>
              <w:right w:val="nil"/>
            </w:tcBorders>
            <w:shd w:val="clear" w:color="auto" w:fill="auto"/>
            <w:vAlign w:val="center"/>
            <w:hideMark/>
          </w:tcPr>
          <w:p w14:paraId="2098BE72"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25.000</w:t>
            </w:r>
          </w:p>
        </w:tc>
      </w:tr>
      <w:tr w:rsidR="00767E60" w:rsidRPr="00767E60" w14:paraId="6E3FD85C" w14:textId="77777777" w:rsidTr="00767E60">
        <w:trPr>
          <w:trHeight w:val="310"/>
          <w:jc w:val="center"/>
        </w:trPr>
        <w:tc>
          <w:tcPr>
            <w:tcW w:w="1940" w:type="dxa"/>
            <w:tcBorders>
              <w:top w:val="nil"/>
              <w:left w:val="nil"/>
              <w:bottom w:val="nil"/>
              <w:right w:val="nil"/>
            </w:tcBorders>
            <w:shd w:val="clear" w:color="auto" w:fill="auto"/>
            <w:vAlign w:val="center"/>
            <w:hideMark/>
          </w:tcPr>
          <w:p w14:paraId="028FC837"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Lituania</w:t>
            </w:r>
          </w:p>
        </w:tc>
        <w:tc>
          <w:tcPr>
            <w:tcW w:w="1940" w:type="dxa"/>
            <w:tcBorders>
              <w:top w:val="nil"/>
              <w:left w:val="nil"/>
              <w:bottom w:val="nil"/>
              <w:right w:val="nil"/>
            </w:tcBorders>
            <w:shd w:val="clear" w:color="auto" w:fill="auto"/>
            <w:vAlign w:val="center"/>
            <w:hideMark/>
          </w:tcPr>
          <w:p w14:paraId="61009422"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24.000</w:t>
            </w:r>
          </w:p>
        </w:tc>
      </w:tr>
      <w:tr w:rsidR="00767E60" w:rsidRPr="00767E60" w14:paraId="5887CB52" w14:textId="77777777" w:rsidTr="00767E60">
        <w:trPr>
          <w:trHeight w:val="310"/>
          <w:jc w:val="center"/>
        </w:trPr>
        <w:tc>
          <w:tcPr>
            <w:tcW w:w="1940" w:type="dxa"/>
            <w:tcBorders>
              <w:top w:val="nil"/>
              <w:left w:val="nil"/>
              <w:bottom w:val="nil"/>
              <w:right w:val="nil"/>
            </w:tcBorders>
            <w:shd w:val="clear" w:color="auto" w:fill="auto"/>
            <w:vAlign w:val="center"/>
            <w:hideMark/>
          </w:tcPr>
          <w:p w14:paraId="225C2381"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Canadá</w:t>
            </w:r>
          </w:p>
        </w:tc>
        <w:tc>
          <w:tcPr>
            <w:tcW w:w="1940" w:type="dxa"/>
            <w:tcBorders>
              <w:top w:val="nil"/>
              <w:left w:val="nil"/>
              <w:bottom w:val="nil"/>
              <w:right w:val="nil"/>
            </w:tcBorders>
            <w:shd w:val="clear" w:color="auto" w:fill="auto"/>
            <w:vAlign w:val="center"/>
            <w:hideMark/>
          </w:tcPr>
          <w:p w14:paraId="43CADCDC"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23.500</w:t>
            </w:r>
          </w:p>
        </w:tc>
      </w:tr>
      <w:tr w:rsidR="00767E60" w:rsidRPr="00767E60" w14:paraId="7DC1FD42" w14:textId="77777777" w:rsidTr="00767E60">
        <w:trPr>
          <w:trHeight w:val="310"/>
          <w:jc w:val="center"/>
        </w:trPr>
        <w:tc>
          <w:tcPr>
            <w:tcW w:w="1940" w:type="dxa"/>
            <w:tcBorders>
              <w:top w:val="nil"/>
              <w:left w:val="nil"/>
              <w:bottom w:val="nil"/>
              <w:right w:val="nil"/>
            </w:tcBorders>
            <w:shd w:val="clear" w:color="auto" w:fill="auto"/>
            <w:vAlign w:val="center"/>
            <w:hideMark/>
          </w:tcPr>
          <w:p w14:paraId="6C8FFC1A"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Italia</w:t>
            </w:r>
          </w:p>
        </w:tc>
        <w:tc>
          <w:tcPr>
            <w:tcW w:w="1940" w:type="dxa"/>
            <w:tcBorders>
              <w:top w:val="nil"/>
              <w:left w:val="nil"/>
              <w:bottom w:val="nil"/>
              <w:right w:val="nil"/>
            </w:tcBorders>
            <w:shd w:val="clear" w:color="auto" w:fill="auto"/>
            <w:vAlign w:val="center"/>
            <w:hideMark/>
          </w:tcPr>
          <w:p w14:paraId="6AC76030"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21.000</w:t>
            </w:r>
          </w:p>
        </w:tc>
      </w:tr>
      <w:tr w:rsidR="00767E60" w:rsidRPr="00767E60" w14:paraId="101FC66A" w14:textId="77777777" w:rsidTr="00767E60">
        <w:trPr>
          <w:trHeight w:val="310"/>
          <w:jc w:val="center"/>
        </w:trPr>
        <w:tc>
          <w:tcPr>
            <w:tcW w:w="1940" w:type="dxa"/>
            <w:tcBorders>
              <w:top w:val="nil"/>
              <w:left w:val="nil"/>
              <w:bottom w:val="nil"/>
              <w:right w:val="nil"/>
            </w:tcBorders>
            <w:shd w:val="clear" w:color="auto" w:fill="auto"/>
            <w:vAlign w:val="center"/>
            <w:hideMark/>
          </w:tcPr>
          <w:p w14:paraId="161DB581"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EEUU</w:t>
            </w:r>
          </w:p>
        </w:tc>
        <w:tc>
          <w:tcPr>
            <w:tcW w:w="1940" w:type="dxa"/>
            <w:tcBorders>
              <w:top w:val="nil"/>
              <w:left w:val="nil"/>
              <w:bottom w:val="nil"/>
              <w:right w:val="nil"/>
            </w:tcBorders>
            <w:shd w:val="clear" w:color="auto" w:fill="auto"/>
            <w:vAlign w:val="center"/>
            <w:hideMark/>
          </w:tcPr>
          <w:p w14:paraId="0CC8D854"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16.700</w:t>
            </w:r>
          </w:p>
        </w:tc>
      </w:tr>
      <w:tr w:rsidR="00767E60" w:rsidRPr="00767E60" w14:paraId="054AF187" w14:textId="77777777" w:rsidTr="00767E60">
        <w:trPr>
          <w:trHeight w:val="310"/>
          <w:jc w:val="center"/>
        </w:trPr>
        <w:tc>
          <w:tcPr>
            <w:tcW w:w="1940" w:type="dxa"/>
            <w:tcBorders>
              <w:top w:val="nil"/>
              <w:left w:val="nil"/>
              <w:bottom w:val="nil"/>
              <w:right w:val="nil"/>
            </w:tcBorders>
            <w:shd w:val="clear" w:color="auto" w:fill="auto"/>
            <w:vAlign w:val="center"/>
            <w:hideMark/>
          </w:tcPr>
          <w:p w14:paraId="2E0B9751"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Kazajistán</w:t>
            </w:r>
          </w:p>
        </w:tc>
        <w:tc>
          <w:tcPr>
            <w:tcW w:w="1940" w:type="dxa"/>
            <w:tcBorders>
              <w:top w:val="nil"/>
              <w:left w:val="nil"/>
              <w:bottom w:val="nil"/>
              <w:right w:val="nil"/>
            </w:tcBorders>
            <w:shd w:val="clear" w:color="auto" w:fill="auto"/>
            <w:vAlign w:val="center"/>
            <w:hideMark/>
          </w:tcPr>
          <w:p w14:paraId="0DB8CADB"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14.300</w:t>
            </w:r>
          </w:p>
        </w:tc>
      </w:tr>
      <w:tr w:rsidR="00767E60" w:rsidRPr="00767E60" w14:paraId="1B49A32A" w14:textId="77777777" w:rsidTr="00767E60">
        <w:trPr>
          <w:trHeight w:val="310"/>
          <w:jc w:val="center"/>
        </w:trPr>
        <w:tc>
          <w:tcPr>
            <w:tcW w:w="1940" w:type="dxa"/>
            <w:tcBorders>
              <w:top w:val="nil"/>
              <w:left w:val="nil"/>
              <w:bottom w:val="nil"/>
              <w:right w:val="nil"/>
            </w:tcBorders>
            <w:shd w:val="clear" w:color="auto" w:fill="auto"/>
            <w:vAlign w:val="center"/>
            <w:hideMark/>
          </w:tcPr>
          <w:p w14:paraId="272083D6"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Austria</w:t>
            </w:r>
          </w:p>
        </w:tc>
        <w:tc>
          <w:tcPr>
            <w:tcW w:w="1940" w:type="dxa"/>
            <w:tcBorders>
              <w:top w:val="nil"/>
              <w:left w:val="nil"/>
              <w:bottom w:val="nil"/>
              <w:right w:val="nil"/>
            </w:tcBorders>
            <w:shd w:val="clear" w:color="auto" w:fill="auto"/>
            <w:vAlign w:val="center"/>
            <w:hideMark/>
          </w:tcPr>
          <w:p w14:paraId="256E80A3"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13.000</w:t>
            </w:r>
          </w:p>
        </w:tc>
      </w:tr>
      <w:tr w:rsidR="00767E60" w:rsidRPr="00767E60" w14:paraId="0EE0FDE7" w14:textId="77777777" w:rsidTr="00767E60">
        <w:trPr>
          <w:trHeight w:val="320"/>
          <w:jc w:val="center"/>
        </w:trPr>
        <w:tc>
          <w:tcPr>
            <w:tcW w:w="1940" w:type="dxa"/>
            <w:tcBorders>
              <w:top w:val="nil"/>
              <w:left w:val="nil"/>
              <w:bottom w:val="single" w:sz="12" w:space="0" w:color="auto"/>
              <w:right w:val="nil"/>
            </w:tcBorders>
            <w:shd w:val="clear" w:color="auto" w:fill="auto"/>
            <w:vAlign w:val="center"/>
            <w:hideMark/>
          </w:tcPr>
          <w:p w14:paraId="730553B4"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Suecia</w:t>
            </w:r>
          </w:p>
        </w:tc>
        <w:tc>
          <w:tcPr>
            <w:tcW w:w="1940" w:type="dxa"/>
            <w:tcBorders>
              <w:top w:val="nil"/>
              <w:left w:val="nil"/>
              <w:bottom w:val="single" w:sz="12" w:space="0" w:color="auto"/>
              <w:right w:val="nil"/>
            </w:tcBorders>
            <w:shd w:val="clear" w:color="auto" w:fill="auto"/>
            <w:vAlign w:val="center"/>
            <w:hideMark/>
          </w:tcPr>
          <w:p w14:paraId="2E690B3D" w14:textId="77777777" w:rsidR="00767E60" w:rsidRPr="00767E60" w:rsidRDefault="00767E60" w:rsidP="0033615E">
            <w:pPr>
              <w:spacing w:line="360" w:lineRule="auto"/>
              <w:ind w:firstLine="0"/>
              <w:jc w:val="center"/>
              <w:rPr>
                <w:color w:val="000000"/>
                <w:lang w:val="es-EC" w:eastAsia="es-EC"/>
              </w:rPr>
            </w:pPr>
            <w:r w:rsidRPr="00767E60">
              <w:rPr>
                <w:color w:val="000000"/>
                <w:lang w:val="es-EC" w:eastAsia="es-EC"/>
              </w:rPr>
              <w:t>10.000</w:t>
            </w:r>
          </w:p>
        </w:tc>
      </w:tr>
    </w:tbl>
    <w:p w14:paraId="6879391E" w14:textId="77777777" w:rsidR="003975BF" w:rsidRPr="00624C38" w:rsidRDefault="003975BF" w:rsidP="00624C38">
      <w:pPr>
        <w:pStyle w:val="Caption"/>
        <w:keepNext/>
        <w:spacing w:line="480" w:lineRule="auto"/>
        <w:rPr>
          <w:i w:val="0"/>
          <w:color w:val="000000" w:themeColor="text1"/>
          <w:sz w:val="24"/>
          <w:szCs w:val="24"/>
          <w:lang w:val="es-EC"/>
        </w:rPr>
      </w:pPr>
      <w:r w:rsidRPr="00624C38">
        <w:rPr>
          <w:b/>
          <w:i w:val="0"/>
          <w:color w:val="000000" w:themeColor="text1"/>
          <w:sz w:val="24"/>
          <w:szCs w:val="24"/>
          <w:lang w:val="es-EC"/>
        </w:rPr>
        <w:t xml:space="preserve">Fuente: </w:t>
      </w:r>
      <w:r w:rsidRPr="00624C38">
        <w:rPr>
          <w:i w:val="0"/>
          <w:color w:val="000000" w:themeColor="text1"/>
          <w:sz w:val="24"/>
          <w:szCs w:val="24"/>
          <w:lang w:val="es-EC"/>
        </w:rPr>
        <w:t>(Rojas Le-Bert, 2013, pág. 63)</w:t>
      </w:r>
    </w:p>
    <w:p w14:paraId="0D912891" w14:textId="77777777" w:rsidR="003975BF" w:rsidRPr="00936505" w:rsidRDefault="003975BF" w:rsidP="00936505">
      <w:pPr>
        <w:rPr>
          <w:lang w:val="es-EC"/>
        </w:rPr>
      </w:pPr>
    </w:p>
    <w:p w14:paraId="14CDEF09" w14:textId="77777777" w:rsidR="003975BF" w:rsidRPr="00936505" w:rsidRDefault="003975BF" w:rsidP="00EC2901">
      <w:pPr>
        <w:rPr>
          <w:lang w:val="es-EC"/>
        </w:rPr>
      </w:pPr>
      <w:r w:rsidRPr="00936505">
        <w:rPr>
          <w:lang w:val="es-EC"/>
        </w:rPr>
        <w:t xml:space="preserve">En lo referente a la producción de leguminosas orgánicas, se observa que Francia lidera el mercado, seguido de España y Alemania. Estados Unidos, país que lidera la producción de oleaginosas orgánicas, se encuentra en séptimo lugar con 16.700 hectáreas de producción, siendo igualmente uno de los 10 países con mayor producción de leguminosas de tipo orgánico. </w:t>
      </w:r>
    </w:p>
    <w:p w14:paraId="3B57F420" w14:textId="77777777" w:rsidR="003975BF" w:rsidRPr="00936505" w:rsidRDefault="003975BF" w:rsidP="00EC2901">
      <w:pPr>
        <w:rPr>
          <w:lang w:val="es-EC"/>
        </w:rPr>
      </w:pPr>
      <w:r w:rsidRPr="00936505">
        <w:rPr>
          <w:lang w:val="es-EC"/>
        </w:rPr>
        <w:t xml:space="preserve">Por su parte, la producción de hortalizas orgánicas en algunos países del mundo se presenta </w:t>
      </w:r>
      <w:r w:rsidR="00AA04C5">
        <w:rPr>
          <w:lang w:val="es-EC"/>
        </w:rPr>
        <w:t>en la Tabla 11</w:t>
      </w:r>
      <w:r w:rsidRPr="00936505">
        <w:rPr>
          <w:lang w:val="es-EC"/>
        </w:rPr>
        <w:t>:</w:t>
      </w:r>
    </w:p>
    <w:p w14:paraId="383D50E2" w14:textId="77777777" w:rsidR="003975BF" w:rsidRPr="00936505" w:rsidRDefault="003975BF" w:rsidP="00936505">
      <w:pPr>
        <w:rPr>
          <w:lang w:val="es-EC"/>
        </w:rPr>
      </w:pPr>
    </w:p>
    <w:p w14:paraId="2354BF1A" w14:textId="77777777" w:rsidR="00035B4C" w:rsidRDefault="00035B4C">
      <w:pPr>
        <w:spacing w:after="200"/>
        <w:jc w:val="both"/>
        <w:rPr>
          <w:b/>
          <w:iCs/>
          <w:color w:val="000000" w:themeColor="text1"/>
          <w:lang w:val="es-EC"/>
        </w:rPr>
      </w:pPr>
      <w:r>
        <w:rPr>
          <w:b/>
          <w:i/>
          <w:color w:val="000000" w:themeColor="text1"/>
          <w:lang w:val="es-EC"/>
        </w:rPr>
        <w:br w:type="page"/>
      </w:r>
    </w:p>
    <w:p w14:paraId="0534097D" w14:textId="3FD4C45A" w:rsidR="003975BF" w:rsidRPr="00D06F4E" w:rsidRDefault="003975BF" w:rsidP="00D06F4E">
      <w:pPr>
        <w:pStyle w:val="Caption"/>
        <w:keepNext/>
        <w:spacing w:line="480" w:lineRule="auto"/>
        <w:rPr>
          <w:b/>
          <w:i w:val="0"/>
          <w:color w:val="000000" w:themeColor="text1"/>
          <w:sz w:val="24"/>
          <w:szCs w:val="24"/>
          <w:lang w:val="es-EC"/>
        </w:rPr>
      </w:pPr>
      <w:bookmarkStart w:id="106" w:name="_Toc450821315"/>
      <w:bookmarkStart w:id="107" w:name="_Toc446373733"/>
      <w:bookmarkStart w:id="108" w:name="_Toc449307333"/>
      <w:bookmarkStart w:id="109" w:name="_Toc450847814"/>
      <w:r w:rsidRPr="00624C38">
        <w:rPr>
          <w:b/>
          <w:i w:val="0"/>
          <w:color w:val="000000" w:themeColor="text1"/>
          <w:sz w:val="24"/>
          <w:szCs w:val="24"/>
          <w:lang w:val="es-EC"/>
        </w:rPr>
        <w:t xml:space="preserve">Tabla </w:t>
      </w:r>
      <w:r w:rsidRPr="00624C38">
        <w:rPr>
          <w:b/>
          <w:i w:val="0"/>
          <w:color w:val="000000" w:themeColor="text1"/>
          <w:sz w:val="24"/>
          <w:szCs w:val="24"/>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rPr>
        <w:fldChar w:fldCharType="separate"/>
      </w:r>
      <w:r w:rsidR="002D3603">
        <w:rPr>
          <w:b/>
          <w:i w:val="0"/>
          <w:noProof/>
          <w:color w:val="000000" w:themeColor="text1"/>
          <w:sz w:val="24"/>
          <w:szCs w:val="24"/>
          <w:lang w:val="es-EC"/>
        </w:rPr>
        <w:t>11</w:t>
      </w:r>
      <w:bookmarkEnd w:id="106"/>
      <w:r w:rsidRPr="00624C38">
        <w:rPr>
          <w:b/>
          <w:i w:val="0"/>
          <w:color w:val="000000" w:themeColor="text1"/>
          <w:sz w:val="24"/>
          <w:szCs w:val="24"/>
        </w:rPr>
        <w:fldChar w:fldCharType="end"/>
      </w:r>
      <w:r w:rsidR="00D06F4E" w:rsidRPr="00D06F4E">
        <w:rPr>
          <w:b/>
          <w:i w:val="0"/>
          <w:color w:val="000000" w:themeColor="text1"/>
          <w:sz w:val="24"/>
          <w:szCs w:val="24"/>
          <w:lang w:val="es-EC"/>
        </w:rPr>
        <w:t xml:space="preserve">: </w:t>
      </w:r>
      <w:r w:rsidRPr="00D06F4E">
        <w:rPr>
          <w:i w:val="0"/>
          <w:color w:val="000000" w:themeColor="text1"/>
          <w:sz w:val="24"/>
          <w:szCs w:val="24"/>
          <w:lang w:val="es-EC"/>
        </w:rPr>
        <w:t>Producción en superficie de hortalizas orgánicas en el año 2011</w:t>
      </w:r>
      <w:r w:rsidR="00D06F4E">
        <w:rPr>
          <w:i w:val="0"/>
          <w:color w:val="000000" w:themeColor="text1"/>
          <w:sz w:val="24"/>
          <w:szCs w:val="24"/>
          <w:lang w:val="es-EC"/>
        </w:rPr>
        <w:t xml:space="preserve">, </w:t>
      </w:r>
      <w:r w:rsidRPr="00D06F4E">
        <w:rPr>
          <w:i w:val="0"/>
          <w:color w:val="000000" w:themeColor="text1"/>
          <w:sz w:val="24"/>
          <w:szCs w:val="24"/>
          <w:lang w:val="es-EC"/>
        </w:rPr>
        <w:t>por país</w:t>
      </w:r>
      <w:bookmarkEnd w:id="107"/>
      <w:bookmarkEnd w:id="108"/>
      <w:bookmarkEnd w:id="109"/>
    </w:p>
    <w:tbl>
      <w:tblPr>
        <w:tblStyle w:val="Estilo1"/>
        <w:tblW w:w="0" w:type="auto"/>
        <w:tblLook w:val="04A0" w:firstRow="1" w:lastRow="0" w:firstColumn="1" w:lastColumn="0" w:noHBand="0" w:noVBand="1"/>
      </w:tblPr>
      <w:tblGrid>
        <w:gridCol w:w="4508"/>
        <w:gridCol w:w="4518"/>
      </w:tblGrid>
      <w:tr w:rsidR="00996AA5" w14:paraId="157A3BEA" w14:textId="77777777" w:rsidTr="00996AA5">
        <w:tc>
          <w:tcPr>
            <w:tcW w:w="4675" w:type="dxa"/>
          </w:tcPr>
          <w:p w14:paraId="385CA700" w14:textId="77777777" w:rsidR="00996AA5" w:rsidRPr="00996AA5" w:rsidRDefault="00996AA5" w:rsidP="007B69FC">
            <w:pPr>
              <w:spacing w:line="360" w:lineRule="auto"/>
              <w:ind w:firstLine="0"/>
              <w:jc w:val="center"/>
              <w:rPr>
                <w:b/>
                <w:color w:val="000000" w:themeColor="text1"/>
                <w:lang w:val="es-EC"/>
              </w:rPr>
            </w:pPr>
            <w:r>
              <w:rPr>
                <w:b/>
                <w:color w:val="000000" w:themeColor="text1"/>
                <w:lang w:val="es-EC"/>
              </w:rPr>
              <w:t>País</w:t>
            </w:r>
          </w:p>
        </w:tc>
        <w:tc>
          <w:tcPr>
            <w:tcW w:w="4675" w:type="dxa"/>
          </w:tcPr>
          <w:p w14:paraId="557F7361" w14:textId="77777777" w:rsidR="00996AA5" w:rsidRPr="00996AA5" w:rsidRDefault="00996AA5" w:rsidP="00A37106">
            <w:pPr>
              <w:spacing w:line="360" w:lineRule="auto"/>
              <w:ind w:firstLine="0"/>
              <w:jc w:val="center"/>
              <w:rPr>
                <w:b/>
                <w:color w:val="000000" w:themeColor="text1"/>
                <w:lang w:val="es-EC"/>
              </w:rPr>
            </w:pPr>
            <w:r>
              <w:rPr>
                <w:b/>
                <w:color w:val="000000" w:themeColor="text1"/>
                <w:lang w:val="es-EC"/>
              </w:rPr>
              <w:t>Superficie de producción (hectáreas)</w:t>
            </w:r>
          </w:p>
        </w:tc>
      </w:tr>
      <w:tr w:rsidR="00996AA5" w14:paraId="61DE3E3F" w14:textId="77777777" w:rsidTr="00996AA5">
        <w:tc>
          <w:tcPr>
            <w:tcW w:w="4675" w:type="dxa"/>
          </w:tcPr>
          <w:p w14:paraId="0D593429" w14:textId="77777777" w:rsidR="00996AA5" w:rsidRDefault="00996AA5" w:rsidP="007B69FC">
            <w:pPr>
              <w:spacing w:line="360" w:lineRule="auto"/>
              <w:ind w:firstLine="0"/>
              <w:jc w:val="center"/>
              <w:rPr>
                <w:lang w:val="es-EC"/>
              </w:rPr>
            </w:pPr>
            <w:r>
              <w:rPr>
                <w:lang w:val="es-EC"/>
              </w:rPr>
              <w:t>EEUU</w:t>
            </w:r>
          </w:p>
        </w:tc>
        <w:tc>
          <w:tcPr>
            <w:tcW w:w="4675" w:type="dxa"/>
          </w:tcPr>
          <w:p w14:paraId="3232CC8E" w14:textId="77777777" w:rsidR="00996AA5" w:rsidRDefault="00996AA5" w:rsidP="00A37106">
            <w:pPr>
              <w:spacing w:line="360" w:lineRule="auto"/>
              <w:ind w:firstLine="0"/>
              <w:jc w:val="center"/>
              <w:rPr>
                <w:lang w:val="es-EC"/>
              </w:rPr>
            </w:pPr>
            <w:r>
              <w:rPr>
                <w:lang w:val="es-EC"/>
              </w:rPr>
              <w:t>35.000</w:t>
            </w:r>
          </w:p>
        </w:tc>
      </w:tr>
      <w:tr w:rsidR="00996AA5" w14:paraId="40A008F6" w14:textId="77777777" w:rsidTr="00996AA5">
        <w:tc>
          <w:tcPr>
            <w:tcW w:w="4675" w:type="dxa"/>
          </w:tcPr>
          <w:p w14:paraId="2606EED9" w14:textId="77777777" w:rsidR="00996AA5" w:rsidRDefault="00996AA5" w:rsidP="007B69FC">
            <w:pPr>
              <w:spacing w:line="360" w:lineRule="auto"/>
              <w:ind w:firstLine="0"/>
              <w:jc w:val="center"/>
              <w:rPr>
                <w:lang w:val="es-EC"/>
              </w:rPr>
            </w:pPr>
            <w:r>
              <w:rPr>
                <w:lang w:val="es-EC"/>
              </w:rPr>
              <w:t>México</w:t>
            </w:r>
          </w:p>
        </w:tc>
        <w:tc>
          <w:tcPr>
            <w:tcW w:w="4675" w:type="dxa"/>
          </w:tcPr>
          <w:p w14:paraId="7305CD40" w14:textId="77777777" w:rsidR="00996AA5" w:rsidRDefault="00996AA5" w:rsidP="00A37106">
            <w:pPr>
              <w:spacing w:line="360" w:lineRule="auto"/>
              <w:ind w:firstLine="0"/>
              <w:jc w:val="center"/>
              <w:rPr>
                <w:lang w:val="es-EC"/>
              </w:rPr>
            </w:pPr>
            <w:r>
              <w:rPr>
                <w:lang w:val="es-EC"/>
              </w:rPr>
              <w:t>20.000</w:t>
            </w:r>
          </w:p>
        </w:tc>
      </w:tr>
      <w:tr w:rsidR="00996AA5" w14:paraId="4A3B437B" w14:textId="77777777" w:rsidTr="00996AA5">
        <w:tc>
          <w:tcPr>
            <w:tcW w:w="4675" w:type="dxa"/>
          </w:tcPr>
          <w:p w14:paraId="568490D2" w14:textId="77777777" w:rsidR="00996AA5" w:rsidRDefault="00996AA5" w:rsidP="007B69FC">
            <w:pPr>
              <w:spacing w:line="360" w:lineRule="auto"/>
              <w:ind w:firstLine="0"/>
              <w:jc w:val="center"/>
              <w:rPr>
                <w:lang w:val="es-EC"/>
              </w:rPr>
            </w:pPr>
            <w:r>
              <w:rPr>
                <w:lang w:val="es-EC"/>
              </w:rPr>
              <w:t>Italia</w:t>
            </w:r>
          </w:p>
        </w:tc>
        <w:tc>
          <w:tcPr>
            <w:tcW w:w="4675" w:type="dxa"/>
          </w:tcPr>
          <w:p w14:paraId="36B49EC2" w14:textId="77777777" w:rsidR="00996AA5" w:rsidRDefault="00996AA5" w:rsidP="00A37106">
            <w:pPr>
              <w:spacing w:line="360" w:lineRule="auto"/>
              <w:ind w:firstLine="0"/>
              <w:jc w:val="center"/>
              <w:rPr>
                <w:lang w:val="es-EC"/>
              </w:rPr>
            </w:pPr>
            <w:r>
              <w:rPr>
                <w:lang w:val="es-EC"/>
              </w:rPr>
              <w:t>18.000</w:t>
            </w:r>
          </w:p>
        </w:tc>
      </w:tr>
      <w:tr w:rsidR="00996AA5" w14:paraId="39621709" w14:textId="77777777" w:rsidTr="00996AA5">
        <w:tc>
          <w:tcPr>
            <w:tcW w:w="4675" w:type="dxa"/>
          </w:tcPr>
          <w:p w14:paraId="5E9898B4" w14:textId="77777777" w:rsidR="00996AA5" w:rsidRDefault="00996AA5" w:rsidP="007B69FC">
            <w:pPr>
              <w:spacing w:line="360" w:lineRule="auto"/>
              <w:ind w:firstLine="0"/>
              <w:jc w:val="center"/>
              <w:rPr>
                <w:lang w:val="es-EC"/>
              </w:rPr>
            </w:pPr>
            <w:r>
              <w:rPr>
                <w:lang w:val="es-EC"/>
              </w:rPr>
              <w:t>Alemania</w:t>
            </w:r>
          </w:p>
        </w:tc>
        <w:tc>
          <w:tcPr>
            <w:tcW w:w="4675" w:type="dxa"/>
          </w:tcPr>
          <w:p w14:paraId="1F27151F" w14:textId="77777777" w:rsidR="00996AA5" w:rsidRDefault="00996AA5" w:rsidP="00A37106">
            <w:pPr>
              <w:spacing w:line="360" w:lineRule="auto"/>
              <w:ind w:firstLine="0"/>
              <w:jc w:val="center"/>
              <w:rPr>
                <w:lang w:val="es-EC"/>
              </w:rPr>
            </w:pPr>
            <w:r>
              <w:rPr>
                <w:lang w:val="es-EC"/>
              </w:rPr>
              <w:t>12.000</w:t>
            </w:r>
          </w:p>
        </w:tc>
      </w:tr>
      <w:tr w:rsidR="00996AA5" w14:paraId="3C884393" w14:textId="77777777" w:rsidTr="00996AA5">
        <w:tc>
          <w:tcPr>
            <w:tcW w:w="4675" w:type="dxa"/>
          </w:tcPr>
          <w:p w14:paraId="031A86C5" w14:textId="77777777" w:rsidR="00996AA5" w:rsidRDefault="00996AA5" w:rsidP="007B69FC">
            <w:pPr>
              <w:spacing w:line="360" w:lineRule="auto"/>
              <w:ind w:firstLine="0"/>
              <w:jc w:val="center"/>
              <w:rPr>
                <w:lang w:val="es-EC"/>
              </w:rPr>
            </w:pPr>
            <w:r>
              <w:rPr>
                <w:lang w:val="es-EC"/>
              </w:rPr>
              <w:t>Inglaterra</w:t>
            </w:r>
          </w:p>
        </w:tc>
        <w:tc>
          <w:tcPr>
            <w:tcW w:w="4675" w:type="dxa"/>
          </w:tcPr>
          <w:p w14:paraId="2BB0E685" w14:textId="77777777" w:rsidR="00996AA5" w:rsidRDefault="00996AA5" w:rsidP="00A37106">
            <w:pPr>
              <w:spacing w:line="360" w:lineRule="auto"/>
              <w:ind w:firstLine="0"/>
              <w:jc w:val="center"/>
              <w:rPr>
                <w:lang w:val="es-EC"/>
              </w:rPr>
            </w:pPr>
            <w:r>
              <w:rPr>
                <w:lang w:val="es-EC"/>
              </w:rPr>
              <w:t>11.500</w:t>
            </w:r>
          </w:p>
        </w:tc>
      </w:tr>
      <w:tr w:rsidR="00996AA5" w14:paraId="77A17487" w14:textId="77777777" w:rsidTr="00996AA5">
        <w:tc>
          <w:tcPr>
            <w:tcW w:w="4675" w:type="dxa"/>
          </w:tcPr>
          <w:p w14:paraId="52954547" w14:textId="77777777" w:rsidR="00996AA5" w:rsidRDefault="00996AA5" w:rsidP="007B69FC">
            <w:pPr>
              <w:spacing w:line="360" w:lineRule="auto"/>
              <w:ind w:firstLine="0"/>
              <w:jc w:val="center"/>
              <w:rPr>
                <w:lang w:val="es-EC"/>
              </w:rPr>
            </w:pPr>
            <w:r>
              <w:rPr>
                <w:lang w:val="es-EC"/>
              </w:rPr>
              <w:t>Francia</w:t>
            </w:r>
          </w:p>
        </w:tc>
        <w:tc>
          <w:tcPr>
            <w:tcW w:w="4675" w:type="dxa"/>
          </w:tcPr>
          <w:p w14:paraId="438F9DB1" w14:textId="77777777" w:rsidR="00996AA5" w:rsidRDefault="00996AA5" w:rsidP="00A37106">
            <w:pPr>
              <w:spacing w:line="360" w:lineRule="auto"/>
              <w:ind w:firstLine="0"/>
              <w:jc w:val="center"/>
              <w:rPr>
                <w:lang w:val="es-EC"/>
              </w:rPr>
            </w:pPr>
            <w:r>
              <w:rPr>
                <w:lang w:val="es-EC"/>
              </w:rPr>
              <w:t>10.000</w:t>
            </w:r>
          </w:p>
        </w:tc>
      </w:tr>
      <w:tr w:rsidR="00996AA5" w14:paraId="01375D08" w14:textId="77777777" w:rsidTr="00996AA5">
        <w:tc>
          <w:tcPr>
            <w:tcW w:w="4675" w:type="dxa"/>
          </w:tcPr>
          <w:p w14:paraId="08004819" w14:textId="77777777" w:rsidR="00996AA5" w:rsidRDefault="00996AA5" w:rsidP="007B69FC">
            <w:pPr>
              <w:spacing w:line="360" w:lineRule="auto"/>
              <w:ind w:firstLine="0"/>
              <w:jc w:val="center"/>
              <w:rPr>
                <w:lang w:val="es-EC"/>
              </w:rPr>
            </w:pPr>
            <w:r>
              <w:rPr>
                <w:lang w:val="es-EC"/>
              </w:rPr>
              <w:t>España</w:t>
            </w:r>
          </w:p>
          <w:p w14:paraId="0DDA8DAC" w14:textId="77777777" w:rsidR="00996AA5" w:rsidRDefault="00996AA5" w:rsidP="00A37106">
            <w:pPr>
              <w:spacing w:line="360" w:lineRule="auto"/>
              <w:ind w:firstLine="0"/>
              <w:jc w:val="center"/>
              <w:rPr>
                <w:lang w:val="es-EC"/>
              </w:rPr>
            </w:pPr>
            <w:r>
              <w:rPr>
                <w:lang w:val="es-EC"/>
              </w:rPr>
              <w:t>Polonia</w:t>
            </w:r>
          </w:p>
          <w:p w14:paraId="1479C7DE" w14:textId="77777777" w:rsidR="00996AA5" w:rsidRDefault="00996AA5">
            <w:pPr>
              <w:spacing w:line="360" w:lineRule="auto"/>
              <w:ind w:firstLine="0"/>
              <w:jc w:val="center"/>
              <w:rPr>
                <w:lang w:val="es-EC"/>
              </w:rPr>
            </w:pPr>
            <w:r>
              <w:rPr>
                <w:lang w:val="es-EC"/>
              </w:rPr>
              <w:t>Ucrania</w:t>
            </w:r>
          </w:p>
          <w:p w14:paraId="1EF554F6" w14:textId="77777777" w:rsidR="00996AA5" w:rsidRDefault="00996AA5">
            <w:pPr>
              <w:spacing w:line="360" w:lineRule="auto"/>
              <w:ind w:firstLine="0"/>
              <w:jc w:val="center"/>
              <w:rPr>
                <w:lang w:val="es-EC"/>
              </w:rPr>
            </w:pPr>
            <w:r>
              <w:rPr>
                <w:lang w:val="es-EC"/>
              </w:rPr>
              <w:t>Holanda</w:t>
            </w:r>
          </w:p>
          <w:p w14:paraId="44C91584" w14:textId="77777777" w:rsidR="00996AA5" w:rsidRDefault="00996AA5">
            <w:pPr>
              <w:spacing w:line="360" w:lineRule="auto"/>
              <w:ind w:firstLine="0"/>
              <w:jc w:val="center"/>
              <w:rPr>
                <w:lang w:val="es-EC"/>
              </w:rPr>
            </w:pPr>
            <w:r>
              <w:rPr>
                <w:lang w:val="es-EC"/>
              </w:rPr>
              <w:t>Ecuador</w:t>
            </w:r>
          </w:p>
        </w:tc>
        <w:tc>
          <w:tcPr>
            <w:tcW w:w="4675" w:type="dxa"/>
          </w:tcPr>
          <w:p w14:paraId="714B52F9" w14:textId="77777777" w:rsidR="00996AA5" w:rsidRDefault="00996AA5">
            <w:pPr>
              <w:spacing w:line="360" w:lineRule="auto"/>
              <w:ind w:firstLine="0"/>
              <w:jc w:val="center"/>
              <w:rPr>
                <w:lang w:val="es-EC"/>
              </w:rPr>
            </w:pPr>
            <w:r>
              <w:rPr>
                <w:lang w:val="es-EC"/>
              </w:rPr>
              <w:t>9.800</w:t>
            </w:r>
          </w:p>
          <w:p w14:paraId="71BB1B7B" w14:textId="77777777" w:rsidR="00996AA5" w:rsidRDefault="00996AA5">
            <w:pPr>
              <w:spacing w:line="360" w:lineRule="auto"/>
              <w:ind w:firstLine="0"/>
              <w:jc w:val="center"/>
              <w:rPr>
                <w:lang w:val="es-EC"/>
              </w:rPr>
            </w:pPr>
            <w:r>
              <w:rPr>
                <w:lang w:val="es-EC"/>
              </w:rPr>
              <w:t>8.000</w:t>
            </w:r>
          </w:p>
          <w:p w14:paraId="321A35CB" w14:textId="77777777" w:rsidR="00996AA5" w:rsidRDefault="00996AA5">
            <w:pPr>
              <w:spacing w:line="360" w:lineRule="auto"/>
              <w:ind w:firstLine="0"/>
              <w:jc w:val="center"/>
              <w:rPr>
                <w:lang w:val="es-EC"/>
              </w:rPr>
            </w:pPr>
            <w:r>
              <w:rPr>
                <w:lang w:val="es-EC"/>
              </w:rPr>
              <w:t>6.000</w:t>
            </w:r>
          </w:p>
          <w:p w14:paraId="328E8D2E" w14:textId="77777777" w:rsidR="00996AA5" w:rsidRDefault="00996AA5">
            <w:pPr>
              <w:spacing w:line="360" w:lineRule="auto"/>
              <w:ind w:firstLine="0"/>
              <w:jc w:val="center"/>
              <w:rPr>
                <w:lang w:val="es-EC"/>
              </w:rPr>
            </w:pPr>
            <w:r>
              <w:rPr>
                <w:lang w:val="es-EC"/>
              </w:rPr>
              <w:t>5.500</w:t>
            </w:r>
          </w:p>
          <w:p w14:paraId="21CAEEC9" w14:textId="77777777" w:rsidR="00996AA5" w:rsidRDefault="00996AA5">
            <w:pPr>
              <w:spacing w:line="360" w:lineRule="auto"/>
              <w:ind w:firstLine="0"/>
              <w:jc w:val="center"/>
              <w:rPr>
                <w:lang w:val="es-EC"/>
              </w:rPr>
            </w:pPr>
            <w:r>
              <w:rPr>
                <w:lang w:val="es-EC"/>
              </w:rPr>
              <w:t>180</w:t>
            </w:r>
          </w:p>
        </w:tc>
      </w:tr>
    </w:tbl>
    <w:p w14:paraId="43F89E60" w14:textId="77777777" w:rsidR="003975BF" w:rsidRPr="00624C38" w:rsidRDefault="003975BF" w:rsidP="00936505">
      <w:pPr>
        <w:rPr>
          <w:iCs/>
          <w:color w:val="44546A" w:themeColor="text2"/>
          <w:lang w:val="es-EC"/>
        </w:rPr>
      </w:pPr>
      <w:r w:rsidRPr="00624C38">
        <w:rPr>
          <w:b/>
          <w:iCs/>
          <w:color w:val="000000" w:themeColor="text1"/>
          <w:lang w:val="es-EC"/>
        </w:rPr>
        <w:t>Fuente:</w:t>
      </w:r>
      <w:r w:rsidRPr="00624C38">
        <w:rPr>
          <w:iCs/>
          <w:color w:val="000000" w:themeColor="text1"/>
          <w:lang w:val="es-EC"/>
        </w:rPr>
        <w:t xml:space="preserve"> (Rojas Le-Bert, 2013, pág. 63)</w:t>
      </w:r>
    </w:p>
    <w:p w14:paraId="33E091A2" w14:textId="77777777" w:rsidR="00996AA5" w:rsidRDefault="00996AA5" w:rsidP="00936505">
      <w:pPr>
        <w:rPr>
          <w:lang w:val="es-EC"/>
        </w:rPr>
      </w:pPr>
    </w:p>
    <w:p w14:paraId="493FC11A" w14:textId="77777777" w:rsidR="003975BF" w:rsidRPr="00936505" w:rsidRDefault="003975BF" w:rsidP="00EC2901">
      <w:pPr>
        <w:rPr>
          <w:lang w:val="es-EC"/>
        </w:rPr>
      </w:pPr>
      <w:r w:rsidRPr="00936505">
        <w:rPr>
          <w:lang w:val="es-EC"/>
        </w:rPr>
        <w:t xml:space="preserve">La producción de hortalizas orgánicas la lidera Estados Unidos con 35.000 hectáreas al año 2011. Le siguen México y algunos países europeos. Hay que resaltar también la producción de Ecuador, país que al año 2011 contaba con una superficie de producción de hortalizas de tipo orgánico de alrededor de 180 hectáreas. </w:t>
      </w:r>
    </w:p>
    <w:p w14:paraId="2DDFE6B3" w14:textId="77777777" w:rsidR="003975BF" w:rsidRPr="00936505" w:rsidRDefault="003975BF" w:rsidP="00EC2901">
      <w:pPr>
        <w:rPr>
          <w:lang w:val="es-EC"/>
        </w:rPr>
      </w:pPr>
      <w:r w:rsidRPr="00936505">
        <w:rPr>
          <w:lang w:val="es-EC"/>
        </w:rPr>
        <w:t>Respecto a la producción de semillas, la superficie productiva promedio (en hectáreas) de semillas orgánicas durante el periodo comprendido entre los años 2009 y 2013 en algunos países de interés es la que se muestra a continuación:</w:t>
      </w:r>
    </w:p>
    <w:p w14:paraId="01A23C38" w14:textId="77777777" w:rsidR="00035B4C" w:rsidRDefault="00035B4C">
      <w:pPr>
        <w:spacing w:after="200"/>
        <w:jc w:val="both"/>
        <w:rPr>
          <w:b/>
          <w:iCs/>
          <w:color w:val="000000" w:themeColor="text1"/>
          <w:lang w:val="es-EC"/>
        </w:rPr>
      </w:pPr>
      <w:r>
        <w:rPr>
          <w:b/>
          <w:i/>
          <w:color w:val="000000" w:themeColor="text1"/>
          <w:lang w:val="es-EC"/>
        </w:rPr>
        <w:br w:type="page"/>
      </w:r>
    </w:p>
    <w:p w14:paraId="47ECE5FE" w14:textId="70F49A02" w:rsidR="003975BF" w:rsidRPr="00D06F4E" w:rsidRDefault="003975BF" w:rsidP="00D06F4E">
      <w:pPr>
        <w:pStyle w:val="Caption"/>
        <w:keepNext/>
        <w:spacing w:line="480" w:lineRule="auto"/>
        <w:rPr>
          <w:b/>
          <w:i w:val="0"/>
          <w:color w:val="000000" w:themeColor="text1"/>
          <w:sz w:val="24"/>
          <w:szCs w:val="24"/>
          <w:lang w:val="es-EC"/>
        </w:rPr>
      </w:pPr>
      <w:bookmarkStart w:id="110" w:name="_Toc450821316"/>
      <w:bookmarkStart w:id="111" w:name="_Toc446373734"/>
      <w:bookmarkStart w:id="112" w:name="_Toc449307334"/>
      <w:bookmarkStart w:id="113" w:name="_Toc450847815"/>
      <w:r w:rsidRPr="00624C38">
        <w:rPr>
          <w:b/>
          <w:i w:val="0"/>
          <w:color w:val="000000" w:themeColor="text1"/>
          <w:sz w:val="24"/>
          <w:szCs w:val="24"/>
          <w:lang w:val="es-EC"/>
        </w:rPr>
        <w:t xml:space="preserve">Tabla </w:t>
      </w:r>
      <w:r w:rsidRPr="00624C38">
        <w:rPr>
          <w:b/>
          <w:i w:val="0"/>
          <w:color w:val="000000" w:themeColor="text1"/>
          <w:sz w:val="24"/>
          <w:szCs w:val="24"/>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rPr>
        <w:fldChar w:fldCharType="separate"/>
      </w:r>
      <w:r w:rsidR="002D3603">
        <w:rPr>
          <w:b/>
          <w:i w:val="0"/>
          <w:noProof/>
          <w:color w:val="000000" w:themeColor="text1"/>
          <w:sz w:val="24"/>
          <w:szCs w:val="24"/>
          <w:lang w:val="es-EC"/>
        </w:rPr>
        <w:t>12</w:t>
      </w:r>
      <w:bookmarkEnd w:id="110"/>
      <w:r w:rsidRPr="00624C38">
        <w:rPr>
          <w:b/>
          <w:i w:val="0"/>
          <w:color w:val="000000" w:themeColor="text1"/>
          <w:sz w:val="24"/>
          <w:szCs w:val="24"/>
        </w:rPr>
        <w:fldChar w:fldCharType="end"/>
      </w:r>
      <w:r w:rsidR="00D06F4E" w:rsidRPr="00D06F4E">
        <w:rPr>
          <w:b/>
          <w:i w:val="0"/>
          <w:color w:val="000000" w:themeColor="text1"/>
          <w:sz w:val="24"/>
          <w:szCs w:val="24"/>
          <w:lang w:val="es-EC"/>
        </w:rPr>
        <w:t xml:space="preserve">: </w:t>
      </w:r>
      <w:r w:rsidRPr="00D06F4E">
        <w:rPr>
          <w:i w:val="0"/>
          <w:color w:val="000000" w:themeColor="text1"/>
          <w:sz w:val="24"/>
          <w:szCs w:val="24"/>
          <w:lang w:val="es-EC"/>
        </w:rPr>
        <w:t>Superficie productiva promedio de semillas orgánicas durante el periodo 2009-2013.</w:t>
      </w:r>
      <w:bookmarkEnd w:id="111"/>
      <w:bookmarkEnd w:id="112"/>
      <w:bookmarkEnd w:id="113"/>
    </w:p>
    <w:tbl>
      <w:tblPr>
        <w:tblStyle w:val="Estilo1"/>
        <w:tblW w:w="0" w:type="auto"/>
        <w:jc w:val="center"/>
        <w:tblLook w:val="04A0" w:firstRow="1" w:lastRow="0" w:firstColumn="1" w:lastColumn="0" w:noHBand="0" w:noVBand="1"/>
      </w:tblPr>
      <w:tblGrid>
        <w:gridCol w:w="4511"/>
        <w:gridCol w:w="4515"/>
      </w:tblGrid>
      <w:tr w:rsidR="00F06CCA" w14:paraId="4F3CA0CB" w14:textId="77777777" w:rsidTr="00035B4C">
        <w:trPr>
          <w:jc w:val="center"/>
        </w:trPr>
        <w:tc>
          <w:tcPr>
            <w:tcW w:w="4675" w:type="dxa"/>
          </w:tcPr>
          <w:p w14:paraId="66401D36" w14:textId="77777777" w:rsidR="00F06CCA" w:rsidRPr="00F06CCA" w:rsidRDefault="00F06CCA" w:rsidP="0033615E">
            <w:pPr>
              <w:spacing w:line="360" w:lineRule="auto"/>
              <w:ind w:firstLine="0"/>
              <w:jc w:val="center"/>
              <w:rPr>
                <w:b/>
                <w:lang w:val="es-EC"/>
              </w:rPr>
            </w:pPr>
            <w:r>
              <w:rPr>
                <w:b/>
                <w:lang w:val="es-EC"/>
              </w:rPr>
              <w:t>País</w:t>
            </w:r>
          </w:p>
        </w:tc>
        <w:tc>
          <w:tcPr>
            <w:tcW w:w="4675" w:type="dxa"/>
          </w:tcPr>
          <w:p w14:paraId="44AD810D" w14:textId="77777777" w:rsidR="00F06CCA" w:rsidRPr="00F06CCA" w:rsidRDefault="00F06CCA" w:rsidP="0033615E">
            <w:pPr>
              <w:spacing w:line="360" w:lineRule="auto"/>
              <w:ind w:firstLine="0"/>
              <w:jc w:val="center"/>
              <w:rPr>
                <w:b/>
                <w:lang w:val="es-EC"/>
              </w:rPr>
            </w:pPr>
            <w:r>
              <w:rPr>
                <w:b/>
                <w:lang w:val="es-EC"/>
              </w:rPr>
              <w:t>Superficie (hectáreas)</w:t>
            </w:r>
          </w:p>
        </w:tc>
      </w:tr>
      <w:tr w:rsidR="00F06CCA" w14:paraId="46A463B0" w14:textId="77777777" w:rsidTr="00035B4C">
        <w:trPr>
          <w:jc w:val="center"/>
        </w:trPr>
        <w:tc>
          <w:tcPr>
            <w:tcW w:w="4675" w:type="dxa"/>
          </w:tcPr>
          <w:p w14:paraId="63F17A1D" w14:textId="77777777" w:rsidR="00F06CCA" w:rsidRDefault="00F06CCA" w:rsidP="0033615E">
            <w:pPr>
              <w:spacing w:line="360" w:lineRule="auto"/>
              <w:ind w:firstLine="0"/>
              <w:jc w:val="center"/>
              <w:rPr>
                <w:lang w:val="es-EC"/>
              </w:rPr>
            </w:pPr>
            <w:r>
              <w:rPr>
                <w:lang w:val="es-EC"/>
              </w:rPr>
              <w:t>Estados Unidos</w:t>
            </w:r>
          </w:p>
        </w:tc>
        <w:tc>
          <w:tcPr>
            <w:tcW w:w="4675" w:type="dxa"/>
          </w:tcPr>
          <w:p w14:paraId="41E699BB" w14:textId="77777777" w:rsidR="00F06CCA" w:rsidRDefault="00F06CCA" w:rsidP="0033615E">
            <w:pPr>
              <w:spacing w:line="360" w:lineRule="auto"/>
              <w:ind w:firstLine="0"/>
              <w:jc w:val="center"/>
              <w:rPr>
                <w:lang w:val="es-EC"/>
              </w:rPr>
            </w:pPr>
            <w:r>
              <w:rPr>
                <w:lang w:val="es-EC"/>
              </w:rPr>
              <w:t>7.534</w:t>
            </w:r>
          </w:p>
        </w:tc>
      </w:tr>
      <w:tr w:rsidR="00F06CCA" w14:paraId="49D8C53C" w14:textId="77777777" w:rsidTr="00035B4C">
        <w:trPr>
          <w:jc w:val="center"/>
        </w:trPr>
        <w:tc>
          <w:tcPr>
            <w:tcW w:w="4675" w:type="dxa"/>
          </w:tcPr>
          <w:p w14:paraId="2B913F17" w14:textId="77777777" w:rsidR="00F06CCA" w:rsidRDefault="00F06CCA" w:rsidP="0033615E">
            <w:pPr>
              <w:spacing w:line="360" w:lineRule="auto"/>
              <w:ind w:firstLine="0"/>
              <w:jc w:val="center"/>
              <w:rPr>
                <w:lang w:val="es-EC"/>
              </w:rPr>
            </w:pPr>
            <w:r>
              <w:rPr>
                <w:lang w:val="es-EC"/>
              </w:rPr>
              <w:t>Ucrania</w:t>
            </w:r>
          </w:p>
        </w:tc>
        <w:tc>
          <w:tcPr>
            <w:tcW w:w="4675" w:type="dxa"/>
          </w:tcPr>
          <w:p w14:paraId="7E2E1B43" w14:textId="77777777" w:rsidR="00F06CCA" w:rsidRDefault="00F06CCA" w:rsidP="0033615E">
            <w:pPr>
              <w:spacing w:line="360" w:lineRule="auto"/>
              <w:ind w:firstLine="0"/>
              <w:jc w:val="center"/>
              <w:rPr>
                <w:lang w:val="es-EC"/>
              </w:rPr>
            </w:pPr>
            <w:r>
              <w:rPr>
                <w:lang w:val="es-EC"/>
              </w:rPr>
              <w:t>4.193</w:t>
            </w:r>
          </w:p>
        </w:tc>
      </w:tr>
      <w:tr w:rsidR="00F06CCA" w14:paraId="05262C5F" w14:textId="77777777" w:rsidTr="00035B4C">
        <w:trPr>
          <w:jc w:val="center"/>
        </w:trPr>
        <w:tc>
          <w:tcPr>
            <w:tcW w:w="4675" w:type="dxa"/>
          </w:tcPr>
          <w:p w14:paraId="1C137E38" w14:textId="77777777" w:rsidR="00F06CCA" w:rsidRDefault="00F06CCA" w:rsidP="0033615E">
            <w:pPr>
              <w:spacing w:line="360" w:lineRule="auto"/>
              <w:ind w:firstLine="0"/>
              <w:jc w:val="center"/>
              <w:rPr>
                <w:lang w:val="es-EC"/>
              </w:rPr>
            </w:pPr>
            <w:r>
              <w:rPr>
                <w:lang w:val="es-EC"/>
              </w:rPr>
              <w:t>España</w:t>
            </w:r>
          </w:p>
        </w:tc>
        <w:tc>
          <w:tcPr>
            <w:tcW w:w="4675" w:type="dxa"/>
          </w:tcPr>
          <w:p w14:paraId="32DDE1A4" w14:textId="77777777" w:rsidR="00F06CCA" w:rsidRDefault="00F06CCA" w:rsidP="0033615E">
            <w:pPr>
              <w:spacing w:line="360" w:lineRule="auto"/>
              <w:ind w:firstLine="0"/>
              <w:jc w:val="center"/>
              <w:rPr>
                <w:lang w:val="es-EC"/>
              </w:rPr>
            </w:pPr>
            <w:r>
              <w:rPr>
                <w:lang w:val="es-EC"/>
              </w:rPr>
              <w:t>4.042</w:t>
            </w:r>
          </w:p>
        </w:tc>
      </w:tr>
      <w:tr w:rsidR="00F06CCA" w14:paraId="1100CCF7" w14:textId="77777777" w:rsidTr="00035B4C">
        <w:trPr>
          <w:jc w:val="center"/>
        </w:trPr>
        <w:tc>
          <w:tcPr>
            <w:tcW w:w="4675" w:type="dxa"/>
          </w:tcPr>
          <w:p w14:paraId="2480D92F" w14:textId="77777777" w:rsidR="00F06CCA" w:rsidRDefault="00F06CCA" w:rsidP="0033615E">
            <w:pPr>
              <w:spacing w:line="360" w:lineRule="auto"/>
              <w:ind w:firstLine="0"/>
              <w:jc w:val="center"/>
              <w:rPr>
                <w:lang w:val="es-EC"/>
              </w:rPr>
            </w:pPr>
            <w:r>
              <w:rPr>
                <w:lang w:val="es-EC"/>
              </w:rPr>
              <w:t>Suecia</w:t>
            </w:r>
          </w:p>
        </w:tc>
        <w:tc>
          <w:tcPr>
            <w:tcW w:w="4675" w:type="dxa"/>
          </w:tcPr>
          <w:p w14:paraId="7E189B0A" w14:textId="77777777" w:rsidR="00F06CCA" w:rsidRDefault="00F06CCA" w:rsidP="0033615E">
            <w:pPr>
              <w:spacing w:line="360" w:lineRule="auto"/>
              <w:ind w:firstLine="0"/>
              <w:jc w:val="center"/>
              <w:rPr>
                <w:lang w:val="es-EC"/>
              </w:rPr>
            </w:pPr>
            <w:r>
              <w:rPr>
                <w:lang w:val="es-EC"/>
              </w:rPr>
              <w:t>3.705</w:t>
            </w:r>
          </w:p>
        </w:tc>
      </w:tr>
      <w:tr w:rsidR="00F06CCA" w14:paraId="5943747E" w14:textId="77777777" w:rsidTr="00035B4C">
        <w:trPr>
          <w:jc w:val="center"/>
        </w:trPr>
        <w:tc>
          <w:tcPr>
            <w:tcW w:w="4675" w:type="dxa"/>
          </w:tcPr>
          <w:p w14:paraId="66C3DCCC" w14:textId="77777777" w:rsidR="00F06CCA" w:rsidRDefault="00F06CCA" w:rsidP="0033615E">
            <w:pPr>
              <w:spacing w:line="360" w:lineRule="auto"/>
              <w:ind w:firstLine="0"/>
              <w:jc w:val="center"/>
              <w:rPr>
                <w:lang w:val="es-EC"/>
              </w:rPr>
            </w:pPr>
            <w:r>
              <w:rPr>
                <w:lang w:val="es-EC"/>
              </w:rPr>
              <w:t>Dinamarca</w:t>
            </w:r>
          </w:p>
        </w:tc>
        <w:tc>
          <w:tcPr>
            <w:tcW w:w="4675" w:type="dxa"/>
          </w:tcPr>
          <w:p w14:paraId="02FA5960" w14:textId="77777777" w:rsidR="00F06CCA" w:rsidRDefault="00F06CCA" w:rsidP="0033615E">
            <w:pPr>
              <w:spacing w:line="360" w:lineRule="auto"/>
              <w:ind w:firstLine="0"/>
              <w:jc w:val="center"/>
              <w:rPr>
                <w:lang w:val="es-EC"/>
              </w:rPr>
            </w:pPr>
            <w:r>
              <w:rPr>
                <w:lang w:val="es-EC"/>
              </w:rPr>
              <w:t>2.860</w:t>
            </w:r>
          </w:p>
        </w:tc>
      </w:tr>
      <w:tr w:rsidR="00F06CCA" w14:paraId="095B5565" w14:textId="77777777" w:rsidTr="00035B4C">
        <w:trPr>
          <w:jc w:val="center"/>
        </w:trPr>
        <w:tc>
          <w:tcPr>
            <w:tcW w:w="4675" w:type="dxa"/>
          </w:tcPr>
          <w:p w14:paraId="0BD8DD98" w14:textId="77777777" w:rsidR="00F06CCA" w:rsidRDefault="00F06CCA" w:rsidP="0033615E">
            <w:pPr>
              <w:spacing w:line="360" w:lineRule="auto"/>
              <w:ind w:firstLine="0"/>
              <w:jc w:val="center"/>
              <w:rPr>
                <w:lang w:val="es-EC"/>
              </w:rPr>
            </w:pPr>
            <w:r>
              <w:rPr>
                <w:lang w:val="es-EC"/>
              </w:rPr>
              <w:t>Francia</w:t>
            </w:r>
          </w:p>
        </w:tc>
        <w:tc>
          <w:tcPr>
            <w:tcW w:w="4675" w:type="dxa"/>
          </w:tcPr>
          <w:p w14:paraId="19B9D634" w14:textId="77777777" w:rsidR="00F06CCA" w:rsidRDefault="00F06CCA" w:rsidP="0033615E">
            <w:pPr>
              <w:spacing w:line="360" w:lineRule="auto"/>
              <w:ind w:firstLine="0"/>
              <w:jc w:val="center"/>
              <w:rPr>
                <w:lang w:val="es-EC"/>
              </w:rPr>
            </w:pPr>
            <w:r>
              <w:rPr>
                <w:lang w:val="es-EC"/>
              </w:rPr>
              <w:t>1.560</w:t>
            </w:r>
          </w:p>
        </w:tc>
      </w:tr>
      <w:tr w:rsidR="00F06CCA" w14:paraId="701888AA" w14:textId="77777777" w:rsidTr="00035B4C">
        <w:trPr>
          <w:jc w:val="center"/>
        </w:trPr>
        <w:tc>
          <w:tcPr>
            <w:tcW w:w="4675" w:type="dxa"/>
          </w:tcPr>
          <w:p w14:paraId="0FE7C8A1" w14:textId="77777777" w:rsidR="00F06CCA" w:rsidRDefault="00F06CCA" w:rsidP="0033615E">
            <w:pPr>
              <w:spacing w:line="360" w:lineRule="auto"/>
              <w:ind w:firstLine="0"/>
              <w:jc w:val="center"/>
              <w:rPr>
                <w:lang w:val="es-EC"/>
              </w:rPr>
            </w:pPr>
            <w:r>
              <w:rPr>
                <w:lang w:val="es-EC"/>
              </w:rPr>
              <w:t>Austria</w:t>
            </w:r>
          </w:p>
          <w:p w14:paraId="4A088029" w14:textId="77777777" w:rsidR="00F06CCA" w:rsidRDefault="00F06CCA" w:rsidP="0033615E">
            <w:pPr>
              <w:spacing w:line="360" w:lineRule="auto"/>
              <w:ind w:firstLine="0"/>
              <w:jc w:val="center"/>
              <w:rPr>
                <w:lang w:val="es-EC"/>
              </w:rPr>
            </w:pPr>
            <w:r>
              <w:rPr>
                <w:lang w:val="es-EC"/>
              </w:rPr>
              <w:t>Zambia</w:t>
            </w:r>
          </w:p>
          <w:p w14:paraId="43297D29" w14:textId="77777777" w:rsidR="00F06CCA" w:rsidRDefault="00F06CCA" w:rsidP="0033615E">
            <w:pPr>
              <w:spacing w:line="360" w:lineRule="auto"/>
              <w:ind w:firstLine="0"/>
              <w:jc w:val="center"/>
              <w:rPr>
                <w:lang w:val="es-EC"/>
              </w:rPr>
            </w:pPr>
            <w:r>
              <w:rPr>
                <w:lang w:val="es-EC"/>
              </w:rPr>
              <w:t>Rep. Checa</w:t>
            </w:r>
          </w:p>
          <w:p w14:paraId="29B366B0" w14:textId="77777777" w:rsidR="00F06CCA" w:rsidRDefault="00F06CCA" w:rsidP="0033615E">
            <w:pPr>
              <w:spacing w:line="360" w:lineRule="auto"/>
              <w:ind w:firstLine="0"/>
              <w:jc w:val="center"/>
              <w:rPr>
                <w:lang w:val="es-EC"/>
              </w:rPr>
            </w:pPr>
            <w:r>
              <w:rPr>
                <w:lang w:val="es-EC"/>
              </w:rPr>
              <w:t>Noruega</w:t>
            </w:r>
          </w:p>
          <w:p w14:paraId="62772AC7" w14:textId="77777777" w:rsidR="00F06CCA" w:rsidRDefault="00F06CCA" w:rsidP="0033615E">
            <w:pPr>
              <w:spacing w:line="360" w:lineRule="auto"/>
              <w:ind w:firstLine="0"/>
              <w:jc w:val="center"/>
              <w:rPr>
                <w:lang w:val="es-EC"/>
              </w:rPr>
            </w:pPr>
            <w:r>
              <w:rPr>
                <w:lang w:val="es-EC"/>
              </w:rPr>
              <w:t>Ecuador</w:t>
            </w:r>
          </w:p>
        </w:tc>
        <w:tc>
          <w:tcPr>
            <w:tcW w:w="4675" w:type="dxa"/>
          </w:tcPr>
          <w:p w14:paraId="10B10104" w14:textId="77777777" w:rsidR="00F06CCA" w:rsidRDefault="00F06CCA" w:rsidP="0033615E">
            <w:pPr>
              <w:spacing w:line="360" w:lineRule="auto"/>
              <w:ind w:firstLine="0"/>
              <w:jc w:val="center"/>
              <w:rPr>
                <w:lang w:val="es-EC"/>
              </w:rPr>
            </w:pPr>
            <w:r>
              <w:rPr>
                <w:lang w:val="es-EC"/>
              </w:rPr>
              <w:t>962</w:t>
            </w:r>
          </w:p>
          <w:p w14:paraId="7180BF6E" w14:textId="77777777" w:rsidR="00F06CCA" w:rsidRDefault="00F06CCA" w:rsidP="0033615E">
            <w:pPr>
              <w:spacing w:line="360" w:lineRule="auto"/>
              <w:ind w:firstLine="0"/>
              <w:jc w:val="center"/>
              <w:rPr>
                <w:lang w:val="es-EC"/>
              </w:rPr>
            </w:pPr>
            <w:r>
              <w:rPr>
                <w:lang w:val="es-EC"/>
              </w:rPr>
              <w:t>786</w:t>
            </w:r>
          </w:p>
          <w:p w14:paraId="733CDC03" w14:textId="77777777" w:rsidR="00F06CCA" w:rsidRDefault="00F06CCA" w:rsidP="0033615E">
            <w:pPr>
              <w:spacing w:line="360" w:lineRule="auto"/>
              <w:ind w:firstLine="0"/>
              <w:jc w:val="center"/>
              <w:rPr>
                <w:lang w:val="es-EC"/>
              </w:rPr>
            </w:pPr>
            <w:r>
              <w:rPr>
                <w:lang w:val="es-EC"/>
              </w:rPr>
              <w:t>577</w:t>
            </w:r>
          </w:p>
          <w:p w14:paraId="00D16571" w14:textId="77777777" w:rsidR="00F06CCA" w:rsidRDefault="00F06CCA" w:rsidP="0033615E">
            <w:pPr>
              <w:spacing w:line="360" w:lineRule="auto"/>
              <w:ind w:firstLine="0"/>
              <w:jc w:val="center"/>
              <w:rPr>
                <w:lang w:val="es-EC"/>
              </w:rPr>
            </w:pPr>
            <w:r>
              <w:rPr>
                <w:lang w:val="es-EC"/>
              </w:rPr>
              <w:t>569</w:t>
            </w:r>
          </w:p>
          <w:p w14:paraId="7C2D4763" w14:textId="77777777" w:rsidR="00F06CCA" w:rsidRDefault="00F06CCA" w:rsidP="0033615E">
            <w:pPr>
              <w:spacing w:line="360" w:lineRule="auto"/>
              <w:ind w:firstLine="0"/>
              <w:jc w:val="center"/>
              <w:rPr>
                <w:lang w:val="es-EC"/>
              </w:rPr>
            </w:pPr>
            <w:r>
              <w:rPr>
                <w:lang w:val="es-EC"/>
              </w:rPr>
              <w:t>5</w:t>
            </w:r>
          </w:p>
        </w:tc>
      </w:tr>
    </w:tbl>
    <w:p w14:paraId="783FD61E" w14:textId="4E0E55FC" w:rsidR="003975BF" w:rsidRPr="00624C38" w:rsidRDefault="003975BF" w:rsidP="00936505">
      <w:pPr>
        <w:pStyle w:val="Caption"/>
        <w:spacing w:line="480" w:lineRule="auto"/>
        <w:rPr>
          <w:i w:val="0"/>
          <w:color w:val="000000" w:themeColor="text1"/>
          <w:sz w:val="24"/>
          <w:szCs w:val="24"/>
          <w:lang w:val="es-EC"/>
        </w:rPr>
      </w:pPr>
      <w:r w:rsidRPr="00624C38">
        <w:rPr>
          <w:b/>
          <w:i w:val="0"/>
          <w:color w:val="000000" w:themeColor="text1"/>
          <w:sz w:val="24"/>
          <w:szCs w:val="24"/>
          <w:lang w:val="es-EC"/>
        </w:rPr>
        <w:t>Fuente:</w:t>
      </w:r>
      <w:r w:rsidRPr="00624C38">
        <w:rPr>
          <w:i w:val="0"/>
          <w:color w:val="000000" w:themeColor="text1"/>
          <w:sz w:val="24"/>
          <w:szCs w:val="24"/>
          <w:lang w:val="es-EC"/>
        </w:rPr>
        <w:t xml:space="preserve"> </w:t>
      </w:r>
      <w:sdt>
        <w:sdtPr>
          <w:rPr>
            <w:i w:val="0"/>
            <w:color w:val="000000" w:themeColor="text1"/>
            <w:sz w:val="24"/>
            <w:szCs w:val="24"/>
          </w:rPr>
          <w:id w:val="-635794651"/>
          <w:citation/>
        </w:sdtPr>
        <w:sdtEndPr/>
        <w:sdtContent>
          <w:r w:rsidRPr="00624C38">
            <w:rPr>
              <w:i w:val="0"/>
              <w:color w:val="000000" w:themeColor="text1"/>
              <w:sz w:val="24"/>
              <w:szCs w:val="24"/>
            </w:rPr>
            <w:fldChar w:fldCharType="begin"/>
          </w:r>
          <w:r w:rsidRPr="00624C38">
            <w:rPr>
              <w:i w:val="0"/>
              <w:color w:val="000000" w:themeColor="text1"/>
              <w:sz w:val="24"/>
              <w:szCs w:val="24"/>
              <w:lang w:val="es-EC"/>
            </w:rPr>
            <w:instrText xml:space="preserve">CITATION Roj13 \p 56 \l 12298 </w:instrText>
          </w:r>
          <w:r w:rsidRPr="00624C38">
            <w:rPr>
              <w:i w:val="0"/>
              <w:color w:val="000000" w:themeColor="text1"/>
              <w:sz w:val="24"/>
              <w:szCs w:val="24"/>
            </w:rPr>
            <w:fldChar w:fldCharType="separate"/>
          </w:r>
          <w:r w:rsidR="00EE3F77" w:rsidRPr="00EE3F77">
            <w:rPr>
              <w:noProof/>
              <w:color w:val="000000" w:themeColor="text1"/>
              <w:sz w:val="24"/>
              <w:szCs w:val="24"/>
              <w:lang w:val="es-EC"/>
            </w:rPr>
            <w:t>(Rojas Le-Bert, 2013, pág. 56)</w:t>
          </w:r>
          <w:r w:rsidRPr="00624C38">
            <w:rPr>
              <w:i w:val="0"/>
              <w:color w:val="000000" w:themeColor="text1"/>
              <w:sz w:val="24"/>
              <w:szCs w:val="24"/>
            </w:rPr>
            <w:fldChar w:fldCharType="end"/>
          </w:r>
        </w:sdtContent>
      </w:sdt>
    </w:p>
    <w:p w14:paraId="4406408C" w14:textId="77777777" w:rsidR="003975BF" w:rsidRPr="00936505" w:rsidRDefault="003975BF" w:rsidP="00936505">
      <w:pPr>
        <w:rPr>
          <w:lang w:val="es-EC"/>
        </w:rPr>
      </w:pPr>
    </w:p>
    <w:p w14:paraId="3EE71A3E" w14:textId="77777777" w:rsidR="003975BF" w:rsidRPr="00936505" w:rsidRDefault="003975BF" w:rsidP="00F06CCA">
      <w:pPr>
        <w:ind w:firstLine="708"/>
        <w:rPr>
          <w:lang w:val="es-EC"/>
        </w:rPr>
      </w:pPr>
      <w:r w:rsidRPr="00936505">
        <w:rPr>
          <w:lang w:val="es-EC"/>
        </w:rPr>
        <w:t xml:space="preserve">A partir de esta información se puede determinar que el país que produce y comercializa la mayor cantidad de semillas orgánicas a nivel mundial es Estados Unidos, seguido de algunas naciones europeas. También llama la atención la existencia de países de África, los cuales han desarrollado programas de agricultura orgánica que, en general, han sido apoyados o incentivados desde la Unión Europea o algunos de sus miembros. Es importante remarcar también el poco desarrollo de la producción y comercialización de semillas orgánicas en Ecuador, el cual cuenta solamente con una superficie productiva de 5 hectáreas. </w:t>
      </w:r>
    </w:p>
    <w:p w14:paraId="42E69F21" w14:textId="3191954A" w:rsidR="003975BF" w:rsidRPr="00936505" w:rsidRDefault="003975BF" w:rsidP="00F06CCA">
      <w:pPr>
        <w:ind w:firstLine="708"/>
        <w:rPr>
          <w:lang w:val="es-EC"/>
        </w:rPr>
      </w:pPr>
      <w:r w:rsidRPr="00936505">
        <w:rPr>
          <w:lang w:val="es-EC"/>
        </w:rPr>
        <w:t xml:space="preserve">De otra parte, los países que actualmente ostentan los mercados (tanto domésticos como de exportación) más grandes de alimentos orgánicos son Estados Unidos (24,3 billones de euros), seguido de Alemania (7,6 billones de euros), Francia (4,4 billones de Euros), China (2,4 billones de euros) y Canadá (2,4 billones de euros). En términos de distribución global de ventas minoristas, solamente Estados Unidos tiene el 43% del mercado, seguido de Alemania que tiene el 13%, Francia con el 8%, China con el 4% y Canadá con el 4% </w:t>
      </w:r>
      <w:sdt>
        <w:sdtPr>
          <w:rPr>
            <w:lang w:val="es-EC"/>
          </w:rPr>
          <w:id w:val="455306262"/>
          <w:citation/>
        </w:sdtPr>
        <w:sdtEndPr/>
        <w:sdtContent>
          <w:r w:rsidRPr="00936505">
            <w:rPr>
              <w:lang w:val="es-EC"/>
            </w:rPr>
            <w:fldChar w:fldCharType="begin"/>
          </w:r>
          <w:r w:rsidRPr="00936505">
            <w:rPr>
              <w:lang w:val="es-EC"/>
            </w:rPr>
            <w:instrText xml:space="preserve">CITATION Res15 \p 63 \l 12298 </w:instrText>
          </w:r>
          <w:r w:rsidRPr="00936505">
            <w:rPr>
              <w:lang w:val="es-EC"/>
            </w:rPr>
            <w:fldChar w:fldCharType="separate"/>
          </w:r>
          <w:r w:rsidR="00EE3F77" w:rsidRPr="00EE3F77">
            <w:rPr>
              <w:noProof/>
              <w:lang w:val="es-EC"/>
            </w:rPr>
            <w:t>(Research Institute of Organic Agriculture FIBL &amp; IFOAM, 2015, pág. 63)</w:t>
          </w:r>
          <w:r w:rsidRPr="00936505">
            <w:rPr>
              <w:lang w:val="es-EC"/>
            </w:rPr>
            <w:fldChar w:fldCharType="end"/>
          </w:r>
        </w:sdtContent>
      </w:sdt>
      <w:r w:rsidRPr="00936505">
        <w:rPr>
          <w:lang w:val="es-EC"/>
        </w:rPr>
        <w:t>.</w:t>
      </w:r>
    </w:p>
    <w:p w14:paraId="24739054" w14:textId="77777777" w:rsidR="009F66F6" w:rsidRDefault="003975BF" w:rsidP="009F66F6">
      <w:pPr>
        <w:ind w:firstLine="708"/>
        <w:rPr>
          <w:b/>
          <w:i/>
          <w:color w:val="000000" w:themeColor="text1"/>
          <w:lang w:val="es-EC"/>
        </w:rPr>
      </w:pPr>
      <w:r w:rsidRPr="00936505">
        <w:rPr>
          <w:lang w:val="es-EC"/>
        </w:rPr>
        <w:t>Como se puede apreciar, Estados Unidos y algunos países de Europa como Alemania y Francia e Italia lideran el mercado de productos orgánicos. A continuación, se muestra un cuadro comparativo del desarrollo del mercado de productos orgánicos en ambas regiones:</w:t>
      </w:r>
    </w:p>
    <w:p w14:paraId="0074AA1B" w14:textId="77777777" w:rsidR="009F66F6" w:rsidRDefault="009F66F6" w:rsidP="009F66F6">
      <w:pPr>
        <w:ind w:firstLine="708"/>
        <w:rPr>
          <w:b/>
          <w:i/>
          <w:color w:val="000000" w:themeColor="text1"/>
          <w:lang w:val="es-EC"/>
        </w:rPr>
      </w:pPr>
    </w:p>
    <w:p w14:paraId="16AE7B25" w14:textId="11246061" w:rsidR="003975BF" w:rsidRPr="00D06F4E" w:rsidRDefault="003975BF" w:rsidP="00D06F4E">
      <w:pPr>
        <w:ind w:firstLine="708"/>
        <w:rPr>
          <w:i/>
          <w:color w:val="000000" w:themeColor="text1"/>
          <w:lang w:val="es-EC"/>
        </w:rPr>
      </w:pPr>
      <w:bookmarkStart w:id="114" w:name="_Toc450821317"/>
      <w:bookmarkStart w:id="115" w:name="_Toc446373735"/>
      <w:bookmarkStart w:id="116" w:name="_Toc449307335"/>
      <w:bookmarkStart w:id="117" w:name="_Toc450847816"/>
      <w:r w:rsidRPr="00624C38">
        <w:rPr>
          <w:b/>
          <w:color w:val="000000" w:themeColor="text1"/>
          <w:lang w:val="es-EC"/>
        </w:rPr>
        <w:t xml:space="preserve">Tabla </w:t>
      </w:r>
      <w:r w:rsidRPr="00624C38">
        <w:rPr>
          <w:b/>
          <w:color w:val="000000" w:themeColor="text1"/>
        </w:rPr>
        <w:fldChar w:fldCharType="begin"/>
      </w:r>
      <w:r w:rsidRPr="00624C38">
        <w:rPr>
          <w:b/>
          <w:color w:val="000000" w:themeColor="text1"/>
          <w:lang w:val="es-EC"/>
        </w:rPr>
        <w:instrText xml:space="preserve"> SEQ Tabla \* ARABIC </w:instrText>
      </w:r>
      <w:r w:rsidRPr="00624C38">
        <w:rPr>
          <w:b/>
          <w:color w:val="000000" w:themeColor="text1"/>
        </w:rPr>
        <w:fldChar w:fldCharType="separate"/>
      </w:r>
      <w:r w:rsidR="002D3603">
        <w:rPr>
          <w:b/>
          <w:noProof/>
          <w:color w:val="000000" w:themeColor="text1"/>
          <w:lang w:val="es-EC"/>
        </w:rPr>
        <w:t>13</w:t>
      </w:r>
      <w:bookmarkEnd w:id="114"/>
      <w:r w:rsidRPr="00624C38">
        <w:rPr>
          <w:b/>
          <w:color w:val="000000" w:themeColor="text1"/>
        </w:rPr>
        <w:fldChar w:fldCharType="end"/>
      </w:r>
      <w:r w:rsidR="00D06F4E" w:rsidRPr="00D06F4E">
        <w:rPr>
          <w:b/>
          <w:color w:val="000000" w:themeColor="text1"/>
          <w:lang w:val="es-EC"/>
        </w:rPr>
        <w:t xml:space="preserve">: </w:t>
      </w:r>
      <w:r w:rsidRPr="00624C38">
        <w:rPr>
          <w:color w:val="000000" w:themeColor="text1"/>
          <w:lang w:val="es-EC"/>
        </w:rPr>
        <w:t>Cuadro comparativo del desarrollo de mercado de productos orgánicos entre Estados Unidos y Europa</w:t>
      </w:r>
      <w:bookmarkEnd w:id="115"/>
      <w:bookmarkEnd w:id="116"/>
      <w:bookmarkEnd w:id="117"/>
    </w:p>
    <w:tbl>
      <w:tblPr>
        <w:tblStyle w:val="Estilo1"/>
        <w:tblW w:w="0" w:type="auto"/>
        <w:tblLook w:val="04A0" w:firstRow="1" w:lastRow="0" w:firstColumn="1" w:lastColumn="0" w:noHBand="0" w:noVBand="1"/>
      </w:tblPr>
      <w:tblGrid>
        <w:gridCol w:w="3002"/>
        <w:gridCol w:w="3012"/>
        <w:gridCol w:w="3012"/>
      </w:tblGrid>
      <w:tr w:rsidR="00F06CCA" w:rsidRPr="00066F8D" w14:paraId="00252C32" w14:textId="77777777" w:rsidTr="0033615E">
        <w:tc>
          <w:tcPr>
            <w:tcW w:w="3116" w:type="dxa"/>
            <w:vAlign w:val="center"/>
          </w:tcPr>
          <w:p w14:paraId="3EB6E9CC" w14:textId="77777777" w:rsidR="00F06CCA" w:rsidRPr="00F06CCA" w:rsidRDefault="00F06CCA" w:rsidP="0033615E">
            <w:pPr>
              <w:spacing w:line="360" w:lineRule="auto"/>
              <w:ind w:firstLine="0"/>
              <w:contextualSpacing/>
              <w:jc w:val="center"/>
              <w:rPr>
                <w:b/>
                <w:lang w:val="es-EC"/>
              </w:rPr>
            </w:pPr>
            <w:r>
              <w:rPr>
                <w:b/>
                <w:lang w:val="es-EC"/>
              </w:rPr>
              <w:t>Aspecto del mercado (2013)</w:t>
            </w:r>
          </w:p>
        </w:tc>
        <w:tc>
          <w:tcPr>
            <w:tcW w:w="3117" w:type="dxa"/>
            <w:vAlign w:val="center"/>
          </w:tcPr>
          <w:p w14:paraId="0A3414A9" w14:textId="77777777" w:rsidR="00F06CCA" w:rsidRPr="00F06CCA" w:rsidRDefault="00F06CCA" w:rsidP="0033615E">
            <w:pPr>
              <w:spacing w:line="360" w:lineRule="auto"/>
              <w:ind w:firstLine="0"/>
              <w:contextualSpacing/>
              <w:jc w:val="center"/>
              <w:rPr>
                <w:b/>
                <w:lang w:val="es-EC"/>
              </w:rPr>
            </w:pPr>
            <w:r>
              <w:rPr>
                <w:b/>
                <w:lang w:val="es-EC"/>
              </w:rPr>
              <w:t>Estados Unidos</w:t>
            </w:r>
          </w:p>
        </w:tc>
        <w:tc>
          <w:tcPr>
            <w:tcW w:w="3117" w:type="dxa"/>
            <w:vAlign w:val="center"/>
          </w:tcPr>
          <w:p w14:paraId="0B095597" w14:textId="77777777" w:rsidR="00F06CCA" w:rsidRPr="00F06CCA" w:rsidRDefault="00F06CCA" w:rsidP="0033615E">
            <w:pPr>
              <w:spacing w:line="360" w:lineRule="auto"/>
              <w:ind w:firstLine="0"/>
              <w:contextualSpacing/>
              <w:jc w:val="center"/>
              <w:rPr>
                <w:b/>
                <w:lang w:val="es-EC"/>
              </w:rPr>
            </w:pPr>
            <w:r>
              <w:rPr>
                <w:b/>
                <w:lang w:val="es-EC"/>
              </w:rPr>
              <w:t>Europa (Alemania, Francia, Reino Unido, Italia)</w:t>
            </w:r>
          </w:p>
        </w:tc>
      </w:tr>
      <w:tr w:rsidR="00F06CCA" w14:paraId="5DCB503E" w14:textId="77777777" w:rsidTr="00F06CCA">
        <w:tc>
          <w:tcPr>
            <w:tcW w:w="3116" w:type="dxa"/>
          </w:tcPr>
          <w:p w14:paraId="2D1D1F54" w14:textId="77777777" w:rsidR="00F06CCA" w:rsidRPr="00936505" w:rsidRDefault="00F06CCA" w:rsidP="0033615E">
            <w:pPr>
              <w:spacing w:line="360" w:lineRule="auto"/>
              <w:ind w:firstLine="0"/>
              <w:contextualSpacing/>
              <w:rPr>
                <w:lang w:val="es-EC"/>
              </w:rPr>
            </w:pPr>
            <w:r w:rsidRPr="00936505">
              <w:rPr>
                <w:lang w:val="es-EC"/>
              </w:rPr>
              <w:t>Ventas totales del sector</w:t>
            </w:r>
          </w:p>
        </w:tc>
        <w:tc>
          <w:tcPr>
            <w:tcW w:w="3117" w:type="dxa"/>
          </w:tcPr>
          <w:p w14:paraId="5147B6F4" w14:textId="77777777" w:rsidR="00F06CCA" w:rsidRPr="00936505" w:rsidRDefault="00F06CCA" w:rsidP="0033615E">
            <w:pPr>
              <w:spacing w:line="360" w:lineRule="auto"/>
              <w:ind w:firstLine="0"/>
              <w:contextualSpacing/>
              <w:rPr>
                <w:lang w:val="es-EC"/>
              </w:rPr>
            </w:pPr>
            <w:r w:rsidRPr="00936505">
              <w:rPr>
                <w:lang w:val="es-EC"/>
              </w:rPr>
              <w:t>35 billones de dólares.</w:t>
            </w:r>
          </w:p>
        </w:tc>
        <w:tc>
          <w:tcPr>
            <w:tcW w:w="3117" w:type="dxa"/>
          </w:tcPr>
          <w:p w14:paraId="474283E9" w14:textId="77777777" w:rsidR="00F06CCA" w:rsidRPr="00936505" w:rsidRDefault="00F06CCA" w:rsidP="0033615E">
            <w:pPr>
              <w:spacing w:line="360" w:lineRule="auto"/>
              <w:ind w:firstLine="0"/>
              <w:contextualSpacing/>
              <w:rPr>
                <w:lang w:val="es-EC"/>
              </w:rPr>
            </w:pPr>
            <w:r w:rsidRPr="00936505">
              <w:rPr>
                <w:lang w:val="es-EC"/>
              </w:rPr>
              <w:t>31 billones de dólares.</w:t>
            </w:r>
          </w:p>
        </w:tc>
      </w:tr>
      <w:tr w:rsidR="00F06CCA" w:rsidRPr="00066F8D" w14:paraId="706AB195" w14:textId="77777777" w:rsidTr="00F06CCA">
        <w:tc>
          <w:tcPr>
            <w:tcW w:w="3116" w:type="dxa"/>
          </w:tcPr>
          <w:p w14:paraId="5BD2491E" w14:textId="77777777" w:rsidR="00F06CCA" w:rsidRPr="00936505" w:rsidRDefault="00F06CCA" w:rsidP="0033615E">
            <w:pPr>
              <w:spacing w:line="360" w:lineRule="auto"/>
              <w:ind w:firstLine="0"/>
              <w:contextualSpacing/>
              <w:rPr>
                <w:lang w:val="es-EC"/>
              </w:rPr>
            </w:pPr>
            <w:r w:rsidRPr="00936505">
              <w:rPr>
                <w:lang w:val="es-EC"/>
              </w:rPr>
              <w:t>Participación de mercado</w:t>
            </w:r>
          </w:p>
        </w:tc>
        <w:tc>
          <w:tcPr>
            <w:tcW w:w="3117" w:type="dxa"/>
          </w:tcPr>
          <w:p w14:paraId="2D4BE1A3" w14:textId="77777777" w:rsidR="00F06CCA" w:rsidRPr="00936505" w:rsidRDefault="00F06CCA" w:rsidP="0033615E">
            <w:pPr>
              <w:spacing w:line="360" w:lineRule="auto"/>
              <w:ind w:firstLine="0"/>
              <w:contextualSpacing/>
              <w:rPr>
                <w:lang w:val="es-EC"/>
              </w:rPr>
            </w:pPr>
            <w:r w:rsidRPr="00936505">
              <w:rPr>
                <w:lang w:val="es-EC"/>
              </w:rPr>
              <w:t>4% del total de ventas del sector alimentos y bebidas.</w:t>
            </w:r>
          </w:p>
        </w:tc>
        <w:tc>
          <w:tcPr>
            <w:tcW w:w="3117" w:type="dxa"/>
          </w:tcPr>
          <w:p w14:paraId="531BE69B" w14:textId="77777777" w:rsidR="00F06CCA" w:rsidRPr="00936505" w:rsidRDefault="00F06CCA" w:rsidP="0033615E">
            <w:pPr>
              <w:spacing w:line="360" w:lineRule="auto"/>
              <w:ind w:firstLine="0"/>
              <w:contextualSpacing/>
              <w:rPr>
                <w:lang w:val="es-EC"/>
              </w:rPr>
            </w:pPr>
            <w:r w:rsidRPr="00936505">
              <w:rPr>
                <w:lang w:val="es-EC"/>
              </w:rPr>
              <w:t>1% del total de ventas del sector alimentos y bebidas.</w:t>
            </w:r>
          </w:p>
        </w:tc>
      </w:tr>
      <w:tr w:rsidR="00F06CCA" w:rsidRPr="00066F8D" w14:paraId="0BCD47BD" w14:textId="77777777" w:rsidTr="00F06CCA">
        <w:tc>
          <w:tcPr>
            <w:tcW w:w="3116" w:type="dxa"/>
          </w:tcPr>
          <w:p w14:paraId="482B82D6" w14:textId="77777777" w:rsidR="00F06CCA" w:rsidRPr="00936505" w:rsidRDefault="00F06CCA" w:rsidP="0033615E">
            <w:pPr>
              <w:spacing w:line="360" w:lineRule="auto"/>
              <w:ind w:firstLine="0"/>
              <w:contextualSpacing/>
              <w:rPr>
                <w:lang w:val="es-EC"/>
              </w:rPr>
            </w:pPr>
            <w:r w:rsidRPr="00936505">
              <w:rPr>
                <w:lang w:val="es-EC"/>
              </w:rPr>
              <w:t>Crecimiento empresarial</w:t>
            </w:r>
          </w:p>
        </w:tc>
        <w:tc>
          <w:tcPr>
            <w:tcW w:w="3117" w:type="dxa"/>
          </w:tcPr>
          <w:p w14:paraId="48472030" w14:textId="77777777" w:rsidR="00F06CCA" w:rsidRPr="00936505" w:rsidRDefault="00F06CCA" w:rsidP="0033615E">
            <w:pPr>
              <w:spacing w:line="360" w:lineRule="auto"/>
              <w:ind w:firstLine="0"/>
              <w:contextualSpacing/>
              <w:rPr>
                <w:lang w:val="es-EC"/>
              </w:rPr>
            </w:pPr>
            <w:r w:rsidRPr="00936505">
              <w:rPr>
                <w:lang w:val="es-EC"/>
              </w:rPr>
              <w:t>Sostenido. Consolidación de la participación de mercado en grandes empresas a través de adquisiciones.</w:t>
            </w:r>
          </w:p>
        </w:tc>
        <w:tc>
          <w:tcPr>
            <w:tcW w:w="3117" w:type="dxa"/>
          </w:tcPr>
          <w:p w14:paraId="6BAAA01C" w14:textId="77777777" w:rsidR="00F06CCA" w:rsidRPr="00936505" w:rsidRDefault="00F06CCA" w:rsidP="0033615E">
            <w:pPr>
              <w:spacing w:line="360" w:lineRule="auto"/>
              <w:ind w:firstLine="0"/>
              <w:contextualSpacing/>
              <w:rPr>
                <w:lang w:val="es-EC"/>
              </w:rPr>
            </w:pPr>
            <w:r w:rsidRPr="00936505">
              <w:rPr>
                <w:lang w:val="es-EC"/>
              </w:rPr>
              <w:t>Sostenido. Consolidación de la participación de mercado en grandes empresas a través de adquisiciones.</w:t>
            </w:r>
          </w:p>
        </w:tc>
      </w:tr>
      <w:tr w:rsidR="00F06CCA" w:rsidRPr="00066F8D" w14:paraId="312E08E1" w14:textId="77777777" w:rsidTr="00F06CCA">
        <w:tc>
          <w:tcPr>
            <w:tcW w:w="3116" w:type="dxa"/>
          </w:tcPr>
          <w:p w14:paraId="5D45D0FC" w14:textId="77777777" w:rsidR="00F06CCA" w:rsidRPr="00936505" w:rsidRDefault="00F06CCA" w:rsidP="0033615E">
            <w:pPr>
              <w:spacing w:line="360" w:lineRule="auto"/>
              <w:ind w:firstLine="0"/>
              <w:contextualSpacing/>
              <w:rPr>
                <w:lang w:val="es-EC"/>
              </w:rPr>
            </w:pPr>
            <w:r w:rsidRPr="00936505">
              <w:rPr>
                <w:lang w:val="es-EC"/>
              </w:rPr>
              <w:t>Venta detallista</w:t>
            </w:r>
          </w:p>
        </w:tc>
        <w:tc>
          <w:tcPr>
            <w:tcW w:w="3117" w:type="dxa"/>
          </w:tcPr>
          <w:p w14:paraId="5A6F3DA5" w14:textId="77777777" w:rsidR="00F06CCA" w:rsidRPr="00936505" w:rsidRDefault="00F06CCA" w:rsidP="0033615E">
            <w:pPr>
              <w:spacing w:line="360" w:lineRule="auto"/>
              <w:ind w:firstLine="0"/>
              <w:contextualSpacing/>
              <w:rPr>
                <w:lang w:val="es-EC"/>
              </w:rPr>
            </w:pPr>
            <w:r w:rsidRPr="00936505">
              <w:rPr>
                <w:lang w:val="es-EC"/>
              </w:rPr>
              <w:t>Todas las cadenas minoristas líderes en el sector de la alimentación tienen marcas privadas de alimentos orgánicos.</w:t>
            </w:r>
          </w:p>
        </w:tc>
        <w:tc>
          <w:tcPr>
            <w:tcW w:w="3117" w:type="dxa"/>
          </w:tcPr>
          <w:p w14:paraId="789CC492" w14:textId="77777777" w:rsidR="00F06CCA" w:rsidRPr="00936505" w:rsidRDefault="00F06CCA" w:rsidP="0033615E">
            <w:pPr>
              <w:spacing w:line="360" w:lineRule="auto"/>
              <w:ind w:firstLine="0"/>
              <w:contextualSpacing/>
              <w:rPr>
                <w:lang w:val="es-EC"/>
              </w:rPr>
            </w:pPr>
            <w:r w:rsidRPr="00936505">
              <w:rPr>
                <w:lang w:val="es-EC"/>
              </w:rPr>
              <w:t>Las marcas privadas de las cadenas minoristas del sector de alimentos y bebidas están en aumento.</w:t>
            </w:r>
          </w:p>
        </w:tc>
      </w:tr>
      <w:tr w:rsidR="00F06CCA" w14:paraId="292D68EA" w14:textId="77777777" w:rsidTr="00F06CCA">
        <w:tc>
          <w:tcPr>
            <w:tcW w:w="3116" w:type="dxa"/>
          </w:tcPr>
          <w:p w14:paraId="4E1772AF" w14:textId="77777777" w:rsidR="00F06CCA" w:rsidRPr="00936505" w:rsidRDefault="00F06CCA" w:rsidP="0033615E">
            <w:pPr>
              <w:spacing w:line="360" w:lineRule="auto"/>
              <w:ind w:firstLine="0"/>
              <w:contextualSpacing/>
              <w:rPr>
                <w:lang w:val="es-EC"/>
              </w:rPr>
            </w:pPr>
            <w:r w:rsidRPr="00936505">
              <w:rPr>
                <w:lang w:val="es-EC"/>
              </w:rPr>
              <w:t>Exportación</w:t>
            </w:r>
          </w:p>
        </w:tc>
        <w:tc>
          <w:tcPr>
            <w:tcW w:w="3117" w:type="dxa"/>
          </w:tcPr>
          <w:p w14:paraId="74978055" w14:textId="77777777" w:rsidR="00F06CCA" w:rsidRPr="00936505" w:rsidRDefault="00F06CCA" w:rsidP="0033615E">
            <w:pPr>
              <w:spacing w:line="360" w:lineRule="auto"/>
              <w:ind w:firstLine="0"/>
              <w:contextualSpacing/>
              <w:rPr>
                <w:lang w:val="es-EC"/>
              </w:rPr>
            </w:pPr>
            <w:r w:rsidRPr="00936505">
              <w:rPr>
                <w:lang w:val="es-EC"/>
              </w:rPr>
              <w:t>400 millones euros</w:t>
            </w:r>
          </w:p>
        </w:tc>
        <w:tc>
          <w:tcPr>
            <w:tcW w:w="3117" w:type="dxa"/>
          </w:tcPr>
          <w:p w14:paraId="73233822" w14:textId="77777777" w:rsidR="00F06CCA" w:rsidRPr="00936505" w:rsidRDefault="00F06CCA" w:rsidP="0033615E">
            <w:pPr>
              <w:spacing w:line="360" w:lineRule="auto"/>
              <w:ind w:firstLine="0"/>
              <w:contextualSpacing/>
              <w:rPr>
                <w:lang w:val="es-EC"/>
              </w:rPr>
            </w:pPr>
            <w:r w:rsidRPr="00936505">
              <w:rPr>
                <w:lang w:val="es-EC"/>
              </w:rPr>
              <w:t>1,653 millones de euros</w:t>
            </w:r>
          </w:p>
        </w:tc>
      </w:tr>
    </w:tbl>
    <w:p w14:paraId="4E1E9686" w14:textId="77777777" w:rsidR="003975BF" w:rsidRPr="00624C38" w:rsidRDefault="003975BF" w:rsidP="00936505">
      <w:pPr>
        <w:pStyle w:val="Caption"/>
        <w:spacing w:line="480" w:lineRule="auto"/>
        <w:rPr>
          <w:i w:val="0"/>
          <w:color w:val="000000" w:themeColor="text1"/>
          <w:sz w:val="24"/>
          <w:szCs w:val="24"/>
          <w:lang w:val="es-EC"/>
        </w:rPr>
      </w:pPr>
      <w:r w:rsidRPr="00624C38">
        <w:rPr>
          <w:b/>
          <w:i w:val="0"/>
          <w:color w:val="000000" w:themeColor="text1"/>
          <w:sz w:val="24"/>
          <w:szCs w:val="24"/>
          <w:lang w:val="es-EC"/>
        </w:rPr>
        <w:t>Fuente:</w:t>
      </w:r>
      <w:r w:rsidRPr="00624C38">
        <w:rPr>
          <w:i w:val="0"/>
          <w:color w:val="000000" w:themeColor="text1"/>
          <w:sz w:val="24"/>
          <w:szCs w:val="24"/>
          <w:lang w:val="es-EC"/>
        </w:rPr>
        <w:t xml:space="preserve"> Elaboración propia en base a Research Institute of Organic Agriculture FIBL &amp; IFOAM - Organics International, 2015.</w:t>
      </w:r>
    </w:p>
    <w:p w14:paraId="10A4EC82" w14:textId="77777777" w:rsidR="00820B5B" w:rsidRDefault="00820B5B" w:rsidP="00F06CCA">
      <w:pPr>
        <w:ind w:firstLine="708"/>
        <w:rPr>
          <w:lang w:val="es-EC"/>
        </w:rPr>
      </w:pPr>
    </w:p>
    <w:p w14:paraId="2EE7D395" w14:textId="4CAC7F85" w:rsidR="003D2AEA" w:rsidRPr="00936505" w:rsidRDefault="00B6164F" w:rsidP="00F06CCA">
      <w:pPr>
        <w:ind w:firstLine="708"/>
        <w:rPr>
          <w:lang w:val="es-EC"/>
        </w:rPr>
      </w:pPr>
      <w:r w:rsidRPr="00936505">
        <w:rPr>
          <w:lang w:val="es-EC"/>
        </w:rPr>
        <w:t>En suma, p</w:t>
      </w:r>
      <w:r w:rsidR="003975BF" w:rsidRPr="00936505">
        <w:rPr>
          <w:lang w:val="es-EC"/>
        </w:rPr>
        <w:t>or un lado, Estados Unidos reportó unas ventas totales del sector de productos orgánicos de 35 billones de dólares, frente a los 31 billones de dólares que reportan Alemania, Francia, Reino Unido e Italia en conjunto; teniendo en cuenta que las ventas de productos orgánicos en estos cuatro países representan el 75% del total de las ventas de toda la Unión Europea. Del mismo modo, la participación de mercado de los productos orgánicos en Estados Unidos es del 4% frente al 1% reportado en los cuatro países analizados de la Unión Europea. Por otro lado, si bien las naciones europeas consideradas en la comparación reportan alrededor de 1.653 millones de euros en total por la exportación de alimentos de origen orgánico, solamente Estados Unidos registra 400 millones, por lo que se considera que su capacidad exportadora es proporcionalmente mayor q</w:t>
      </w:r>
      <w:r w:rsidR="00A3672A" w:rsidRPr="00936505">
        <w:rPr>
          <w:lang w:val="es-EC"/>
        </w:rPr>
        <w:t xml:space="preserve">ue la de los países de Europa. </w:t>
      </w:r>
    </w:p>
    <w:p w14:paraId="0EACD532" w14:textId="77777777" w:rsidR="00C335B5" w:rsidRPr="00936505" w:rsidRDefault="00F06CCA" w:rsidP="00EC2901">
      <w:pPr>
        <w:rPr>
          <w:lang w:val="es-EC"/>
        </w:rPr>
      </w:pPr>
      <w:r>
        <w:rPr>
          <w:lang w:val="es-EC"/>
        </w:rPr>
        <w:t>En este punto</w:t>
      </w:r>
      <w:r w:rsidR="00A3672A" w:rsidRPr="00936505">
        <w:rPr>
          <w:lang w:val="es-EC"/>
        </w:rPr>
        <w:t xml:space="preserve">, se puede considerar que países como Estados Unidos, Canadá, Australia, Alemania, Reino Unido, Francia e Italia tienen un desarrollo productivo y comercial </w:t>
      </w:r>
      <w:r w:rsidR="00C335B5" w:rsidRPr="00936505">
        <w:rPr>
          <w:lang w:val="es-EC"/>
        </w:rPr>
        <w:t xml:space="preserve">óptimo de vegetales de tipo orgánico por lo que pueden ser considerados como potenciales mercados de origen para la importación. Para la selección definitiva es importante considerar también otros factores como los costos de transporte y las frecuencias, las vías de acceso, los acuerdos comerciales que puedan existir, entre otros. </w:t>
      </w:r>
    </w:p>
    <w:p w14:paraId="177B9F61" w14:textId="25DCF1AE" w:rsidR="00B12BC8" w:rsidRPr="00936505" w:rsidRDefault="00B12BC8" w:rsidP="00CE765B">
      <w:pPr>
        <w:pStyle w:val="Heading3"/>
      </w:pPr>
      <w:bookmarkStart w:id="118" w:name="_Toc450821472"/>
      <w:r w:rsidRPr="00936505">
        <w:t>Estudio de empresas proveedoras</w:t>
      </w:r>
      <w:bookmarkEnd w:id="118"/>
      <w:r w:rsidR="00EE3F77">
        <w:t>.</w:t>
      </w:r>
    </w:p>
    <w:p w14:paraId="7C9E1943" w14:textId="77777777" w:rsidR="00C335B5" w:rsidRPr="00936505" w:rsidRDefault="003D2AEA" w:rsidP="00EC2901">
      <w:pPr>
        <w:rPr>
          <w:lang w:val="es-EC"/>
        </w:rPr>
      </w:pPr>
      <w:r w:rsidRPr="00936505">
        <w:rPr>
          <w:lang w:val="es-EC"/>
        </w:rPr>
        <w:t xml:space="preserve">Habiendo escogido el </w:t>
      </w:r>
      <w:r w:rsidRPr="003B5A01">
        <w:rPr>
          <w:lang w:val="es-EC"/>
        </w:rPr>
        <w:t xml:space="preserve">mercado destino para realizar la importación, la siguiente etapa es </w:t>
      </w:r>
      <w:r w:rsidR="00B12BC8" w:rsidRPr="003B5A01">
        <w:rPr>
          <w:lang w:val="es-EC"/>
        </w:rPr>
        <w:t>realizar una investigación acerca de las empresas proveedoras del product</w:t>
      </w:r>
      <w:r w:rsidR="00CB45B0" w:rsidRPr="003B5A01">
        <w:rPr>
          <w:lang w:val="es-EC"/>
        </w:rPr>
        <w:t xml:space="preserve">o </w:t>
      </w:r>
      <w:r w:rsidR="0059604D" w:rsidRPr="003B5A01">
        <w:rPr>
          <w:lang w:val="es-EC"/>
        </w:rPr>
        <w:t>que se sitúen en el país de o</w:t>
      </w:r>
      <w:r w:rsidRPr="003B5A01">
        <w:rPr>
          <w:lang w:val="es-EC"/>
        </w:rPr>
        <w:t xml:space="preserve">rigen seleccionado. </w:t>
      </w:r>
      <w:r w:rsidRPr="002838FC">
        <w:rPr>
          <w:lang w:val="es-EC"/>
        </w:rPr>
        <w:t>De esta forma,</w:t>
      </w:r>
      <w:r w:rsidR="0059604D" w:rsidRPr="002838FC">
        <w:rPr>
          <w:lang w:val="es-EC"/>
        </w:rPr>
        <w:t xml:space="preserve"> el importador se asegura de escoger un proveedor confiable y que ofrezca las mejores ventajas en términos de precios, facilidades de pago, calidad del servicio, entre otros.</w:t>
      </w:r>
      <w:r w:rsidR="00C335B5" w:rsidRPr="002838FC">
        <w:rPr>
          <w:lang w:val="es-EC"/>
        </w:rPr>
        <w:t xml:space="preserve"> Los parámetros</w:t>
      </w:r>
      <w:r w:rsidR="00C335B5" w:rsidRPr="00936505">
        <w:rPr>
          <w:lang w:val="es-EC"/>
        </w:rPr>
        <w:t xml:space="preserve"> a evaluar que se han determinado para escoger la empresa proveedora del presente plan de importación son los siguientes:</w:t>
      </w:r>
    </w:p>
    <w:p w14:paraId="583C150D" w14:textId="77777777" w:rsidR="00C335B5" w:rsidRPr="00936505" w:rsidRDefault="00C335B5" w:rsidP="00F2565D">
      <w:pPr>
        <w:pStyle w:val="ListParagraph"/>
        <w:numPr>
          <w:ilvl w:val="0"/>
          <w:numId w:val="31"/>
        </w:numPr>
        <w:rPr>
          <w:lang w:val="es-EC"/>
        </w:rPr>
      </w:pPr>
      <w:r w:rsidRPr="00936505">
        <w:rPr>
          <w:u w:val="none"/>
          <w:lang w:val="es-EC"/>
        </w:rPr>
        <w:t>Producción de los 5 tipos de semillas requeridas</w:t>
      </w:r>
    </w:p>
    <w:p w14:paraId="14007B5A" w14:textId="77777777" w:rsidR="00C335B5" w:rsidRPr="00936505" w:rsidRDefault="00C335B5" w:rsidP="00F2565D">
      <w:pPr>
        <w:pStyle w:val="ListParagraph"/>
        <w:numPr>
          <w:ilvl w:val="0"/>
          <w:numId w:val="31"/>
        </w:numPr>
        <w:rPr>
          <w:lang w:val="es-EC"/>
        </w:rPr>
      </w:pPr>
      <w:r w:rsidRPr="00936505">
        <w:rPr>
          <w:u w:val="none"/>
          <w:lang w:val="es-EC"/>
        </w:rPr>
        <w:t>Certificación orgánica internacional</w:t>
      </w:r>
    </w:p>
    <w:p w14:paraId="7188E730" w14:textId="77777777" w:rsidR="00C335B5" w:rsidRPr="00936505" w:rsidRDefault="00C335B5" w:rsidP="00F2565D">
      <w:pPr>
        <w:pStyle w:val="ListParagraph"/>
        <w:numPr>
          <w:ilvl w:val="0"/>
          <w:numId w:val="30"/>
        </w:numPr>
        <w:rPr>
          <w:lang w:val="es-EC"/>
        </w:rPr>
      </w:pPr>
      <w:r w:rsidRPr="00936505">
        <w:rPr>
          <w:u w:val="none"/>
          <w:lang w:val="es-EC"/>
        </w:rPr>
        <w:t>Precios convenientes y facilidades de pago</w:t>
      </w:r>
    </w:p>
    <w:p w14:paraId="2C19FED2" w14:textId="77777777" w:rsidR="00C335B5" w:rsidRPr="00936505" w:rsidRDefault="00C335B5" w:rsidP="00F2565D">
      <w:pPr>
        <w:pStyle w:val="ListParagraph"/>
        <w:numPr>
          <w:ilvl w:val="0"/>
          <w:numId w:val="30"/>
        </w:numPr>
        <w:rPr>
          <w:lang w:val="es-EC"/>
        </w:rPr>
      </w:pPr>
      <w:r w:rsidRPr="00936505">
        <w:rPr>
          <w:u w:val="none"/>
          <w:lang w:val="es-EC"/>
        </w:rPr>
        <w:t>Ventas por catálogo y a través de página web</w:t>
      </w:r>
    </w:p>
    <w:p w14:paraId="7C5184CB" w14:textId="77777777" w:rsidR="00C335B5" w:rsidRPr="00936505" w:rsidRDefault="00C335B5" w:rsidP="00F2565D">
      <w:pPr>
        <w:pStyle w:val="ListParagraph"/>
        <w:numPr>
          <w:ilvl w:val="0"/>
          <w:numId w:val="30"/>
        </w:numPr>
        <w:rPr>
          <w:lang w:val="es-EC"/>
        </w:rPr>
      </w:pPr>
      <w:r w:rsidRPr="00936505">
        <w:rPr>
          <w:u w:val="none"/>
          <w:lang w:val="es-EC"/>
        </w:rPr>
        <w:t>Experiencia en envíos internacionales a Sudamérica y preferiblemente a Ecuador</w:t>
      </w:r>
    </w:p>
    <w:p w14:paraId="5E605D06" w14:textId="77777777" w:rsidR="00C335B5" w:rsidRPr="00936505" w:rsidRDefault="00C335B5" w:rsidP="00F2565D">
      <w:pPr>
        <w:pStyle w:val="ListParagraph"/>
        <w:numPr>
          <w:ilvl w:val="0"/>
          <w:numId w:val="30"/>
        </w:numPr>
        <w:rPr>
          <w:lang w:val="es-EC"/>
        </w:rPr>
      </w:pPr>
      <w:r w:rsidRPr="00936505">
        <w:rPr>
          <w:u w:val="none"/>
          <w:lang w:val="es-EC"/>
        </w:rPr>
        <w:t>Ubicación geográfica que permita disminuir el tiempo de tránsito del producto para llegar a Ecuador</w:t>
      </w:r>
      <w:r w:rsidR="004144F5" w:rsidRPr="00936505">
        <w:rPr>
          <w:u w:val="none"/>
          <w:lang w:val="es-EC"/>
        </w:rPr>
        <w:t>.</w:t>
      </w:r>
    </w:p>
    <w:p w14:paraId="31DDA3FE" w14:textId="20F64241" w:rsidR="00BF0A7A" w:rsidRPr="00936505" w:rsidRDefault="00244402" w:rsidP="00EC2901">
      <w:pPr>
        <w:rPr>
          <w:lang w:val="es-EC"/>
        </w:rPr>
      </w:pPr>
      <w:r w:rsidRPr="00936505">
        <w:rPr>
          <w:lang w:val="es-EC"/>
        </w:rPr>
        <w:t xml:space="preserve">En el anexo </w:t>
      </w:r>
      <w:r w:rsidR="00042D68">
        <w:rPr>
          <w:lang w:val="es-EC"/>
        </w:rPr>
        <w:t>7</w:t>
      </w:r>
      <w:r w:rsidR="00BF0A7A" w:rsidRPr="00936505">
        <w:rPr>
          <w:lang w:val="es-EC"/>
        </w:rPr>
        <w:t xml:space="preserve"> se observa una lista de las empresas comercializadoras de semillas orgánicas más importantes en Estados Unidos, junto con una breve descripción de cada una de ellas. El análisis en base a los parámetros antes mencionados per</w:t>
      </w:r>
      <w:r w:rsidR="004D0C9F" w:rsidRPr="00936505">
        <w:rPr>
          <w:lang w:val="es-EC"/>
        </w:rPr>
        <w:t>m</w:t>
      </w:r>
      <w:r w:rsidR="00BF0A7A" w:rsidRPr="00936505">
        <w:rPr>
          <w:lang w:val="es-EC"/>
        </w:rPr>
        <w:t xml:space="preserve">itirá determinar la empresa proveedora más conveniente. </w:t>
      </w:r>
    </w:p>
    <w:p w14:paraId="1EE927EF" w14:textId="6FBF54C5" w:rsidR="0059604D" w:rsidRPr="00936505" w:rsidRDefault="0059604D" w:rsidP="00CE765B">
      <w:pPr>
        <w:pStyle w:val="Heading3"/>
      </w:pPr>
      <w:bookmarkStart w:id="119" w:name="_Toc450821473"/>
      <w:r w:rsidRPr="00936505">
        <w:t>Especificac</w:t>
      </w:r>
      <w:r w:rsidR="00C541F1" w:rsidRPr="00936505">
        <w:t>iones del producto a importar</w:t>
      </w:r>
      <w:bookmarkEnd w:id="119"/>
      <w:r w:rsidR="00EE3F77">
        <w:t>.</w:t>
      </w:r>
    </w:p>
    <w:p w14:paraId="71ADBB70" w14:textId="77777777" w:rsidR="004144F5" w:rsidRPr="00936505" w:rsidRDefault="0059604D" w:rsidP="00EC2901">
      <w:pPr>
        <w:rPr>
          <w:lang w:val="es-ES"/>
        </w:rPr>
      </w:pPr>
      <w:r w:rsidRPr="00936505">
        <w:rPr>
          <w:lang w:val="es-ES"/>
        </w:rPr>
        <w:t xml:space="preserve">En esta etapa de la estrategia se debe determinar </w:t>
      </w:r>
      <w:r w:rsidR="00870928" w:rsidRPr="00936505">
        <w:rPr>
          <w:lang w:val="es-ES"/>
        </w:rPr>
        <w:t xml:space="preserve">la cantidad del producto </w:t>
      </w:r>
      <w:r w:rsidRPr="00936505">
        <w:rPr>
          <w:lang w:val="es-ES"/>
        </w:rPr>
        <w:t xml:space="preserve">que se requerirá para la </w:t>
      </w:r>
      <w:r w:rsidR="00870928" w:rsidRPr="00936505">
        <w:rPr>
          <w:lang w:val="es-ES"/>
        </w:rPr>
        <w:t xml:space="preserve">importación, de modo que se pueda negociar el precio con el proveedor. </w:t>
      </w:r>
      <w:r w:rsidR="004144F5" w:rsidRPr="00936505">
        <w:rPr>
          <w:lang w:val="es-ES"/>
        </w:rPr>
        <w:t xml:space="preserve">Para el cultivo de sus diversos productos, Germinatu utiliza semillas variadas como cebolla, mostaza, brócoli, rábano, trigo, trébol, lenteja, alfalfa, remolacha, apio, albahaca, nabo y cilantro. </w:t>
      </w:r>
    </w:p>
    <w:p w14:paraId="30FC99B2" w14:textId="77777777" w:rsidR="004144F5" w:rsidRPr="00936505" w:rsidRDefault="004144F5" w:rsidP="00EC2901">
      <w:pPr>
        <w:rPr>
          <w:lang w:val="es-ES"/>
        </w:rPr>
      </w:pPr>
      <w:r w:rsidRPr="00936505">
        <w:rPr>
          <w:lang w:val="es-ES"/>
        </w:rPr>
        <w:t xml:space="preserve">De entre todas estas </w:t>
      </w:r>
      <w:r w:rsidRPr="002838FC">
        <w:rPr>
          <w:lang w:val="es-EC"/>
        </w:rPr>
        <w:t>variedades de semillas, aquellas que escasean con mayor facilidad</w:t>
      </w:r>
      <w:r w:rsidR="00EF66F9" w:rsidRPr="002838FC">
        <w:rPr>
          <w:lang w:val="es-EC"/>
        </w:rPr>
        <w:t xml:space="preserve">, ya sea por </w:t>
      </w:r>
      <w:r w:rsidRPr="002838FC">
        <w:rPr>
          <w:lang w:val="es-EC"/>
        </w:rPr>
        <w:t>a su alta demanda en el mercado de los productos orgánicos</w:t>
      </w:r>
      <w:r w:rsidR="00EF66F9" w:rsidRPr="002838FC">
        <w:rPr>
          <w:lang w:val="es-EC"/>
        </w:rPr>
        <w:t xml:space="preserve"> o por su escasa rotación,</w:t>
      </w:r>
      <w:r w:rsidRPr="002838FC">
        <w:rPr>
          <w:lang w:val="es-EC"/>
        </w:rPr>
        <w:t xml:space="preserve"> son </w:t>
      </w:r>
      <w:r w:rsidR="00EF66F9" w:rsidRPr="002838FC">
        <w:rPr>
          <w:lang w:val="es-EC"/>
        </w:rPr>
        <w:t>especialmente cinco: cebolla, mostaza, brócoli, alfalfa y trébol. Según lo manifestado por el gerente de Germinatu, contar con un stock adecuado de estas cinco variedades de semillas le permitiría a la empresa disminuir</w:t>
      </w:r>
      <w:r w:rsidR="00EF66F9" w:rsidRPr="00936505">
        <w:rPr>
          <w:lang w:val="es-ES"/>
        </w:rPr>
        <w:t xml:space="preserve"> el número de pedidos mensuales no atendidos e incrementar así las ventas totales. Con estos antecedentes, se ha decidido que para la primera importación de la empresa se considerarán estos cinco tipos de semillas dada su frecuente escasez en el mercado nacional, pudiendo</w:t>
      </w:r>
      <w:r w:rsidR="00451E5E" w:rsidRPr="00936505">
        <w:rPr>
          <w:lang w:val="es-ES"/>
        </w:rPr>
        <w:t xml:space="preserve"> </w:t>
      </w:r>
      <w:r w:rsidR="00EF66F9" w:rsidRPr="00936505">
        <w:rPr>
          <w:lang w:val="es-ES"/>
        </w:rPr>
        <w:t xml:space="preserve">importarse </w:t>
      </w:r>
      <w:r w:rsidR="00451E5E" w:rsidRPr="00936505">
        <w:rPr>
          <w:lang w:val="es-ES"/>
        </w:rPr>
        <w:t xml:space="preserve">en el futuro más variedades de semillas o incluso todas ellas si esto resultara beneficioso para la rentabilidad de la empresa. </w:t>
      </w:r>
      <w:r w:rsidR="00EF66F9" w:rsidRPr="00936505">
        <w:rPr>
          <w:lang w:val="es-ES"/>
        </w:rPr>
        <w:t xml:space="preserve">   </w:t>
      </w:r>
    </w:p>
    <w:p w14:paraId="65A10B9E" w14:textId="77777777" w:rsidR="00C335B5" w:rsidRDefault="0059604D" w:rsidP="00EC2901">
      <w:pPr>
        <w:rPr>
          <w:lang w:val="es-ES"/>
        </w:rPr>
      </w:pPr>
      <w:r w:rsidRPr="00936505">
        <w:rPr>
          <w:lang w:val="es-ES"/>
        </w:rPr>
        <w:t>Para determinar la cantidad y tipos de productos que Germinatu va a importar se debe conocer primero los requerimientos de materia prima de la empresa y la demanda de los productos, de modo que se pueda determinar la cantidad de producto a importar para un periodo de tiempo específico. En base a registros históricos de la empresa se ha determinado lo siguiente:</w:t>
      </w:r>
    </w:p>
    <w:p w14:paraId="6E4790F3" w14:textId="77777777" w:rsidR="00AE2802" w:rsidRPr="00936505" w:rsidRDefault="00AE2802" w:rsidP="00EC2901">
      <w:pPr>
        <w:rPr>
          <w:lang w:val="es-ES"/>
        </w:rPr>
      </w:pPr>
    </w:p>
    <w:p w14:paraId="4A90B157" w14:textId="6935643E" w:rsidR="00A82414" w:rsidRPr="008B0857" w:rsidRDefault="00A82414" w:rsidP="008B0857">
      <w:pPr>
        <w:pStyle w:val="Caption"/>
        <w:keepNext/>
        <w:spacing w:line="480" w:lineRule="auto"/>
        <w:rPr>
          <w:b/>
          <w:i w:val="0"/>
          <w:color w:val="000000" w:themeColor="text1"/>
          <w:sz w:val="24"/>
          <w:szCs w:val="24"/>
          <w:lang w:val="es-EC"/>
        </w:rPr>
      </w:pPr>
      <w:bookmarkStart w:id="120" w:name="_Toc450821318"/>
      <w:bookmarkStart w:id="121" w:name="_Toc446373736"/>
      <w:bookmarkStart w:id="122" w:name="_Toc449307336"/>
      <w:bookmarkStart w:id="123" w:name="_Toc450847817"/>
      <w:r w:rsidRPr="00624C38">
        <w:rPr>
          <w:b/>
          <w:i w:val="0"/>
          <w:color w:val="000000" w:themeColor="text1"/>
          <w:sz w:val="24"/>
          <w:szCs w:val="24"/>
          <w:lang w:val="es-EC"/>
        </w:rPr>
        <w:t xml:space="preserve">Tabla </w:t>
      </w:r>
      <w:r w:rsidRPr="00624C38">
        <w:rPr>
          <w:b/>
          <w:i w:val="0"/>
          <w:color w:val="000000" w:themeColor="text1"/>
          <w:sz w:val="24"/>
          <w:szCs w:val="24"/>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rPr>
        <w:fldChar w:fldCharType="separate"/>
      </w:r>
      <w:r w:rsidR="002D3603">
        <w:rPr>
          <w:b/>
          <w:i w:val="0"/>
          <w:noProof/>
          <w:color w:val="000000" w:themeColor="text1"/>
          <w:sz w:val="24"/>
          <w:szCs w:val="24"/>
          <w:lang w:val="es-EC"/>
        </w:rPr>
        <w:t>14</w:t>
      </w:r>
      <w:bookmarkEnd w:id="120"/>
      <w:r w:rsidRPr="00624C38">
        <w:rPr>
          <w:b/>
          <w:i w:val="0"/>
          <w:color w:val="000000" w:themeColor="text1"/>
          <w:sz w:val="24"/>
          <w:szCs w:val="24"/>
        </w:rPr>
        <w:fldChar w:fldCharType="end"/>
      </w:r>
      <w:r w:rsidR="008B0857" w:rsidRPr="008B0857">
        <w:rPr>
          <w:b/>
          <w:i w:val="0"/>
          <w:color w:val="000000" w:themeColor="text1"/>
          <w:sz w:val="24"/>
          <w:szCs w:val="24"/>
          <w:lang w:val="es-EC"/>
        </w:rPr>
        <w:t xml:space="preserve">: </w:t>
      </w:r>
      <w:r w:rsidRPr="008B0857">
        <w:rPr>
          <w:i w:val="0"/>
          <w:color w:val="000000" w:themeColor="text1"/>
          <w:sz w:val="24"/>
          <w:szCs w:val="24"/>
          <w:lang w:val="es-EC"/>
        </w:rPr>
        <w:t>Demanda y requerimientos de materia prima</w:t>
      </w:r>
      <w:bookmarkEnd w:id="121"/>
      <w:bookmarkEnd w:id="122"/>
      <w:bookmarkEnd w:id="123"/>
    </w:p>
    <w:tbl>
      <w:tblPr>
        <w:tblStyle w:val="Estilo1"/>
        <w:tblW w:w="0" w:type="auto"/>
        <w:tblLook w:val="04A0" w:firstRow="1" w:lastRow="0" w:firstColumn="1" w:lastColumn="0" w:noHBand="0" w:noVBand="1"/>
      </w:tblPr>
      <w:tblGrid>
        <w:gridCol w:w="3003"/>
        <w:gridCol w:w="3019"/>
        <w:gridCol w:w="3004"/>
      </w:tblGrid>
      <w:tr w:rsidR="00F06CCA" w14:paraId="2B09B74D" w14:textId="77777777" w:rsidTr="00F06CCA">
        <w:tc>
          <w:tcPr>
            <w:tcW w:w="3116" w:type="dxa"/>
          </w:tcPr>
          <w:p w14:paraId="2BF02236" w14:textId="77777777" w:rsidR="00F06CCA" w:rsidRPr="00F06CCA" w:rsidRDefault="00F06CCA" w:rsidP="0033615E">
            <w:pPr>
              <w:spacing w:line="360" w:lineRule="auto"/>
              <w:ind w:firstLine="0"/>
              <w:contextualSpacing/>
              <w:jc w:val="center"/>
              <w:rPr>
                <w:b/>
                <w:lang w:val="es-EC"/>
              </w:rPr>
            </w:pPr>
            <w:r>
              <w:rPr>
                <w:b/>
                <w:lang w:val="es-EC"/>
              </w:rPr>
              <w:t>Demanda semanal total de las 5 variedades de germinados consideradas</w:t>
            </w:r>
          </w:p>
        </w:tc>
        <w:tc>
          <w:tcPr>
            <w:tcW w:w="3117" w:type="dxa"/>
          </w:tcPr>
          <w:p w14:paraId="365D2FA9" w14:textId="77777777" w:rsidR="00F06CCA" w:rsidRPr="00F06CCA" w:rsidRDefault="00F06CCA" w:rsidP="0033615E">
            <w:pPr>
              <w:spacing w:line="360" w:lineRule="auto"/>
              <w:ind w:firstLine="0"/>
              <w:contextualSpacing/>
              <w:jc w:val="center"/>
              <w:rPr>
                <w:b/>
                <w:lang w:val="es-EC"/>
              </w:rPr>
            </w:pPr>
            <w:r>
              <w:rPr>
                <w:b/>
                <w:lang w:val="es-EC"/>
              </w:rPr>
              <w:t>Requerimiento de materia prima</w:t>
            </w:r>
          </w:p>
        </w:tc>
        <w:tc>
          <w:tcPr>
            <w:tcW w:w="3117" w:type="dxa"/>
          </w:tcPr>
          <w:p w14:paraId="2FFA2928" w14:textId="77777777" w:rsidR="00F06CCA" w:rsidRPr="00F06CCA" w:rsidRDefault="00F06CCA" w:rsidP="0033615E">
            <w:pPr>
              <w:spacing w:line="360" w:lineRule="auto"/>
              <w:ind w:firstLine="0"/>
              <w:contextualSpacing/>
              <w:jc w:val="center"/>
              <w:rPr>
                <w:b/>
                <w:lang w:val="es-EC"/>
              </w:rPr>
            </w:pPr>
            <w:r>
              <w:rPr>
                <w:b/>
                <w:lang w:val="es-EC"/>
              </w:rPr>
              <w:t>Rendimiento</w:t>
            </w:r>
          </w:p>
        </w:tc>
      </w:tr>
      <w:tr w:rsidR="00F06CCA" w:rsidRPr="00066F8D" w14:paraId="58F4FD5E" w14:textId="77777777" w:rsidTr="00F06CCA">
        <w:tc>
          <w:tcPr>
            <w:tcW w:w="3116" w:type="dxa"/>
          </w:tcPr>
          <w:p w14:paraId="2EC9E1A9" w14:textId="77777777" w:rsidR="00F06CCA" w:rsidRPr="00936505" w:rsidRDefault="00F06CCA" w:rsidP="0033615E">
            <w:pPr>
              <w:spacing w:line="360" w:lineRule="auto"/>
              <w:ind w:firstLine="0"/>
              <w:jc w:val="center"/>
              <w:rPr>
                <w:lang w:val="es-EC"/>
              </w:rPr>
            </w:pPr>
            <w:r w:rsidRPr="00936505">
              <w:rPr>
                <w:lang w:val="es-EC"/>
              </w:rPr>
              <w:t>950 tarrinas de 100 gramos / 95 kg de producto</w:t>
            </w:r>
          </w:p>
        </w:tc>
        <w:tc>
          <w:tcPr>
            <w:tcW w:w="3117" w:type="dxa"/>
          </w:tcPr>
          <w:p w14:paraId="11E2DE53" w14:textId="77777777" w:rsidR="00F06CCA" w:rsidRPr="00936505" w:rsidRDefault="00F06CCA" w:rsidP="0033615E">
            <w:pPr>
              <w:spacing w:line="360" w:lineRule="auto"/>
              <w:ind w:firstLine="0"/>
              <w:jc w:val="center"/>
              <w:rPr>
                <w:lang w:val="es-EC"/>
              </w:rPr>
            </w:pPr>
            <w:r w:rsidRPr="00936505">
              <w:rPr>
                <w:lang w:val="es-EC"/>
              </w:rPr>
              <w:t>10 kg de semillas</w:t>
            </w:r>
          </w:p>
        </w:tc>
        <w:tc>
          <w:tcPr>
            <w:tcW w:w="3117" w:type="dxa"/>
          </w:tcPr>
          <w:p w14:paraId="4777C608" w14:textId="77777777" w:rsidR="00F06CCA" w:rsidRPr="00936505" w:rsidRDefault="00F06CCA" w:rsidP="0033615E">
            <w:pPr>
              <w:spacing w:line="360" w:lineRule="auto"/>
              <w:ind w:firstLine="0"/>
              <w:jc w:val="center"/>
              <w:rPr>
                <w:lang w:val="es-EC"/>
              </w:rPr>
            </w:pPr>
            <w:r w:rsidRPr="00936505">
              <w:rPr>
                <w:lang w:val="es-EC"/>
              </w:rPr>
              <w:t>1 kg de semillas produce 9,23 kg de producto final</w:t>
            </w:r>
          </w:p>
        </w:tc>
      </w:tr>
    </w:tbl>
    <w:p w14:paraId="49A8DE88" w14:textId="77777777" w:rsidR="0059604D" w:rsidRPr="00624C38" w:rsidRDefault="00A82414" w:rsidP="00936505">
      <w:pPr>
        <w:rPr>
          <w:iCs/>
          <w:color w:val="000000" w:themeColor="text1"/>
          <w:lang w:val="es-EC"/>
        </w:rPr>
      </w:pPr>
      <w:r w:rsidRPr="00624C38">
        <w:rPr>
          <w:b/>
          <w:iCs/>
          <w:color w:val="000000" w:themeColor="text1"/>
          <w:lang w:val="es-EC"/>
        </w:rPr>
        <w:t>Fuente:</w:t>
      </w:r>
      <w:r w:rsidRPr="00624C38">
        <w:rPr>
          <w:iCs/>
          <w:color w:val="000000" w:themeColor="text1"/>
          <w:lang w:val="es-EC"/>
        </w:rPr>
        <w:t xml:space="preserve"> Elaboración propia a partir de información proporcionada por la empresa</w:t>
      </w:r>
    </w:p>
    <w:p w14:paraId="6E6DEA02" w14:textId="77777777" w:rsidR="009F66F6" w:rsidRDefault="009F66F6" w:rsidP="00EC2901">
      <w:pPr>
        <w:rPr>
          <w:lang w:val="es-ES"/>
        </w:rPr>
      </w:pPr>
    </w:p>
    <w:p w14:paraId="09B7506E" w14:textId="77777777" w:rsidR="00A82414" w:rsidRPr="00936505" w:rsidRDefault="00A82414" w:rsidP="00EC2901">
      <w:pPr>
        <w:rPr>
          <w:lang w:val="es-ES"/>
        </w:rPr>
      </w:pPr>
      <w:r w:rsidRPr="00936505">
        <w:rPr>
          <w:lang w:val="es-ES"/>
        </w:rPr>
        <w:t>La empresa requiere hacer una importación que la abastezca de mate</w:t>
      </w:r>
      <w:r w:rsidR="00FE1BA1" w:rsidRPr="00936505">
        <w:rPr>
          <w:lang w:val="es-ES"/>
        </w:rPr>
        <w:t>ria prima durante alrededor de 1 año</w:t>
      </w:r>
      <w:r w:rsidR="00970944" w:rsidRPr="00936505">
        <w:rPr>
          <w:lang w:val="es-ES"/>
        </w:rPr>
        <w:t xml:space="preserve">. </w:t>
      </w:r>
      <w:r w:rsidRPr="00936505">
        <w:rPr>
          <w:lang w:val="es-ES"/>
        </w:rPr>
        <w:t>Al ser una micro empresa, Germinatu no cuenta con capital de trabajo suficiente co</w:t>
      </w:r>
      <w:r w:rsidR="00AB3E41" w:rsidRPr="00936505">
        <w:rPr>
          <w:lang w:val="es-ES"/>
        </w:rPr>
        <w:t xml:space="preserve">mo para financiar la importación de una carga muy grande de una sola vez. </w:t>
      </w:r>
      <w:r w:rsidR="00CD28C5" w:rsidRPr="00936505">
        <w:rPr>
          <w:lang w:val="es-ES"/>
        </w:rPr>
        <w:t xml:space="preserve">Así mismo, si bien las semillas no son perecibles en el corto plazo, </w:t>
      </w:r>
      <w:r w:rsidR="00EF51F1" w:rsidRPr="00936505">
        <w:rPr>
          <w:lang w:val="es-ES"/>
        </w:rPr>
        <w:t xml:space="preserve">su porcentaje de germinación se mantiene al máximo por un periodo de alrededor de un año y medio, tiempo tras el cual éste comienza a decrecer considerablemente. Por otro lado, realizar más de una </w:t>
      </w:r>
      <w:r w:rsidR="00AB3E41" w:rsidRPr="00936505">
        <w:rPr>
          <w:lang w:val="es-ES"/>
        </w:rPr>
        <w:t>importaci</w:t>
      </w:r>
      <w:r w:rsidR="00970944" w:rsidRPr="00936505">
        <w:rPr>
          <w:lang w:val="es-ES"/>
        </w:rPr>
        <w:t xml:space="preserve">ón por año resultaría </w:t>
      </w:r>
      <w:r w:rsidR="00AB3E41" w:rsidRPr="00936505">
        <w:rPr>
          <w:lang w:val="es-ES"/>
        </w:rPr>
        <w:t>ineficiente dado que la empresa pagaría m</w:t>
      </w:r>
      <w:r w:rsidR="00970944" w:rsidRPr="00936505">
        <w:rPr>
          <w:lang w:val="es-ES"/>
        </w:rPr>
        <w:t xml:space="preserve">ás por procesos de importación. </w:t>
      </w:r>
      <w:r w:rsidR="00AB3E41" w:rsidRPr="00936505">
        <w:rPr>
          <w:lang w:val="es-ES"/>
        </w:rPr>
        <w:t xml:space="preserve">En cierto modo, el realizar menos importaciones permite que los costos de este proceso se distribuyan entre una mayor cantidad de producto importado, incrementando así la eficiencia de los recursos. </w:t>
      </w:r>
    </w:p>
    <w:p w14:paraId="58954F9F" w14:textId="77777777" w:rsidR="008066F8" w:rsidRDefault="00970944" w:rsidP="00EC2901">
      <w:pPr>
        <w:rPr>
          <w:lang w:val="es-ES"/>
        </w:rPr>
      </w:pPr>
      <w:r w:rsidRPr="00936505">
        <w:rPr>
          <w:lang w:val="es-ES"/>
        </w:rPr>
        <w:t>Para abastecer la demanda de 12</w:t>
      </w:r>
      <w:r w:rsidR="00AB3E41" w:rsidRPr="00936505">
        <w:rPr>
          <w:lang w:val="es-ES"/>
        </w:rPr>
        <w:t xml:space="preserve"> meses, la empresa deberá importar 480 kg de semillas, </w:t>
      </w:r>
      <w:r w:rsidR="00735FCF" w:rsidRPr="00936505">
        <w:rPr>
          <w:lang w:val="es-ES"/>
        </w:rPr>
        <w:t>teniendo en cuenta que, según los dat</w:t>
      </w:r>
      <w:r w:rsidRPr="00936505">
        <w:rPr>
          <w:lang w:val="es-ES"/>
        </w:rPr>
        <w:t xml:space="preserve">os históricos, la demanda para </w:t>
      </w:r>
      <w:r w:rsidR="002238A3" w:rsidRPr="00936505">
        <w:rPr>
          <w:lang w:val="es-ES"/>
        </w:rPr>
        <w:t>12 meses (48 semanas) será de 45.600 tarrinas o 4.560</w:t>
      </w:r>
      <w:r w:rsidR="00735FCF" w:rsidRPr="00936505">
        <w:rPr>
          <w:lang w:val="es-ES"/>
        </w:rPr>
        <w:t xml:space="preserve"> kg de germinados</w:t>
      </w:r>
      <w:r w:rsidR="008066F8" w:rsidRPr="00936505">
        <w:rPr>
          <w:lang w:val="es-ES"/>
        </w:rPr>
        <w:t>,</w:t>
      </w:r>
      <w:r w:rsidR="00735FCF" w:rsidRPr="00936505">
        <w:rPr>
          <w:lang w:val="es-ES"/>
        </w:rPr>
        <w:t xml:space="preserve"> y que el rendimiento promedio</w:t>
      </w:r>
      <w:r w:rsidRPr="00936505">
        <w:rPr>
          <w:lang w:val="es-ES"/>
        </w:rPr>
        <w:t xml:space="preserve"> por 1 kg de semillas es de 9,23</w:t>
      </w:r>
      <w:r w:rsidR="00735FCF" w:rsidRPr="00936505">
        <w:rPr>
          <w:lang w:val="es-ES"/>
        </w:rPr>
        <w:t>.</w:t>
      </w:r>
      <w:r w:rsidR="008066F8" w:rsidRPr="00936505">
        <w:rPr>
          <w:lang w:val="es-ES"/>
        </w:rPr>
        <w:t xml:space="preserve"> Sabiendo </w:t>
      </w:r>
      <w:r w:rsidR="00735FCF" w:rsidRPr="00936505">
        <w:rPr>
          <w:lang w:val="es-ES"/>
        </w:rPr>
        <w:t xml:space="preserve">que las semillas vienen en empaques de 50 kg, se redondeará </w:t>
      </w:r>
      <w:r w:rsidR="008066F8" w:rsidRPr="00936505">
        <w:rPr>
          <w:lang w:val="es-ES"/>
        </w:rPr>
        <w:t>la cantidad a importar a 500 kg, los cuales se distribuirán de la siguiente manera según la demanda de cada tipo de germinado:</w:t>
      </w:r>
    </w:p>
    <w:p w14:paraId="22D26432" w14:textId="77777777" w:rsidR="009F66F6" w:rsidRPr="00936505" w:rsidRDefault="009F66F6" w:rsidP="00EC2901">
      <w:pPr>
        <w:rPr>
          <w:lang w:val="es-ES"/>
        </w:rPr>
      </w:pPr>
    </w:p>
    <w:p w14:paraId="7C5AA4A8" w14:textId="75353A8A" w:rsidR="008066F8" w:rsidRPr="005812E9" w:rsidRDefault="008066F8" w:rsidP="008B0857">
      <w:pPr>
        <w:pStyle w:val="Caption"/>
        <w:keepNext/>
        <w:spacing w:line="480" w:lineRule="auto"/>
        <w:rPr>
          <w:color w:val="000000" w:themeColor="text1"/>
          <w:sz w:val="24"/>
          <w:szCs w:val="24"/>
          <w:lang w:val="es-EC"/>
        </w:rPr>
      </w:pPr>
      <w:bookmarkStart w:id="124" w:name="_Toc450821319"/>
      <w:bookmarkStart w:id="125" w:name="_Toc446373737"/>
      <w:bookmarkStart w:id="126" w:name="_Toc449307337"/>
      <w:bookmarkStart w:id="127" w:name="_Toc450847818"/>
      <w:r w:rsidRPr="00624C38">
        <w:rPr>
          <w:b/>
          <w:i w:val="0"/>
          <w:color w:val="000000" w:themeColor="text1"/>
          <w:sz w:val="24"/>
          <w:szCs w:val="24"/>
          <w:lang w:val="es-EC"/>
        </w:rPr>
        <w:t xml:space="preserve">Tabla </w:t>
      </w:r>
      <w:r w:rsidRPr="00624C38">
        <w:rPr>
          <w:b/>
          <w:i w:val="0"/>
          <w:color w:val="000000" w:themeColor="text1"/>
          <w:sz w:val="24"/>
          <w:szCs w:val="24"/>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rPr>
        <w:fldChar w:fldCharType="separate"/>
      </w:r>
      <w:r w:rsidR="002D3603">
        <w:rPr>
          <w:b/>
          <w:i w:val="0"/>
          <w:noProof/>
          <w:color w:val="000000" w:themeColor="text1"/>
          <w:sz w:val="24"/>
          <w:szCs w:val="24"/>
          <w:lang w:val="es-EC"/>
        </w:rPr>
        <w:t>15</w:t>
      </w:r>
      <w:bookmarkEnd w:id="124"/>
      <w:r w:rsidRPr="00624C38">
        <w:rPr>
          <w:b/>
          <w:i w:val="0"/>
          <w:color w:val="000000" w:themeColor="text1"/>
          <w:sz w:val="24"/>
          <w:szCs w:val="24"/>
        </w:rPr>
        <w:fldChar w:fldCharType="end"/>
      </w:r>
      <w:r w:rsidR="008B0857">
        <w:rPr>
          <w:color w:val="000000" w:themeColor="text1"/>
          <w:sz w:val="24"/>
          <w:szCs w:val="24"/>
          <w:lang w:val="es-EC"/>
        </w:rPr>
        <w:t xml:space="preserve">: </w:t>
      </w:r>
      <w:r w:rsidRPr="008B0857">
        <w:rPr>
          <w:i w:val="0"/>
          <w:color w:val="000000" w:themeColor="text1"/>
          <w:sz w:val="24"/>
          <w:szCs w:val="24"/>
          <w:lang w:val="es-EC"/>
        </w:rPr>
        <w:t>Cantidad de semillas a importar por tipo de producto</w:t>
      </w:r>
      <w:bookmarkEnd w:id="125"/>
      <w:bookmarkEnd w:id="126"/>
      <w:bookmarkEnd w:id="127"/>
    </w:p>
    <w:tbl>
      <w:tblPr>
        <w:tblStyle w:val="Estilo1"/>
        <w:tblW w:w="0" w:type="auto"/>
        <w:tblLook w:val="04A0" w:firstRow="1" w:lastRow="0" w:firstColumn="1" w:lastColumn="0" w:noHBand="0" w:noVBand="1"/>
      </w:tblPr>
      <w:tblGrid>
        <w:gridCol w:w="2257"/>
        <w:gridCol w:w="2255"/>
        <w:gridCol w:w="2257"/>
        <w:gridCol w:w="2257"/>
      </w:tblGrid>
      <w:tr w:rsidR="00A06D43" w14:paraId="0626511A" w14:textId="77777777" w:rsidTr="0033615E">
        <w:tc>
          <w:tcPr>
            <w:tcW w:w="2337" w:type="dxa"/>
            <w:vAlign w:val="center"/>
          </w:tcPr>
          <w:p w14:paraId="3C6BC0B6" w14:textId="77777777" w:rsidR="00A06D43" w:rsidRPr="00A06D43" w:rsidRDefault="00A06D43" w:rsidP="0033615E">
            <w:pPr>
              <w:spacing w:line="360" w:lineRule="auto"/>
              <w:ind w:firstLine="0"/>
              <w:jc w:val="center"/>
              <w:rPr>
                <w:b/>
                <w:lang w:val="es-EC"/>
              </w:rPr>
            </w:pPr>
            <w:r>
              <w:rPr>
                <w:b/>
                <w:lang w:val="es-EC"/>
              </w:rPr>
              <w:t>Variedad</w:t>
            </w:r>
          </w:p>
        </w:tc>
        <w:tc>
          <w:tcPr>
            <w:tcW w:w="2337" w:type="dxa"/>
            <w:vAlign w:val="center"/>
          </w:tcPr>
          <w:p w14:paraId="0CCCCD61" w14:textId="77777777" w:rsidR="00A06D43" w:rsidRPr="00A06D43" w:rsidRDefault="00A06D43" w:rsidP="0033615E">
            <w:pPr>
              <w:spacing w:line="360" w:lineRule="auto"/>
              <w:ind w:firstLine="0"/>
              <w:jc w:val="center"/>
              <w:rPr>
                <w:b/>
                <w:lang w:val="es-EC"/>
              </w:rPr>
            </w:pPr>
            <w:r>
              <w:rPr>
                <w:b/>
                <w:lang w:val="es-EC"/>
              </w:rPr>
              <w:t>% demanda total</w:t>
            </w:r>
          </w:p>
        </w:tc>
        <w:tc>
          <w:tcPr>
            <w:tcW w:w="2338" w:type="dxa"/>
            <w:vAlign w:val="center"/>
          </w:tcPr>
          <w:p w14:paraId="27EFABC0" w14:textId="77777777" w:rsidR="00A06D43" w:rsidRPr="00A06D43" w:rsidRDefault="00A06D43" w:rsidP="0033615E">
            <w:pPr>
              <w:spacing w:line="360" w:lineRule="auto"/>
              <w:ind w:firstLine="0"/>
              <w:jc w:val="center"/>
              <w:rPr>
                <w:b/>
                <w:lang w:val="es-EC"/>
              </w:rPr>
            </w:pPr>
            <w:r>
              <w:rPr>
                <w:b/>
                <w:lang w:val="es-EC"/>
              </w:rPr>
              <w:t>Cantidad (kg) de producto</w:t>
            </w:r>
          </w:p>
        </w:tc>
        <w:tc>
          <w:tcPr>
            <w:tcW w:w="2338" w:type="dxa"/>
            <w:vAlign w:val="center"/>
          </w:tcPr>
          <w:p w14:paraId="309CB05B" w14:textId="77777777" w:rsidR="00A06D43" w:rsidRPr="00A06D43" w:rsidRDefault="00A06D43" w:rsidP="0033615E">
            <w:pPr>
              <w:spacing w:line="360" w:lineRule="auto"/>
              <w:ind w:firstLine="0"/>
              <w:jc w:val="center"/>
              <w:rPr>
                <w:b/>
                <w:lang w:val="es-EC"/>
              </w:rPr>
            </w:pPr>
            <w:r>
              <w:rPr>
                <w:b/>
                <w:lang w:val="es-EC"/>
              </w:rPr>
              <w:t>Cantidad (lb) de producto</w:t>
            </w:r>
          </w:p>
        </w:tc>
      </w:tr>
      <w:tr w:rsidR="00A06D43" w14:paraId="638ACF09" w14:textId="77777777" w:rsidTr="00A06D43">
        <w:tc>
          <w:tcPr>
            <w:tcW w:w="2337" w:type="dxa"/>
          </w:tcPr>
          <w:p w14:paraId="07021536" w14:textId="77777777" w:rsidR="00A06D43" w:rsidRPr="00936505" w:rsidRDefault="00A06D43" w:rsidP="0033615E">
            <w:pPr>
              <w:spacing w:line="360" w:lineRule="auto"/>
              <w:ind w:firstLine="0"/>
              <w:jc w:val="center"/>
              <w:rPr>
                <w:lang w:val="es-EC"/>
              </w:rPr>
            </w:pPr>
            <w:r w:rsidRPr="00936505">
              <w:rPr>
                <w:lang w:val="es-EC"/>
              </w:rPr>
              <w:t>Alfalfa</w:t>
            </w:r>
          </w:p>
          <w:p w14:paraId="75F46605" w14:textId="77777777" w:rsidR="00A06D43" w:rsidRPr="00936505" w:rsidRDefault="00A06D43" w:rsidP="0033615E">
            <w:pPr>
              <w:spacing w:line="360" w:lineRule="auto"/>
              <w:ind w:firstLine="0"/>
              <w:jc w:val="center"/>
              <w:rPr>
                <w:lang w:val="es-EC"/>
              </w:rPr>
            </w:pPr>
            <w:r w:rsidRPr="00936505">
              <w:rPr>
                <w:lang w:val="es-EC"/>
              </w:rPr>
              <w:t>Trébol</w:t>
            </w:r>
          </w:p>
          <w:p w14:paraId="3BFAD0DE" w14:textId="77777777" w:rsidR="00A06D43" w:rsidRPr="00936505" w:rsidRDefault="00A06D43" w:rsidP="0033615E">
            <w:pPr>
              <w:spacing w:line="360" w:lineRule="auto"/>
              <w:ind w:firstLine="0"/>
              <w:jc w:val="center"/>
              <w:rPr>
                <w:lang w:val="es-EC"/>
              </w:rPr>
            </w:pPr>
            <w:r w:rsidRPr="00936505">
              <w:rPr>
                <w:lang w:val="es-EC"/>
              </w:rPr>
              <w:t>Brócoli</w:t>
            </w:r>
          </w:p>
          <w:p w14:paraId="202BA2A7" w14:textId="77777777" w:rsidR="00A06D43" w:rsidRPr="00936505" w:rsidRDefault="00A06D43" w:rsidP="0033615E">
            <w:pPr>
              <w:spacing w:line="360" w:lineRule="auto"/>
              <w:ind w:firstLine="0"/>
              <w:jc w:val="center"/>
              <w:rPr>
                <w:lang w:val="es-EC"/>
              </w:rPr>
            </w:pPr>
            <w:r w:rsidRPr="00936505">
              <w:rPr>
                <w:lang w:val="es-EC"/>
              </w:rPr>
              <w:t>Cebolla</w:t>
            </w:r>
          </w:p>
          <w:p w14:paraId="450B9784" w14:textId="77777777" w:rsidR="00A06D43" w:rsidRPr="00936505" w:rsidRDefault="00A06D43" w:rsidP="0033615E">
            <w:pPr>
              <w:spacing w:line="360" w:lineRule="auto"/>
              <w:ind w:firstLine="0"/>
              <w:jc w:val="center"/>
              <w:rPr>
                <w:lang w:val="es-EC"/>
              </w:rPr>
            </w:pPr>
            <w:r w:rsidRPr="00936505">
              <w:rPr>
                <w:lang w:val="es-EC"/>
              </w:rPr>
              <w:t>Mostaza</w:t>
            </w:r>
          </w:p>
          <w:p w14:paraId="68C07B4B" w14:textId="77777777" w:rsidR="00A06D43" w:rsidRPr="00936505" w:rsidRDefault="00A06D43" w:rsidP="0033615E">
            <w:pPr>
              <w:spacing w:line="360" w:lineRule="auto"/>
              <w:ind w:firstLine="0"/>
              <w:jc w:val="center"/>
              <w:rPr>
                <w:b/>
                <w:lang w:val="es-EC"/>
              </w:rPr>
            </w:pPr>
            <w:r w:rsidRPr="00936505">
              <w:rPr>
                <w:b/>
                <w:lang w:val="es-EC"/>
              </w:rPr>
              <w:t>TOTAL</w:t>
            </w:r>
          </w:p>
        </w:tc>
        <w:tc>
          <w:tcPr>
            <w:tcW w:w="2337" w:type="dxa"/>
          </w:tcPr>
          <w:p w14:paraId="3B46CC01" w14:textId="77777777" w:rsidR="00A06D43" w:rsidRPr="00936505" w:rsidRDefault="00A06D43" w:rsidP="0033615E">
            <w:pPr>
              <w:spacing w:line="360" w:lineRule="auto"/>
              <w:ind w:firstLine="0"/>
              <w:jc w:val="center"/>
              <w:rPr>
                <w:lang w:val="es-EC"/>
              </w:rPr>
            </w:pPr>
            <w:r w:rsidRPr="00936505">
              <w:rPr>
                <w:lang w:val="es-EC"/>
              </w:rPr>
              <w:t>30%</w:t>
            </w:r>
          </w:p>
          <w:p w14:paraId="260D2173" w14:textId="77777777" w:rsidR="00A06D43" w:rsidRPr="00936505" w:rsidRDefault="00A06D43" w:rsidP="0033615E">
            <w:pPr>
              <w:spacing w:line="360" w:lineRule="auto"/>
              <w:ind w:firstLine="0"/>
              <w:jc w:val="center"/>
              <w:rPr>
                <w:lang w:val="es-EC"/>
              </w:rPr>
            </w:pPr>
            <w:r w:rsidRPr="00936505">
              <w:rPr>
                <w:lang w:val="es-EC"/>
              </w:rPr>
              <w:t>10%</w:t>
            </w:r>
          </w:p>
          <w:p w14:paraId="60C8FF82" w14:textId="77777777" w:rsidR="00A06D43" w:rsidRPr="00936505" w:rsidRDefault="00A06D43" w:rsidP="0033615E">
            <w:pPr>
              <w:spacing w:line="360" w:lineRule="auto"/>
              <w:ind w:firstLine="0"/>
              <w:jc w:val="center"/>
              <w:rPr>
                <w:lang w:val="es-EC"/>
              </w:rPr>
            </w:pPr>
            <w:r w:rsidRPr="00936505">
              <w:rPr>
                <w:lang w:val="es-EC"/>
              </w:rPr>
              <w:t>20%</w:t>
            </w:r>
          </w:p>
          <w:p w14:paraId="19FF0A0D" w14:textId="77777777" w:rsidR="00A06D43" w:rsidRPr="00936505" w:rsidRDefault="00A06D43" w:rsidP="0033615E">
            <w:pPr>
              <w:spacing w:line="360" w:lineRule="auto"/>
              <w:ind w:firstLine="0"/>
              <w:jc w:val="center"/>
              <w:rPr>
                <w:lang w:val="es-EC"/>
              </w:rPr>
            </w:pPr>
            <w:r w:rsidRPr="00936505">
              <w:rPr>
                <w:lang w:val="es-EC"/>
              </w:rPr>
              <w:t>30%</w:t>
            </w:r>
          </w:p>
          <w:p w14:paraId="683156CF" w14:textId="77777777" w:rsidR="00A06D43" w:rsidRPr="00936505" w:rsidRDefault="00A06D43" w:rsidP="0033615E">
            <w:pPr>
              <w:spacing w:line="360" w:lineRule="auto"/>
              <w:ind w:firstLine="0"/>
              <w:jc w:val="center"/>
              <w:rPr>
                <w:lang w:val="es-EC"/>
              </w:rPr>
            </w:pPr>
            <w:r w:rsidRPr="00936505">
              <w:rPr>
                <w:lang w:val="es-EC"/>
              </w:rPr>
              <w:t>10%</w:t>
            </w:r>
          </w:p>
          <w:p w14:paraId="47DC24FB" w14:textId="77777777" w:rsidR="00A06D43" w:rsidRPr="00936505" w:rsidRDefault="00A06D43" w:rsidP="0033615E">
            <w:pPr>
              <w:spacing w:line="360" w:lineRule="auto"/>
              <w:ind w:firstLine="0"/>
              <w:jc w:val="center"/>
              <w:rPr>
                <w:b/>
                <w:lang w:val="es-EC"/>
              </w:rPr>
            </w:pPr>
            <w:r w:rsidRPr="00936505">
              <w:rPr>
                <w:b/>
                <w:lang w:val="es-EC"/>
              </w:rPr>
              <w:t>100%</w:t>
            </w:r>
          </w:p>
        </w:tc>
        <w:tc>
          <w:tcPr>
            <w:tcW w:w="2338" w:type="dxa"/>
          </w:tcPr>
          <w:p w14:paraId="63838C98" w14:textId="77777777" w:rsidR="00A06D43" w:rsidRPr="00936505" w:rsidRDefault="00A06D43" w:rsidP="0033615E">
            <w:pPr>
              <w:spacing w:line="360" w:lineRule="auto"/>
              <w:ind w:firstLine="0"/>
              <w:jc w:val="center"/>
              <w:rPr>
                <w:lang w:val="es-EC"/>
              </w:rPr>
            </w:pPr>
            <w:r w:rsidRPr="00936505">
              <w:rPr>
                <w:lang w:val="es-EC"/>
              </w:rPr>
              <w:t>150</w:t>
            </w:r>
          </w:p>
          <w:p w14:paraId="48B59423" w14:textId="77777777" w:rsidR="00A06D43" w:rsidRPr="00936505" w:rsidRDefault="00A06D43" w:rsidP="0033615E">
            <w:pPr>
              <w:spacing w:line="360" w:lineRule="auto"/>
              <w:ind w:firstLine="0"/>
              <w:jc w:val="center"/>
              <w:rPr>
                <w:lang w:val="es-EC"/>
              </w:rPr>
            </w:pPr>
            <w:r w:rsidRPr="00936505">
              <w:rPr>
                <w:lang w:val="es-EC"/>
              </w:rPr>
              <w:t>50</w:t>
            </w:r>
          </w:p>
          <w:p w14:paraId="7900D249" w14:textId="77777777" w:rsidR="00A06D43" w:rsidRPr="00936505" w:rsidRDefault="00A06D43" w:rsidP="0033615E">
            <w:pPr>
              <w:spacing w:line="360" w:lineRule="auto"/>
              <w:ind w:firstLine="0"/>
              <w:jc w:val="center"/>
              <w:rPr>
                <w:lang w:val="es-EC"/>
              </w:rPr>
            </w:pPr>
            <w:r w:rsidRPr="00936505">
              <w:rPr>
                <w:lang w:val="es-EC"/>
              </w:rPr>
              <w:t>100</w:t>
            </w:r>
          </w:p>
          <w:p w14:paraId="2F9036FA" w14:textId="77777777" w:rsidR="00A06D43" w:rsidRPr="00936505" w:rsidRDefault="00A06D43" w:rsidP="0033615E">
            <w:pPr>
              <w:spacing w:line="360" w:lineRule="auto"/>
              <w:ind w:firstLine="0"/>
              <w:jc w:val="center"/>
              <w:rPr>
                <w:lang w:val="es-EC"/>
              </w:rPr>
            </w:pPr>
            <w:r w:rsidRPr="00936505">
              <w:rPr>
                <w:lang w:val="es-EC"/>
              </w:rPr>
              <w:t>150</w:t>
            </w:r>
          </w:p>
          <w:p w14:paraId="4A99E36B" w14:textId="77777777" w:rsidR="00A06D43" w:rsidRPr="00936505" w:rsidRDefault="00A06D43" w:rsidP="0033615E">
            <w:pPr>
              <w:spacing w:line="360" w:lineRule="auto"/>
              <w:ind w:firstLine="0"/>
              <w:jc w:val="center"/>
              <w:rPr>
                <w:lang w:val="es-EC"/>
              </w:rPr>
            </w:pPr>
            <w:r w:rsidRPr="00936505">
              <w:rPr>
                <w:lang w:val="es-EC"/>
              </w:rPr>
              <w:t>50</w:t>
            </w:r>
          </w:p>
          <w:p w14:paraId="0CB66E78" w14:textId="77777777" w:rsidR="00A06D43" w:rsidRPr="00936505" w:rsidRDefault="00A06D43" w:rsidP="0033615E">
            <w:pPr>
              <w:spacing w:line="360" w:lineRule="auto"/>
              <w:ind w:firstLine="0"/>
              <w:jc w:val="center"/>
              <w:rPr>
                <w:b/>
                <w:lang w:val="es-EC"/>
              </w:rPr>
            </w:pPr>
            <w:r w:rsidRPr="00936505">
              <w:rPr>
                <w:b/>
                <w:lang w:val="es-EC"/>
              </w:rPr>
              <w:t>500</w:t>
            </w:r>
          </w:p>
        </w:tc>
        <w:tc>
          <w:tcPr>
            <w:tcW w:w="2338" w:type="dxa"/>
          </w:tcPr>
          <w:p w14:paraId="4DB8A8F7" w14:textId="77777777" w:rsidR="00A06D43" w:rsidRPr="00936505" w:rsidRDefault="00A06D43" w:rsidP="0033615E">
            <w:pPr>
              <w:spacing w:line="360" w:lineRule="auto"/>
              <w:ind w:firstLine="0"/>
              <w:jc w:val="center"/>
              <w:rPr>
                <w:lang w:val="es-EC"/>
              </w:rPr>
            </w:pPr>
            <w:r w:rsidRPr="00936505">
              <w:rPr>
                <w:lang w:val="es-EC"/>
              </w:rPr>
              <w:t>330</w:t>
            </w:r>
          </w:p>
          <w:p w14:paraId="4036EE7C" w14:textId="77777777" w:rsidR="00A06D43" w:rsidRPr="00936505" w:rsidRDefault="00A06D43" w:rsidP="0033615E">
            <w:pPr>
              <w:spacing w:line="360" w:lineRule="auto"/>
              <w:ind w:firstLine="0"/>
              <w:jc w:val="center"/>
              <w:rPr>
                <w:lang w:val="es-EC"/>
              </w:rPr>
            </w:pPr>
            <w:r w:rsidRPr="00936505">
              <w:rPr>
                <w:lang w:val="es-EC"/>
              </w:rPr>
              <w:t>110</w:t>
            </w:r>
          </w:p>
          <w:p w14:paraId="1667F453" w14:textId="77777777" w:rsidR="00A06D43" w:rsidRPr="00936505" w:rsidRDefault="00A06D43" w:rsidP="0033615E">
            <w:pPr>
              <w:spacing w:line="360" w:lineRule="auto"/>
              <w:ind w:firstLine="0"/>
              <w:jc w:val="center"/>
              <w:rPr>
                <w:lang w:val="es-EC"/>
              </w:rPr>
            </w:pPr>
            <w:r w:rsidRPr="00936505">
              <w:rPr>
                <w:lang w:val="es-EC"/>
              </w:rPr>
              <w:t>220</w:t>
            </w:r>
          </w:p>
          <w:p w14:paraId="2D14CF7F" w14:textId="77777777" w:rsidR="00A06D43" w:rsidRPr="00936505" w:rsidRDefault="00A06D43" w:rsidP="0033615E">
            <w:pPr>
              <w:spacing w:line="360" w:lineRule="auto"/>
              <w:ind w:firstLine="0"/>
              <w:jc w:val="center"/>
              <w:rPr>
                <w:lang w:val="es-EC"/>
              </w:rPr>
            </w:pPr>
            <w:r w:rsidRPr="00936505">
              <w:rPr>
                <w:lang w:val="es-EC"/>
              </w:rPr>
              <w:t>330</w:t>
            </w:r>
          </w:p>
          <w:p w14:paraId="12690F96" w14:textId="77777777" w:rsidR="00A06D43" w:rsidRPr="00936505" w:rsidRDefault="00A06D43" w:rsidP="0033615E">
            <w:pPr>
              <w:spacing w:line="360" w:lineRule="auto"/>
              <w:ind w:firstLine="0"/>
              <w:jc w:val="center"/>
              <w:rPr>
                <w:lang w:val="es-EC"/>
              </w:rPr>
            </w:pPr>
            <w:r w:rsidRPr="00936505">
              <w:rPr>
                <w:lang w:val="es-EC"/>
              </w:rPr>
              <w:t>110</w:t>
            </w:r>
          </w:p>
          <w:p w14:paraId="638795CD" w14:textId="77777777" w:rsidR="00A06D43" w:rsidRPr="00936505" w:rsidRDefault="00A06D43" w:rsidP="0033615E">
            <w:pPr>
              <w:spacing w:line="360" w:lineRule="auto"/>
              <w:ind w:firstLine="0"/>
              <w:jc w:val="center"/>
              <w:rPr>
                <w:b/>
                <w:lang w:val="es-EC"/>
              </w:rPr>
            </w:pPr>
            <w:r w:rsidRPr="00936505">
              <w:rPr>
                <w:b/>
                <w:lang w:val="es-EC"/>
              </w:rPr>
              <w:t>1.100</w:t>
            </w:r>
          </w:p>
        </w:tc>
      </w:tr>
    </w:tbl>
    <w:p w14:paraId="5F3565E2" w14:textId="77777777" w:rsidR="008066F8" w:rsidRPr="00624C38" w:rsidRDefault="008066F8" w:rsidP="00936505">
      <w:pPr>
        <w:rPr>
          <w:iCs/>
          <w:color w:val="000000" w:themeColor="text1"/>
          <w:lang w:val="es-EC"/>
        </w:rPr>
      </w:pPr>
      <w:r w:rsidRPr="00624C38">
        <w:rPr>
          <w:b/>
          <w:iCs/>
          <w:color w:val="000000" w:themeColor="text1"/>
          <w:lang w:val="es-EC"/>
        </w:rPr>
        <w:t>Fuente:</w:t>
      </w:r>
      <w:r w:rsidRPr="00624C38">
        <w:rPr>
          <w:iCs/>
          <w:color w:val="000000" w:themeColor="text1"/>
          <w:lang w:val="es-EC"/>
        </w:rPr>
        <w:t xml:space="preserve"> Elaboración propia en base a información proporcionada por la empresa</w:t>
      </w:r>
    </w:p>
    <w:p w14:paraId="1E92723C" w14:textId="77777777" w:rsidR="008066F8" w:rsidRPr="00936505" w:rsidRDefault="008066F8" w:rsidP="00936505">
      <w:pPr>
        <w:rPr>
          <w:lang w:val="es-ES"/>
        </w:rPr>
      </w:pPr>
    </w:p>
    <w:p w14:paraId="7335272F" w14:textId="77777777" w:rsidR="00EB7259" w:rsidRPr="00936505" w:rsidRDefault="008066F8" w:rsidP="00EC2901">
      <w:pPr>
        <w:rPr>
          <w:lang w:val="es-ES"/>
        </w:rPr>
      </w:pPr>
      <w:r w:rsidRPr="00936505">
        <w:rPr>
          <w:lang w:val="es-ES"/>
        </w:rPr>
        <w:t xml:space="preserve">El distribuir la cantidad a importar </w:t>
      </w:r>
      <w:r w:rsidR="00C541F1" w:rsidRPr="00936505">
        <w:rPr>
          <w:lang w:val="es-ES"/>
        </w:rPr>
        <w:t xml:space="preserve">de esta manera le garantiza a la empresa no solamente el poder cumplir con la demanda pronosticada de cada tipo de producto, sino que también le permite tener una cantidad adicional de semillas para abastecer pedidos de última hora o incluso reemplazar cantidades de semillas que se pierdan por </w:t>
      </w:r>
      <w:r w:rsidR="00EB7259" w:rsidRPr="00936505">
        <w:rPr>
          <w:lang w:val="es-ES"/>
        </w:rPr>
        <w:t xml:space="preserve">el </w:t>
      </w:r>
      <w:r w:rsidR="00C541F1" w:rsidRPr="00936505">
        <w:rPr>
          <w:lang w:val="es-ES"/>
        </w:rPr>
        <w:t>desperdicio</w:t>
      </w:r>
      <w:r w:rsidR="00EB7259" w:rsidRPr="00936505">
        <w:rPr>
          <w:lang w:val="es-ES"/>
        </w:rPr>
        <w:t xml:space="preserve"> propio de la actividad productiva. </w:t>
      </w:r>
      <w:r w:rsidR="00C541F1" w:rsidRPr="00936505">
        <w:rPr>
          <w:lang w:val="es-ES"/>
        </w:rPr>
        <w:t xml:space="preserve"> </w:t>
      </w:r>
    </w:p>
    <w:p w14:paraId="592D298A" w14:textId="7CDA6883" w:rsidR="00C541F1" w:rsidRPr="00936505" w:rsidRDefault="00EB7259" w:rsidP="00CE765B">
      <w:pPr>
        <w:pStyle w:val="Heading3"/>
      </w:pPr>
      <w:bookmarkStart w:id="128" w:name="_Toc450821474"/>
      <w:r w:rsidRPr="00936505">
        <w:t>Términos de compra</w:t>
      </w:r>
      <w:r w:rsidR="00DD0445" w:rsidRPr="00936505">
        <w:t>, opciones de flete y seguro</w:t>
      </w:r>
      <w:bookmarkEnd w:id="128"/>
      <w:r w:rsidR="00EE3F77">
        <w:t>.</w:t>
      </w:r>
    </w:p>
    <w:p w14:paraId="349F6987" w14:textId="6A667AAA" w:rsidR="00747F61" w:rsidRPr="00936505" w:rsidRDefault="00DD0445" w:rsidP="00EC2901">
      <w:pPr>
        <w:rPr>
          <w:lang w:val="es-ES"/>
        </w:rPr>
      </w:pPr>
      <w:r w:rsidRPr="00936505">
        <w:rPr>
          <w:lang w:val="es-ES"/>
        </w:rPr>
        <w:t xml:space="preserve">Otro punto a analizar la estrategia del plan de importación son las operaciones de embarque y la contratación de fletes y de seguros. </w:t>
      </w:r>
      <w:r w:rsidR="00747F61" w:rsidRPr="00936505">
        <w:rPr>
          <w:lang w:val="es-ES"/>
        </w:rPr>
        <w:t>La cotización enviada por la empresa</w:t>
      </w:r>
      <w:r w:rsidR="00A90F0B" w:rsidRPr="00936505">
        <w:rPr>
          <w:lang w:val="es-ES"/>
        </w:rPr>
        <w:t xml:space="preserve"> bajo el término CIF se muestra en el anexo</w:t>
      </w:r>
      <w:r w:rsidR="00244402" w:rsidRPr="00936505">
        <w:rPr>
          <w:lang w:val="es-ES"/>
        </w:rPr>
        <w:t xml:space="preserve"> </w:t>
      </w:r>
      <w:r w:rsidR="00042D68">
        <w:rPr>
          <w:lang w:val="es-ES"/>
        </w:rPr>
        <w:t>8</w:t>
      </w:r>
      <w:r w:rsidR="008B6221" w:rsidRPr="00936505">
        <w:rPr>
          <w:lang w:val="es-ES"/>
        </w:rPr>
        <w:t xml:space="preserve">. </w:t>
      </w:r>
      <w:r w:rsidR="007C0D12" w:rsidRPr="00936505">
        <w:rPr>
          <w:lang w:val="es-ES"/>
        </w:rPr>
        <w:t>Sin embargo, en aras de encontrar el precio más conveniente para la importación, se evaluó la posibilidad de comprar la mercadería bajo el término EXW y realizar dos cotizaciones de la logística con agentes de carga internacional en Ecuador. Una de las cotizaciones se realizó con la empresa Vicsan Logistics considerando el transporte aéreo, mientras que la otra se cotizó con Veles Asesores teniendo en cuenta un flete marítimo. Ambas cotizaciones</w:t>
      </w:r>
      <w:r w:rsidR="00042D68">
        <w:rPr>
          <w:lang w:val="es-ES"/>
        </w:rPr>
        <w:t xml:space="preserve"> se muestran en los anexos 9 y 11</w:t>
      </w:r>
      <w:r w:rsidR="007C0D12" w:rsidRPr="00936505">
        <w:rPr>
          <w:lang w:val="es-ES"/>
        </w:rPr>
        <w:t xml:space="preserve"> respectivamente.   </w:t>
      </w:r>
    </w:p>
    <w:p w14:paraId="62A02413" w14:textId="77777777" w:rsidR="00620715" w:rsidRDefault="007C0D12" w:rsidP="00EC2901">
      <w:pPr>
        <w:rPr>
          <w:lang w:val="es-ES"/>
        </w:rPr>
      </w:pPr>
      <w:r w:rsidRPr="00936505">
        <w:rPr>
          <w:lang w:val="es-ES"/>
        </w:rPr>
        <w:t>En el primer caso, el exportador sería responsable por la contratación del seguro y el flete, por lo que el precio final del producto a importar incluiría ambos rubros. En el segundo caso los agentes se encargarían de todo el proceso de transporte y trámites aduaneros, tanto en el país de origen como en el Ecuador. Parte de la estrategia consiste en analizar cuál de las dos opciones resulta más eficiente en términos de costo y tiempo</w:t>
      </w:r>
      <w:r w:rsidR="00F541CB" w:rsidRPr="00936505">
        <w:rPr>
          <w:lang w:val="es-ES"/>
        </w:rPr>
        <w:t xml:space="preserve">. Un cuadro </w:t>
      </w:r>
      <w:r w:rsidR="007645C7" w:rsidRPr="00936505">
        <w:rPr>
          <w:lang w:val="es-ES"/>
        </w:rPr>
        <w:t>de resumen de las tres cotizaciones se muestra a continuación:</w:t>
      </w:r>
    </w:p>
    <w:p w14:paraId="3494EA69" w14:textId="77777777" w:rsidR="009F66F6" w:rsidRDefault="009F66F6" w:rsidP="00EC2901">
      <w:pPr>
        <w:rPr>
          <w:lang w:val="es-ES"/>
        </w:rPr>
      </w:pPr>
    </w:p>
    <w:p w14:paraId="4FF17B23" w14:textId="2CF02B40" w:rsidR="00BF3010" w:rsidRPr="008B0857" w:rsidRDefault="00BF3010" w:rsidP="008B0857">
      <w:pPr>
        <w:pStyle w:val="Caption"/>
        <w:keepNext/>
        <w:spacing w:line="480" w:lineRule="auto"/>
        <w:rPr>
          <w:b/>
          <w:i w:val="0"/>
          <w:color w:val="000000" w:themeColor="text1"/>
          <w:sz w:val="24"/>
          <w:szCs w:val="24"/>
          <w:lang w:val="es-EC"/>
        </w:rPr>
      </w:pPr>
      <w:bookmarkStart w:id="129" w:name="_Toc450821320"/>
      <w:bookmarkStart w:id="130" w:name="_Toc446373738"/>
      <w:bookmarkStart w:id="131" w:name="_Toc449307338"/>
      <w:bookmarkStart w:id="132" w:name="_Toc450847819"/>
      <w:r w:rsidRPr="00624C38">
        <w:rPr>
          <w:b/>
          <w:i w:val="0"/>
          <w:color w:val="000000" w:themeColor="text1"/>
          <w:sz w:val="24"/>
          <w:szCs w:val="24"/>
          <w:lang w:val="es-EC"/>
        </w:rPr>
        <w:t xml:space="preserve">Tabla </w:t>
      </w:r>
      <w:r w:rsidRPr="00624C38">
        <w:rPr>
          <w:b/>
          <w:i w:val="0"/>
          <w:color w:val="000000" w:themeColor="text1"/>
          <w:sz w:val="24"/>
          <w:szCs w:val="24"/>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rPr>
        <w:fldChar w:fldCharType="separate"/>
      </w:r>
      <w:r w:rsidR="002D3603">
        <w:rPr>
          <w:b/>
          <w:i w:val="0"/>
          <w:noProof/>
          <w:color w:val="000000" w:themeColor="text1"/>
          <w:sz w:val="24"/>
          <w:szCs w:val="24"/>
          <w:lang w:val="es-EC"/>
        </w:rPr>
        <w:t>16</w:t>
      </w:r>
      <w:bookmarkEnd w:id="129"/>
      <w:r w:rsidRPr="00624C38">
        <w:rPr>
          <w:b/>
          <w:i w:val="0"/>
          <w:color w:val="000000" w:themeColor="text1"/>
          <w:sz w:val="24"/>
          <w:szCs w:val="24"/>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Resumen de cotizaciones enviadas</w:t>
      </w:r>
      <w:bookmarkEnd w:id="130"/>
      <w:bookmarkEnd w:id="131"/>
      <w:bookmarkEnd w:id="132"/>
    </w:p>
    <w:tbl>
      <w:tblPr>
        <w:tblStyle w:val="Estilo1"/>
        <w:tblW w:w="0" w:type="auto"/>
        <w:tblLook w:val="04A0" w:firstRow="1" w:lastRow="0" w:firstColumn="1" w:lastColumn="0" w:noHBand="0" w:noVBand="1"/>
      </w:tblPr>
      <w:tblGrid>
        <w:gridCol w:w="2448"/>
        <w:gridCol w:w="2061"/>
        <w:gridCol w:w="2275"/>
        <w:gridCol w:w="2242"/>
      </w:tblGrid>
      <w:tr w:rsidR="00A06D43" w:rsidRPr="00A06D43" w14:paraId="3322FA32" w14:textId="77777777" w:rsidTr="0033615E">
        <w:tc>
          <w:tcPr>
            <w:tcW w:w="2518" w:type="dxa"/>
            <w:vAlign w:val="center"/>
          </w:tcPr>
          <w:p w14:paraId="7E0DC201" w14:textId="77777777" w:rsidR="00A06D43" w:rsidRPr="00A06D43" w:rsidRDefault="00A06D43" w:rsidP="0033615E">
            <w:pPr>
              <w:spacing w:line="360" w:lineRule="auto"/>
              <w:ind w:firstLine="0"/>
              <w:jc w:val="center"/>
              <w:rPr>
                <w:b/>
              </w:rPr>
            </w:pPr>
            <w:r>
              <w:rPr>
                <w:b/>
              </w:rPr>
              <w:t>Empresa</w:t>
            </w:r>
          </w:p>
        </w:tc>
        <w:tc>
          <w:tcPr>
            <w:tcW w:w="2101" w:type="dxa"/>
            <w:vAlign w:val="center"/>
          </w:tcPr>
          <w:p w14:paraId="70D8ADD3" w14:textId="77777777" w:rsidR="00A06D43" w:rsidRPr="00A06D43" w:rsidRDefault="00A06D43" w:rsidP="0033615E">
            <w:pPr>
              <w:spacing w:line="360" w:lineRule="auto"/>
              <w:ind w:firstLine="0"/>
              <w:jc w:val="center"/>
              <w:rPr>
                <w:b/>
              </w:rPr>
            </w:pPr>
            <w:r>
              <w:rPr>
                <w:b/>
              </w:rPr>
              <w:t>Tipo de transporte</w:t>
            </w:r>
          </w:p>
        </w:tc>
        <w:tc>
          <w:tcPr>
            <w:tcW w:w="2317" w:type="dxa"/>
            <w:vAlign w:val="center"/>
          </w:tcPr>
          <w:p w14:paraId="43917575" w14:textId="77777777" w:rsidR="00A06D43" w:rsidRPr="0033615E" w:rsidRDefault="00A06D43" w:rsidP="0033615E">
            <w:pPr>
              <w:spacing w:line="360" w:lineRule="auto"/>
              <w:ind w:firstLine="0"/>
              <w:jc w:val="center"/>
              <w:rPr>
                <w:b/>
                <w:lang w:val="es-EC"/>
              </w:rPr>
            </w:pPr>
            <w:r w:rsidRPr="003C5842">
              <w:rPr>
                <w:b/>
                <w:lang w:val="es-EC"/>
              </w:rPr>
              <w:t>Costo del proceso (no incluye mercadería)</w:t>
            </w:r>
          </w:p>
        </w:tc>
        <w:tc>
          <w:tcPr>
            <w:tcW w:w="2306" w:type="dxa"/>
            <w:vAlign w:val="center"/>
          </w:tcPr>
          <w:p w14:paraId="3E53E272" w14:textId="77777777" w:rsidR="00A06D43" w:rsidRPr="00A06D43" w:rsidRDefault="00A06D43" w:rsidP="0033615E">
            <w:pPr>
              <w:spacing w:line="360" w:lineRule="auto"/>
              <w:ind w:firstLine="0"/>
              <w:jc w:val="center"/>
              <w:rPr>
                <w:b/>
              </w:rPr>
            </w:pPr>
            <w:r>
              <w:rPr>
                <w:b/>
              </w:rPr>
              <w:t>Tiempo de tránsito</w:t>
            </w:r>
          </w:p>
        </w:tc>
      </w:tr>
      <w:tr w:rsidR="00A06D43" w:rsidRPr="00066F8D" w14:paraId="217E4AD7" w14:textId="77777777" w:rsidTr="0033615E">
        <w:tc>
          <w:tcPr>
            <w:tcW w:w="2518" w:type="dxa"/>
          </w:tcPr>
          <w:p w14:paraId="5FE50E47" w14:textId="77777777" w:rsidR="00A06D43" w:rsidRPr="00C55FD3" w:rsidRDefault="00A06D43" w:rsidP="0033615E">
            <w:pPr>
              <w:spacing w:line="360" w:lineRule="auto"/>
              <w:ind w:firstLine="0"/>
              <w:rPr>
                <w:lang w:val="en-GB"/>
              </w:rPr>
            </w:pPr>
            <w:r w:rsidRPr="00C55FD3">
              <w:rPr>
                <w:lang w:val="en-GB"/>
              </w:rPr>
              <w:t>Westar Seeds Int. Inc.</w:t>
            </w:r>
          </w:p>
          <w:p w14:paraId="7161A9E2" w14:textId="77777777" w:rsidR="00A06D43" w:rsidRPr="00C55FD3" w:rsidRDefault="00A06D43" w:rsidP="0033615E">
            <w:pPr>
              <w:spacing w:line="360" w:lineRule="auto"/>
              <w:ind w:firstLine="0"/>
              <w:rPr>
                <w:lang w:val="en-GB"/>
              </w:rPr>
            </w:pPr>
            <w:r w:rsidRPr="00C55FD3">
              <w:rPr>
                <w:lang w:val="en-GB"/>
              </w:rPr>
              <w:t>Vicsan Logistics</w:t>
            </w:r>
          </w:p>
          <w:p w14:paraId="4ABF391D" w14:textId="77777777" w:rsidR="00A06D43" w:rsidRPr="00936505" w:rsidRDefault="00A06D43" w:rsidP="0033615E">
            <w:pPr>
              <w:spacing w:line="360" w:lineRule="auto"/>
              <w:ind w:firstLine="0"/>
              <w:rPr>
                <w:lang w:val="es-EC"/>
              </w:rPr>
            </w:pPr>
            <w:r>
              <w:rPr>
                <w:lang w:val="es-EC"/>
              </w:rPr>
              <w:t>Veles Asesores</w:t>
            </w:r>
          </w:p>
        </w:tc>
        <w:tc>
          <w:tcPr>
            <w:tcW w:w="2101" w:type="dxa"/>
          </w:tcPr>
          <w:p w14:paraId="24FEEAAC" w14:textId="77777777" w:rsidR="00A06D43" w:rsidRDefault="00A06D43" w:rsidP="0033615E">
            <w:pPr>
              <w:spacing w:line="360" w:lineRule="auto"/>
              <w:ind w:firstLine="0"/>
              <w:jc w:val="center"/>
              <w:rPr>
                <w:lang w:val="es-EC"/>
              </w:rPr>
            </w:pPr>
            <w:r>
              <w:rPr>
                <w:lang w:val="es-EC"/>
              </w:rPr>
              <w:t>Marítimo</w:t>
            </w:r>
          </w:p>
          <w:p w14:paraId="627D99DB" w14:textId="77777777" w:rsidR="00A06D43" w:rsidRDefault="00A06D43" w:rsidP="0033615E">
            <w:pPr>
              <w:spacing w:line="360" w:lineRule="auto"/>
              <w:ind w:firstLine="0"/>
              <w:jc w:val="center"/>
              <w:rPr>
                <w:lang w:val="es-EC"/>
              </w:rPr>
            </w:pPr>
            <w:r>
              <w:rPr>
                <w:lang w:val="es-EC"/>
              </w:rPr>
              <w:t>Aéreo</w:t>
            </w:r>
          </w:p>
          <w:p w14:paraId="07844A71" w14:textId="77777777" w:rsidR="00A06D43" w:rsidRPr="00936505" w:rsidRDefault="00A06D43" w:rsidP="0033615E">
            <w:pPr>
              <w:spacing w:line="360" w:lineRule="auto"/>
              <w:ind w:firstLine="0"/>
              <w:jc w:val="center"/>
              <w:rPr>
                <w:lang w:val="es-EC"/>
              </w:rPr>
            </w:pPr>
            <w:r>
              <w:rPr>
                <w:lang w:val="es-EC"/>
              </w:rPr>
              <w:t>Marítimo</w:t>
            </w:r>
          </w:p>
        </w:tc>
        <w:tc>
          <w:tcPr>
            <w:tcW w:w="2317" w:type="dxa"/>
          </w:tcPr>
          <w:p w14:paraId="79288965" w14:textId="77777777" w:rsidR="00A06D43" w:rsidRDefault="00A06D43" w:rsidP="0033615E">
            <w:pPr>
              <w:spacing w:line="360" w:lineRule="auto"/>
              <w:ind w:firstLine="0"/>
              <w:jc w:val="center"/>
              <w:rPr>
                <w:lang w:val="es-EC"/>
              </w:rPr>
            </w:pPr>
            <w:r>
              <w:rPr>
                <w:lang w:val="es-EC"/>
              </w:rPr>
              <w:t>US$ 620,00</w:t>
            </w:r>
          </w:p>
          <w:p w14:paraId="232BD850" w14:textId="77777777" w:rsidR="00A06D43" w:rsidRDefault="00A06D43" w:rsidP="0033615E">
            <w:pPr>
              <w:spacing w:line="360" w:lineRule="auto"/>
              <w:ind w:firstLine="0"/>
              <w:jc w:val="center"/>
              <w:rPr>
                <w:lang w:val="es-EC"/>
              </w:rPr>
            </w:pPr>
            <w:r>
              <w:rPr>
                <w:lang w:val="es-EC"/>
              </w:rPr>
              <w:t>US$ 1.940,81</w:t>
            </w:r>
          </w:p>
          <w:p w14:paraId="641628D6" w14:textId="77777777" w:rsidR="00A06D43" w:rsidRPr="00936505" w:rsidRDefault="00A06D43" w:rsidP="0033615E">
            <w:pPr>
              <w:spacing w:line="360" w:lineRule="auto"/>
              <w:ind w:firstLine="0"/>
              <w:jc w:val="center"/>
              <w:rPr>
                <w:lang w:val="es-EC"/>
              </w:rPr>
            </w:pPr>
            <w:r>
              <w:rPr>
                <w:lang w:val="es-EC"/>
              </w:rPr>
              <w:t>US$ 1.030,60</w:t>
            </w:r>
          </w:p>
        </w:tc>
        <w:tc>
          <w:tcPr>
            <w:tcW w:w="2306" w:type="dxa"/>
          </w:tcPr>
          <w:p w14:paraId="4129874A" w14:textId="77777777" w:rsidR="00A06D43" w:rsidRDefault="00A06D43" w:rsidP="0033615E">
            <w:pPr>
              <w:spacing w:line="360" w:lineRule="auto"/>
              <w:ind w:firstLine="0"/>
              <w:jc w:val="center"/>
              <w:rPr>
                <w:lang w:val="es-EC"/>
              </w:rPr>
            </w:pPr>
            <w:r>
              <w:rPr>
                <w:lang w:val="es-EC"/>
              </w:rPr>
              <w:t>7 días aprox.</w:t>
            </w:r>
          </w:p>
          <w:p w14:paraId="7137EAC9" w14:textId="77777777" w:rsidR="00A06D43" w:rsidRDefault="00A06D43" w:rsidP="0033615E">
            <w:pPr>
              <w:spacing w:line="360" w:lineRule="auto"/>
              <w:ind w:firstLine="0"/>
              <w:jc w:val="center"/>
              <w:rPr>
                <w:lang w:val="es-EC"/>
              </w:rPr>
            </w:pPr>
            <w:r>
              <w:rPr>
                <w:lang w:val="es-EC"/>
              </w:rPr>
              <w:t>4 días aprox.</w:t>
            </w:r>
          </w:p>
          <w:p w14:paraId="0937171C" w14:textId="77777777" w:rsidR="00A06D43" w:rsidRPr="00936505" w:rsidRDefault="00A06D43" w:rsidP="0033615E">
            <w:pPr>
              <w:spacing w:line="360" w:lineRule="auto"/>
              <w:ind w:firstLine="0"/>
              <w:jc w:val="center"/>
              <w:rPr>
                <w:lang w:val="es-EC"/>
              </w:rPr>
            </w:pPr>
            <w:r>
              <w:rPr>
                <w:lang w:val="es-EC"/>
              </w:rPr>
              <w:t>7 días aprox.</w:t>
            </w:r>
          </w:p>
        </w:tc>
      </w:tr>
    </w:tbl>
    <w:p w14:paraId="0509E064" w14:textId="78826E99" w:rsidR="00BF3010" w:rsidRPr="00624C38" w:rsidRDefault="00BF3010" w:rsidP="00936505">
      <w:pPr>
        <w:pStyle w:val="Caption"/>
        <w:keepNext/>
        <w:spacing w:line="480" w:lineRule="auto"/>
        <w:rPr>
          <w:i w:val="0"/>
          <w:color w:val="000000" w:themeColor="text1"/>
          <w:sz w:val="24"/>
          <w:szCs w:val="24"/>
          <w:lang w:val="es-EC"/>
        </w:rPr>
      </w:pPr>
      <w:r w:rsidRPr="00624C38">
        <w:rPr>
          <w:b/>
          <w:i w:val="0"/>
          <w:color w:val="000000" w:themeColor="text1"/>
          <w:sz w:val="24"/>
          <w:szCs w:val="24"/>
          <w:lang w:val="es-EC"/>
        </w:rPr>
        <w:t>Fuente:</w:t>
      </w:r>
      <w:r w:rsidRPr="00624C38">
        <w:rPr>
          <w:i w:val="0"/>
          <w:color w:val="000000" w:themeColor="text1"/>
          <w:sz w:val="24"/>
          <w:szCs w:val="24"/>
          <w:lang w:val="es-EC"/>
        </w:rPr>
        <w:t xml:space="preserve"> Elaboración propia</w:t>
      </w:r>
      <w:r w:rsidR="00EA715A" w:rsidRPr="00624C38">
        <w:rPr>
          <w:i w:val="0"/>
          <w:color w:val="000000" w:themeColor="text1"/>
          <w:sz w:val="24"/>
          <w:szCs w:val="24"/>
          <w:lang w:val="es-EC"/>
        </w:rPr>
        <w:t xml:space="preserve"> (Ver anexos 8, 9 y 10</w:t>
      </w:r>
      <w:r w:rsidR="000134FC" w:rsidRPr="00624C38">
        <w:rPr>
          <w:i w:val="0"/>
          <w:color w:val="000000" w:themeColor="text1"/>
          <w:sz w:val="24"/>
          <w:szCs w:val="24"/>
          <w:lang w:val="es-EC"/>
        </w:rPr>
        <w:t>)</w:t>
      </w:r>
    </w:p>
    <w:p w14:paraId="66F21E57" w14:textId="77777777" w:rsidR="007645C7" w:rsidRPr="00936505" w:rsidRDefault="007645C7" w:rsidP="00936505">
      <w:pPr>
        <w:rPr>
          <w:lang w:val="es-ES"/>
        </w:rPr>
      </w:pPr>
    </w:p>
    <w:p w14:paraId="7182CA6A" w14:textId="77777777" w:rsidR="000134FC" w:rsidRPr="00936505" w:rsidRDefault="00802FF7" w:rsidP="00EC2901">
      <w:pPr>
        <w:rPr>
          <w:lang w:val="es-ES"/>
        </w:rPr>
      </w:pPr>
      <w:r w:rsidRPr="00936505">
        <w:rPr>
          <w:lang w:val="es-ES"/>
        </w:rPr>
        <w:t>La cotización de Westar Seeds se realizó bajo el término CIF</w:t>
      </w:r>
      <w:r w:rsidR="00E368BA" w:rsidRPr="00936505">
        <w:rPr>
          <w:lang w:val="es-ES"/>
        </w:rPr>
        <w:t xml:space="preserve">, por lo que el valor expresado </w:t>
      </w:r>
      <w:r w:rsidRPr="00936505">
        <w:rPr>
          <w:lang w:val="es-ES"/>
        </w:rPr>
        <w:t xml:space="preserve">no incluye gastos ni formalidades aduaneras en destino, los cuales deberían ser cotizados aparte e incrementarían el costo </w:t>
      </w:r>
      <w:r w:rsidR="00362433" w:rsidRPr="00936505">
        <w:rPr>
          <w:lang w:val="es-ES"/>
        </w:rPr>
        <w:t xml:space="preserve">total </w:t>
      </w:r>
      <w:r w:rsidRPr="00936505">
        <w:rPr>
          <w:lang w:val="es-ES"/>
        </w:rPr>
        <w:t>del pro</w:t>
      </w:r>
      <w:r w:rsidR="00362433" w:rsidRPr="00936505">
        <w:rPr>
          <w:lang w:val="es-ES"/>
        </w:rPr>
        <w:t>ceso</w:t>
      </w:r>
      <w:r w:rsidR="00D75E15" w:rsidRPr="00936505">
        <w:rPr>
          <w:lang w:val="es-ES"/>
        </w:rPr>
        <w:t>, el cual terminaría siendo igual o superior al de las otras dos cotizaciones. Adicionalmente, el importador debería encargarse de gestionar las formalidades aduaneras en destino, lo cual resultaría ineficiente en términos de tiempo teniendo en cuenta que Germinatu no cuenta con experiencia previa en la actividad importadora. Por otro lado, t</w:t>
      </w:r>
      <w:r w:rsidR="00362433" w:rsidRPr="00936505">
        <w:rPr>
          <w:lang w:val="es-ES"/>
        </w:rPr>
        <w:t xml:space="preserve">anto Vicsan Logistics como </w:t>
      </w:r>
      <w:r w:rsidRPr="00936505">
        <w:rPr>
          <w:lang w:val="es-ES"/>
        </w:rPr>
        <w:t>Veles Asesores incluye</w:t>
      </w:r>
      <w:r w:rsidR="00362433" w:rsidRPr="00936505">
        <w:rPr>
          <w:lang w:val="es-ES"/>
        </w:rPr>
        <w:t>n</w:t>
      </w:r>
      <w:r w:rsidRPr="00936505">
        <w:rPr>
          <w:lang w:val="es-ES"/>
        </w:rPr>
        <w:t xml:space="preserve"> </w:t>
      </w:r>
      <w:r w:rsidR="00362433" w:rsidRPr="00936505">
        <w:rPr>
          <w:lang w:val="es-ES"/>
        </w:rPr>
        <w:t xml:space="preserve">el transporte, </w:t>
      </w:r>
      <w:r w:rsidRPr="00936505">
        <w:rPr>
          <w:lang w:val="es-ES"/>
        </w:rPr>
        <w:t>los gastos locales en origen, los gastos locales en destino y los costos de desaduanización</w:t>
      </w:r>
      <w:r w:rsidR="00362433" w:rsidRPr="00936505">
        <w:rPr>
          <w:lang w:val="es-ES"/>
        </w:rPr>
        <w:t xml:space="preserve"> en el valor cotizado; sin embargo, mientras que Vicsan Logistics incluyó el valor del seguro contra todo riesgo, Veles Asesores no lo hizo y éste tendría que gestionarse por un precio de alrededor del 1% sobre el valor CFR, lo cual incrementaría el costo del proceso en US$ 90 aproximadamente. </w:t>
      </w:r>
    </w:p>
    <w:p w14:paraId="419C4A68" w14:textId="77777777" w:rsidR="00362433" w:rsidRPr="00936505" w:rsidRDefault="00362433" w:rsidP="00EC2901">
      <w:pPr>
        <w:rPr>
          <w:lang w:val="es-ES"/>
        </w:rPr>
      </w:pPr>
      <w:r w:rsidRPr="00936505">
        <w:rPr>
          <w:lang w:val="es-ES"/>
        </w:rPr>
        <w:t xml:space="preserve">Adicionalmente, cabe resaltar que ninguno de los tres precios expuestos incluye </w:t>
      </w:r>
      <w:r w:rsidR="00D75E15" w:rsidRPr="00936505">
        <w:rPr>
          <w:lang w:val="es-ES"/>
        </w:rPr>
        <w:t xml:space="preserve">los costos de </w:t>
      </w:r>
      <w:r w:rsidR="000134FC" w:rsidRPr="00936505">
        <w:rPr>
          <w:lang w:val="es-ES"/>
        </w:rPr>
        <w:t>obtención de los permisos y certificados para la importación</w:t>
      </w:r>
      <w:r w:rsidR="00680C14" w:rsidRPr="00936505">
        <w:rPr>
          <w:lang w:val="es-ES"/>
        </w:rPr>
        <w:t xml:space="preserve">, los costos de </w:t>
      </w:r>
      <w:r w:rsidR="00D75E15" w:rsidRPr="00936505">
        <w:rPr>
          <w:lang w:val="es-ES"/>
        </w:rPr>
        <w:t xml:space="preserve">desaduanización ni </w:t>
      </w:r>
      <w:r w:rsidRPr="00936505">
        <w:rPr>
          <w:lang w:val="es-ES"/>
        </w:rPr>
        <w:t>el valor correspondiente al</w:t>
      </w:r>
      <w:r w:rsidR="00D75E15" w:rsidRPr="00936505">
        <w:rPr>
          <w:lang w:val="es-ES"/>
        </w:rPr>
        <w:t xml:space="preserve"> pago de tributos en Ecuador, los</w:t>
      </w:r>
      <w:r w:rsidRPr="00936505">
        <w:rPr>
          <w:lang w:val="es-ES"/>
        </w:rPr>
        <w:t xml:space="preserve"> cual</w:t>
      </w:r>
      <w:r w:rsidR="00D75E15" w:rsidRPr="00936505">
        <w:rPr>
          <w:lang w:val="es-ES"/>
        </w:rPr>
        <w:t>es</w:t>
      </w:r>
      <w:r w:rsidRPr="00936505">
        <w:rPr>
          <w:lang w:val="es-ES"/>
        </w:rPr>
        <w:t xml:space="preserve"> será</w:t>
      </w:r>
      <w:r w:rsidR="00680C14" w:rsidRPr="00936505">
        <w:rPr>
          <w:lang w:val="es-ES"/>
        </w:rPr>
        <w:t>n</w:t>
      </w:r>
      <w:r w:rsidRPr="00936505">
        <w:rPr>
          <w:lang w:val="es-ES"/>
        </w:rPr>
        <w:t xml:space="preserve"> calculado</w:t>
      </w:r>
      <w:r w:rsidR="00D75E15" w:rsidRPr="00936505">
        <w:rPr>
          <w:lang w:val="es-ES"/>
        </w:rPr>
        <w:t>s</w:t>
      </w:r>
      <w:r w:rsidRPr="00936505">
        <w:rPr>
          <w:lang w:val="es-ES"/>
        </w:rPr>
        <w:t xml:space="preserve"> más adelante.  </w:t>
      </w:r>
    </w:p>
    <w:p w14:paraId="23DF420A" w14:textId="77777777" w:rsidR="005B5964" w:rsidRPr="00936505" w:rsidRDefault="00362433" w:rsidP="00EC2901">
      <w:pPr>
        <w:rPr>
          <w:lang w:val="es-ES"/>
        </w:rPr>
      </w:pPr>
      <w:r w:rsidRPr="00936505">
        <w:rPr>
          <w:lang w:val="es-ES"/>
        </w:rPr>
        <w:t xml:space="preserve">En lo referente al tiempo de tránsito, se observa que la mercadería llegaría a </w:t>
      </w:r>
      <w:r w:rsidR="009C5A39">
        <w:rPr>
          <w:lang w:val="es-ES"/>
        </w:rPr>
        <w:t>destino e</w:t>
      </w:r>
      <w:r w:rsidRPr="00936505">
        <w:rPr>
          <w:lang w:val="es-ES"/>
        </w:rPr>
        <w:t>n una semana</w:t>
      </w:r>
      <w:r w:rsidR="0053550F" w:rsidRPr="00936505">
        <w:rPr>
          <w:lang w:val="es-ES"/>
        </w:rPr>
        <w:t xml:space="preserve"> por vía marítima</w:t>
      </w:r>
      <w:r w:rsidRPr="00936505">
        <w:rPr>
          <w:lang w:val="es-ES"/>
        </w:rPr>
        <w:t>, mientras que por vía aérea lo haría en apenas 4 días. Este aspecto es relevante teniendo en cuenta la naturaleza del producto</w:t>
      </w:r>
      <w:r w:rsidR="00906153" w:rsidRPr="00936505">
        <w:rPr>
          <w:lang w:val="es-ES"/>
        </w:rPr>
        <w:t>,</w:t>
      </w:r>
      <w:r w:rsidRPr="00936505">
        <w:rPr>
          <w:lang w:val="es-ES"/>
        </w:rPr>
        <w:t xml:space="preserve"> el cual puede </w:t>
      </w:r>
      <w:r w:rsidR="00906153" w:rsidRPr="00936505">
        <w:rPr>
          <w:lang w:val="es-ES"/>
        </w:rPr>
        <w:t xml:space="preserve">verse afectado por factores como la humedad, los cambios bruscos de temperatura, la manipulación excesiva, entre otros. </w:t>
      </w:r>
      <w:r w:rsidRPr="00936505">
        <w:rPr>
          <w:lang w:val="es-ES"/>
        </w:rPr>
        <w:t xml:space="preserve"> </w:t>
      </w:r>
      <w:r w:rsidR="00802FF7" w:rsidRPr="00936505">
        <w:rPr>
          <w:lang w:val="es-ES"/>
        </w:rPr>
        <w:t xml:space="preserve"> </w:t>
      </w:r>
    </w:p>
    <w:p w14:paraId="46F52D55" w14:textId="4F665D99" w:rsidR="00870928" w:rsidRPr="00936505" w:rsidRDefault="00EB7259" w:rsidP="00CE765B">
      <w:pPr>
        <w:pStyle w:val="Heading3"/>
      </w:pPr>
      <w:bookmarkStart w:id="133" w:name="_Toc450821475"/>
      <w:r w:rsidRPr="00936505">
        <w:t xml:space="preserve">Evaluación </w:t>
      </w:r>
      <w:r w:rsidR="00870928" w:rsidRPr="00936505">
        <w:t>de</w:t>
      </w:r>
      <w:r w:rsidRPr="00936505">
        <w:t xml:space="preserve"> opciones para el</w:t>
      </w:r>
      <w:r w:rsidR="00870928" w:rsidRPr="00936505">
        <w:t xml:space="preserve"> transporte internacional</w:t>
      </w:r>
      <w:bookmarkEnd w:id="133"/>
      <w:r w:rsidR="00EE3F77">
        <w:t>.</w:t>
      </w:r>
    </w:p>
    <w:p w14:paraId="46D8FC75" w14:textId="77777777" w:rsidR="00870928" w:rsidRPr="00936505" w:rsidRDefault="00DD0445" w:rsidP="00EC2901">
      <w:pPr>
        <w:rPr>
          <w:lang w:val="es-ES"/>
        </w:rPr>
      </w:pPr>
      <w:r w:rsidRPr="00936505">
        <w:rPr>
          <w:lang w:val="es-ES"/>
        </w:rPr>
        <w:t>L</w:t>
      </w:r>
      <w:r w:rsidR="00870928" w:rsidRPr="00936505">
        <w:rPr>
          <w:lang w:val="es-ES"/>
        </w:rPr>
        <w:t xml:space="preserve">a </w:t>
      </w:r>
      <w:r w:rsidR="00870928" w:rsidRPr="003B5A01">
        <w:rPr>
          <w:lang w:val="es-EC"/>
        </w:rPr>
        <w:t xml:space="preserve">selección del tipo de transporte que se vaya a emplear es también otro punto importante a analizar en la estrategia de comercio internacional. </w:t>
      </w:r>
      <w:r w:rsidR="00870928" w:rsidRPr="002838FC">
        <w:rPr>
          <w:lang w:val="es-EC"/>
        </w:rPr>
        <w:t>Conocer los aspectos referidos al transporte internacional es fundamental por la incidencia del medio elegido en los costos de las operaciones de comercio exterior, los riesgos de traslado de las mercaderías y las tareas operacionales paralelas que cada medio de transporte genera. Para la selección del medio más apropiado se debe tener en cuenta</w:t>
      </w:r>
      <w:r w:rsidR="00870928" w:rsidRPr="00936505">
        <w:rPr>
          <w:lang w:val="es-ES"/>
        </w:rPr>
        <w:t xml:space="preserve"> el tipo de mercadería que se va a importar, la urgencia del envío, la manipulación que debe hacerse de la carga, la disponibilidad de los medios de transporte y las tarifas de cada uno de ellos. Para la importación de las semillas orgánicas se han considerado dos opciones: </w:t>
      </w:r>
      <w:r w:rsidR="00906153" w:rsidRPr="00936505">
        <w:rPr>
          <w:lang w:val="es-ES"/>
        </w:rPr>
        <w:t xml:space="preserve">por un lado, </w:t>
      </w:r>
      <w:r w:rsidR="00870928" w:rsidRPr="00936505">
        <w:rPr>
          <w:lang w:val="es-ES"/>
        </w:rPr>
        <w:t>el transporte aéreo, dada la calidad de perecible del producto</w:t>
      </w:r>
      <w:r w:rsidR="00906153" w:rsidRPr="00936505">
        <w:rPr>
          <w:lang w:val="es-ES"/>
        </w:rPr>
        <w:t xml:space="preserve">, los efectos que la humedad o la salinidad puedan tener sobre el mismo </w:t>
      </w:r>
      <w:r w:rsidR="00870928" w:rsidRPr="00936505">
        <w:rPr>
          <w:lang w:val="es-ES"/>
        </w:rPr>
        <w:t>y la facilidad de que la carga llegue directamente a la ciudad de Quit</w:t>
      </w:r>
      <w:r w:rsidR="00906153" w:rsidRPr="00936505">
        <w:rPr>
          <w:lang w:val="es-ES"/>
        </w:rPr>
        <w:t xml:space="preserve">o y, por otro, </w:t>
      </w:r>
      <w:r w:rsidR="00870928" w:rsidRPr="00936505">
        <w:rPr>
          <w:lang w:val="es-ES"/>
        </w:rPr>
        <w:t>el transporte marítimo dada la conv</w:t>
      </w:r>
      <w:r w:rsidRPr="00936505">
        <w:rPr>
          <w:lang w:val="es-ES"/>
        </w:rPr>
        <w:t xml:space="preserve">eniencia del precio del mismo. </w:t>
      </w:r>
    </w:p>
    <w:p w14:paraId="0D59E189" w14:textId="3ABA3A45" w:rsidR="00DD0445" w:rsidRPr="00936505" w:rsidRDefault="00DD0445" w:rsidP="00CE765B">
      <w:pPr>
        <w:pStyle w:val="Heading3"/>
      </w:pPr>
      <w:bookmarkStart w:id="134" w:name="_Toc450821476"/>
      <w:r w:rsidRPr="00936505">
        <w:t>Desaduanización y pago de tributos de comercio exterior</w:t>
      </w:r>
      <w:bookmarkEnd w:id="134"/>
      <w:r w:rsidR="00EE3F77">
        <w:t>.</w:t>
      </w:r>
    </w:p>
    <w:p w14:paraId="7ABA7D59" w14:textId="706B625D" w:rsidR="00B1521A" w:rsidRDefault="00870928" w:rsidP="00EC2901">
      <w:pPr>
        <w:rPr>
          <w:lang w:val="es-ES"/>
        </w:rPr>
      </w:pPr>
      <w:r w:rsidRPr="00936505">
        <w:rPr>
          <w:lang w:val="es-ES"/>
        </w:rPr>
        <w:t xml:space="preserve">Para los trámites necesarios luego de la recepción de la mercancía en el puerto de llegada a Ecuador se contratará un Agente de Aduanas para la desaduanización de la carga. </w:t>
      </w:r>
      <w:r w:rsidR="009E1134" w:rsidRPr="00936505">
        <w:rPr>
          <w:lang w:val="es-ES"/>
        </w:rPr>
        <w:t xml:space="preserve">Este proceso </w:t>
      </w:r>
      <w:r w:rsidRPr="00936505">
        <w:rPr>
          <w:lang w:val="es-ES"/>
        </w:rPr>
        <w:t>perm</w:t>
      </w:r>
      <w:r w:rsidR="009E1134" w:rsidRPr="00936505">
        <w:rPr>
          <w:lang w:val="es-ES"/>
        </w:rPr>
        <w:t>ite</w:t>
      </w:r>
      <w:r w:rsidRPr="00936505">
        <w:rPr>
          <w:lang w:val="es-ES"/>
        </w:rPr>
        <w:t xml:space="preserve"> la legal internación del bien importado, realizando el pago correspondiente a los impuestos y demás gravámenes a los cuales se</w:t>
      </w:r>
      <w:r w:rsidR="009E1134" w:rsidRPr="00936505">
        <w:rPr>
          <w:lang w:val="es-ES"/>
        </w:rPr>
        <w:t xml:space="preserve"> encuentre afecta la mercancía.</w:t>
      </w:r>
      <w:r w:rsidR="00B1521A">
        <w:rPr>
          <w:lang w:val="es-ES"/>
        </w:rPr>
        <w:t xml:space="preserve"> Para determinar a qué impuestos está afecta la mercadería en cuestión es necesario</w:t>
      </w:r>
      <w:r w:rsidR="009E1134" w:rsidRPr="00936505">
        <w:rPr>
          <w:lang w:val="es-ES"/>
        </w:rPr>
        <w:t xml:space="preserve"> </w:t>
      </w:r>
      <w:r w:rsidR="00B1521A">
        <w:rPr>
          <w:lang w:val="es-ES"/>
        </w:rPr>
        <w:t>conocer primero la</w:t>
      </w:r>
      <w:r w:rsidR="00B647DE">
        <w:rPr>
          <w:lang w:val="es-ES"/>
        </w:rPr>
        <w:t>s</w:t>
      </w:r>
      <w:r w:rsidR="00B1521A">
        <w:rPr>
          <w:lang w:val="es-ES"/>
        </w:rPr>
        <w:t xml:space="preserve"> partida</w:t>
      </w:r>
      <w:r w:rsidR="00B647DE">
        <w:rPr>
          <w:lang w:val="es-ES"/>
        </w:rPr>
        <w:t>s</w:t>
      </w:r>
      <w:r w:rsidR="00B1521A">
        <w:rPr>
          <w:lang w:val="es-ES"/>
        </w:rPr>
        <w:t xml:space="preserve"> arancelaria</w:t>
      </w:r>
      <w:r w:rsidR="00B647DE">
        <w:rPr>
          <w:lang w:val="es-ES"/>
        </w:rPr>
        <w:t>s</w:t>
      </w:r>
      <w:r w:rsidR="00B1521A">
        <w:rPr>
          <w:lang w:val="es-ES"/>
        </w:rPr>
        <w:t xml:space="preserve"> de la misma, la</w:t>
      </w:r>
      <w:r w:rsidR="00B647DE">
        <w:rPr>
          <w:lang w:val="es-ES"/>
        </w:rPr>
        <w:t>s</w:t>
      </w:r>
      <w:r w:rsidR="00B1521A">
        <w:rPr>
          <w:lang w:val="es-ES"/>
        </w:rPr>
        <w:t xml:space="preserve"> cual</w:t>
      </w:r>
      <w:r w:rsidR="00B647DE">
        <w:rPr>
          <w:lang w:val="es-ES"/>
        </w:rPr>
        <w:t>es</w:t>
      </w:r>
      <w:r w:rsidR="00B1521A">
        <w:rPr>
          <w:lang w:val="es-ES"/>
        </w:rPr>
        <w:t xml:space="preserve"> se muestra</w:t>
      </w:r>
      <w:r w:rsidR="00B647DE">
        <w:rPr>
          <w:lang w:val="es-ES"/>
        </w:rPr>
        <w:t>n</w:t>
      </w:r>
      <w:r w:rsidR="00B1521A">
        <w:rPr>
          <w:lang w:val="es-ES"/>
        </w:rPr>
        <w:t xml:space="preserve"> a continuación:</w:t>
      </w:r>
    </w:p>
    <w:p w14:paraId="7158C296" w14:textId="77777777" w:rsidR="00B1521A" w:rsidRDefault="00B1521A" w:rsidP="00EC2901">
      <w:pPr>
        <w:rPr>
          <w:lang w:val="es-ES"/>
        </w:rPr>
      </w:pPr>
    </w:p>
    <w:p w14:paraId="441D8C45" w14:textId="77777777" w:rsidR="00624C38" w:rsidRDefault="00624C38">
      <w:pPr>
        <w:spacing w:after="200"/>
        <w:jc w:val="both"/>
        <w:rPr>
          <w:b/>
          <w:i/>
          <w:iCs/>
          <w:color w:val="000000" w:themeColor="text1"/>
          <w:lang w:val="es-EC"/>
        </w:rPr>
      </w:pPr>
      <w:bookmarkStart w:id="135" w:name="_Toc449307339"/>
      <w:r>
        <w:rPr>
          <w:b/>
          <w:color w:val="000000" w:themeColor="text1"/>
          <w:lang w:val="es-EC"/>
        </w:rPr>
        <w:br w:type="page"/>
      </w:r>
    </w:p>
    <w:p w14:paraId="112E1BB7" w14:textId="0CD80F53" w:rsidR="00B1521A" w:rsidRPr="008B0857" w:rsidRDefault="00B1521A" w:rsidP="008B0857">
      <w:pPr>
        <w:pStyle w:val="Caption"/>
        <w:keepNext/>
        <w:spacing w:line="480" w:lineRule="auto"/>
        <w:rPr>
          <w:b/>
          <w:i w:val="0"/>
          <w:color w:val="000000" w:themeColor="text1"/>
          <w:sz w:val="24"/>
          <w:szCs w:val="24"/>
          <w:lang w:val="es-EC"/>
        </w:rPr>
      </w:pPr>
      <w:bookmarkStart w:id="136" w:name="_Toc450821321"/>
      <w:bookmarkStart w:id="137" w:name="_Toc450847820"/>
      <w:r w:rsidRPr="00624C38">
        <w:rPr>
          <w:b/>
          <w:i w:val="0"/>
          <w:color w:val="000000" w:themeColor="text1"/>
          <w:sz w:val="24"/>
          <w:szCs w:val="24"/>
          <w:lang w:val="es-EC"/>
        </w:rPr>
        <w:t xml:space="preserve">Tabla </w:t>
      </w:r>
      <w:r w:rsidRPr="00624C38">
        <w:rPr>
          <w:b/>
          <w:i w:val="0"/>
          <w:color w:val="000000" w:themeColor="text1"/>
          <w:sz w:val="24"/>
          <w:szCs w:val="24"/>
          <w:lang w:val="es-EC"/>
        </w:rPr>
        <w:fldChar w:fldCharType="begin"/>
      </w:r>
      <w:r w:rsidRPr="00624C38">
        <w:rPr>
          <w:b/>
          <w:i w:val="0"/>
          <w:color w:val="000000" w:themeColor="text1"/>
          <w:sz w:val="24"/>
          <w:szCs w:val="24"/>
          <w:lang w:val="es-EC"/>
        </w:rPr>
        <w:instrText xml:space="preserve"> SEQ Tabla \* ARABIC </w:instrText>
      </w:r>
      <w:r w:rsidRPr="00624C38">
        <w:rPr>
          <w:b/>
          <w:i w:val="0"/>
          <w:color w:val="000000" w:themeColor="text1"/>
          <w:sz w:val="24"/>
          <w:szCs w:val="24"/>
          <w:lang w:val="es-EC"/>
        </w:rPr>
        <w:fldChar w:fldCharType="separate"/>
      </w:r>
      <w:r w:rsidR="002D3603">
        <w:rPr>
          <w:b/>
          <w:i w:val="0"/>
          <w:noProof/>
          <w:color w:val="000000" w:themeColor="text1"/>
          <w:sz w:val="24"/>
          <w:szCs w:val="24"/>
          <w:lang w:val="es-EC"/>
        </w:rPr>
        <w:t>17</w:t>
      </w:r>
      <w:bookmarkEnd w:id="136"/>
      <w:r w:rsidRPr="00624C38">
        <w:rPr>
          <w:b/>
          <w:i w:val="0"/>
          <w:color w:val="000000" w:themeColor="text1"/>
          <w:sz w:val="24"/>
          <w:szCs w:val="24"/>
          <w:lang w:val="es-EC"/>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Partidas y subpartidas arancelarias de las semillas</w:t>
      </w:r>
      <w:bookmarkEnd w:id="135"/>
      <w:bookmarkEnd w:id="137"/>
    </w:p>
    <w:tbl>
      <w:tblPr>
        <w:tblStyle w:val="Estilo1"/>
        <w:tblW w:w="9203" w:type="dxa"/>
        <w:tblLook w:val="04A0" w:firstRow="1" w:lastRow="0" w:firstColumn="1" w:lastColumn="0" w:noHBand="0" w:noVBand="1"/>
      </w:tblPr>
      <w:tblGrid>
        <w:gridCol w:w="1526"/>
        <w:gridCol w:w="1701"/>
        <w:gridCol w:w="2268"/>
        <w:gridCol w:w="1858"/>
        <w:gridCol w:w="1850"/>
      </w:tblGrid>
      <w:tr w:rsidR="00B1521A" w14:paraId="173BDF61" w14:textId="77777777" w:rsidTr="00B647DE">
        <w:tc>
          <w:tcPr>
            <w:tcW w:w="1526" w:type="dxa"/>
            <w:vAlign w:val="center"/>
          </w:tcPr>
          <w:p w14:paraId="46B92475" w14:textId="77777777" w:rsidR="00B1521A" w:rsidRPr="00936505" w:rsidRDefault="00B1521A" w:rsidP="00B647DE">
            <w:pPr>
              <w:spacing w:line="360" w:lineRule="auto"/>
              <w:ind w:firstLine="0"/>
              <w:jc w:val="center"/>
              <w:rPr>
                <w:b/>
                <w:lang w:val="es-EC"/>
              </w:rPr>
            </w:pPr>
            <w:r w:rsidRPr="00936505">
              <w:rPr>
                <w:b/>
                <w:lang w:val="es-EC"/>
              </w:rPr>
              <w:t>Semilla orgánica</w:t>
            </w:r>
          </w:p>
        </w:tc>
        <w:tc>
          <w:tcPr>
            <w:tcW w:w="1701" w:type="dxa"/>
            <w:vAlign w:val="center"/>
          </w:tcPr>
          <w:p w14:paraId="47B8834E" w14:textId="77777777" w:rsidR="00B1521A" w:rsidRPr="00936505" w:rsidRDefault="00B1521A" w:rsidP="00B647DE">
            <w:pPr>
              <w:spacing w:line="360" w:lineRule="auto"/>
              <w:ind w:firstLine="0"/>
              <w:jc w:val="center"/>
              <w:rPr>
                <w:b/>
                <w:lang w:val="es-EC"/>
              </w:rPr>
            </w:pPr>
            <w:r w:rsidRPr="00936505">
              <w:rPr>
                <w:b/>
                <w:lang w:val="es-EC"/>
              </w:rPr>
              <w:t>Partida arancelaria</w:t>
            </w:r>
          </w:p>
        </w:tc>
        <w:tc>
          <w:tcPr>
            <w:tcW w:w="2268" w:type="dxa"/>
            <w:vAlign w:val="center"/>
          </w:tcPr>
          <w:p w14:paraId="0C922945" w14:textId="77777777" w:rsidR="00B1521A" w:rsidRPr="00936505" w:rsidRDefault="00B1521A" w:rsidP="00B647DE">
            <w:pPr>
              <w:spacing w:line="360" w:lineRule="auto"/>
              <w:ind w:firstLine="0"/>
              <w:jc w:val="center"/>
              <w:rPr>
                <w:b/>
                <w:lang w:val="es-EC"/>
              </w:rPr>
            </w:pPr>
            <w:r w:rsidRPr="00936505">
              <w:rPr>
                <w:b/>
                <w:lang w:val="es-EC"/>
              </w:rPr>
              <w:t>Descripción</w:t>
            </w:r>
          </w:p>
        </w:tc>
        <w:tc>
          <w:tcPr>
            <w:tcW w:w="1858" w:type="dxa"/>
            <w:vAlign w:val="center"/>
          </w:tcPr>
          <w:p w14:paraId="5E45FF0D" w14:textId="77777777" w:rsidR="00B1521A" w:rsidRPr="00936505" w:rsidRDefault="00B1521A" w:rsidP="00B647DE">
            <w:pPr>
              <w:spacing w:line="360" w:lineRule="auto"/>
              <w:ind w:firstLine="0"/>
              <w:jc w:val="center"/>
              <w:rPr>
                <w:b/>
                <w:lang w:val="es-EC"/>
              </w:rPr>
            </w:pPr>
            <w:r w:rsidRPr="00936505">
              <w:rPr>
                <w:b/>
                <w:lang w:val="es-EC"/>
              </w:rPr>
              <w:t>Subpartida NANDINA</w:t>
            </w:r>
          </w:p>
        </w:tc>
        <w:tc>
          <w:tcPr>
            <w:tcW w:w="1850" w:type="dxa"/>
            <w:vAlign w:val="center"/>
          </w:tcPr>
          <w:p w14:paraId="3E567E66" w14:textId="77777777" w:rsidR="00B1521A" w:rsidRPr="00936505" w:rsidRDefault="00B1521A" w:rsidP="00B647DE">
            <w:pPr>
              <w:spacing w:line="360" w:lineRule="auto"/>
              <w:ind w:firstLine="0"/>
              <w:jc w:val="center"/>
              <w:rPr>
                <w:b/>
                <w:lang w:val="es-EC"/>
              </w:rPr>
            </w:pPr>
            <w:r w:rsidRPr="00936505">
              <w:rPr>
                <w:b/>
                <w:lang w:val="es-EC"/>
              </w:rPr>
              <w:t>Descripción</w:t>
            </w:r>
          </w:p>
        </w:tc>
      </w:tr>
      <w:tr w:rsidR="00B1521A" w14:paraId="102D237A" w14:textId="77777777" w:rsidTr="00B647DE">
        <w:tc>
          <w:tcPr>
            <w:tcW w:w="1526" w:type="dxa"/>
            <w:vAlign w:val="center"/>
          </w:tcPr>
          <w:p w14:paraId="6EF55B49" w14:textId="77777777" w:rsidR="00B1521A" w:rsidRPr="00936505" w:rsidRDefault="00B1521A" w:rsidP="00B647DE">
            <w:pPr>
              <w:spacing w:line="360" w:lineRule="auto"/>
              <w:ind w:firstLine="0"/>
              <w:jc w:val="center"/>
              <w:rPr>
                <w:lang w:val="es-EC"/>
              </w:rPr>
            </w:pPr>
            <w:r w:rsidRPr="00936505">
              <w:rPr>
                <w:lang w:val="es-EC"/>
              </w:rPr>
              <w:t>Alfalfa</w:t>
            </w:r>
          </w:p>
        </w:tc>
        <w:tc>
          <w:tcPr>
            <w:tcW w:w="1701" w:type="dxa"/>
            <w:vAlign w:val="center"/>
          </w:tcPr>
          <w:p w14:paraId="55BBF18F" w14:textId="77777777" w:rsidR="00B1521A" w:rsidRPr="00936505" w:rsidRDefault="00B1521A" w:rsidP="00B647DE">
            <w:pPr>
              <w:spacing w:line="360" w:lineRule="auto"/>
              <w:ind w:firstLine="0"/>
              <w:jc w:val="center"/>
              <w:rPr>
                <w:lang w:val="es-EC"/>
              </w:rPr>
            </w:pPr>
            <w:r w:rsidRPr="00936505">
              <w:rPr>
                <w:lang w:val="es-EC"/>
              </w:rPr>
              <w:t>1209</w:t>
            </w:r>
          </w:p>
        </w:tc>
        <w:tc>
          <w:tcPr>
            <w:tcW w:w="2268" w:type="dxa"/>
            <w:vAlign w:val="center"/>
          </w:tcPr>
          <w:p w14:paraId="262EE679" w14:textId="77777777" w:rsidR="00B1521A" w:rsidRPr="00936505" w:rsidRDefault="00B1521A" w:rsidP="00B647DE">
            <w:pPr>
              <w:spacing w:line="360" w:lineRule="auto"/>
              <w:ind w:firstLine="0"/>
              <w:jc w:val="center"/>
              <w:rPr>
                <w:lang w:val="es-EC"/>
              </w:rPr>
            </w:pPr>
            <w:r w:rsidRPr="00936505">
              <w:rPr>
                <w:lang w:val="es-EC"/>
              </w:rPr>
              <w:t>Semillas, frutos y esporas, para siembra.</w:t>
            </w:r>
          </w:p>
        </w:tc>
        <w:tc>
          <w:tcPr>
            <w:tcW w:w="1858" w:type="dxa"/>
            <w:vAlign w:val="center"/>
          </w:tcPr>
          <w:p w14:paraId="704C7C88" w14:textId="77777777" w:rsidR="00B1521A" w:rsidRPr="00936505" w:rsidRDefault="00B1521A" w:rsidP="00B647DE">
            <w:pPr>
              <w:spacing w:line="360" w:lineRule="auto"/>
              <w:ind w:firstLine="0"/>
              <w:jc w:val="center"/>
              <w:rPr>
                <w:lang w:val="es-EC"/>
              </w:rPr>
            </w:pPr>
            <w:r w:rsidRPr="00936505">
              <w:rPr>
                <w:lang w:val="es-EC"/>
              </w:rPr>
              <w:t>1209.21.00.00</w:t>
            </w:r>
          </w:p>
        </w:tc>
        <w:tc>
          <w:tcPr>
            <w:tcW w:w="1850" w:type="dxa"/>
            <w:vAlign w:val="center"/>
          </w:tcPr>
          <w:p w14:paraId="41525FAC" w14:textId="77777777" w:rsidR="00B1521A" w:rsidRPr="00936505" w:rsidRDefault="00B1521A" w:rsidP="00B647DE">
            <w:pPr>
              <w:spacing w:line="360" w:lineRule="auto"/>
              <w:ind w:firstLine="0"/>
              <w:jc w:val="center"/>
              <w:rPr>
                <w:lang w:val="es-EC"/>
              </w:rPr>
            </w:pPr>
            <w:r w:rsidRPr="00936505">
              <w:rPr>
                <w:lang w:val="es-EC"/>
              </w:rPr>
              <w:t>De alfalfa.</w:t>
            </w:r>
          </w:p>
        </w:tc>
      </w:tr>
      <w:tr w:rsidR="00B1521A" w14:paraId="613A4B87" w14:textId="77777777" w:rsidTr="00B647DE">
        <w:tc>
          <w:tcPr>
            <w:tcW w:w="1526" w:type="dxa"/>
            <w:vAlign w:val="center"/>
          </w:tcPr>
          <w:p w14:paraId="2EB6B891" w14:textId="77777777" w:rsidR="00B1521A" w:rsidRPr="00936505" w:rsidRDefault="00B1521A" w:rsidP="00B647DE">
            <w:pPr>
              <w:spacing w:line="360" w:lineRule="auto"/>
              <w:ind w:firstLine="0"/>
              <w:jc w:val="center"/>
              <w:rPr>
                <w:lang w:val="es-EC"/>
              </w:rPr>
            </w:pPr>
            <w:r w:rsidRPr="00936505">
              <w:rPr>
                <w:lang w:val="es-EC"/>
              </w:rPr>
              <w:t>Trébol</w:t>
            </w:r>
          </w:p>
        </w:tc>
        <w:tc>
          <w:tcPr>
            <w:tcW w:w="1701" w:type="dxa"/>
            <w:vAlign w:val="center"/>
          </w:tcPr>
          <w:p w14:paraId="32D363D3" w14:textId="77777777" w:rsidR="00B1521A" w:rsidRPr="00936505" w:rsidRDefault="00B1521A" w:rsidP="00B647DE">
            <w:pPr>
              <w:spacing w:line="360" w:lineRule="auto"/>
              <w:ind w:firstLine="0"/>
              <w:jc w:val="center"/>
              <w:rPr>
                <w:lang w:val="es-EC"/>
              </w:rPr>
            </w:pPr>
            <w:r w:rsidRPr="00936505">
              <w:rPr>
                <w:lang w:val="es-EC"/>
              </w:rPr>
              <w:t>1209</w:t>
            </w:r>
          </w:p>
        </w:tc>
        <w:tc>
          <w:tcPr>
            <w:tcW w:w="2268" w:type="dxa"/>
            <w:vAlign w:val="center"/>
          </w:tcPr>
          <w:p w14:paraId="72A964A0" w14:textId="77777777" w:rsidR="00B1521A" w:rsidRPr="00936505" w:rsidRDefault="00B1521A" w:rsidP="00B647DE">
            <w:pPr>
              <w:spacing w:line="360" w:lineRule="auto"/>
              <w:ind w:firstLine="0"/>
              <w:jc w:val="center"/>
              <w:rPr>
                <w:lang w:val="es-EC"/>
              </w:rPr>
            </w:pPr>
            <w:r w:rsidRPr="00936505">
              <w:rPr>
                <w:lang w:val="es-EC"/>
              </w:rPr>
              <w:t>Semillas, frutos y esporas, para siembra</w:t>
            </w:r>
          </w:p>
        </w:tc>
        <w:tc>
          <w:tcPr>
            <w:tcW w:w="1858" w:type="dxa"/>
            <w:vAlign w:val="center"/>
          </w:tcPr>
          <w:p w14:paraId="67863932" w14:textId="77777777" w:rsidR="00B1521A" w:rsidRPr="00936505" w:rsidRDefault="00B1521A" w:rsidP="00B647DE">
            <w:pPr>
              <w:spacing w:line="360" w:lineRule="auto"/>
              <w:ind w:firstLine="0"/>
              <w:jc w:val="center"/>
              <w:rPr>
                <w:lang w:val="es-EC"/>
              </w:rPr>
            </w:pPr>
            <w:r w:rsidRPr="00936505">
              <w:rPr>
                <w:lang w:val="es-EC"/>
              </w:rPr>
              <w:t>1209.22.00.00</w:t>
            </w:r>
          </w:p>
        </w:tc>
        <w:tc>
          <w:tcPr>
            <w:tcW w:w="1850" w:type="dxa"/>
            <w:vAlign w:val="center"/>
          </w:tcPr>
          <w:p w14:paraId="234D22BC" w14:textId="77777777" w:rsidR="00B1521A" w:rsidRPr="00936505" w:rsidRDefault="00B1521A" w:rsidP="00B647DE">
            <w:pPr>
              <w:spacing w:line="360" w:lineRule="auto"/>
              <w:ind w:firstLine="0"/>
              <w:jc w:val="center"/>
              <w:rPr>
                <w:lang w:val="es-EC"/>
              </w:rPr>
            </w:pPr>
            <w:r w:rsidRPr="00936505">
              <w:rPr>
                <w:lang w:val="es-EC"/>
              </w:rPr>
              <w:t>De trébol.</w:t>
            </w:r>
          </w:p>
        </w:tc>
      </w:tr>
      <w:tr w:rsidR="00B1521A" w:rsidRPr="00066F8D" w14:paraId="37877130" w14:textId="77777777" w:rsidTr="00B647DE">
        <w:tc>
          <w:tcPr>
            <w:tcW w:w="1526" w:type="dxa"/>
            <w:vAlign w:val="center"/>
          </w:tcPr>
          <w:p w14:paraId="147073F4" w14:textId="77777777" w:rsidR="00B1521A" w:rsidRPr="00936505" w:rsidRDefault="00B1521A" w:rsidP="00B647DE">
            <w:pPr>
              <w:spacing w:line="360" w:lineRule="auto"/>
              <w:ind w:firstLine="0"/>
              <w:jc w:val="center"/>
              <w:rPr>
                <w:lang w:val="es-EC"/>
              </w:rPr>
            </w:pPr>
            <w:r w:rsidRPr="00936505">
              <w:rPr>
                <w:lang w:val="es-EC"/>
              </w:rPr>
              <w:t>Brócoli</w:t>
            </w:r>
          </w:p>
        </w:tc>
        <w:tc>
          <w:tcPr>
            <w:tcW w:w="1701" w:type="dxa"/>
            <w:vAlign w:val="center"/>
          </w:tcPr>
          <w:p w14:paraId="391D1F6C" w14:textId="77777777" w:rsidR="00B1521A" w:rsidRPr="00936505" w:rsidRDefault="00B1521A" w:rsidP="00B647DE">
            <w:pPr>
              <w:spacing w:line="360" w:lineRule="auto"/>
              <w:ind w:firstLine="0"/>
              <w:jc w:val="center"/>
              <w:rPr>
                <w:lang w:val="es-EC"/>
              </w:rPr>
            </w:pPr>
            <w:r w:rsidRPr="00936505">
              <w:rPr>
                <w:lang w:val="es-EC"/>
              </w:rPr>
              <w:t>1209</w:t>
            </w:r>
          </w:p>
        </w:tc>
        <w:tc>
          <w:tcPr>
            <w:tcW w:w="2268" w:type="dxa"/>
            <w:vAlign w:val="center"/>
          </w:tcPr>
          <w:p w14:paraId="2D4B4C86" w14:textId="77777777" w:rsidR="00B1521A" w:rsidRPr="00936505" w:rsidRDefault="00B1521A" w:rsidP="00B647DE">
            <w:pPr>
              <w:spacing w:line="360" w:lineRule="auto"/>
              <w:ind w:firstLine="0"/>
              <w:jc w:val="center"/>
              <w:rPr>
                <w:lang w:val="es-EC"/>
              </w:rPr>
            </w:pPr>
            <w:r w:rsidRPr="00936505">
              <w:rPr>
                <w:lang w:val="es-EC"/>
              </w:rPr>
              <w:t>Semillas, frutos y esporas, para siembra.</w:t>
            </w:r>
          </w:p>
        </w:tc>
        <w:tc>
          <w:tcPr>
            <w:tcW w:w="1858" w:type="dxa"/>
            <w:vAlign w:val="center"/>
          </w:tcPr>
          <w:p w14:paraId="3CC385CC" w14:textId="77777777" w:rsidR="00B1521A" w:rsidRPr="00936505" w:rsidRDefault="00B1521A" w:rsidP="00B647DE">
            <w:pPr>
              <w:spacing w:line="360" w:lineRule="auto"/>
              <w:ind w:firstLine="0"/>
              <w:jc w:val="center"/>
              <w:rPr>
                <w:lang w:val="es-EC"/>
              </w:rPr>
            </w:pPr>
            <w:r w:rsidRPr="00936505">
              <w:rPr>
                <w:lang w:val="es-EC"/>
              </w:rPr>
              <w:t>1209.91.20.00</w:t>
            </w:r>
          </w:p>
        </w:tc>
        <w:tc>
          <w:tcPr>
            <w:tcW w:w="1850" w:type="dxa"/>
            <w:vAlign w:val="center"/>
          </w:tcPr>
          <w:p w14:paraId="33F0CA23" w14:textId="77777777" w:rsidR="00B1521A" w:rsidRPr="00936505" w:rsidRDefault="00B1521A" w:rsidP="00B647DE">
            <w:pPr>
              <w:spacing w:line="360" w:lineRule="auto"/>
              <w:ind w:firstLine="0"/>
              <w:jc w:val="center"/>
              <w:rPr>
                <w:lang w:val="es-EC"/>
              </w:rPr>
            </w:pPr>
            <w:r w:rsidRPr="00936505">
              <w:rPr>
                <w:lang w:val="es-EC"/>
              </w:rPr>
              <w:t>De coles, coliflores, brócoli, nabos y demás hortalizas del género Brassica.</w:t>
            </w:r>
          </w:p>
        </w:tc>
      </w:tr>
      <w:tr w:rsidR="00B1521A" w:rsidRPr="00066F8D" w14:paraId="66458CCE" w14:textId="77777777" w:rsidTr="00B647DE">
        <w:tc>
          <w:tcPr>
            <w:tcW w:w="1526" w:type="dxa"/>
            <w:vAlign w:val="center"/>
          </w:tcPr>
          <w:p w14:paraId="620E1B6C" w14:textId="77777777" w:rsidR="00B1521A" w:rsidRPr="00936505" w:rsidRDefault="00B1521A" w:rsidP="00B647DE">
            <w:pPr>
              <w:spacing w:line="360" w:lineRule="auto"/>
              <w:ind w:firstLine="0"/>
              <w:jc w:val="center"/>
              <w:rPr>
                <w:lang w:val="es-EC"/>
              </w:rPr>
            </w:pPr>
            <w:r w:rsidRPr="00936505">
              <w:rPr>
                <w:lang w:val="es-EC"/>
              </w:rPr>
              <w:t>Cebolla</w:t>
            </w:r>
          </w:p>
        </w:tc>
        <w:tc>
          <w:tcPr>
            <w:tcW w:w="1701" w:type="dxa"/>
            <w:vAlign w:val="center"/>
          </w:tcPr>
          <w:p w14:paraId="523EE808" w14:textId="77777777" w:rsidR="00B1521A" w:rsidRPr="00936505" w:rsidRDefault="00B1521A" w:rsidP="00B647DE">
            <w:pPr>
              <w:spacing w:line="360" w:lineRule="auto"/>
              <w:ind w:firstLine="0"/>
              <w:jc w:val="center"/>
              <w:rPr>
                <w:lang w:val="es-EC"/>
              </w:rPr>
            </w:pPr>
            <w:r w:rsidRPr="00936505">
              <w:rPr>
                <w:lang w:val="es-EC"/>
              </w:rPr>
              <w:t>1209</w:t>
            </w:r>
          </w:p>
        </w:tc>
        <w:tc>
          <w:tcPr>
            <w:tcW w:w="2268" w:type="dxa"/>
            <w:vAlign w:val="center"/>
          </w:tcPr>
          <w:p w14:paraId="52586707" w14:textId="77777777" w:rsidR="00B1521A" w:rsidRPr="00936505" w:rsidRDefault="00B1521A" w:rsidP="00B647DE">
            <w:pPr>
              <w:spacing w:line="360" w:lineRule="auto"/>
              <w:ind w:firstLine="0"/>
              <w:jc w:val="center"/>
              <w:rPr>
                <w:lang w:val="es-EC"/>
              </w:rPr>
            </w:pPr>
            <w:r w:rsidRPr="00936505">
              <w:rPr>
                <w:lang w:val="es-EC"/>
              </w:rPr>
              <w:t>Semillas, frutos y esporas, para siembra.</w:t>
            </w:r>
          </w:p>
        </w:tc>
        <w:tc>
          <w:tcPr>
            <w:tcW w:w="1858" w:type="dxa"/>
            <w:vAlign w:val="center"/>
          </w:tcPr>
          <w:p w14:paraId="24755581" w14:textId="77777777" w:rsidR="00B1521A" w:rsidRPr="00936505" w:rsidRDefault="00B1521A" w:rsidP="00B647DE">
            <w:pPr>
              <w:spacing w:line="360" w:lineRule="auto"/>
              <w:ind w:firstLine="0"/>
              <w:jc w:val="center"/>
              <w:rPr>
                <w:lang w:val="es-EC"/>
              </w:rPr>
            </w:pPr>
            <w:r w:rsidRPr="00936505">
              <w:rPr>
                <w:lang w:val="es-EC"/>
              </w:rPr>
              <w:t>1209.91.10.00</w:t>
            </w:r>
          </w:p>
        </w:tc>
        <w:tc>
          <w:tcPr>
            <w:tcW w:w="1850" w:type="dxa"/>
            <w:vAlign w:val="center"/>
          </w:tcPr>
          <w:p w14:paraId="445E0729" w14:textId="77777777" w:rsidR="00B1521A" w:rsidRPr="00936505" w:rsidRDefault="00B1521A" w:rsidP="00B647DE">
            <w:pPr>
              <w:spacing w:line="360" w:lineRule="auto"/>
              <w:ind w:firstLine="0"/>
              <w:jc w:val="center"/>
              <w:rPr>
                <w:lang w:val="es-EC"/>
              </w:rPr>
            </w:pPr>
            <w:r w:rsidRPr="00936505">
              <w:rPr>
                <w:lang w:val="es-EC"/>
              </w:rPr>
              <w:t>De cebollas, puerros, ajos y demás hortalizas del género Allium.</w:t>
            </w:r>
          </w:p>
        </w:tc>
      </w:tr>
      <w:tr w:rsidR="00B1521A" w:rsidRPr="00066F8D" w14:paraId="3D8501F0" w14:textId="77777777" w:rsidTr="00B647DE">
        <w:tc>
          <w:tcPr>
            <w:tcW w:w="1526" w:type="dxa"/>
            <w:vAlign w:val="center"/>
          </w:tcPr>
          <w:p w14:paraId="15379DAB" w14:textId="77777777" w:rsidR="00B1521A" w:rsidRPr="00936505" w:rsidRDefault="00B1521A" w:rsidP="00B647DE">
            <w:pPr>
              <w:spacing w:line="360" w:lineRule="auto"/>
              <w:ind w:firstLine="0"/>
              <w:jc w:val="center"/>
              <w:rPr>
                <w:lang w:val="es-EC"/>
              </w:rPr>
            </w:pPr>
            <w:r w:rsidRPr="00936505">
              <w:rPr>
                <w:lang w:val="es-EC"/>
              </w:rPr>
              <w:t>Mostaza</w:t>
            </w:r>
          </w:p>
        </w:tc>
        <w:tc>
          <w:tcPr>
            <w:tcW w:w="1701" w:type="dxa"/>
            <w:vAlign w:val="center"/>
          </w:tcPr>
          <w:p w14:paraId="11A87301" w14:textId="77777777" w:rsidR="00B1521A" w:rsidRPr="00936505" w:rsidRDefault="00B1521A" w:rsidP="00B647DE">
            <w:pPr>
              <w:spacing w:line="360" w:lineRule="auto"/>
              <w:ind w:firstLine="0"/>
              <w:jc w:val="center"/>
              <w:rPr>
                <w:lang w:val="es-EC"/>
              </w:rPr>
            </w:pPr>
            <w:r w:rsidRPr="00936505">
              <w:rPr>
                <w:lang w:val="es-EC"/>
              </w:rPr>
              <w:t>1207</w:t>
            </w:r>
          </w:p>
        </w:tc>
        <w:tc>
          <w:tcPr>
            <w:tcW w:w="2268" w:type="dxa"/>
            <w:vAlign w:val="center"/>
          </w:tcPr>
          <w:p w14:paraId="0650A497" w14:textId="77777777" w:rsidR="00B1521A" w:rsidRPr="00936505" w:rsidRDefault="00B1521A" w:rsidP="00B647DE">
            <w:pPr>
              <w:spacing w:line="360" w:lineRule="auto"/>
              <w:ind w:firstLine="0"/>
              <w:jc w:val="center"/>
              <w:rPr>
                <w:lang w:val="es-EC"/>
              </w:rPr>
            </w:pPr>
            <w:r w:rsidRPr="00936505">
              <w:rPr>
                <w:lang w:val="es-EC"/>
              </w:rPr>
              <w:t>Las demás semillas.</w:t>
            </w:r>
          </w:p>
        </w:tc>
        <w:tc>
          <w:tcPr>
            <w:tcW w:w="1858" w:type="dxa"/>
            <w:vAlign w:val="center"/>
          </w:tcPr>
          <w:p w14:paraId="5EC6E34F" w14:textId="77777777" w:rsidR="00B1521A" w:rsidRPr="00936505" w:rsidRDefault="00B1521A" w:rsidP="00B647DE">
            <w:pPr>
              <w:spacing w:line="360" w:lineRule="auto"/>
              <w:ind w:firstLine="0"/>
              <w:jc w:val="center"/>
              <w:rPr>
                <w:lang w:val="es-EC"/>
              </w:rPr>
            </w:pPr>
            <w:r w:rsidRPr="00936505">
              <w:rPr>
                <w:lang w:val="es-EC"/>
              </w:rPr>
              <w:t>1207.50.10.00</w:t>
            </w:r>
          </w:p>
        </w:tc>
        <w:tc>
          <w:tcPr>
            <w:tcW w:w="1850" w:type="dxa"/>
            <w:vAlign w:val="center"/>
          </w:tcPr>
          <w:p w14:paraId="0F0B3F38" w14:textId="77777777" w:rsidR="00B1521A" w:rsidRPr="00936505" w:rsidRDefault="00B1521A" w:rsidP="00B647DE">
            <w:pPr>
              <w:spacing w:line="360" w:lineRule="auto"/>
              <w:ind w:firstLine="0"/>
              <w:jc w:val="center"/>
              <w:rPr>
                <w:lang w:val="es-EC"/>
              </w:rPr>
            </w:pPr>
            <w:r w:rsidRPr="00936505">
              <w:rPr>
                <w:lang w:val="es-EC"/>
              </w:rPr>
              <w:t>Semillas de mostaza para siembra.</w:t>
            </w:r>
          </w:p>
        </w:tc>
      </w:tr>
    </w:tbl>
    <w:p w14:paraId="0A99F3FC" w14:textId="271FCB28" w:rsidR="00B1521A" w:rsidRPr="00624C38" w:rsidRDefault="00B1521A" w:rsidP="00B1521A">
      <w:pPr>
        <w:pStyle w:val="Caption"/>
        <w:keepNext/>
        <w:spacing w:line="480" w:lineRule="auto"/>
        <w:rPr>
          <w:i w:val="0"/>
          <w:color w:val="000000" w:themeColor="text1"/>
          <w:sz w:val="24"/>
          <w:szCs w:val="24"/>
          <w:lang w:val="es-EC"/>
        </w:rPr>
      </w:pPr>
      <w:r w:rsidRPr="00624C38">
        <w:rPr>
          <w:b/>
          <w:i w:val="0"/>
          <w:color w:val="000000" w:themeColor="text1"/>
          <w:sz w:val="24"/>
          <w:szCs w:val="24"/>
          <w:lang w:val="es-EC"/>
        </w:rPr>
        <w:t>Fuente:</w:t>
      </w:r>
      <w:r w:rsidRPr="00624C38">
        <w:rPr>
          <w:i w:val="0"/>
          <w:color w:val="000000" w:themeColor="text1"/>
          <w:sz w:val="24"/>
          <w:szCs w:val="24"/>
          <w:lang w:val="es-EC"/>
        </w:rPr>
        <w:t xml:space="preserve"> </w:t>
      </w:r>
      <w:sdt>
        <w:sdtPr>
          <w:rPr>
            <w:i w:val="0"/>
            <w:color w:val="000000" w:themeColor="text1"/>
            <w:sz w:val="24"/>
            <w:szCs w:val="24"/>
            <w:lang w:val="es-EC"/>
          </w:rPr>
          <w:id w:val="1732969241"/>
          <w:citation/>
        </w:sdtPr>
        <w:sdtEndPr/>
        <w:sdtContent>
          <w:r w:rsidRPr="00624C38">
            <w:rPr>
              <w:i w:val="0"/>
              <w:color w:val="000000" w:themeColor="text1"/>
              <w:sz w:val="24"/>
              <w:szCs w:val="24"/>
              <w:lang w:val="es-EC"/>
            </w:rPr>
            <w:fldChar w:fldCharType="begin"/>
          </w:r>
          <w:r w:rsidRPr="00624C38">
            <w:rPr>
              <w:i w:val="0"/>
              <w:color w:val="000000" w:themeColor="text1"/>
              <w:sz w:val="24"/>
              <w:szCs w:val="24"/>
              <w:lang w:val="es-EC"/>
            </w:rPr>
            <w:instrText xml:space="preserve"> CITATION Int101 \l 12298 </w:instrText>
          </w:r>
          <w:r w:rsidRPr="00624C38">
            <w:rPr>
              <w:i w:val="0"/>
              <w:color w:val="000000" w:themeColor="text1"/>
              <w:sz w:val="24"/>
              <w:szCs w:val="24"/>
              <w:lang w:val="es-EC"/>
            </w:rPr>
            <w:fldChar w:fldCharType="separate"/>
          </w:r>
          <w:r w:rsidR="00EE3F77" w:rsidRPr="00EE3F77">
            <w:rPr>
              <w:noProof/>
              <w:color w:val="000000" w:themeColor="text1"/>
              <w:sz w:val="24"/>
              <w:szCs w:val="24"/>
              <w:lang w:val="es-EC"/>
            </w:rPr>
            <w:t>(International Trade Centre, 2010)</w:t>
          </w:r>
          <w:r w:rsidRPr="00624C38">
            <w:rPr>
              <w:i w:val="0"/>
              <w:color w:val="000000" w:themeColor="text1"/>
              <w:sz w:val="24"/>
              <w:szCs w:val="24"/>
              <w:lang w:val="es-EC"/>
            </w:rPr>
            <w:fldChar w:fldCharType="end"/>
          </w:r>
        </w:sdtContent>
      </w:sdt>
    </w:p>
    <w:p w14:paraId="1995248D" w14:textId="40A9A316" w:rsidR="00B1521A" w:rsidRPr="00B1521A" w:rsidRDefault="00B1521A" w:rsidP="00B1521A">
      <w:pPr>
        <w:ind w:firstLine="0"/>
        <w:rPr>
          <w:lang w:val="es-EC"/>
        </w:rPr>
      </w:pPr>
    </w:p>
    <w:p w14:paraId="4C2DEDC1" w14:textId="7AF91E91" w:rsidR="009E1134" w:rsidRPr="00936505" w:rsidRDefault="00B647DE" w:rsidP="00EC2901">
      <w:pPr>
        <w:rPr>
          <w:lang w:val="es-ES"/>
        </w:rPr>
      </w:pPr>
      <w:r>
        <w:rPr>
          <w:lang w:val="es-ES"/>
        </w:rPr>
        <w:t xml:space="preserve"> </w:t>
      </w:r>
      <w:r w:rsidR="004D3E5A">
        <w:rPr>
          <w:lang w:val="es-ES"/>
        </w:rPr>
        <w:t xml:space="preserve">Con </w:t>
      </w:r>
      <w:r>
        <w:rPr>
          <w:lang w:val="es-ES"/>
        </w:rPr>
        <w:t xml:space="preserve">base </w:t>
      </w:r>
      <w:r w:rsidR="00624C38">
        <w:rPr>
          <w:lang w:val="es-ES"/>
        </w:rPr>
        <w:t xml:space="preserve">en </w:t>
      </w:r>
      <w:r>
        <w:rPr>
          <w:lang w:val="es-ES"/>
        </w:rPr>
        <w:t>estas partidas arancelarias se pudo establecer que l</w:t>
      </w:r>
      <w:r w:rsidR="009E1134" w:rsidRPr="00936505">
        <w:rPr>
          <w:lang w:val="es-ES"/>
        </w:rPr>
        <w:t xml:space="preserve">as semillas orgánicas </w:t>
      </w:r>
      <w:r>
        <w:rPr>
          <w:lang w:val="es-ES"/>
        </w:rPr>
        <w:t xml:space="preserve">que se pretende importar </w:t>
      </w:r>
      <w:r w:rsidR="009E1134" w:rsidRPr="00936505">
        <w:rPr>
          <w:lang w:val="es-ES"/>
        </w:rPr>
        <w:t>no están afectas al pago de Ad-valorem, salvaguardia ni IVA, por lo que el único impuesto a considerar sería el FODINFA y el impuesto de salida de divisas, teniendo en cuenta que se realizará un depósito a una cuenta en el extranjero.</w:t>
      </w:r>
    </w:p>
    <w:p w14:paraId="1906ECAB" w14:textId="77777777" w:rsidR="00680C14" w:rsidRPr="00936505" w:rsidRDefault="00870928" w:rsidP="00EC2901">
      <w:pPr>
        <w:rPr>
          <w:lang w:val="es-ES"/>
        </w:rPr>
      </w:pPr>
      <w:r w:rsidRPr="00936505">
        <w:rPr>
          <w:lang w:val="es-ES"/>
        </w:rPr>
        <w:t>El importador recibirá los siguientes documentos que servirán de base al Agente de Aduanas para realizar la dest</w:t>
      </w:r>
      <w:r w:rsidR="009E1134" w:rsidRPr="00936505">
        <w:rPr>
          <w:lang w:val="es-ES"/>
        </w:rPr>
        <w:t xml:space="preserve">inación aduanera: </w:t>
      </w:r>
      <w:r w:rsidRPr="00936505">
        <w:rPr>
          <w:lang w:val="es-ES"/>
        </w:rPr>
        <w:t>conocimiento de embarque, factura comercial, certificado de seguro que indique el monto de la prima, ce</w:t>
      </w:r>
      <w:r w:rsidR="009E1134" w:rsidRPr="00936505">
        <w:rPr>
          <w:lang w:val="es-ES"/>
        </w:rPr>
        <w:t xml:space="preserve">rtificado de origen, certificado fitosanitario y la </w:t>
      </w:r>
      <w:r w:rsidR="00246999" w:rsidRPr="00936505">
        <w:rPr>
          <w:lang w:val="es-ES"/>
        </w:rPr>
        <w:t xml:space="preserve">lista de empaque. </w:t>
      </w:r>
    </w:p>
    <w:p w14:paraId="39B210A6" w14:textId="43CA0972" w:rsidR="00870928" w:rsidRPr="00936505" w:rsidRDefault="00DD0445" w:rsidP="00CE765B">
      <w:pPr>
        <w:pStyle w:val="Heading3"/>
      </w:pPr>
      <w:bookmarkStart w:id="138" w:name="_Toc450821477"/>
      <w:r w:rsidRPr="00936505">
        <w:t>Certificados requeridos para la importación</w:t>
      </w:r>
      <w:bookmarkEnd w:id="138"/>
      <w:r w:rsidR="00EE3F77">
        <w:t>.</w:t>
      </w:r>
    </w:p>
    <w:p w14:paraId="7F357071" w14:textId="7C0F0E4F" w:rsidR="00870928" w:rsidRPr="00936505" w:rsidRDefault="00870928" w:rsidP="00EC2901">
      <w:pPr>
        <w:rPr>
          <w:lang w:val="es-ES"/>
        </w:rPr>
      </w:pPr>
      <w:r w:rsidRPr="00936505">
        <w:rPr>
          <w:lang w:val="es-ES"/>
        </w:rPr>
        <w:t>Al tratarse de material biológico de origen vegetal, Germinatu debe tramitar también los certificados fitosanitarios para las semillas. Este requisito puede tramitarse a través de unas plataformas disponibles en el Ministerio de Agricultura, Ganadería, Acuacultura y Pesca (MAGAP) o en Agrocalidad. Para la obtención de este certificado, la solicitud de importación debe haber sido aprobada previamente por el M</w:t>
      </w:r>
      <w:r w:rsidR="00EB7259" w:rsidRPr="00936505">
        <w:rPr>
          <w:lang w:val="es-ES"/>
        </w:rPr>
        <w:t>AGAP para después tramitar en la</w:t>
      </w:r>
      <w:r w:rsidRPr="00936505">
        <w:rPr>
          <w:lang w:val="es-ES"/>
        </w:rPr>
        <w:t xml:space="preserve"> VUE el permiso fitosanitario de importación. Los pasos para tramitar la solicitud de importación y los certificados fitosani</w:t>
      </w:r>
      <w:r w:rsidR="00244402" w:rsidRPr="00936505">
        <w:rPr>
          <w:lang w:val="es-ES"/>
        </w:rPr>
        <w:t>tarios se muestran en el anexo 1</w:t>
      </w:r>
      <w:r w:rsidR="00EA715A">
        <w:rPr>
          <w:lang w:val="es-ES"/>
        </w:rPr>
        <w:t>2</w:t>
      </w:r>
      <w:r w:rsidR="00244402" w:rsidRPr="00936505">
        <w:rPr>
          <w:lang w:val="es-ES"/>
        </w:rPr>
        <w:t xml:space="preserve"> y 1</w:t>
      </w:r>
      <w:r w:rsidR="00EA715A">
        <w:rPr>
          <w:lang w:val="es-ES"/>
        </w:rPr>
        <w:t>3</w:t>
      </w:r>
      <w:r w:rsidRPr="00936505">
        <w:rPr>
          <w:lang w:val="es-ES"/>
        </w:rPr>
        <w:t xml:space="preserve">, respectivamente. </w:t>
      </w:r>
    </w:p>
    <w:p w14:paraId="40278B79" w14:textId="1BE5D6A7" w:rsidR="004D2B9B" w:rsidRPr="00936505" w:rsidRDefault="00EB7259" w:rsidP="00EC2901">
      <w:pPr>
        <w:rPr>
          <w:lang w:val="es-ES"/>
        </w:rPr>
      </w:pPr>
      <w:r w:rsidRPr="00936505">
        <w:rPr>
          <w:lang w:val="es-ES"/>
        </w:rPr>
        <w:t>Adicional a lo anterior, el importador debe asegurarse de que la empresa proveedora envíe un certif</w:t>
      </w:r>
      <w:r w:rsidR="00747F61" w:rsidRPr="00936505">
        <w:rPr>
          <w:lang w:val="es-ES"/>
        </w:rPr>
        <w:t>icado</w:t>
      </w:r>
      <w:r w:rsidR="005701C8" w:rsidRPr="00936505">
        <w:rPr>
          <w:lang w:val="es-ES"/>
        </w:rPr>
        <w:t xml:space="preserve"> de origen</w:t>
      </w:r>
      <w:r w:rsidR="00EA715A">
        <w:rPr>
          <w:lang w:val="es-ES"/>
        </w:rPr>
        <w:t xml:space="preserve"> (anexo 14</w:t>
      </w:r>
      <w:r w:rsidR="0071506F" w:rsidRPr="00936505">
        <w:rPr>
          <w:lang w:val="es-ES"/>
        </w:rPr>
        <w:t>)</w:t>
      </w:r>
      <w:r w:rsidR="005701C8" w:rsidRPr="00936505">
        <w:rPr>
          <w:lang w:val="es-ES"/>
        </w:rPr>
        <w:t xml:space="preserve"> y un certificado</w:t>
      </w:r>
      <w:r w:rsidR="00747F61" w:rsidRPr="00936505">
        <w:rPr>
          <w:lang w:val="es-ES"/>
        </w:rPr>
        <w:t xml:space="preserve"> </w:t>
      </w:r>
      <w:r w:rsidR="005701C8" w:rsidRPr="00936505">
        <w:rPr>
          <w:lang w:val="es-ES"/>
        </w:rPr>
        <w:t xml:space="preserve">fitosanitario </w:t>
      </w:r>
      <w:r w:rsidR="00747F61" w:rsidRPr="00936505">
        <w:rPr>
          <w:lang w:val="es-ES"/>
        </w:rPr>
        <w:t>de exportación en el que conste que las semillas</w:t>
      </w:r>
      <w:r w:rsidR="009E1134" w:rsidRPr="00936505">
        <w:rPr>
          <w:lang w:val="es-ES"/>
        </w:rPr>
        <w:t xml:space="preserve"> están libres de plagas específica</w:t>
      </w:r>
      <w:r w:rsidR="00747F61" w:rsidRPr="00936505">
        <w:rPr>
          <w:lang w:val="es-ES"/>
        </w:rPr>
        <w:t>s para cada variedad, que las semillas han</w:t>
      </w:r>
      <w:r w:rsidRPr="00936505">
        <w:rPr>
          <w:lang w:val="es-ES"/>
        </w:rPr>
        <w:t xml:space="preserve"> recibido el tratamiento de preembarque adecuado</w:t>
      </w:r>
      <w:r w:rsidR="00747F61" w:rsidRPr="00936505">
        <w:rPr>
          <w:lang w:val="es-ES"/>
        </w:rPr>
        <w:t xml:space="preserve">, según lo establecido </w:t>
      </w:r>
      <w:r w:rsidRPr="00936505">
        <w:rPr>
          <w:lang w:val="es-ES"/>
        </w:rPr>
        <w:t xml:space="preserve">por </w:t>
      </w:r>
      <w:r w:rsidR="00E27D2D" w:rsidRPr="00936505">
        <w:rPr>
          <w:lang w:val="es-ES"/>
        </w:rPr>
        <w:t>Agrocalidad</w:t>
      </w:r>
      <w:r w:rsidR="00747F61" w:rsidRPr="00936505">
        <w:rPr>
          <w:lang w:val="es-ES"/>
        </w:rPr>
        <w:t>, y que el empaque cumple</w:t>
      </w:r>
      <w:r w:rsidR="00E27D2D" w:rsidRPr="00936505">
        <w:rPr>
          <w:lang w:val="es-ES"/>
        </w:rPr>
        <w:t xml:space="preserve"> con los requerimientos de esta institución. </w:t>
      </w:r>
      <w:r w:rsidR="0053550F" w:rsidRPr="00936505">
        <w:rPr>
          <w:lang w:val="es-ES"/>
        </w:rPr>
        <w:t>La información que debe contener el certificado fitosanitario de exportación, junto con los demás requisitos para la importación de las cinco variedades de sem</w:t>
      </w:r>
      <w:r w:rsidR="00EA715A">
        <w:rPr>
          <w:lang w:val="es-ES"/>
        </w:rPr>
        <w:t>illas se muestran en el anexo 15</w:t>
      </w:r>
      <w:r w:rsidR="0053550F" w:rsidRPr="00936505">
        <w:rPr>
          <w:lang w:val="es-ES"/>
        </w:rPr>
        <w:t xml:space="preserve">. </w:t>
      </w:r>
    </w:p>
    <w:p w14:paraId="481E7480" w14:textId="7C6971E8" w:rsidR="00870928" w:rsidRPr="00936505" w:rsidRDefault="00870928" w:rsidP="00CE765B">
      <w:pPr>
        <w:pStyle w:val="Heading3"/>
      </w:pPr>
      <w:bookmarkStart w:id="139" w:name="_Toc450821478"/>
      <w:r w:rsidRPr="00936505">
        <w:t>Destinación aduanera</w:t>
      </w:r>
      <w:bookmarkEnd w:id="139"/>
      <w:r w:rsidR="00EE3F77">
        <w:t>.</w:t>
      </w:r>
    </w:p>
    <w:p w14:paraId="536840A5" w14:textId="77777777" w:rsidR="00870928" w:rsidRPr="00936505" w:rsidRDefault="00870928" w:rsidP="003B5A01">
      <w:pPr>
        <w:rPr>
          <w:lang w:val="es-ES"/>
        </w:rPr>
      </w:pPr>
      <w:r w:rsidRPr="00936505">
        <w:rPr>
          <w:lang w:val="es-ES"/>
        </w:rPr>
        <w:t xml:space="preserve">Para el caso de la importación de semillas orgánicas realizada por la empresa Germinatu, la destinación aduanera que aplica es la de </w:t>
      </w:r>
      <w:r w:rsidRPr="00936505">
        <w:rPr>
          <w:i/>
          <w:lang w:val="es-ES"/>
        </w:rPr>
        <w:t>Importación definitiva</w:t>
      </w:r>
      <w:r w:rsidRPr="00936505">
        <w:rPr>
          <w:lang w:val="es-ES"/>
        </w:rPr>
        <w:t xml:space="preserve"> porque el producto será utilizado dentro del territorio nacional para la producción y comercialización de germinados y plantas comestibles orgánicas.</w:t>
      </w:r>
    </w:p>
    <w:p w14:paraId="6184D43A" w14:textId="3992F4CB" w:rsidR="00870928" w:rsidRPr="00936505" w:rsidRDefault="00591B0C" w:rsidP="00CE765B">
      <w:pPr>
        <w:pStyle w:val="Heading3"/>
      </w:pPr>
      <w:bookmarkStart w:id="140" w:name="_Toc450821479"/>
      <w:r w:rsidRPr="00936505">
        <w:t>Aforo</w:t>
      </w:r>
      <w:bookmarkEnd w:id="140"/>
      <w:r w:rsidR="00EE3F77">
        <w:t>.</w:t>
      </w:r>
    </w:p>
    <w:p w14:paraId="3FCEB08D" w14:textId="77777777" w:rsidR="00870928" w:rsidRPr="00936505" w:rsidRDefault="00870928" w:rsidP="003B5A01">
      <w:pPr>
        <w:rPr>
          <w:lang w:val="es-EC"/>
        </w:rPr>
      </w:pPr>
      <w:r w:rsidRPr="00936505">
        <w:rPr>
          <w:lang w:val="es-ES"/>
        </w:rPr>
        <w:t xml:space="preserve">En cuanto a la selección del aforo que determine la Aduana del Ecuador, la mercadería importada puede ser seleccionada para aforo físico (revisión de la mercadería y de los documentos legales correspondientes), aforo documental (revisión de los documentos legales relacionados) o sin revisión, tras los cual se procede directamente con el </w:t>
      </w:r>
      <w:r w:rsidRPr="00936505">
        <w:rPr>
          <w:lang w:val="es-EC"/>
        </w:rPr>
        <w:t xml:space="preserve">retiro de las mercancías desde los almacenes de depósito. En cualquier caso, es importante tener listos todos los documentos necesarios para agilitar el proceso de aforo y garantizar que la mercadería salgo lo más rápido posible de la Aduana para evitar cargos adicionales por bodegaje, entre otros rubros. </w:t>
      </w:r>
    </w:p>
    <w:p w14:paraId="7757F83F" w14:textId="0969FD58" w:rsidR="00870928" w:rsidRPr="00936505" w:rsidRDefault="00870928" w:rsidP="00CE765B">
      <w:pPr>
        <w:pStyle w:val="Heading3"/>
      </w:pPr>
      <w:bookmarkStart w:id="141" w:name="_Toc450821480"/>
      <w:r w:rsidRPr="00936505">
        <w:t>Pago al proveedor</w:t>
      </w:r>
      <w:bookmarkEnd w:id="141"/>
      <w:r w:rsidR="00EE3F77">
        <w:t>.</w:t>
      </w:r>
    </w:p>
    <w:p w14:paraId="04DB7FBA" w14:textId="77777777" w:rsidR="00870928" w:rsidRPr="00936505" w:rsidRDefault="00870928" w:rsidP="003B5A01">
      <w:pPr>
        <w:rPr>
          <w:lang w:val="es-EC"/>
        </w:rPr>
      </w:pPr>
      <w:r w:rsidRPr="00936505">
        <w:rPr>
          <w:lang w:val="es-EC"/>
        </w:rPr>
        <w:t xml:space="preserve">Finalmente, una vez finiquitada la importación de las mercancías y estando debidamente legalizada la Declaración de Ingreso por parte de Aduanas, el importador está en condiciones de efectuar el pago al proveedor o a la entidad bancaria en la fecha predeterminada, en caso de una cobranza extranjera o carta de crédito respectivamente, o bien cerrar la operación en caso de un pago anticipado al proveedor. La forma de pago se habrá negociado previamente con el vendedor. Este punto es también importante al desarrollar la estrategia de importación, dado que cada una de las opciones de pago ofrece ventajas y desventajas dependiendo de las características y necesidades tanto del importador como del exportador. </w:t>
      </w:r>
    </w:p>
    <w:p w14:paraId="73BFB957" w14:textId="77777777" w:rsidR="00945FAE" w:rsidRPr="00936505" w:rsidRDefault="00945FAE" w:rsidP="003B5A01">
      <w:pPr>
        <w:rPr>
          <w:lang w:val="es-EC"/>
        </w:rPr>
      </w:pPr>
      <w:r w:rsidRPr="00936505">
        <w:rPr>
          <w:lang w:val="es-EC"/>
        </w:rPr>
        <w:t>Westar Seeds recibe tres formas de pago para las ventas internacionales:</w:t>
      </w:r>
    </w:p>
    <w:p w14:paraId="1D363658" w14:textId="77777777" w:rsidR="00945FAE" w:rsidRPr="00936505" w:rsidRDefault="00945FAE" w:rsidP="00F2565D">
      <w:pPr>
        <w:pStyle w:val="ListParagraph"/>
        <w:numPr>
          <w:ilvl w:val="0"/>
          <w:numId w:val="32"/>
        </w:numPr>
        <w:rPr>
          <w:lang w:val="es-EC"/>
        </w:rPr>
      </w:pPr>
      <w:r w:rsidRPr="00936505">
        <w:rPr>
          <w:u w:val="none"/>
          <w:lang w:val="es-EC"/>
        </w:rPr>
        <w:t>Tarjeta de crédito</w:t>
      </w:r>
    </w:p>
    <w:p w14:paraId="43CF8BA3" w14:textId="77777777" w:rsidR="00945FAE" w:rsidRPr="00936505" w:rsidRDefault="00945FAE" w:rsidP="00F2565D">
      <w:pPr>
        <w:pStyle w:val="ListParagraph"/>
        <w:numPr>
          <w:ilvl w:val="0"/>
          <w:numId w:val="32"/>
        </w:numPr>
        <w:rPr>
          <w:lang w:val="es-EC"/>
        </w:rPr>
      </w:pPr>
      <w:r w:rsidRPr="00936505">
        <w:rPr>
          <w:u w:val="none"/>
          <w:lang w:val="es-EC"/>
        </w:rPr>
        <w:t>Transferencia internacional</w:t>
      </w:r>
    </w:p>
    <w:p w14:paraId="0C2CB280" w14:textId="77777777" w:rsidR="00945FAE" w:rsidRPr="00936505" w:rsidRDefault="00945FAE" w:rsidP="00F2565D">
      <w:pPr>
        <w:pStyle w:val="ListParagraph"/>
        <w:numPr>
          <w:ilvl w:val="0"/>
          <w:numId w:val="32"/>
        </w:numPr>
        <w:rPr>
          <w:lang w:val="es-EC"/>
        </w:rPr>
      </w:pPr>
      <w:r w:rsidRPr="00936505">
        <w:rPr>
          <w:u w:val="none"/>
          <w:lang w:val="es-EC"/>
        </w:rPr>
        <w:t>Giro postal internacional</w:t>
      </w:r>
    </w:p>
    <w:p w14:paraId="29C89A83" w14:textId="330DAED4" w:rsidR="00945FAE" w:rsidRDefault="00945FAE" w:rsidP="003B5A01">
      <w:pPr>
        <w:rPr>
          <w:lang w:val="es-EC"/>
        </w:rPr>
      </w:pPr>
      <w:r w:rsidRPr="00936505">
        <w:rPr>
          <w:lang w:val="es-EC"/>
        </w:rPr>
        <w:t xml:space="preserve">En caso de que la negociación se hiciera bajo el término CIF, el pago debe realizarse al 100% al momento del embarque, mientras que, si la negociación es EXW, el pago se realiza cuando la mercadería es retirada de las bodegas de la empresa.  </w:t>
      </w:r>
    </w:p>
    <w:p w14:paraId="47968B9D" w14:textId="4CFBE3D5" w:rsidR="0050545C" w:rsidRDefault="002A23CA" w:rsidP="002A23CA">
      <w:pPr>
        <w:pStyle w:val="Heading3"/>
      </w:pPr>
      <w:bookmarkStart w:id="142" w:name="_Toc450821481"/>
      <w:r>
        <w:t>Resumen de la estrategia y del plan de importación</w:t>
      </w:r>
      <w:bookmarkEnd w:id="142"/>
      <w:r w:rsidR="00EE3F77">
        <w:t>.</w:t>
      </w:r>
    </w:p>
    <w:p w14:paraId="421E6A2F" w14:textId="77777777" w:rsidR="0050545C" w:rsidRDefault="00FB0290" w:rsidP="003B5A01">
      <w:pPr>
        <w:rPr>
          <w:lang w:val="es-EC"/>
        </w:rPr>
      </w:pPr>
      <w:r>
        <w:rPr>
          <w:lang w:val="es-EC"/>
        </w:rPr>
        <w:t>En resumen, la estrategia de importación desarrollada en párrafos anteriores le permite al importador diseñar un plan de acción concreto para llevar a cabo eficazmente un proceso de importación</w:t>
      </w:r>
      <w:r w:rsidR="0050545C">
        <w:rPr>
          <w:lang w:val="es-EC"/>
        </w:rPr>
        <w:t xml:space="preserve"> que favorezca al logro de sus metas y objetivos</w:t>
      </w:r>
      <w:r>
        <w:rPr>
          <w:lang w:val="es-EC"/>
        </w:rPr>
        <w:t>. En ella se detallan las etapas, así como los agentes y requisitos específicos a considerar en cada una. El correcto diseño de la estrategia garantiza la maximización de los beneficios</w:t>
      </w:r>
      <w:r w:rsidR="0050545C">
        <w:rPr>
          <w:lang w:val="es-EC"/>
        </w:rPr>
        <w:t xml:space="preserve"> en términos de costo, tiempo y calidad, ya que se evalúan diferentes opciones para poder escoger las mejores, y permite conocer exactamente los pasos a seguir y tener clara la manera de proceder. </w:t>
      </w:r>
    </w:p>
    <w:p w14:paraId="3A4582C0" w14:textId="65FA342A" w:rsidR="005C5B8B" w:rsidRDefault="0050545C" w:rsidP="003B5A01">
      <w:pPr>
        <w:rPr>
          <w:lang w:val="es-EC"/>
        </w:rPr>
      </w:pPr>
      <w:r>
        <w:rPr>
          <w:lang w:val="es-EC"/>
        </w:rPr>
        <w:t>En base a la información recabada en la estrategia de importación es p</w:t>
      </w:r>
      <w:r w:rsidR="005C5B8B">
        <w:rPr>
          <w:lang w:val="es-EC"/>
        </w:rPr>
        <w:t xml:space="preserve">osible diseñar el plan concreto, el cual puede ser analizado en detalle en el anexo 1. </w:t>
      </w:r>
      <w:r>
        <w:rPr>
          <w:lang w:val="es-EC"/>
        </w:rPr>
        <w:t xml:space="preserve"> </w:t>
      </w:r>
    </w:p>
    <w:p w14:paraId="7154E56A" w14:textId="77777777" w:rsidR="00B1521A" w:rsidRDefault="005C5B8B" w:rsidP="005C5B8B">
      <w:pPr>
        <w:rPr>
          <w:lang w:val="es-EC"/>
        </w:rPr>
      </w:pPr>
      <w:r>
        <w:rPr>
          <w:lang w:val="es-EC"/>
        </w:rPr>
        <w:t>En el plan se determinó que p</w:t>
      </w:r>
      <w:r w:rsidR="0050545C">
        <w:rPr>
          <w:lang w:val="es-EC"/>
        </w:rPr>
        <w:t>ara la importación de las semillas orgánicas de la empresa Germinatu se seleccionó a Estados Unidos como país de origen y a la empresa Westar Seeds International Inc. como proveedora internacional. Tal y como se mencionó líneas arriba, se decidió importar una cantidad total de 1100 libras o 500 kg de producto, distribuidos en cinco variedades</w:t>
      </w:r>
      <w:r w:rsidR="002A23CA">
        <w:rPr>
          <w:lang w:val="es-EC"/>
        </w:rPr>
        <w:t xml:space="preserve"> de acuerdo a un análisis de la demanda de cada una de ellas</w:t>
      </w:r>
      <w:r w:rsidR="0050545C">
        <w:rPr>
          <w:lang w:val="es-EC"/>
        </w:rPr>
        <w:t xml:space="preserve">: alfalfa, trébol, brócoli, cebolla y mostaza. </w:t>
      </w:r>
    </w:p>
    <w:p w14:paraId="4C2E500D" w14:textId="77777777" w:rsidR="00B1521A" w:rsidRDefault="0050545C" w:rsidP="005C5B8B">
      <w:pPr>
        <w:rPr>
          <w:lang w:val="es-EC"/>
        </w:rPr>
      </w:pPr>
      <w:r>
        <w:rPr>
          <w:lang w:val="es-EC"/>
        </w:rPr>
        <w:t>El monto a pagar al exportador incluye el costo de las semillas y el certificado fitosanitario de exportación, además del impuesto a la salida de divisas (5%), lo cual hace un total de US$ 9.042,60.</w:t>
      </w:r>
      <w:r w:rsidR="002A23CA">
        <w:rPr>
          <w:lang w:val="es-EC"/>
        </w:rPr>
        <w:t xml:space="preserve"> La carga será del tipo </w:t>
      </w:r>
      <w:r w:rsidR="002A23CA">
        <w:rPr>
          <w:i/>
          <w:lang w:val="es-EC"/>
        </w:rPr>
        <w:t xml:space="preserve">general fraccionada </w:t>
      </w:r>
      <w:r w:rsidR="002A23CA">
        <w:rPr>
          <w:lang w:val="es-EC"/>
        </w:rPr>
        <w:t xml:space="preserve">y tendrá como embalaje primario fundas plásticas de 2 kg cada una, y como embalaje secundario, sacos de polipropileno de 50 kg que contendrán 25 fundas cada uno. </w:t>
      </w:r>
    </w:p>
    <w:p w14:paraId="7C410408" w14:textId="77777777" w:rsidR="00B1521A" w:rsidRDefault="002A23CA" w:rsidP="005C5B8B">
      <w:pPr>
        <w:rPr>
          <w:lang w:val="es-EC"/>
        </w:rPr>
      </w:pPr>
      <w:r>
        <w:rPr>
          <w:lang w:val="es-EC"/>
        </w:rPr>
        <w:t>De entre todas las cotizaciones evaluadas se seleccionó a la de la empresa Veles Asesores por ser la más conveniente en términos económicos y teniendo en cuenta que el tiempo de tránsito por vía aérea o marítimo no varía significativamente. El costo total del proceso de importación es de US$</w:t>
      </w:r>
      <w:r w:rsidR="005C5B8B">
        <w:rPr>
          <w:lang w:val="es-EC"/>
        </w:rPr>
        <w:t xml:space="preserve"> 1.291,69 y los costos de desaduanización ascienden a US$ 302,40. </w:t>
      </w:r>
    </w:p>
    <w:p w14:paraId="4696D4FD" w14:textId="77777777" w:rsidR="00B1521A" w:rsidRDefault="005C5B8B" w:rsidP="005C5B8B">
      <w:pPr>
        <w:rPr>
          <w:lang w:val="es-EC"/>
        </w:rPr>
      </w:pPr>
      <w:r>
        <w:rPr>
          <w:lang w:val="es-EC"/>
        </w:rPr>
        <w:t xml:space="preserve">Por otra parte, en base a las partidas y subpartidas arancelarias de cada tipo de producto (ver anexo 1), se determinó que todos los tipos de semillas están exentos del pago de IVA y Ad-Valorem, por lo que el único tributo que se debe cancelar es el FODINFA (0,5% sobre el valor CIF), lo cual da un total de US$ 45,31. Teniendo en cuenta los costos de la mercadería, de la desaduanización y de los impuestos a cancelar, el monto total a pagar por el importador es de US$ 10.682,00. </w:t>
      </w:r>
    </w:p>
    <w:p w14:paraId="2EF8C845" w14:textId="1B5B3710" w:rsidR="00FB0290" w:rsidRDefault="007726B6" w:rsidP="005C5B8B">
      <w:pPr>
        <w:rPr>
          <w:lang w:val="es-EC"/>
        </w:rPr>
      </w:pPr>
      <w:r>
        <w:rPr>
          <w:lang w:val="es-EC"/>
        </w:rPr>
        <w:t>Así mismo</w:t>
      </w:r>
      <w:r w:rsidR="005C5B8B">
        <w:rPr>
          <w:lang w:val="es-EC"/>
        </w:rPr>
        <w:t xml:space="preserve">, es importante mencionar que la destinación aduanera es la de </w:t>
      </w:r>
      <w:r w:rsidR="005C5B8B">
        <w:rPr>
          <w:i/>
          <w:lang w:val="es-EC"/>
        </w:rPr>
        <w:t>importación definitiva</w:t>
      </w:r>
      <w:r w:rsidR="005C5B8B">
        <w:rPr>
          <w:lang w:val="es-EC"/>
        </w:rPr>
        <w:t xml:space="preserve"> ya que el producto será utilizado en territorio nacional para la producción, y que el aforo designado será seguramente el físico, dado que se trata de la primera importación de la empresa Germinatu. </w:t>
      </w:r>
    </w:p>
    <w:p w14:paraId="155C2886" w14:textId="3798A9C2" w:rsidR="007726B6" w:rsidRDefault="007726B6" w:rsidP="005C5B8B">
      <w:pPr>
        <w:rPr>
          <w:lang w:val="es-EC"/>
        </w:rPr>
      </w:pPr>
      <w:r>
        <w:rPr>
          <w:lang w:val="es-EC"/>
        </w:rPr>
        <w:t>Por último, se realizó un análisis financiero</w:t>
      </w:r>
      <w:r w:rsidR="001B4CBE">
        <w:rPr>
          <w:lang w:val="es-EC"/>
        </w:rPr>
        <w:t xml:space="preserve"> que demuestra que el proceso de importación de semillas resulta rentable para Germinatu. El análisis se realizó </w:t>
      </w:r>
      <w:r w:rsidR="00866332">
        <w:rPr>
          <w:lang w:val="es-EC"/>
        </w:rPr>
        <w:t>considerando los costos de producción de un año, teniendo en cuenta que la importación abastece a la empresa para ese periodo de tiempo. Los costos (materia prima, MOD, CIF, costos del proceso de importación) se prorratearon en base al porcentaje de demanda de cada variedad</w:t>
      </w:r>
      <w:r w:rsidR="00D72E53">
        <w:rPr>
          <w:lang w:val="es-EC"/>
        </w:rPr>
        <w:t xml:space="preserve"> respecto de la demanda total anual de los cinco tipos de productos considerados para la importación. Los resultados demuestran que los cinco tipos de productos tienen una utilidad bruta alta, siendo la cebolla la más rentable (71%) y la alfalfa la menos rentable (43%). </w:t>
      </w:r>
      <w:r w:rsidR="00866332">
        <w:rPr>
          <w:lang w:val="es-EC"/>
        </w:rPr>
        <w:t xml:space="preserve"> </w:t>
      </w:r>
    </w:p>
    <w:p w14:paraId="0FDC6E68" w14:textId="77777777" w:rsidR="007D1318" w:rsidRPr="00936505" w:rsidRDefault="007D1318" w:rsidP="003B5A01">
      <w:pPr>
        <w:rPr>
          <w:lang w:val="es-EC"/>
        </w:rPr>
      </w:pPr>
    </w:p>
    <w:p w14:paraId="043BACFF" w14:textId="77777777" w:rsidR="00937216" w:rsidRPr="00936505" w:rsidRDefault="00937216" w:rsidP="00936505">
      <w:pPr>
        <w:rPr>
          <w:lang w:val="es-EC"/>
        </w:rPr>
      </w:pPr>
    </w:p>
    <w:p w14:paraId="69F574BE" w14:textId="4153953C" w:rsidR="00F40555" w:rsidRPr="00EC36AE" w:rsidRDefault="0033615E" w:rsidP="00EC36AE">
      <w:pPr>
        <w:spacing w:after="200"/>
        <w:jc w:val="both"/>
        <w:rPr>
          <w:b/>
          <w:lang w:val="es-EC"/>
        </w:rPr>
      </w:pPr>
      <w:r w:rsidRPr="00FB0290">
        <w:rPr>
          <w:lang w:val="es-EC"/>
        </w:rPr>
        <w:br w:type="page"/>
      </w:r>
    </w:p>
    <w:p w14:paraId="088C8E8B" w14:textId="67D3A6EA" w:rsidR="00F40555" w:rsidRPr="00936505" w:rsidRDefault="00EE3F77" w:rsidP="00C95330">
      <w:pPr>
        <w:pStyle w:val="Heading1"/>
      </w:pPr>
      <w:bookmarkStart w:id="143" w:name="_Toc450821482"/>
      <w:r w:rsidRPr="00936505">
        <w:rPr>
          <w:caps w:val="0"/>
        </w:rPr>
        <w:t>Conclusiones y recomendaciones</w:t>
      </w:r>
      <w:bookmarkEnd w:id="143"/>
    </w:p>
    <w:p w14:paraId="13452518" w14:textId="77777777" w:rsidR="00C80E6A" w:rsidRPr="00936505" w:rsidRDefault="00F40555" w:rsidP="00451FD4">
      <w:pPr>
        <w:pStyle w:val="Heading2"/>
      </w:pPr>
      <w:bookmarkStart w:id="144" w:name="_Toc450821483"/>
      <w:r w:rsidRPr="00936505">
        <w:t>Conclusiones</w:t>
      </w:r>
      <w:bookmarkEnd w:id="144"/>
    </w:p>
    <w:p w14:paraId="5EACBED7" w14:textId="77777777" w:rsidR="003914DC" w:rsidRPr="00F57296" w:rsidRDefault="00192307" w:rsidP="005812E9">
      <w:pPr>
        <w:ind w:left="357"/>
        <w:rPr>
          <w:lang w:val="es-EC"/>
        </w:rPr>
      </w:pPr>
      <w:r w:rsidRPr="00855CA4">
        <w:rPr>
          <w:lang w:val="es-EC"/>
        </w:rPr>
        <w:t xml:space="preserve">El análisis del macroentorno comercial de Germinatu demostró </w:t>
      </w:r>
      <w:r w:rsidR="00144472" w:rsidRPr="00855CA4">
        <w:rPr>
          <w:lang w:val="es-EC"/>
        </w:rPr>
        <w:t xml:space="preserve">que </w:t>
      </w:r>
      <w:r w:rsidRPr="00855CA4">
        <w:rPr>
          <w:lang w:val="es-EC"/>
        </w:rPr>
        <w:t>existe en el país una situación económica marcada por una drástica caída en los precios del petróleo, el principal producto de la oferta</w:t>
      </w:r>
      <w:r w:rsidRPr="00A32E29">
        <w:rPr>
          <w:lang w:val="es-EC"/>
        </w:rPr>
        <w:t xml:space="preserve"> exportable ecuatoriana, lo cual ha ocasionado un</w:t>
      </w:r>
      <w:r w:rsidR="00144472" w:rsidRPr="001276BA">
        <w:rPr>
          <w:lang w:val="es-EC"/>
        </w:rPr>
        <w:t>a contracción del PIB, el</w:t>
      </w:r>
      <w:r w:rsidRPr="00F57296">
        <w:rPr>
          <w:lang w:val="es-EC"/>
        </w:rPr>
        <w:t xml:space="preserve"> incremento generalizado del desempleo</w:t>
      </w:r>
      <w:r w:rsidR="00144472" w:rsidRPr="00F57296">
        <w:rPr>
          <w:lang w:val="es-EC"/>
        </w:rPr>
        <w:t xml:space="preserve"> y, consecuentemente, de los ingresos de los hogares. Esto, sumado al aumento de los precios en algunos sectores como el de alimentos y bebidas, ha ocasionado una disminución del gasto de las familias y un incremento del ahorro. Sin embargo, este panorama económico poco prometedor se ve contrastado por la tendencia socio-cultural creciente de consumo de productos orgánicos y saludables en el Ecuador; el</w:t>
      </w:r>
      <w:r w:rsidR="003914DC" w:rsidRPr="00F57296">
        <w:rPr>
          <w:lang w:val="es-EC"/>
        </w:rPr>
        <w:t xml:space="preserve"> incentivo a </w:t>
      </w:r>
      <w:r w:rsidR="00144472" w:rsidRPr="00F57296">
        <w:rPr>
          <w:lang w:val="es-EC"/>
        </w:rPr>
        <w:t xml:space="preserve">la producción nacional como parte del proyecto de cambio de la matriz productiva </w:t>
      </w:r>
      <w:r w:rsidR="003914DC" w:rsidRPr="00F57296">
        <w:rPr>
          <w:lang w:val="es-EC"/>
        </w:rPr>
        <w:t>y el fomento de la agroindustria y la producción orgánica en el país, la cual está fuertemente regulada en normas tanto nacionales como internacionales.</w:t>
      </w:r>
    </w:p>
    <w:p w14:paraId="242235FE" w14:textId="3787E85F" w:rsidR="005F2406" w:rsidRPr="00F57296" w:rsidRDefault="003914DC" w:rsidP="005812E9">
      <w:pPr>
        <w:ind w:left="357"/>
        <w:rPr>
          <w:lang w:val="es-EC"/>
        </w:rPr>
      </w:pPr>
      <w:r w:rsidRPr="00F57296">
        <w:rPr>
          <w:lang w:val="es-EC"/>
        </w:rPr>
        <w:t>Por otro lado, el análisis del microentorno mostró un crecimiento sostenido de las ventas y del número de clientes de Germinatu, lo cual permite pronosticar un aumento considerable</w:t>
      </w:r>
      <w:r w:rsidR="00855CA4">
        <w:rPr>
          <w:lang w:val="es-EC"/>
        </w:rPr>
        <w:t xml:space="preserve"> en</w:t>
      </w:r>
      <w:r w:rsidRPr="00855CA4">
        <w:rPr>
          <w:lang w:val="es-EC"/>
        </w:rPr>
        <w:t xml:space="preserve"> la demanda de materias primas por parte de la empresa. Del mismo modo, si b</w:t>
      </w:r>
      <w:r w:rsidRPr="00A32E29">
        <w:rPr>
          <w:lang w:val="es-EC"/>
        </w:rPr>
        <w:t>ien no existe en el mercado una gran competencia directa para Germinatu, la competencia indirecta y los productos sustitu</w:t>
      </w:r>
      <w:r w:rsidRPr="001276BA">
        <w:rPr>
          <w:lang w:val="es-EC"/>
        </w:rPr>
        <w:t>tos tien</w:t>
      </w:r>
      <w:r w:rsidR="005F2406" w:rsidRPr="00F57296">
        <w:rPr>
          <w:lang w:val="es-EC"/>
        </w:rPr>
        <w:t xml:space="preserve">en una importancia considerable. </w:t>
      </w:r>
      <w:r w:rsidRPr="00F57296">
        <w:rPr>
          <w:lang w:val="es-EC"/>
        </w:rPr>
        <w:t>La certificación orgánica es el factor diferenciador principal respecto de una gran cantidad de productos similares que existen en el mercado, convirtiéndose así en la ventaja competitiva principal de la empresa.</w:t>
      </w:r>
    </w:p>
    <w:p w14:paraId="4F7E1CBA" w14:textId="77777777" w:rsidR="002958AB" w:rsidRPr="00F57296" w:rsidRDefault="002958AB" w:rsidP="005812E9">
      <w:pPr>
        <w:ind w:left="357"/>
        <w:rPr>
          <w:lang w:val="es-EC"/>
        </w:rPr>
      </w:pPr>
      <w:r w:rsidRPr="00F57296">
        <w:rPr>
          <w:lang w:val="es-EC"/>
        </w:rPr>
        <w:t>La auditoría interna de la empresa arrojó que las fortalezas de la organización son importantes y están relacionadas principalmente con los altos estándares de calidad, el compromiso de los integrantes de la organización, la segmentación de mercado, las relaciones cercanas con los clientes y el servicio post-venta, y los medios de promoción y publicidad empleados. Las debilidades son también evidentes, concentrándose principalmente en aspectos de administración estratégica y financieros. A mediano plazo es importante implementar estrategias dirigidas a mejorar estas debilidades detectadas, especialmente las del área financiera, pues los aspectos formales de administración se irán concretando a medida que la empresa crezca.</w:t>
      </w:r>
    </w:p>
    <w:p w14:paraId="3420E20A" w14:textId="77777777" w:rsidR="00EB538B" w:rsidRPr="00F57296" w:rsidRDefault="00CA34F3" w:rsidP="005812E9">
      <w:pPr>
        <w:ind w:left="357"/>
        <w:rPr>
          <w:lang w:val="es-EC"/>
        </w:rPr>
      </w:pPr>
      <w:r w:rsidRPr="00F57296">
        <w:rPr>
          <w:lang w:val="es-EC"/>
        </w:rPr>
        <w:t>Con todo lo anterior</w:t>
      </w:r>
      <w:r w:rsidR="005F2406" w:rsidRPr="00F57296">
        <w:rPr>
          <w:lang w:val="es-EC"/>
        </w:rPr>
        <w:t>, es importante para Germinatu mantener los estándares y procedimientos que le permitan conservar la certificación orgánica, así como también reducir costos de insumos y garantizar un abastecimiento a tiempo y seguro de los mismos para abastecer la creciente demanda y mante</w:t>
      </w:r>
      <w:r w:rsidR="00596340" w:rsidRPr="00F57296">
        <w:rPr>
          <w:lang w:val="es-EC"/>
        </w:rPr>
        <w:t xml:space="preserve">ner a los clientes satisfechos. </w:t>
      </w:r>
      <w:r w:rsidR="005F2406" w:rsidRPr="00F57296">
        <w:rPr>
          <w:lang w:val="es-EC"/>
        </w:rPr>
        <w:t>En este sentido, es esencial contar con un proveedor de semillas orgánicas de calidad garantizada que sea capaz de abastecer los requerimientos a</w:t>
      </w:r>
      <w:r w:rsidR="00596340" w:rsidRPr="00F57296">
        <w:rPr>
          <w:lang w:val="es-EC"/>
        </w:rPr>
        <w:t xml:space="preserve">ctuales y futuros de Germinatu, por lo que la importación se consideró como una solución eficaz al problema expuesto. </w:t>
      </w:r>
      <w:r w:rsidR="005F2406" w:rsidRPr="00F57296">
        <w:rPr>
          <w:lang w:val="es-EC"/>
        </w:rPr>
        <w:t xml:space="preserve"> </w:t>
      </w:r>
    </w:p>
    <w:p w14:paraId="6C8C64A2" w14:textId="77777777" w:rsidR="00C80E6A" w:rsidRPr="00F57296" w:rsidRDefault="00C80E6A" w:rsidP="005812E9">
      <w:pPr>
        <w:ind w:left="357"/>
        <w:rPr>
          <w:lang w:val="es-ES"/>
        </w:rPr>
      </w:pPr>
      <w:r w:rsidRPr="00F57296">
        <w:rPr>
          <w:lang w:val="es-ES"/>
        </w:rPr>
        <w:t xml:space="preserve">La elaboración del plan de importación incluye el diseño de una estrategia previa que permita lograr más eficiencia en el manejo de recursos como tiempo y dinero. Es importante que la estrategia de importación se alinee correctamente con los objetivos de la empresa. En el caso de Germinatu, la importación de las semillas orgánicas le permite abastecerse de cantidades suficientes de materia prima de calidad a un precio menor, asegurando así el cumplimiento de los pedidos de clientes y de las metas de ventas establecidas, e incrementando la satisfacción y fidelización de los clientes. </w:t>
      </w:r>
    </w:p>
    <w:p w14:paraId="60FD943C" w14:textId="77777777" w:rsidR="005F2406" w:rsidRPr="00F57296" w:rsidRDefault="00596340" w:rsidP="005812E9">
      <w:pPr>
        <w:ind w:left="357"/>
        <w:rPr>
          <w:lang w:val="es-ES"/>
        </w:rPr>
      </w:pPr>
      <w:r w:rsidRPr="00F57296">
        <w:rPr>
          <w:lang w:val="es-EC"/>
        </w:rPr>
        <w:t xml:space="preserve">El conocimiento del mercado del cual se va a importar y de la empresa proveedora es de vital importancia para asegurar el éxito de la estrategia de importación. </w:t>
      </w:r>
      <w:r w:rsidR="005F2406" w:rsidRPr="00F57296">
        <w:rPr>
          <w:lang w:val="es-EC"/>
        </w:rPr>
        <w:t>Se seleccionó a Estados Unidos como mercado de origen, considerando que</w:t>
      </w:r>
      <w:r w:rsidR="00EB538B" w:rsidRPr="00F57296">
        <w:rPr>
          <w:lang w:val="es-EC"/>
        </w:rPr>
        <w:t xml:space="preserve"> este país es líder en la producción y comercialización de semillas y productos de tipo orgánico, así como también en la exportación de los mismos. </w:t>
      </w:r>
      <w:r w:rsidR="005F2406" w:rsidRPr="00F57296">
        <w:rPr>
          <w:lang w:val="es-EC"/>
        </w:rPr>
        <w:t>Si bien actualmente el Ecuador no cuenta con convenios comerciales con Estados Unidos,</w:t>
      </w:r>
      <w:r w:rsidR="00EB538B" w:rsidRPr="00F57296">
        <w:rPr>
          <w:lang w:val="es-EC"/>
        </w:rPr>
        <w:t xml:space="preserve"> al ser las semillas una materia prima, la importación de las mismas se encuentra exenta del pago de </w:t>
      </w:r>
      <w:r w:rsidRPr="00F57296">
        <w:rPr>
          <w:lang w:val="es-EC"/>
        </w:rPr>
        <w:t xml:space="preserve">la mayoría de aranceles. </w:t>
      </w:r>
      <w:r w:rsidR="00EB538B" w:rsidRPr="00F57296">
        <w:rPr>
          <w:lang w:val="es-EC"/>
        </w:rPr>
        <w:t>Como empresa proveedora se seleccionó a Westar Seeds International Inc. debido a sus precios competitivos, a las facilidades de pago que otorga y a la experiencia que tiene en envíos a México y países sudamericanos.</w:t>
      </w:r>
      <w:r w:rsidRPr="00F57296">
        <w:rPr>
          <w:lang w:val="es-EC"/>
        </w:rPr>
        <w:t xml:space="preserve"> </w:t>
      </w:r>
    </w:p>
    <w:p w14:paraId="7B2CA586" w14:textId="26ACB52B" w:rsidR="001A40BA" w:rsidRPr="001276BA" w:rsidRDefault="001A40BA" w:rsidP="005812E9">
      <w:pPr>
        <w:ind w:left="357"/>
        <w:rPr>
          <w:lang w:val="es-ES"/>
        </w:rPr>
      </w:pPr>
      <w:r w:rsidRPr="00F57296">
        <w:rPr>
          <w:lang w:val="es-EC"/>
        </w:rPr>
        <w:t>Es primordial conocer de antemano los registros, inscripciones y solicitudes necesarios para la importación de un producto determinado</w:t>
      </w:r>
      <w:r w:rsidR="00C65A5F" w:rsidRPr="00F57296">
        <w:rPr>
          <w:lang w:val="es-EC"/>
        </w:rPr>
        <w:t xml:space="preserve"> para evitar conflictos en la aduana o incluso la confiscación de la mercadería</w:t>
      </w:r>
      <w:r w:rsidRPr="00F57296">
        <w:rPr>
          <w:lang w:val="es-EC"/>
        </w:rPr>
        <w:t xml:space="preserve">. En el caso de las semillas, al ser éstas un producto vegetal, se necesita gestionar varios registros en Agrocalidad, además de los certificados fitosanitarios de </w:t>
      </w:r>
      <w:r w:rsidR="00C81474">
        <w:rPr>
          <w:lang w:val="es-EC"/>
        </w:rPr>
        <w:t>im</w:t>
      </w:r>
      <w:r w:rsidRPr="00F57296">
        <w:rPr>
          <w:lang w:val="es-EC"/>
        </w:rPr>
        <w:t>portación y exportación</w:t>
      </w:r>
      <w:r w:rsidRPr="00855CA4">
        <w:rPr>
          <w:lang w:val="es-EC"/>
        </w:rPr>
        <w:t xml:space="preserve"> para asegurar que la carga no tiene plagas que puedan resultar nocivas para las pl</w:t>
      </w:r>
      <w:r w:rsidRPr="00A32E29">
        <w:rPr>
          <w:lang w:val="es-EC"/>
        </w:rPr>
        <w:t xml:space="preserve">antaciones nacionales. </w:t>
      </w:r>
    </w:p>
    <w:p w14:paraId="7AD6FCD0" w14:textId="77777777" w:rsidR="001D2F9A" w:rsidRPr="00F57296" w:rsidRDefault="001D2F9A" w:rsidP="005812E9">
      <w:pPr>
        <w:ind w:left="357"/>
        <w:rPr>
          <w:lang w:val="es-ES"/>
        </w:rPr>
      </w:pPr>
      <w:r w:rsidRPr="00F57296">
        <w:rPr>
          <w:lang w:val="es-EC"/>
        </w:rPr>
        <w:t>El análisis de mercado realizado determinó que los tipos de semillas que más escasean en el mercado nacional son principalmente cinco: alfalfa, trébol, cebolla, mostaza y brócoli. En base a estimaciones de la demanda de los productos derivados de ellas y de los requerimientos de materia prima, se determinó importar un total de 500 kg de semillas, en proporciones del 30% de alfalfa, 10% de trébol, 30% de cebolla, 10% de mostaza y 20% de brócoli para abastecer a la empresa por el periodo de un año.</w:t>
      </w:r>
    </w:p>
    <w:p w14:paraId="24ADB093" w14:textId="77777777" w:rsidR="00C65A5F" w:rsidRPr="00F57296" w:rsidRDefault="00E00913" w:rsidP="00C81474">
      <w:pPr>
        <w:ind w:left="360" w:firstLine="0"/>
        <w:rPr>
          <w:lang w:val="es-EC"/>
        </w:rPr>
      </w:pPr>
      <w:r w:rsidRPr="00F57296">
        <w:rPr>
          <w:lang w:val="es-EC"/>
        </w:rPr>
        <w:t>Tras haber analizado diferentes cotizaciones enviadas por varias empresas, se optó por adquirir la mercadería al proveedor bajo término de compra EXW y contratar como agente de carga internacion</w:t>
      </w:r>
      <w:r w:rsidR="00C65A5F" w:rsidRPr="00F57296">
        <w:rPr>
          <w:lang w:val="es-EC"/>
        </w:rPr>
        <w:t xml:space="preserve">al a la empresa Veles Asesores. </w:t>
      </w:r>
      <w:r w:rsidRPr="00F57296">
        <w:rPr>
          <w:lang w:val="es-EC"/>
        </w:rPr>
        <w:t xml:space="preserve">La decisión se tomó principalmente debido al costo </w:t>
      </w:r>
      <w:r w:rsidR="00C65A5F" w:rsidRPr="00F57296">
        <w:rPr>
          <w:lang w:val="es-EC"/>
        </w:rPr>
        <w:t>menor.</w:t>
      </w:r>
    </w:p>
    <w:p w14:paraId="365BB85E" w14:textId="77777777" w:rsidR="00E00913" w:rsidRPr="00F57296" w:rsidRDefault="00C65A5F" w:rsidP="005812E9">
      <w:pPr>
        <w:ind w:left="357"/>
        <w:rPr>
          <w:lang w:val="es-EC"/>
        </w:rPr>
      </w:pPr>
      <w:r w:rsidRPr="00F57296">
        <w:rPr>
          <w:lang w:val="es-ES"/>
        </w:rPr>
        <w:t>Decisiones como el tipo de transporte internacional a emplear o la compra del seguro para la carga dependen del tipo de mercadería que se va a transportar, el tiempo del que se disponga y el costo. Para el presente plan se gestionó un flete marítimo y una póliza de seguro contra todo riesgo. A pesar de que se consideró también un flete aéreo, se seleccionó el transporte marítimo debido al precio más bajo y a que no existía una diferencia significativa en el tiempo de tránsito de la mercadería</w:t>
      </w:r>
      <w:r w:rsidR="002A34E1" w:rsidRPr="00F57296">
        <w:rPr>
          <w:lang w:val="es-ES"/>
        </w:rPr>
        <w:t xml:space="preserve"> respecto del transporte aéreo, teniendo en cuenta que la carga a importar no es perecible en el corto plazo y que, si está embalada correctamente, no sufre mayores daños. </w:t>
      </w:r>
    </w:p>
    <w:p w14:paraId="77BCB421" w14:textId="77777777" w:rsidR="00EB538B" w:rsidRPr="00F57296" w:rsidRDefault="004D2B9B" w:rsidP="005812E9">
      <w:pPr>
        <w:ind w:left="357"/>
        <w:rPr>
          <w:lang w:val="es-EC"/>
        </w:rPr>
      </w:pPr>
      <w:r w:rsidRPr="00F57296">
        <w:rPr>
          <w:lang w:val="es-EC"/>
        </w:rPr>
        <w:t xml:space="preserve">Se definió que las semillas orgánicas no gravan ad-valorem, salvaguardias, ICE, o IVA y que solamente están afectas al pago del 0,5% del FODINFA. La destinación aduanera será la de </w:t>
      </w:r>
      <w:r w:rsidRPr="00F57296">
        <w:rPr>
          <w:i/>
          <w:lang w:val="es-ES"/>
        </w:rPr>
        <w:t>Importación definitiva</w:t>
      </w:r>
      <w:r w:rsidRPr="00F57296">
        <w:rPr>
          <w:lang w:val="es-ES"/>
        </w:rPr>
        <w:t xml:space="preserve"> porque el producto será utilizado dentro del territorio nacional para la producción y comercialización de germinados y plantas comestibles orgánicas. </w:t>
      </w:r>
      <w:r w:rsidRPr="00F57296">
        <w:rPr>
          <w:lang w:val="es-EC"/>
        </w:rPr>
        <w:t>Por otra parte, es probable que el aforo determinado sea el físico ya que se trata de la primera importación de la empresa Germinatu.</w:t>
      </w:r>
    </w:p>
    <w:p w14:paraId="1D5748DB" w14:textId="77777777" w:rsidR="00AB7A6F" w:rsidRPr="00F57296" w:rsidRDefault="00AB7A6F" w:rsidP="005812E9">
      <w:pPr>
        <w:ind w:left="357"/>
        <w:rPr>
          <w:lang w:val="es-EC"/>
        </w:rPr>
      </w:pPr>
      <w:r w:rsidRPr="00F57296">
        <w:rPr>
          <w:lang w:val="es-EC"/>
        </w:rPr>
        <w:t xml:space="preserve">El pago al proveedor se realizará mediante transferencia bancaria. El monto a cancelar incluye solamente lo correspondiente a las semillas y el certificado fitosanitario de importación, lo cual hace un monto total de US$ 9.042,60. Por otra parte, el costo total del proceso de importación sería de US$ 10.682,00. </w:t>
      </w:r>
    </w:p>
    <w:p w14:paraId="3892BE91" w14:textId="77777777" w:rsidR="00AB7A6F" w:rsidRDefault="00AB7A6F" w:rsidP="005812E9">
      <w:pPr>
        <w:ind w:left="357"/>
        <w:rPr>
          <w:lang w:val="es-ES"/>
        </w:rPr>
      </w:pPr>
      <w:r w:rsidRPr="00F57296">
        <w:rPr>
          <w:lang w:val="es-EC"/>
        </w:rPr>
        <w:t xml:space="preserve">Por último, el análisis financiero demostró que </w:t>
      </w:r>
      <w:r w:rsidRPr="00F57296">
        <w:rPr>
          <w:lang w:val="es-ES"/>
        </w:rPr>
        <w:t>todas las variedades de germinados consideradas para el presente plan presentan un margen bruto de ganancia alto, siendo la más rentable la cebolla (71%) y la menos rentable la alfalfa (43%).</w:t>
      </w:r>
      <w:r w:rsidR="001A40BA" w:rsidRPr="00F57296">
        <w:rPr>
          <w:lang w:val="es-ES"/>
        </w:rPr>
        <w:t xml:space="preserve"> Una rentabilidad bruta</w:t>
      </w:r>
      <w:r w:rsidR="00C80E6A" w:rsidRPr="00F57296">
        <w:rPr>
          <w:lang w:val="es-ES"/>
        </w:rPr>
        <w:t xml:space="preserve"> alta significa que existe una mayor probabilidad de generar ganancias netas luego de deducir gastos de administración, de ventas e impuestos. </w:t>
      </w:r>
    </w:p>
    <w:p w14:paraId="70A5A5AD" w14:textId="77777777" w:rsidR="00855CA4" w:rsidRDefault="00855CA4" w:rsidP="00C81474">
      <w:pPr>
        <w:ind w:left="360" w:firstLine="0"/>
        <w:rPr>
          <w:lang w:val="es-ES"/>
        </w:rPr>
      </w:pPr>
    </w:p>
    <w:p w14:paraId="1DD1D85C" w14:textId="77777777" w:rsidR="00855CA4" w:rsidRDefault="00855CA4" w:rsidP="00C81474">
      <w:pPr>
        <w:ind w:left="360" w:firstLine="0"/>
        <w:rPr>
          <w:lang w:val="es-ES"/>
        </w:rPr>
      </w:pPr>
    </w:p>
    <w:p w14:paraId="1665F44D" w14:textId="77777777" w:rsidR="00855CA4" w:rsidRDefault="00855CA4" w:rsidP="00C81474">
      <w:pPr>
        <w:ind w:left="360" w:firstLine="0"/>
        <w:rPr>
          <w:lang w:val="es-ES"/>
        </w:rPr>
      </w:pPr>
    </w:p>
    <w:p w14:paraId="6059EE42" w14:textId="77777777" w:rsidR="00855CA4" w:rsidRDefault="00855CA4" w:rsidP="00C81474">
      <w:pPr>
        <w:ind w:left="360" w:firstLine="0"/>
        <w:rPr>
          <w:lang w:val="es-ES"/>
        </w:rPr>
      </w:pPr>
    </w:p>
    <w:p w14:paraId="75165455" w14:textId="77777777" w:rsidR="00855CA4" w:rsidRDefault="00855CA4" w:rsidP="00C81474">
      <w:pPr>
        <w:ind w:left="360" w:firstLine="0"/>
        <w:rPr>
          <w:lang w:val="es-ES"/>
        </w:rPr>
      </w:pPr>
    </w:p>
    <w:p w14:paraId="74AE3278" w14:textId="77777777" w:rsidR="00855CA4" w:rsidRDefault="00855CA4" w:rsidP="00C81474">
      <w:pPr>
        <w:ind w:left="360" w:firstLine="0"/>
        <w:rPr>
          <w:lang w:val="es-ES"/>
        </w:rPr>
      </w:pPr>
    </w:p>
    <w:p w14:paraId="10BA7EC3" w14:textId="77777777" w:rsidR="006D5524" w:rsidRPr="00936505" w:rsidRDefault="006D5524" w:rsidP="00451FD4">
      <w:pPr>
        <w:pStyle w:val="Heading2"/>
      </w:pPr>
      <w:bookmarkStart w:id="145" w:name="_Toc450821484"/>
      <w:r w:rsidRPr="00936505">
        <w:t>Recomendaciones</w:t>
      </w:r>
      <w:bookmarkEnd w:id="145"/>
    </w:p>
    <w:p w14:paraId="5D9DB157" w14:textId="77777777" w:rsidR="00195D73" w:rsidRPr="001276BA" w:rsidRDefault="00195D73" w:rsidP="005812E9">
      <w:pPr>
        <w:ind w:left="357"/>
        <w:rPr>
          <w:lang w:val="es-ES"/>
        </w:rPr>
      </w:pPr>
      <w:r w:rsidRPr="00855CA4">
        <w:rPr>
          <w:lang w:val="es-ES"/>
        </w:rPr>
        <w:t xml:space="preserve">Habiendo analizado que la importación de las semillas resulta eficaz y eficiente para la empresa, se recomienda </w:t>
      </w:r>
      <w:r w:rsidRPr="00A32E29">
        <w:rPr>
          <w:lang w:val="es-ES"/>
        </w:rPr>
        <w:t xml:space="preserve">hacer este proceso extensivo a las demás variedades de semillas en el largo plazo, a medida que la empresa cuente con capital de trabajo suficiente como para realizar pocas inversiones al año por un monto elevado. </w:t>
      </w:r>
    </w:p>
    <w:p w14:paraId="05A940C8" w14:textId="49B8200D" w:rsidR="006D5524" w:rsidRPr="00F57296" w:rsidRDefault="00195D73" w:rsidP="005812E9">
      <w:pPr>
        <w:ind w:left="357"/>
        <w:rPr>
          <w:lang w:val="es-ES"/>
        </w:rPr>
      </w:pPr>
      <w:r w:rsidRPr="00F57296">
        <w:rPr>
          <w:lang w:val="es-ES"/>
        </w:rPr>
        <w:t>Del mismo modo</w:t>
      </w:r>
      <w:r w:rsidR="005B153A" w:rsidRPr="00F57296">
        <w:rPr>
          <w:lang w:val="es-ES"/>
        </w:rPr>
        <w:t>, se</w:t>
      </w:r>
      <w:r w:rsidR="00BD3F3C">
        <w:rPr>
          <w:lang w:val="es-ES"/>
        </w:rPr>
        <w:t>ría importante</w:t>
      </w:r>
      <w:r w:rsidR="005B153A" w:rsidRPr="00F57296">
        <w:rPr>
          <w:lang w:val="es-ES"/>
        </w:rPr>
        <w:t xml:space="preserve"> </w:t>
      </w:r>
      <w:r w:rsidRPr="00F57296">
        <w:rPr>
          <w:lang w:val="es-ES"/>
        </w:rPr>
        <w:t>manejar cada vez mayores vol</w:t>
      </w:r>
      <w:r w:rsidR="005B153A" w:rsidRPr="00F57296">
        <w:rPr>
          <w:lang w:val="es-ES"/>
        </w:rPr>
        <w:t xml:space="preserve">úmenes de producto para abaratar los costos del proceso de importación. Esto se puede lograr a través de la gestión de descuentos por volumen en la compra al proveedor o prorrateando los costos fijos del proceso entre una mayor cantidad de producto importado, lo cual hace que disminuya el costo total por unidad de producto. </w:t>
      </w:r>
    </w:p>
    <w:p w14:paraId="4926FAE5" w14:textId="2247136B" w:rsidR="005E6F4C" w:rsidRPr="00F57296" w:rsidRDefault="005B153A" w:rsidP="005812E9">
      <w:pPr>
        <w:ind w:left="357"/>
        <w:rPr>
          <w:lang w:val="es-ES"/>
        </w:rPr>
      </w:pPr>
      <w:r w:rsidRPr="00F57296">
        <w:rPr>
          <w:lang w:val="es-ES"/>
        </w:rPr>
        <w:t xml:space="preserve">A futuro, se </w:t>
      </w:r>
      <w:r w:rsidR="00BD3F3C">
        <w:rPr>
          <w:lang w:val="es-ES"/>
        </w:rPr>
        <w:t>podría</w:t>
      </w:r>
      <w:r w:rsidRPr="00F57296">
        <w:rPr>
          <w:lang w:val="es-ES"/>
        </w:rPr>
        <w:t xml:space="preserve"> también gestionar más cotizaciones con empresas de carga internacional variadas, de modo que se pueda obtener el mejor precio y las mejores condiciones</w:t>
      </w:r>
      <w:r w:rsidR="005E6F4C" w:rsidRPr="00F57296">
        <w:rPr>
          <w:lang w:val="es-ES"/>
        </w:rPr>
        <w:t xml:space="preserve"> del mercado</w:t>
      </w:r>
      <w:r w:rsidRPr="00F57296">
        <w:rPr>
          <w:lang w:val="es-ES"/>
        </w:rPr>
        <w:t xml:space="preserve">. Así mismo, se sugiere la selección del transporte marítimo, a menos que el tiempo disponible o las características específicas de la carga ameriten la contratación de un flete aéreo por un precio más elevado. </w:t>
      </w:r>
    </w:p>
    <w:p w14:paraId="7773EC8B" w14:textId="77777777" w:rsidR="005E6F4C" w:rsidRPr="00F57296" w:rsidRDefault="005E6F4C" w:rsidP="005812E9">
      <w:pPr>
        <w:ind w:left="357"/>
        <w:rPr>
          <w:lang w:val="es-ES"/>
        </w:rPr>
      </w:pPr>
      <w:r w:rsidRPr="00F57296">
        <w:rPr>
          <w:lang w:val="es-ES"/>
        </w:rPr>
        <w:t>A</w:t>
      </w:r>
      <w:r w:rsidR="005B153A" w:rsidRPr="00F57296">
        <w:rPr>
          <w:lang w:val="es-ES"/>
        </w:rPr>
        <w:t xml:space="preserve"> medida que el negocio vaya creciendo y se puedan importar mayores volúmenes de carga de una sola vez, se recomienda evaluar la posibilidad de vender semillas</w:t>
      </w:r>
      <w:r w:rsidRPr="00F57296">
        <w:rPr>
          <w:lang w:val="es-ES"/>
        </w:rPr>
        <w:t xml:space="preserve"> en el mercado nacional. A</w:t>
      </w:r>
      <w:r w:rsidR="005B153A" w:rsidRPr="00F57296">
        <w:rPr>
          <w:lang w:val="es-ES"/>
        </w:rPr>
        <w:t>ctualmente no existe</w:t>
      </w:r>
      <w:r w:rsidRPr="00F57296">
        <w:rPr>
          <w:lang w:val="es-ES"/>
        </w:rPr>
        <w:t>n suficientes proveedores de semillas con certificación orgánica en el Ecuador para satisfacer las necesidades crecientes del mercado, por lo que esta opción podría convertirse en una excelente oportunidad de negocio para Germinatu.</w:t>
      </w:r>
    </w:p>
    <w:p w14:paraId="35468A08" w14:textId="77777777" w:rsidR="005B153A" w:rsidRPr="00F57296" w:rsidRDefault="005E6F4C" w:rsidP="005812E9">
      <w:pPr>
        <w:ind w:left="357"/>
        <w:rPr>
          <w:lang w:val="es-ES"/>
        </w:rPr>
      </w:pPr>
      <w:r w:rsidRPr="00F57296">
        <w:rPr>
          <w:lang w:val="es-ES"/>
        </w:rPr>
        <w:t xml:space="preserve">Igualmente, podría estudiarse la posibilidad de comenzar a exportar germinados a países como Perú y Colombia, en donde, según lo investigado por el propio gerente de la empresa, existe una oportunidad de negocio ya que el mercado de los productos orgánicos es incipiente, especialmente el de los germinados y las mini plantas. Abaratando el costo de la materia prima y logrando un abastecimiento suficiente y a tiempo para cubrir toda la demanda, la exportación resultaría más factible, además de que le permitiría a la empresa incrementar significativamente las ventas y sus ingresos.      </w:t>
      </w:r>
      <w:r w:rsidR="005B153A" w:rsidRPr="00F57296">
        <w:rPr>
          <w:lang w:val="es-ES"/>
        </w:rPr>
        <w:t xml:space="preserve">  </w:t>
      </w:r>
    </w:p>
    <w:p w14:paraId="6E2A205B" w14:textId="77777777" w:rsidR="002838FC" w:rsidRPr="00936505" w:rsidRDefault="00F7634D" w:rsidP="00F7634D">
      <w:pPr>
        <w:spacing w:after="200"/>
        <w:jc w:val="both"/>
        <w:rPr>
          <w:lang w:val="es-EC"/>
        </w:rPr>
      </w:pPr>
      <w:r>
        <w:rPr>
          <w:lang w:val="es-EC"/>
        </w:rPr>
        <w:br w:type="page"/>
      </w:r>
    </w:p>
    <w:sdt>
      <w:sdtPr>
        <w:rPr>
          <w:b/>
          <w:bCs/>
        </w:rPr>
        <w:id w:val="518050089"/>
        <w:docPartObj>
          <w:docPartGallery w:val="Bibliographies"/>
          <w:docPartUnique/>
        </w:docPartObj>
      </w:sdtPr>
      <w:sdtEndPr>
        <w:rPr>
          <w:b w:val="0"/>
          <w:bCs w:val="0"/>
        </w:rPr>
      </w:sdtEndPr>
      <w:sdtContent>
        <w:p w14:paraId="61283FE3" w14:textId="77777777" w:rsidR="00990AA1" w:rsidRPr="00936505" w:rsidRDefault="00F61A8E" w:rsidP="00936505">
          <w:pPr>
            <w:jc w:val="center"/>
            <w:rPr>
              <w:rStyle w:val="Heading1Char"/>
              <w:lang w:val="es-EC"/>
            </w:rPr>
          </w:pPr>
          <w:r w:rsidRPr="00936505">
            <w:rPr>
              <w:rStyle w:val="Heading1Char"/>
              <w:lang w:val="es-EC"/>
            </w:rPr>
            <w:t>BIBLIOGRAFÍA</w:t>
          </w:r>
        </w:p>
        <w:sdt>
          <w:sdtPr>
            <w:id w:val="111145805"/>
            <w:bibliography/>
          </w:sdtPr>
          <w:sdtEndPr/>
          <w:sdtContent>
            <w:p w14:paraId="45443278" w14:textId="77777777" w:rsidR="00EE3F77" w:rsidRPr="007726B6" w:rsidRDefault="00990AA1" w:rsidP="00EE3F77">
              <w:pPr>
                <w:pStyle w:val="Bibliography"/>
                <w:ind w:left="720" w:hanging="720"/>
                <w:rPr>
                  <w:noProof/>
                  <w:lang w:val="es-EC"/>
                </w:rPr>
              </w:pPr>
              <w:r w:rsidRPr="00936505">
                <w:fldChar w:fldCharType="begin"/>
              </w:r>
              <w:r w:rsidRPr="00936505">
                <w:rPr>
                  <w:lang w:val="es-EC"/>
                </w:rPr>
                <w:instrText>BIBLIOGRAPHY</w:instrText>
              </w:r>
              <w:r w:rsidRPr="00936505">
                <w:fldChar w:fldCharType="separate"/>
              </w:r>
              <w:r w:rsidR="00EE3F77" w:rsidRPr="007726B6">
                <w:rPr>
                  <w:noProof/>
                  <w:lang w:val="es-EC"/>
                </w:rPr>
                <w:t xml:space="preserve">Aduana del Ecuador. (4 de enero de 2011). </w:t>
              </w:r>
              <w:r w:rsidR="00EE3F77" w:rsidRPr="007726B6">
                <w:rPr>
                  <w:i/>
                  <w:iCs/>
                  <w:noProof/>
                  <w:lang w:val="es-EC"/>
                </w:rPr>
                <w:t>Norma Técnica Provisional para operativizar el Código Orgánico de la Producción, Comercio e Inversiones.</w:t>
              </w:r>
              <w:r w:rsidR="00EE3F77" w:rsidRPr="007726B6">
                <w:rPr>
                  <w:noProof/>
                  <w:lang w:val="es-EC"/>
                </w:rPr>
                <w:t xml:space="preserve"> Obtenido de Aduana del Ecuador: http://www.aduana.gob.ec/files/pro/leg/res/2011/01-2011-R1.PDF</w:t>
              </w:r>
            </w:p>
            <w:p w14:paraId="6450FA43" w14:textId="77777777" w:rsidR="00EE3F77" w:rsidRPr="007726B6" w:rsidRDefault="00EE3F77" w:rsidP="00EE3F77">
              <w:pPr>
                <w:pStyle w:val="Bibliography"/>
                <w:ind w:left="720" w:hanging="720"/>
                <w:rPr>
                  <w:noProof/>
                  <w:lang w:val="es-EC"/>
                </w:rPr>
              </w:pPr>
              <w:r w:rsidRPr="007726B6">
                <w:rPr>
                  <w:noProof/>
                  <w:lang w:val="es-EC"/>
                </w:rPr>
                <w:t xml:space="preserve">Aduana del Ecuador. (Diciembre de 2012). </w:t>
              </w:r>
              <w:r w:rsidRPr="007726B6">
                <w:rPr>
                  <w:i/>
                  <w:iCs/>
                  <w:noProof/>
                  <w:lang w:val="es-EC"/>
                </w:rPr>
                <w:t>Requisitos necesarios para importar</w:t>
              </w:r>
              <w:r w:rsidRPr="007726B6">
                <w:rPr>
                  <w:noProof/>
                  <w:lang w:val="es-EC"/>
                </w:rPr>
                <w:t>. Obtenido de ¿Qué es una importación?: http://www.aduana.gob.ec/pro/to_import.action</w:t>
              </w:r>
            </w:p>
            <w:p w14:paraId="119DBFEC" w14:textId="77777777" w:rsidR="00EE3F77" w:rsidRPr="007726B6" w:rsidRDefault="00EE3F77" w:rsidP="00EE3F77">
              <w:pPr>
                <w:pStyle w:val="Bibliography"/>
                <w:ind w:left="720" w:hanging="720"/>
                <w:rPr>
                  <w:noProof/>
                  <w:lang w:val="es-EC"/>
                </w:rPr>
              </w:pPr>
              <w:r w:rsidRPr="007726B6">
                <w:rPr>
                  <w:noProof/>
                  <w:lang w:val="es-EC"/>
                </w:rPr>
                <w:t xml:space="preserve">Agencia de Aduanas Browne. (2010). </w:t>
              </w:r>
              <w:r w:rsidRPr="007726B6">
                <w:rPr>
                  <w:i/>
                  <w:iCs/>
                  <w:noProof/>
                  <w:lang w:val="es-EC"/>
                </w:rPr>
                <w:t>Recepción de mercancías importadas</w:t>
              </w:r>
              <w:r w:rsidRPr="007726B6">
                <w:rPr>
                  <w:noProof/>
                  <w:lang w:val="es-EC"/>
                </w:rPr>
                <w:t>. Recuperado el 23 de julio de 2015, de Browne Agencia de Aduanas: https://www.browne.cl/inf_practica/importar/importar4.html</w:t>
              </w:r>
            </w:p>
            <w:p w14:paraId="6BD88391" w14:textId="77777777" w:rsidR="00EE3F77" w:rsidRPr="007726B6" w:rsidRDefault="00EE3F77" w:rsidP="00EE3F77">
              <w:pPr>
                <w:pStyle w:val="Bibliography"/>
                <w:ind w:left="720" w:hanging="720"/>
                <w:rPr>
                  <w:noProof/>
                  <w:lang w:val="es-EC"/>
                </w:rPr>
              </w:pPr>
              <w:r w:rsidRPr="007726B6">
                <w:rPr>
                  <w:noProof/>
                  <w:lang w:val="es-EC"/>
                </w:rPr>
                <w:t xml:space="preserve">Agencia de noticias Ecuador Inmediato. (19 de 04 de 2015). </w:t>
              </w:r>
              <w:r w:rsidRPr="007726B6">
                <w:rPr>
                  <w:i/>
                  <w:iCs/>
                  <w:noProof/>
                  <w:lang w:val="es-EC"/>
                </w:rPr>
                <w:t>Sector agrícola generará 244 mil empleos en 2015.</w:t>
              </w:r>
              <w:r w:rsidRPr="007726B6">
                <w:rPr>
                  <w:noProof/>
                  <w:lang w:val="es-EC"/>
                </w:rPr>
                <w:t xml:space="preserve"> Recuperado el 24 de 09 de 2015, de Ecuador Inmediato: http://www.ecuadorinmediato.com:8080/index.php?module=Noticias&amp;func=news_user_view&amp;id=2818779936&amp;umt=sector_agricola_generara_244_mil_empleos_en_2015</w:t>
              </w:r>
            </w:p>
            <w:p w14:paraId="6C3C52C6"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(30 de 09 de 2013). </w:t>
              </w:r>
              <w:r w:rsidRPr="007726B6">
                <w:rPr>
                  <w:i/>
                  <w:iCs/>
                  <w:noProof/>
                  <w:lang w:val="es-EC"/>
                </w:rPr>
                <w:t>Instructivo de la Normativa General para Promover y Regular la Producción Orgánica-Ecológica-Biológica en el Ecuador.</w:t>
              </w:r>
              <w:r w:rsidRPr="007726B6">
                <w:rPr>
                  <w:noProof/>
                  <w:lang w:val="es-EC"/>
                </w:rPr>
                <w:t xml:space="preserve"> Recuperado el 22 de 09 de 2015, de Ministerio de Agricultura, Ganadería, Acuacultura y Pesca: http://www.bcsecuador.com/Documentos/Ecuador/Normativa/Resolucion_Organicos.pdf</w:t>
              </w:r>
            </w:p>
            <w:p w14:paraId="614074EE"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(13 de 02 de 2013). </w:t>
              </w:r>
              <w:r w:rsidRPr="007726B6">
                <w:rPr>
                  <w:i/>
                  <w:iCs/>
                  <w:noProof/>
                  <w:lang w:val="es-EC"/>
                </w:rPr>
                <w:t>Manual de procedimientos para el registro de operadores de importación de plantas, productos vegetales y otros artículos reglamentados.</w:t>
              </w:r>
              <w:r w:rsidRPr="007726B6">
                <w:rPr>
                  <w:noProof/>
                  <w:lang w:val="es-EC"/>
                </w:rPr>
                <w:t xml:space="preserve"> Recuperado el 20 de 02 de 2016, de Agencia Ecuatoriana de Aseguramiento de la Calidad: http://www.agrocalidad.gob.ec/agrocalidad/images/pdfs/sanidadvegetal/MANUAL%20DE%20REGISTRO%20DE%20IMPORTADOR_13FEBRERO2013.pdf</w:t>
              </w:r>
            </w:p>
            <w:p w14:paraId="00D2CA2C"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(10 de 10 de 2014). </w:t>
              </w:r>
              <w:r w:rsidRPr="007726B6">
                <w:rPr>
                  <w:i/>
                  <w:iCs/>
                  <w:noProof/>
                  <w:lang w:val="es-EC"/>
                </w:rPr>
                <w:t>Inscripción como operador de sanidad vegetal en el Sistema Guía.</w:t>
              </w:r>
              <w:r w:rsidRPr="007726B6">
                <w:rPr>
                  <w:noProof/>
                  <w:lang w:val="es-EC"/>
                </w:rPr>
                <w:t xml:space="preserve"> Recuperado el 20 de 02 de 2016, de Agrocalidad: http://www.agrocalidad.gob.ec/wp-content/uploads/2014/10/REGISTRO-OPERADOR-SISTEMA-GUIA-20141.pdf</w:t>
              </w:r>
            </w:p>
            <w:p w14:paraId="31A2A931"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(2014). </w:t>
              </w:r>
              <w:r w:rsidRPr="007726B6">
                <w:rPr>
                  <w:i/>
                  <w:iCs/>
                  <w:noProof/>
                  <w:lang w:val="es-EC"/>
                </w:rPr>
                <w:t>Requisitos de importación de productos agrícolas y pecuarios</w:t>
              </w:r>
              <w:r w:rsidRPr="007726B6">
                <w:rPr>
                  <w:noProof/>
                  <w:lang w:val="es-EC"/>
                </w:rPr>
                <w:t>. Recuperado el 22 de 02 de 2016, de Agrocalidad: https://guia.agrocalidad.gob.ec/agrodb/aplicaciones/publico/productos1/consultaRequisitoComercio.php</w:t>
              </w:r>
            </w:p>
            <w:p w14:paraId="484180E9"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(10 de 06 de 2015). </w:t>
              </w:r>
              <w:r w:rsidRPr="007726B6">
                <w:rPr>
                  <w:i/>
                  <w:iCs/>
                  <w:noProof/>
                  <w:lang w:val="es-EC"/>
                </w:rPr>
                <w:t>Registrarse en la VUE (SENAE).</w:t>
              </w:r>
              <w:r w:rsidRPr="007726B6">
                <w:rPr>
                  <w:noProof/>
                  <w:lang w:val="es-EC"/>
                </w:rPr>
                <w:t xml:space="preserve"> Recuperado el 21 de 02 de 2016, de Agrocalidad: http://www.agrocalidad.gob.ec/wp-content/uploads/2015/06/Registro_Operador_Vue1.pdf</w:t>
              </w:r>
            </w:p>
            <w:p w14:paraId="13FB5442" w14:textId="77777777" w:rsidR="00EE3F77" w:rsidRPr="007726B6" w:rsidRDefault="00EE3F77" w:rsidP="00EE3F77">
              <w:pPr>
                <w:pStyle w:val="Bibliography"/>
                <w:ind w:left="720" w:hanging="720"/>
                <w:rPr>
                  <w:noProof/>
                  <w:lang w:val="es-EC"/>
                </w:rPr>
              </w:pPr>
              <w:r w:rsidRPr="007726B6">
                <w:rPr>
                  <w:noProof/>
                  <w:lang w:val="es-EC"/>
                </w:rPr>
                <w:t xml:space="preserve">Agencia Ecuatoriana de Aseguramiento de la Calidad. (27 de 03 de 2015). </w:t>
              </w:r>
              <w:r w:rsidRPr="007726B6">
                <w:rPr>
                  <w:i/>
                  <w:iCs/>
                  <w:noProof/>
                  <w:lang w:val="es-EC"/>
                </w:rPr>
                <w:t>Solicitud de importación de productos agropecuarios.</w:t>
              </w:r>
              <w:r w:rsidRPr="007726B6">
                <w:rPr>
                  <w:noProof/>
                  <w:lang w:val="es-EC"/>
                </w:rPr>
                <w:t xml:space="preserve"> Recuperado el 21 de 02 de 2016, de Agrocalidad: http://181.112.155.173/tutoriales/pdf/Importaciones.pdf</w:t>
              </w:r>
            </w:p>
            <w:p w14:paraId="2BDC2F76" w14:textId="77777777" w:rsidR="00EE3F77" w:rsidRPr="007726B6" w:rsidRDefault="00EE3F77" w:rsidP="00EE3F77">
              <w:pPr>
                <w:pStyle w:val="Bibliography"/>
                <w:ind w:left="720" w:hanging="720"/>
                <w:rPr>
                  <w:noProof/>
                  <w:lang w:val="es-EC"/>
                </w:rPr>
              </w:pPr>
              <w:r w:rsidRPr="007726B6">
                <w:rPr>
                  <w:noProof/>
                  <w:lang w:val="es-EC"/>
                </w:rPr>
                <w:t xml:space="preserve">Andrade, D., &amp; Flores, M. (septiembre de 2008). </w:t>
              </w:r>
              <w:r w:rsidRPr="007726B6">
                <w:rPr>
                  <w:i/>
                  <w:iCs/>
                  <w:noProof/>
                  <w:lang w:val="es-EC"/>
                </w:rPr>
                <w:t>Consumo de productos orgánicos/agroecológicos en los hogares ecuatorianos</w:t>
              </w:r>
              <w:r w:rsidRPr="007726B6">
                <w:rPr>
                  <w:noProof/>
                  <w:lang w:val="es-EC"/>
                </w:rPr>
                <w:t>. Recuperado el 26 de mayo de 2014, de VECO Ecuaador: http://es.veco-ngo.org/sites/es.veco-ngo.org/files/page/bijlage/estudio_consumidores_-_veco_s.pdf</w:t>
              </w:r>
            </w:p>
            <w:p w14:paraId="39158049" w14:textId="77777777" w:rsidR="00EE3F77" w:rsidRPr="007726B6" w:rsidRDefault="00EE3F77" w:rsidP="00EE3F77">
              <w:pPr>
                <w:pStyle w:val="Bibliography"/>
                <w:ind w:left="720" w:hanging="720"/>
                <w:rPr>
                  <w:noProof/>
                  <w:lang w:val="es-EC"/>
                </w:rPr>
              </w:pPr>
              <w:r w:rsidRPr="007726B6">
                <w:rPr>
                  <w:noProof/>
                  <w:lang w:val="es-EC"/>
                </w:rPr>
                <w:t xml:space="preserve">Araujo, A. (14 de 08 de 2015). </w:t>
              </w:r>
              <w:r w:rsidRPr="007726B6">
                <w:rPr>
                  <w:i/>
                  <w:iCs/>
                  <w:noProof/>
                  <w:lang w:val="es-EC"/>
                </w:rPr>
                <w:t>El petróleo ecuatoriano se vende a 32 por barril.</w:t>
              </w:r>
              <w:r w:rsidRPr="007726B6">
                <w:rPr>
                  <w:noProof/>
                  <w:lang w:val="es-EC"/>
                </w:rPr>
                <w:t xml:space="preserve"> Recuperado el 22 de 09 de 2015, de El Comercio: http://www.elcomercio.com/actualidad/petroleo-precio-rafaelcorrea-anuncio-ecuador.html</w:t>
              </w:r>
            </w:p>
            <w:p w14:paraId="08E72FC3" w14:textId="77777777" w:rsidR="00EE3F77" w:rsidRPr="007726B6" w:rsidRDefault="00EE3F77" w:rsidP="00EE3F77">
              <w:pPr>
                <w:pStyle w:val="Bibliography"/>
                <w:ind w:left="720" w:hanging="720"/>
                <w:rPr>
                  <w:noProof/>
                  <w:lang w:val="es-EC"/>
                </w:rPr>
              </w:pPr>
              <w:r w:rsidRPr="007726B6">
                <w:rPr>
                  <w:noProof/>
                  <w:lang w:val="es-EC"/>
                </w:rPr>
                <w:t xml:space="preserve">Asamblea Nacional. (05 de 05 de 2009). </w:t>
              </w:r>
              <w:r w:rsidRPr="007726B6">
                <w:rPr>
                  <w:i/>
                  <w:iCs/>
                  <w:noProof/>
                  <w:lang w:val="es-EC"/>
                </w:rPr>
                <w:t>Ley orgánica del régimen de la soberanía alimentaria</w:t>
              </w:r>
              <w:r w:rsidRPr="007726B6">
                <w:rPr>
                  <w:noProof/>
                  <w:lang w:val="es-EC"/>
                </w:rPr>
                <w:t>. Recuperado el 18 de 02 de 2016, de Conferencia plurinacional e intercultural de soberanía alimentaria: http://www.soberaniaalimentaria.gob.ec/?page_id=132</w:t>
              </w:r>
            </w:p>
            <w:p w14:paraId="28200B02" w14:textId="77777777" w:rsidR="00EE3F77" w:rsidRPr="007726B6" w:rsidRDefault="00EE3F77" w:rsidP="00EE3F77">
              <w:pPr>
                <w:pStyle w:val="Bibliography"/>
                <w:ind w:left="720" w:hanging="720"/>
                <w:rPr>
                  <w:noProof/>
                  <w:lang w:val="es-EC"/>
                </w:rPr>
              </w:pPr>
              <w:r w:rsidRPr="007726B6">
                <w:rPr>
                  <w:noProof/>
                  <w:lang w:val="es-EC"/>
                </w:rPr>
                <w:t xml:space="preserve">Asamblea Nacional. (29 de 12 de 2010). </w:t>
              </w:r>
              <w:r w:rsidRPr="007726B6">
                <w:rPr>
                  <w:i/>
                  <w:iCs/>
                  <w:noProof/>
                  <w:lang w:val="es-EC"/>
                </w:rPr>
                <w:t>Código Orgánico de la Producción, Comercio e Inversiones.</w:t>
              </w:r>
              <w:r w:rsidRPr="007726B6">
                <w:rPr>
                  <w:noProof/>
                  <w:lang w:val="es-EC"/>
                </w:rPr>
                <w:t xml:space="preserve"> Recuperado el 8 de 12 de 2015, de Superintendencia de Control de Poder de Mercado: http://www.scpm.gob.ec/wp-content/uploads/2013/03/C%C3%B3digo-Org%C3%A1nico-de-la-Producci%C3%B3n-Comercio-e-Inversi%C3%B3n.pdf</w:t>
              </w:r>
            </w:p>
            <w:p w14:paraId="705303EC" w14:textId="77777777" w:rsidR="00EE3F77" w:rsidRPr="007726B6" w:rsidRDefault="00EE3F77" w:rsidP="00EE3F77">
              <w:pPr>
                <w:pStyle w:val="Bibliography"/>
                <w:ind w:left="720" w:hanging="720"/>
                <w:rPr>
                  <w:noProof/>
                  <w:lang w:val="es-EC"/>
                </w:rPr>
              </w:pPr>
              <w:r w:rsidRPr="007726B6">
                <w:rPr>
                  <w:noProof/>
                  <w:lang w:val="es-EC"/>
                </w:rPr>
                <w:t xml:space="preserve">Asamblea Nacional. (2010). </w:t>
              </w:r>
              <w:r w:rsidRPr="007726B6">
                <w:rPr>
                  <w:i/>
                  <w:iCs/>
                  <w:noProof/>
                  <w:lang w:val="es-EC"/>
                </w:rPr>
                <w:t>Código Orgánico de la Producción, Comercio e Inversiones.</w:t>
              </w:r>
              <w:r w:rsidRPr="007726B6">
                <w:rPr>
                  <w:noProof/>
                  <w:lang w:val="es-EC"/>
                </w:rPr>
                <w:t xml:space="preserve"> Recuperado el 15 de 07 de 2015, de Ministerio de Relaciones Exteriores y Movilidad Humana: http://www.cancilleria.gob.ec/wp-content/uploads/2013/10/codigo-organico-produccion-comercio-inversiones.pdf</w:t>
              </w:r>
            </w:p>
            <w:p w14:paraId="3BCA576A" w14:textId="77777777" w:rsidR="00EE3F77" w:rsidRPr="007726B6" w:rsidRDefault="00EE3F77" w:rsidP="00EE3F77">
              <w:pPr>
                <w:pStyle w:val="Bibliography"/>
                <w:ind w:left="720" w:hanging="720"/>
                <w:rPr>
                  <w:noProof/>
                  <w:lang w:val="es-EC"/>
                </w:rPr>
              </w:pPr>
              <w:r w:rsidRPr="007726B6">
                <w:rPr>
                  <w:noProof/>
                  <w:lang w:val="es-EC"/>
                </w:rPr>
                <w:t xml:space="preserve">Asamblea Nacional. (2014). </w:t>
              </w:r>
              <w:r w:rsidRPr="007726B6">
                <w:rPr>
                  <w:i/>
                  <w:iCs/>
                  <w:noProof/>
                  <w:lang w:val="es-EC"/>
                </w:rPr>
                <w:t>Ley Orgánica del Régimen de la Soberanía Alimentaria</w:t>
              </w:r>
              <w:r w:rsidRPr="007726B6">
                <w:rPr>
                  <w:noProof/>
                  <w:lang w:val="es-EC"/>
                </w:rPr>
                <w:t>. Recuperado el 22 de 09 de 2015, de Conferencia Plurinacional e Intercultural de Soberanía Alimentaria: http://www.soberaniaalimentaria.gob.ec/?page_id=132</w:t>
              </w:r>
            </w:p>
            <w:p w14:paraId="5C885FE3" w14:textId="77777777" w:rsidR="00EE3F77" w:rsidRPr="007726B6" w:rsidRDefault="00EE3F77" w:rsidP="00EE3F77">
              <w:pPr>
                <w:pStyle w:val="Bibliography"/>
                <w:ind w:left="720" w:hanging="720"/>
                <w:rPr>
                  <w:noProof/>
                  <w:lang w:val="es-EC"/>
                </w:rPr>
              </w:pPr>
              <w:r w:rsidRPr="007726B6">
                <w:rPr>
                  <w:noProof/>
                  <w:lang w:val="es-EC"/>
                </w:rPr>
                <w:t xml:space="preserve">Ballesteros, A. (2001). </w:t>
              </w:r>
              <w:r w:rsidRPr="007726B6">
                <w:rPr>
                  <w:i/>
                  <w:iCs/>
                  <w:noProof/>
                  <w:lang w:val="es-EC"/>
                </w:rPr>
                <w:t>Comercio Exterior: Teoría y práctica.</w:t>
              </w:r>
              <w:r w:rsidRPr="007726B6">
                <w:rPr>
                  <w:noProof/>
                  <w:lang w:val="es-EC"/>
                </w:rPr>
                <w:t xml:space="preserve"> Madrid: Editum.</w:t>
              </w:r>
            </w:p>
            <w:p w14:paraId="76D37442" w14:textId="77777777" w:rsidR="00EE3F77" w:rsidRPr="007726B6" w:rsidRDefault="00EE3F77" w:rsidP="00EE3F77">
              <w:pPr>
                <w:pStyle w:val="Bibliography"/>
                <w:ind w:left="720" w:hanging="720"/>
                <w:rPr>
                  <w:noProof/>
                  <w:lang w:val="es-EC"/>
                </w:rPr>
              </w:pPr>
              <w:r w:rsidRPr="007726B6">
                <w:rPr>
                  <w:noProof/>
                  <w:lang w:val="es-EC"/>
                </w:rPr>
                <w:t xml:space="preserve">Banco Central del Ecuador. (06 de 2015). </w:t>
              </w:r>
              <w:r w:rsidRPr="007726B6">
                <w:rPr>
                  <w:i/>
                  <w:iCs/>
                  <w:noProof/>
                  <w:lang w:val="es-EC"/>
                </w:rPr>
                <w:t>Estadísticas macroeconómicas - Presentación estructural 2015.</w:t>
              </w:r>
              <w:r w:rsidRPr="007726B6">
                <w:rPr>
                  <w:noProof/>
                  <w:lang w:val="es-EC"/>
                </w:rPr>
                <w:t xml:space="preserve"> Recuperado el 24 de 09 de 2015, de Banco Central del Ecuador: http://www.bce.fin.ec/index.php/estadisticas-economicas</w:t>
              </w:r>
            </w:p>
            <w:p w14:paraId="291FFE4A" w14:textId="77777777" w:rsidR="00EE3F77" w:rsidRPr="007726B6" w:rsidRDefault="00EE3F77" w:rsidP="00EE3F77">
              <w:pPr>
                <w:pStyle w:val="Bibliography"/>
                <w:ind w:left="720" w:hanging="720"/>
                <w:rPr>
                  <w:noProof/>
                  <w:lang w:val="es-EC"/>
                </w:rPr>
              </w:pPr>
              <w:r w:rsidRPr="007726B6">
                <w:rPr>
                  <w:noProof/>
                  <w:lang w:val="es-EC"/>
                </w:rPr>
                <w:t xml:space="preserve">Banco Central del Ecuador. (11 de 2015). </w:t>
              </w:r>
              <w:r w:rsidRPr="007726B6">
                <w:rPr>
                  <w:i/>
                  <w:iCs/>
                  <w:noProof/>
                  <w:lang w:val="es-EC"/>
                </w:rPr>
                <w:t>Evolución de la Balanza Comercial Enero-Septiembre 2015</w:t>
              </w:r>
              <w:r w:rsidRPr="007726B6">
                <w:rPr>
                  <w:noProof/>
                  <w:lang w:val="es-EC"/>
                </w:rPr>
                <w:t>. Recuperado el 11 de 11 de 2015, de Banco Central del Ecuador: http://contenido.bce.fin.ec/documentos/Estadisticas/SectorExterno/BalanzaPagos/balanzaComercial/ebc201511.pdf</w:t>
              </w:r>
            </w:p>
            <w:p w14:paraId="4B6B2F87" w14:textId="77777777" w:rsidR="00EE3F77" w:rsidRPr="007726B6" w:rsidRDefault="00EE3F77" w:rsidP="00EE3F77">
              <w:pPr>
                <w:pStyle w:val="Bibliography"/>
                <w:ind w:left="720" w:hanging="720"/>
                <w:rPr>
                  <w:noProof/>
                  <w:lang w:val="es-EC"/>
                </w:rPr>
              </w:pPr>
              <w:r w:rsidRPr="007726B6">
                <w:rPr>
                  <w:noProof/>
                  <w:lang w:val="es-EC"/>
                </w:rPr>
                <w:t xml:space="preserve">Banco Central del Ecuador. (30 de 09 de 2015). </w:t>
              </w:r>
              <w:r w:rsidRPr="007726B6">
                <w:rPr>
                  <w:i/>
                  <w:iCs/>
                  <w:noProof/>
                  <w:lang w:val="es-EC"/>
                </w:rPr>
                <w:t>Indicadores macroeconómicos</w:t>
              </w:r>
              <w:r w:rsidRPr="007726B6">
                <w:rPr>
                  <w:noProof/>
                  <w:lang w:val="es-EC"/>
                </w:rPr>
                <w:t>. Obtenido de Banco Central del Ecuador: http://contenido.bce.fin.ec/resumen_ticker.php?ticker_value=inflacion</w:t>
              </w:r>
            </w:p>
            <w:p w14:paraId="6A0B354B" w14:textId="77777777" w:rsidR="00EE3F77" w:rsidRPr="007726B6" w:rsidRDefault="00EE3F77" w:rsidP="00EE3F77">
              <w:pPr>
                <w:pStyle w:val="Bibliography"/>
                <w:ind w:left="720" w:hanging="720"/>
                <w:rPr>
                  <w:noProof/>
                  <w:lang w:val="es-EC"/>
                </w:rPr>
              </w:pPr>
              <w:r w:rsidRPr="007726B6">
                <w:rPr>
                  <w:noProof/>
                  <w:lang w:val="es-EC"/>
                </w:rPr>
                <w:t xml:space="preserve">Carrión, J. (2007). </w:t>
              </w:r>
              <w:r w:rsidRPr="007726B6">
                <w:rPr>
                  <w:i/>
                  <w:iCs/>
                  <w:noProof/>
                  <w:lang w:val="es-EC"/>
                </w:rPr>
                <w:t>Estrategia: de la visión a la acción.</w:t>
              </w:r>
              <w:r w:rsidRPr="007726B6">
                <w:rPr>
                  <w:noProof/>
                  <w:lang w:val="es-EC"/>
                </w:rPr>
                <w:t xml:space="preserve"> Madrid: ESIC .</w:t>
              </w:r>
            </w:p>
            <w:p w14:paraId="4B0863A0" w14:textId="77777777" w:rsidR="00EE3F77" w:rsidRPr="007726B6" w:rsidRDefault="00EE3F77" w:rsidP="00EE3F77">
              <w:pPr>
                <w:pStyle w:val="Bibliography"/>
                <w:ind w:left="720" w:hanging="720"/>
                <w:rPr>
                  <w:noProof/>
                  <w:lang w:val="es-EC"/>
                </w:rPr>
              </w:pPr>
              <w:r w:rsidRPr="007726B6">
                <w:rPr>
                  <w:noProof/>
                  <w:lang w:val="es-EC"/>
                </w:rPr>
                <w:t xml:space="preserve">Chapman, A. (03 de 12 de 2009). </w:t>
              </w:r>
              <w:r w:rsidRPr="007726B6">
                <w:rPr>
                  <w:i/>
                  <w:iCs/>
                  <w:noProof/>
                  <w:lang w:val="es-EC"/>
                </w:rPr>
                <w:t>Análisis DOFA y análisis PEST.</w:t>
              </w:r>
              <w:r w:rsidRPr="007726B6">
                <w:rPr>
                  <w:noProof/>
                  <w:lang w:val="es-EC"/>
                </w:rPr>
                <w:t xml:space="preserve"> Recuperado el 18 de 01 de 2016, de Eduardo Leyton Consultores Asociados: http://www.eduardoleyton.com/apuntes/An%E1lisis%20DOFA%20y%20an%E1lisis%20PEST.pdf</w:t>
              </w:r>
            </w:p>
            <w:p w14:paraId="1BE2C1C0" w14:textId="77777777" w:rsidR="00EE3F77" w:rsidRPr="007726B6" w:rsidRDefault="00EE3F77" w:rsidP="00EE3F77">
              <w:pPr>
                <w:pStyle w:val="Bibliography"/>
                <w:ind w:left="720" w:hanging="720"/>
                <w:rPr>
                  <w:noProof/>
                  <w:lang w:val="es-EC"/>
                </w:rPr>
              </w:pPr>
              <w:r w:rsidRPr="007726B6">
                <w:rPr>
                  <w:noProof/>
                  <w:lang w:val="es-EC"/>
                </w:rPr>
                <w:t xml:space="preserve">Chávez, R. (2008). </w:t>
              </w:r>
              <w:r w:rsidRPr="007726B6">
                <w:rPr>
                  <w:i/>
                  <w:iCs/>
                  <w:noProof/>
                  <w:lang w:val="es-EC"/>
                </w:rPr>
                <w:t>Mercado ecuatoriano evoluciona junto a la economía mundial</w:t>
              </w:r>
              <w:r w:rsidRPr="007726B6">
                <w:rPr>
                  <w:noProof/>
                  <w:lang w:val="es-EC"/>
                </w:rPr>
                <w:t>. Recuperado el 21 de 09 de 2015, de Diario Hoy: http://www.hoy.com.ec/especiales/2008/ecuadorsi-2008/ecuadorsi27.htm</w:t>
              </w:r>
            </w:p>
            <w:p w14:paraId="652FA74F" w14:textId="77777777" w:rsidR="00EE3F77" w:rsidRPr="007726B6" w:rsidRDefault="00EE3F77" w:rsidP="00EE3F77">
              <w:pPr>
                <w:pStyle w:val="Bibliography"/>
                <w:ind w:left="720" w:hanging="720"/>
                <w:rPr>
                  <w:noProof/>
                  <w:lang w:val="es-EC"/>
                </w:rPr>
              </w:pPr>
              <w:r w:rsidRPr="007726B6">
                <w:rPr>
                  <w:noProof/>
                  <w:lang w:val="es-EC"/>
                </w:rPr>
                <w:t xml:space="preserve">Chávez, R. (2008). </w:t>
              </w:r>
              <w:r w:rsidRPr="007726B6">
                <w:rPr>
                  <w:i/>
                  <w:iCs/>
                  <w:noProof/>
                  <w:lang w:val="es-EC"/>
                </w:rPr>
                <w:t>Mercado ecuatoriano evoluciona junto a la economía mundial</w:t>
              </w:r>
              <w:r w:rsidRPr="007726B6">
                <w:rPr>
                  <w:noProof/>
                  <w:lang w:val="es-EC"/>
                </w:rPr>
                <w:t>. Recuperado el 27 de mayo de 2014, de Diario Hoy: http://www.hoy.com.ec/especiales/2008/ecuadorsi-2008/ecuadorsi27.htm</w:t>
              </w:r>
            </w:p>
            <w:p w14:paraId="70326341" w14:textId="77777777" w:rsidR="00EE3F77" w:rsidRPr="007726B6" w:rsidRDefault="00EE3F77" w:rsidP="00EE3F77">
              <w:pPr>
                <w:pStyle w:val="Bibliography"/>
                <w:ind w:left="720" w:hanging="720"/>
                <w:rPr>
                  <w:noProof/>
                  <w:lang w:val="es-EC"/>
                </w:rPr>
              </w:pPr>
              <w:r>
                <w:rPr>
                  <w:noProof/>
                </w:rPr>
                <w:t xml:space="preserve">Daniels, J., Radebaugh, L., &amp; Sullivan, D. (2007). </w:t>
              </w:r>
              <w:r w:rsidRPr="007726B6">
                <w:rPr>
                  <w:i/>
                  <w:iCs/>
                  <w:noProof/>
                  <w:lang w:val="es-EC"/>
                </w:rPr>
                <w:t>International Business.</w:t>
              </w:r>
              <w:r w:rsidRPr="007726B6">
                <w:rPr>
                  <w:noProof/>
                  <w:lang w:val="es-EC"/>
                </w:rPr>
                <w:t xml:space="preserve"> Mexico: Pearson Educación.</w:t>
              </w:r>
            </w:p>
            <w:p w14:paraId="5816A17C" w14:textId="77777777" w:rsidR="00EE3F77" w:rsidRPr="007726B6" w:rsidRDefault="00EE3F77" w:rsidP="00EE3F77">
              <w:pPr>
                <w:pStyle w:val="Bibliography"/>
                <w:ind w:left="720" w:hanging="720"/>
                <w:rPr>
                  <w:noProof/>
                  <w:lang w:val="es-EC"/>
                </w:rPr>
              </w:pPr>
              <w:r w:rsidRPr="007726B6">
                <w:rPr>
                  <w:noProof/>
                  <w:lang w:val="es-EC"/>
                </w:rPr>
                <w:t xml:space="preserve">David, F. R. (2013). </w:t>
              </w:r>
              <w:r w:rsidRPr="007726B6">
                <w:rPr>
                  <w:i/>
                  <w:iCs/>
                  <w:noProof/>
                  <w:lang w:val="es-EC"/>
                </w:rPr>
                <w:t>Conceptos de Administración Estratégica.</w:t>
              </w:r>
              <w:r w:rsidRPr="007726B6">
                <w:rPr>
                  <w:noProof/>
                  <w:lang w:val="es-EC"/>
                </w:rPr>
                <w:t xml:space="preserve"> México: Pearson Educación.</w:t>
              </w:r>
            </w:p>
            <w:p w14:paraId="773DE909" w14:textId="77777777" w:rsidR="00EE3F77" w:rsidRPr="007726B6" w:rsidRDefault="00EE3F77" w:rsidP="00EE3F77">
              <w:pPr>
                <w:pStyle w:val="Bibliography"/>
                <w:ind w:left="720" w:hanging="720"/>
                <w:rPr>
                  <w:noProof/>
                  <w:lang w:val="es-EC"/>
                </w:rPr>
              </w:pPr>
              <w:r w:rsidRPr="007726B6">
                <w:rPr>
                  <w:noProof/>
                  <w:lang w:val="es-EC"/>
                </w:rPr>
                <w:t xml:space="preserve">Departamento de agricultura de la FAO. (24 de 10 de 2002). </w:t>
              </w:r>
              <w:r w:rsidRPr="007726B6">
                <w:rPr>
                  <w:i/>
                  <w:iCs/>
                  <w:noProof/>
                  <w:lang w:val="es-EC"/>
                </w:rPr>
                <w:t>Nutrición humana en el mundo en desarrollo.</w:t>
              </w:r>
              <w:r w:rsidRPr="007726B6">
                <w:rPr>
                  <w:noProof/>
                  <w:lang w:val="es-EC"/>
                </w:rPr>
                <w:t xml:space="preserve"> Recuperado el 27 de 01 de 2016, de Organización de las Naciones Unidas para la Alimentación y la agricultura: http://www.fao.org/docrep/006/w0073s/w0073s0w.htm</w:t>
              </w:r>
            </w:p>
            <w:p w14:paraId="1D21FA0E" w14:textId="77777777" w:rsidR="00EE3F77" w:rsidRPr="007726B6" w:rsidRDefault="00EE3F77" w:rsidP="00EE3F77">
              <w:pPr>
                <w:pStyle w:val="Bibliography"/>
                <w:ind w:left="720" w:hanging="720"/>
                <w:rPr>
                  <w:noProof/>
                  <w:lang w:val="es-EC"/>
                </w:rPr>
              </w:pPr>
              <w:r w:rsidRPr="007726B6">
                <w:rPr>
                  <w:noProof/>
                  <w:lang w:val="es-EC"/>
                </w:rPr>
                <w:t xml:space="preserve">Diario Hoy. (27 de julio de 2009). </w:t>
              </w:r>
              <w:r w:rsidRPr="007726B6">
                <w:rPr>
                  <w:i/>
                  <w:iCs/>
                  <w:noProof/>
                  <w:lang w:val="es-EC"/>
                </w:rPr>
                <w:t>Consumo de orgánicos está de moda</w:t>
              </w:r>
              <w:r w:rsidRPr="007726B6">
                <w:rPr>
                  <w:noProof/>
                  <w:lang w:val="es-EC"/>
                </w:rPr>
                <w:t>. Recuperado el 21 de 09 de 2015, de Diario Hoy: http://www.hoy.com.ec/noticias-ecuador/consumo-de-organicos-esta-de-moda-360157.html</w:t>
              </w:r>
            </w:p>
            <w:p w14:paraId="3B82A142" w14:textId="77777777" w:rsidR="00EE3F77" w:rsidRPr="007726B6" w:rsidRDefault="00EE3F77" w:rsidP="00EE3F77">
              <w:pPr>
                <w:pStyle w:val="Bibliography"/>
                <w:ind w:left="720" w:hanging="720"/>
                <w:rPr>
                  <w:noProof/>
                  <w:lang w:val="es-EC"/>
                </w:rPr>
              </w:pPr>
              <w:r w:rsidRPr="007726B6">
                <w:rPr>
                  <w:noProof/>
                  <w:lang w:val="es-EC"/>
                </w:rPr>
                <w:t xml:space="preserve">Diario Hoy. (17 de febrero de 2011). </w:t>
              </w:r>
              <w:r w:rsidRPr="007726B6">
                <w:rPr>
                  <w:i/>
                  <w:iCs/>
                  <w:noProof/>
                  <w:lang w:val="es-EC"/>
                </w:rPr>
                <w:t>Sector agrícola aporta con el 10% al PIB local</w:t>
              </w:r>
              <w:r w:rsidRPr="007726B6">
                <w:rPr>
                  <w:noProof/>
                  <w:lang w:val="es-EC"/>
                </w:rPr>
                <w:t>. Recuperado el 22 de 09 de 2015, de Diario Hoy: http://www.hoy.com.ec/noticias-ecuador/sector-agricola-aporta-con-el-10-al-pib-local-459064.html</w:t>
              </w:r>
            </w:p>
            <w:p w14:paraId="1D714755" w14:textId="77777777" w:rsidR="00EE3F77" w:rsidRPr="007726B6" w:rsidRDefault="00EE3F77" w:rsidP="00EE3F77">
              <w:pPr>
                <w:pStyle w:val="Bibliography"/>
                <w:ind w:left="720" w:hanging="720"/>
                <w:rPr>
                  <w:noProof/>
                  <w:lang w:val="es-EC"/>
                </w:rPr>
              </w:pPr>
              <w:r w:rsidRPr="007726B6">
                <w:rPr>
                  <w:noProof/>
                  <w:lang w:val="es-EC"/>
                </w:rPr>
                <w:t xml:space="preserve">Dirección de Inteligencia Comercial e Inversiones de Proecuador. (2014). </w:t>
              </w:r>
              <w:r w:rsidRPr="007726B6">
                <w:rPr>
                  <w:i/>
                  <w:iCs/>
                  <w:noProof/>
                  <w:lang w:val="es-EC"/>
                </w:rPr>
                <w:t>Guía Comercial de la República del Ecuador.</w:t>
              </w:r>
              <w:r w:rsidRPr="007726B6">
                <w:rPr>
                  <w:noProof/>
                  <w:lang w:val="es-EC"/>
                </w:rPr>
                <w:t xml:space="preserve"> Recuperado el 10 de agosto de 2015, de Proecuador: http://www.proecuador.gob.ec/wp-content/uploads/2014/05/PROEC_GC2014_ECUADOR.pdf</w:t>
              </w:r>
            </w:p>
            <w:p w14:paraId="1DCA4001" w14:textId="77777777" w:rsidR="00EE3F77" w:rsidRPr="007726B6" w:rsidRDefault="00EE3F77" w:rsidP="00EE3F77">
              <w:pPr>
                <w:pStyle w:val="Bibliography"/>
                <w:ind w:left="720" w:hanging="720"/>
                <w:rPr>
                  <w:noProof/>
                  <w:lang w:val="es-EC"/>
                </w:rPr>
              </w:pPr>
              <w:r w:rsidRPr="007726B6">
                <w:rPr>
                  <w:noProof/>
                  <w:lang w:val="es-EC"/>
                </w:rPr>
                <w:t xml:space="preserve">El Comercio. (16 de 02 de 2016). </w:t>
              </w:r>
              <w:r w:rsidRPr="007726B6">
                <w:rPr>
                  <w:i/>
                  <w:iCs/>
                  <w:noProof/>
                  <w:lang w:val="es-EC"/>
                </w:rPr>
                <w:t>El precio estimado del petróleo ecuatoriano cayó a USD 16,99</w:t>
              </w:r>
              <w:r w:rsidRPr="007726B6">
                <w:rPr>
                  <w:noProof/>
                  <w:lang w:val="es-EC"/>
                </w:rPr>
                <w:t>. Obtenido de El Comercio: http://www.elcomercio.com/actualidad/precio-petroleo-ecuador-economia-barril.html</w:t>
              </w:r>
            </w:p>
            <w:p w14:paraId="73061BB6" w14:textId="77777777" w:rsidR="00EE3F77" w:rsidRPr="007726B6" w:rsidRDefault="00EE3F77" w:rsidP="00EE3F77">
              <w:pPr>
                <w:pStyle w:val="Bibliography"/>
                <w:ind w:left="720" w:hanging="720"/>
                <w:rPr>
                  <w:noProof/>
                  <w:lang w:val="es-EC"/>
                </w:rPr>
              </w:pPr>
              <w:r w:rsidRPr="007726B6">
                <w:rPr>
                  <w:noProof/>
                  <w:lang w:val="es-EC"/>
                </w:rPr>
                <w:t xml:space="preserve">El Comercio. (15 de 02 de 2016). </w:t>
              </w:r>
              <w:r w:rsidRPr="007726B6">
                <w:rPr>
                  <w:i/>
                  <w:iCs/>
                  <w:noProof/>
                  <w:lang w:val="es-EC"/>
                </w:rPr>
                <w:t>Exportaciones cayeron USD 7 366 millones el 2015</w:t>
              </w:r>
              <w:r w:rsidRPr="007726B6">
                <w:rPr>
                  <w:noProof/>
                  <w:lang w:val="es-EC"/>
                </w:rPr>
                <w:t>. Obtenido de El Comercio: http://www.elcomercio.com/actualidad/exportaciones-ecuador-comercio-bancocentral-negocios.html</w:t>
              </w:r>
            </w:p>
            <w:p w14:paraId="4C61FB8B" w14:textId="77777777" w:rsidR="00EE3F77" w:rsidRPr="007726B6" w:rsidRDefault="00EE3F77" w:rsidP="00EE3F77">
              <w:pPr>
                <w:pStyle w:val="Bibliography"/>
                <w:ind w:left="720" w:hanging="720"/>
                <w:rPr>
                  <w:noProof/>
                  <w:lang w:val="es-EC"/>
                </w:rPr>
              </w:pPr>
              <w:r w:rsidRPr="007726B6">
                <w:rPr>
                  <w:noProof/>
                  <w:lang w:val="es-EC"/>
                </w:rPr>
                <w:t xml:space="preserve">El Telégrafo. (07 de 01 de 2016). </w:t>
              </w:r>
              <w:r w:rsidRPr="007726B6">
                <w:rPr>
                  <w:i/>
                  <w:iCs/>
                  <w:noProof/>
                  <w:lang w:val="es-EC"/>
                </w:rPr>
                <w:t>Ecuador cerró 2015 con una inflación anual de 3,38%</w:t>
              </w:r>
              <w:r w:rsidRPr="007726B6">
                <w:rPr>
                  <w:noProof/>
                  <w:lang w:val="es-EC"/>
                </w:rPr>
                <w:t>. Recuperado el 12 de 01 de 2016, de El Telégrafo: http://www.eluniverso.com/noticias/2015/11/09/nota/5232083/ecuador-registra-inflacion-acumulada-317-hasta-octubre</w:t>
              </w:r>
            </w:p>
            <w:p w14:paraId="65FBE906" w14:textId="77777777" w:rsidR="00EE3F77" w:rsidRPr="007726B6" w:rsidRDefault="00EE3F77" w:rsidP="00EE3F77">
              <w:pPr>
                <w:pStyle w:val="Bibliography"/>
                <w:ind w:left="720" w:hanging="720"/>
                <w:rPr>
                  <w:noProof/>
                  <w:lang w:val="es-EC"/>
                </w:rPr>
              </w:pPr>
              <w:r w:rsidRPr="007726B6">
                <w:rPr>
                  <w:noProof/>
                  <w:lang w:val="es-EC"/>
                </w:rPr>
                <w:t xml:space="preserve">El Universo. (15 de 10 de 2015). </w:t>
              </w:r>
              <w:r w:rsidRPr="007726B6">
                <w:rPr>
                  <w:i/>
                  <w:iCs/>
                  <w:noProof/>
                  <w:lang w:val="es-EC"/>
                </w:rPr>
                <w:t>Inversión extranjera directa se reduce 15% en Ecuadorm según CEPAL</w:t>
              </w:r>
              <w:r w:rsidRPr="007726B6">
                <w:rPr>
                  <w:noProof/>
                  <w:lang w:val="es-EC"/>
                </w:rPr>
                <w:t>. Obtenido de El Universo: http://www.eluniverso.com/noticias/2015/10/15/nota/5184404/inversion-extranjera-directa-se-reduce-15-ecuador-segun-cepal</w:t>
              </w:r>
            </w:p>
            <w:p w14:paraId="0C2769BE" w14:textId="77777777" w:rsidR="00EE3F77" w:rsidRPr="007726B6" w:rsidRDefault="00EE3F77" w:rsidP="00EE3F77">
              <w:pPr>
                <w:pStyle w:val="Bibliography"/>
                <w:ind w:left="720" w:hanging="720"/>
                <w:rPr>
                  <w:noProof/>
                  <w:lang w:val="es-EC"/>
                </w:rPr>
              </w:pPr>
              <w:r w:rsidRPr="007726B6">
                <w:rPr>
                  <w:noProof/>
                  <w:lang w:val="es-EC"/>
                </w:rPr>
                <w:t xml:space="preserve">Embajada de los Estados Unidos en Quito. </w:t>
              </w:r>
              <w:r>
                <w:rPr>
                  <w:noProof/>
                </w:rPr>
                <w:t xml:space="preserve">(03 de 2015). </w:t>
              </w:r>
              <w:r>
                <w:rPr>
                  <w:i/>
                  <w:iCs/>
                  <w:noProof/>
                </w:rPr>
                <w:t>Exporting to Ecuador: Market overview</w:t>
              </w:r>
              <w:r>
                <w:rPr>
                  <w:noProof/>
                </w:rPr>
                <w:t xml:space="preserve">. </w:t>
              </w:r>
              <w:r w:rsidRPr="007726B6">
                <w:rPr>
                  <w:noProof/>
                  <w:lang w:val="es-EC"/>
                </w:rPr>
                <w:t>Recuperado el 10 de 02 de 2016, de Doing business in Ecuador: http://ecuador.usembassy.gov/doing-business-local.html</w:t>
              </w:r>
            </w:p>
            <w:p w14:paraId="5F105A57" w14:textId="77777777" w:rsidR="00EE3F77" w:rsidRPr="007726B6" w:rsidRDefault="00EE3F77" w:rsidP="00EE3F77">
              <w:pPr>
                <w:pStyle w:val="Bibliography"/>
                <w:ind w:left="720" w:hanging="720"/>
                <w:rPr>
                  <w:noProof/>
                  <w:lang w:val="es-EC"/>
                </w:rPr>
              </w:pPr>
              <w:r w:rsidRPr="007726B6">
                <w:rPr>
                  <w:noProof/>
                  <w:lang w:val="es-EC"/>
                </w:rPr>
                <w:t xml:space="preserve">Enriquez, C. (28 de 06 de 2015). </w:t>
              </w:r>
              <w:r w:rsidRPr="007726B6">
                <w:rPr>
                  <w:i/>
                  <w:iCs/>
                  <w:noProof/>
                  <w:lang w:val="es-EC"/>
                </w:rPr>
                <w:t>Obama dio luz verde a la extensión del SGP</w:t>
              </w:r>
              <w:r w:rsidRPr="007726B6">
                <w:rPr>
                  <w:noProof/>
                  <w:lang w:val="es-EC"/>
                </w:rPr>
                <w:t>. Recuperado el 10 de 02 de 2016, de Diario El Comercio: http://www.elcomercio.com/actualidad/barackobama-preferencias-aranceles-exportaciones-ecuador.html</w:t>
              </w:r>
            </w:p>
            <w:p w14:paraId="11669DEA" w14:textId="77777777" w:rsidR="00EE3F77" w:rsidRPr="007726B6" w:rsidRDefault="00EE3F77" w:rsidP="00EE3F77">
              <w:pPr>
                <w:pStyle w:val="Bibliography"/>
                <w:ind w:left="720" w:hanging="720"/>
                <w:rPr>
                  <w:noProof/>
                  <w:lang w:val="es-EC"/>
                </w:rPr>
              </w:pPr>
              <w:r w:rsidRPr="007726B6">
                <w:rPr>
                  <w:noProof/>
                  <w:lang w:val="es-EC"/>
                </w:rPr>
                <w:t xml:space="preserve">Enríquez, C., &amp; Laines, A. (05 de 23 de 2015). </w:t>
              </w:r>
              <w:r w:rsidRPr="007726B6">
                <w:rPr>
                  <w:i/>
                  <w:iCs/>
                  <w:noProof/>
                  <w:lang w:val="es-EC"/>
                </w:rPr>
                <w:t>Menos restricciones para importar.</w:t>
              </w:r>
              <w:r w:rsidRPr="007726B6">
                <w:rPr>
                  <w:noProof/>
                  <w:lang w:val="es-EC"/>
                </w:rPr>
                <w:t xml:space="preserve"> Recuperado el 21 de 09 de 2015, de El Comercio: http://www.elcomercio.com/actualidad/negocios/menos-restricciones-importar.html</w:t>
              </w:r>
            </w:p>
            <w:p w14:paraId="28C4D979" w14:textId="77777777" w:rsidR="00EE3F77" w:rsidRPr="007726B6" w:rsidRDefault="00EE3F77" w:rsidP="00EE3F77">
              <w:pPr>
                <w:pStyle w:val="Bibliography"/>
                <w:ind w:left="720" w:hanging="720"/>
                <w:rPr>
                  <w:noProof/>
                  <w:lang w:val="es-EC"/>
                </w:rPr>
              </w:pPr>
              <w:r w:rsidRPr="007726B6">
                <w:rPr>
                  <w:noProof/>
                  <w:lang w:val="es-EC"/>
                </w:rPr>
                <w:t xml:space="preserve">Gómez, M. (2006). </w:t>
              </w:r>
              <w:r w:rsidRPr="007726B6">
                <w:rPr>
                  <w:i/>
                  <w:iCs/>
                  <w:noProof/>
                  <w:lang w:val="es-EC"/>
                </w:rPr>
                <w:t>Introducción a la metodología de la investigación científica.</w:t>
              </w:r>
              <w:r w:rsidRPr="007726B6">
                <w:rPr>
                  <w:noProof/>
                  <w:lang w:val="es-EC"/>
                </w:rPr>
                <w:t xml:space="preserve"> Córdoba: Editorial Brujas.</w:t>
              </w:r>
            </w:p>
            <w:p w14:paraId="22D7CB07" w14:textId="77777777" w:rsidR="00EE3F77" w:rsidRPr="007726B6" w:rsidRDefault="00EE3F77" w:rsidP="00EE3F77">
              <w:pPr>
                <w:pStyle w:val="Bibliography"/>
                <w:ind w:left="720" w:hanging="720"/>
                <w:rPr>
                  <w:noProof/>
                  <w:lang w:val="es-EC"/>
                </w:rPr>
              </w:pPr>
              <w:r w:rsidRPr="007726B6">
                <w:rPr>
                  <w:noProof/>
                  <w:lang w:val="es-EC"/>
                </w:rPr>
                <w:t xml:space="preserve">González, I., Martínez, A. I., Otero, M. C., &amp; González, E. (2009). </w:t>
              </w:r>
              <w:r w:rsidRPr="007726B6">
                <w:rPr>
                  <w:i/>
                  <w:iCs/>
                  <w:noProof/>
                  <w:lang w:val="es-EC"/>
                </w:rPr>
                <w:t>Gestión del Comercio Exterior.</w:t>
              </w:r>
              <w:r w:rsidRPr="007726B6">
                <w:rPr>
                  <w:noProof/>
                  <w:lang w:val="es-EC"/>
                </w:rPr>
                <w:t xml:space="preserve"> Madrid: Esic.</w:t>
              </w:r>
            </w:p>
            <w:p w14:paraId="4B949DBD" w14:textId="77777777" w:rsidR="00EE3F77" w:rsidRPr="007726B6" w:rsidRDefault="00EE3F77" w:rsidP="00EE3F77">
              <w:pPr>
                <w:pStyle w:val="Bibliography"/>
                <w:ind w:left="720" w:hanging="720"/>
                <w:rPr>
                  <w:noProof/>
                  <w:lang w:val="es-EC"/>
                </w:rPr>
              </w:pPr>
              <w:r w:rsidRPr="007726B6">
                <w:rPr>
                  <w:noProof/>
                  <w:lang w:val="es-EC"/>
                </w:rPr>
                <w:t xml:space="preserve">Hernández, R., Fernández, C., &amp; Baptista, P. (2006). </w:t>
              </w:r>
              <w:r w:rsidRPr="007726B6">
                <w:rPr>
                  <w:i/>
                  <w:iCs/>
                  <w:noProof/>
                  <w:lang w:val="es-EC"/>
                </w:rPr>
                <w:t>Metodología de la investigación.</w:t>
              </w:r>
              <w:r w:rsidRPr="007726B6">
                <w:rPr>
                  <w:noProof/>
                  <w:lang w:val="es-EC"/>
                </w:rPr>
                <w:t xml:space="preserve"> México: McGraw-Hill.</w:t>
              </w:r>
            </w:p>
            <w:p w14:paraId="1F743F78" w14:textId="77777777" w:rsidR="00EE3F77" w:rsidRPr="007726B6" w:rsidRDefault="00EE3F77" w:rsidP="00EE3F77">
              <w:pPr>
                <w:pStyle w:val="Bibliography"/>
                <w:ind w:left="720" w:hanging="720"/>
                <w:rPr>
                  <w:noProof/>
                  <w:lang w:val="es-EC"/>
                </w:rPr>
              </w:pPr>
              <w:r w:rsidRPr="007726B6">
                <w:rPr>
                  <w:noProof/>
                  <w:lang w:val="es-EC"/>
                </w:rPr>
                <w:t xml:space="preserve">Imbaquingo, P. (13 de 04 de 2014). </w:t>
              </w:r>
              <w:r w:rsidRPr="007726B6">
                <w:rPr>
                  <w:i/>
                  <w:iCs/>
                  <w:noProof/>
                  <w:lang w:val="es-EC"/>
                </w:rPr>
                <w:t>ECUAPASS con su módulo de Ventanilla Única Ecuatoriana.</w:t>
              </w:r>
              <w:r w:rsidRPr="007726B6">
                <w:rPr>
                  <w:noProof/>
                  <w:lang w:val="es-EC"/>
                </w:rPr>
                <w:t xml:space="preserve"> Recuperado el 20 de 02 de 2016, de Comunidad Todo Comercio Exterior: http://comunidad.todocomercioexterior.com.ec/profiles/blogs/ecuapass-con-su-modulo-de-ventanilla-unica-ecuatoriana</w:t>
              </w:r>
            </w:p>
            <w:p w14:paraId="49B38FF9" w14:textId="77777777" w:rsidR="00EE3F77" w:rsidRPr="007726B6" w:rsidRDefault="00EE3F77" w:rsidP="00EE3F77">
              <w:pPr>
                <w:pStyle w:val="Bibliography"/>
                <w:ind w:left="720" w:hanging="720"/>
                <w:rPr>
                  <w:noProof/>
                  <w:lang w:val="es-EC"/>
                </w:rPr>
              </w:pPr>
              <w:r w:rsidRPr="007726B6">
                <w:rPr>
                  <w:noProof/>
                  <w:lang w:val="es-EC"/>
                </w:rPr>
                <w:t xml:space="preserve">Instituto de Promoción de Exportaciones e Inversiones. (24 de 03 de 2010). </w:t>
              </w:r>
              <w:r w:rsidRPr="007726B6">
                <w:rPr>
                  <w:i/>
                  <w:iCs/>
                  <w:noProof/>
                  <w:lang w:val="es-EC"/>
                </w:rPr>
                <w:t>Requisitos para obtener el certificado digital de firma electrónica y token</w:t>
              </w:r>
              <w:r w:rsidRPr="007726B6">
                <w:rPr>
                  <w:noProof/>
                  <w:lang w:val="es-EC"/>
                </w:rPr>
                <w:t>. Recuperado el 20 de 02 de 2016, de Instituto de Promoción de Exportaciones e Inversiones: http://www.proecuador.gob.ec/pubs/requisitos-para-obtener-el-certificado-digital-de-firma-electronica-y-token/</w:t>
              </w:r>
            </w:p>
            <w:p w14:paraId="08A711D6" w14:textId="77777777" w:rsidR="00EE3F77" w:rsidRPr="007726B6" w:rsidRDefault="00EE3F77" w:rsidP="00EE3F77">
              <w:pPr>
                <w:pStyle w:val="Bibliography"/>
                <w:ind w:left="720" w:hanging="720"/>
                <w:rPr>
                  <w:noProof/>
                  <w:lang w:val="es-EC"/>
                </w:rPr>
              </w:pPr>
              <w:r w:rsidRPr="007726B6">
                <w:rPr>
                  <w:noProof/>
                  <w:lang w:val="es-EC"/>
                </w:rPr>
                <w:t xml:space="preserve">Instituto de Promoción de Exportaciones e Inversiones. (2012). </w:t>
              </w:r>
              <w:r w:rsidRPr="007726B6">
                <w:rPr>
                  <w:i/>
                  <w:iCs/>
                  <w:noProof/>
                  <w:lang w:val="es-EC"/>
                </w:rPr>
                <w:t>Guía logística internacional.</w:t>
              </w:r>
              <w:r w:rsidRPr="007726B6">
                <w:rPr>
                  <w:noProof/>
                  <w:lang w:val="es-EC"/>
                </w:rPr>
                <w:t xml:space="preserve"> Recuperado el 03 de 08 de 2015, de Proecuador: http://www.proecuador.gob.ec/wp-content/uploads/downloads/2012/11/PROEC_GL2012_INTL.pdf</w:t>
              </w:r>
            </w:p>
            <w:p w14:paraId="0C63F212" w14:textId="77777777" w:rsidR="00EE3F77" w:rsidRPr="007726B6" w:rsidRDefault="00EE3F77" w:rsidP="00EE3F77">
              <w:pPr>
                <w:pStyle w:val="Bibliography"/>
                <w:ind w:left="720" w:hanging="720"/>
                <w:rPr>
                  <w:noProof/>
                  <w:lang w:val="es-EC"/>
                </w:rPr>
              </w:pPr>
              <w:r w:rsidRPr="007726B6">
                <w:rPr>
                  <w:noProof/>
                  <w:lang w:val="es-EC"/>
                </w:rPr>
                <w:t xml:space="preserve">Instituto de Promoción de Exportaciones e Inversiones. (4 de marzo de 2013). </w:t>
              </w:r>
              <w:r w:rsidRPr="007726B6">
                <w:rPr>
                  <w:i/>
                  <w:iCs/>
                  <w:noProof/>
                  <w:lang w:val="es-EC"/>
                </w:rPr>
                <w:t>Certificado de origen</w:t>
              </w:r>
              <w:r w:rsidRPr="007726B6">
                <w:rPr>
                  <w:noProof/>
                  <w:lang w:val="es-EC"/>
                </w:rPr>
                <w:t>. Recuperado el 02 de 08 de 2015, de Instituto de Promoción de Exportaciones e Inversiones (Proecuador): http://www.proecuador.gob.ec/glossary/certificado-de-origen/</w:t>
              </w:r>
            </w:p>
            <w:p w14:paraId="714A6046" w14:textId="77777777" w:rsidR="00EE3F77" w:rsidRPr="007726B6" w:rsidRDefault="00EE3F77" w:rsidP="00EE3F77">
              <w:pPr>
                <w:pStyle w:val="Bibliography"/>
                <w:ind w:left="720" w:hanging="720"/>
                <w:rPr>
                  <w:noProof/>
                  <w:lang w:val="es-EC"/>
                </w:rPr>
              </w:pPr>
              <w:r w:rsidRPr="007726B6">
                <w:rPr>
                  <w:noProof/>
                  <w:lang w:val="es-EC"/>
                </w:rPr>
                <w:t xml:space="preserve">Instituto de Promoción de Exportaciones e Inversiones. (4 de marzo de 2013). </w:t>
              </w:r>
              <w:r w:rsidRPr="007726B6">
                <w:rPr>
                  <w:i/>
                  <w:iCs/>
                  <w:noProof/>
                  <w:lang w:val="es-EC"/>
                </w:rPr>
                <w:t>Partida y subpartida arancelaria.</w:t>
              </w:r>
              <w:r w:rsidRPr="007726B6">
                <w:rPr>
                  <w:noProof/>
                  <w:lang w:val="es-EC"/>
                </w:rPr>
                <w:t xml:space="preserve"> Recuperado el 15 de 07 de 2015, de Instituto de Promoción de Exportaciones e Inversiones: http://www.proecuador.gob.ec/glossary/partida-arancelaria/</w:t>
              </w:r>
            </w:p>
            <w:p w14:paraId="4D5C3F10" w14:textId="77777777" w:rsidR="00EE3F77" w:rsidRPr="007726B6" w:rsidRDefault="00EE3F77" w:rsidP="00EE3F77">
              <w:pPr>
                <w:pStyle w:val="Bibliography"/>
                <w:ind w:left="720" w:hanging="720"/>
                <w:rPr>
                  <w:noProof/>
                  <w:lang w:val="es-EC"/>
                </w:rPr>
              </w:pPr>
              <w:r w:rsidRPr="007726B6">
                <w:rPr>
                  <w:noProof/>
                  <w:lang w:val="es-EC"/>
                </w:rPr>
                <w:t xml:space="preserve">Instituto de Promoción de Exportaciones e Inversiones. (01 de 2015). </w:t>
              </w:r>
              <w:r w:rsidRPr="007726B6">
                <w:rPr>
                  <w:i/>
                  <w:iCs/>
                  <w:noProof/>
                  <w:lang w:val="es-EC"/>
                </w:rPr>
                <w:t>Ficha Comercial de los Estados Unidos de América.</w:t>
              </w:r>
              <w:r w:rsidRPr="007726B6">
                <w:rPr>
                  <w:noProof/>
                  <w:lang w:val="es-EC"/>
                </w:rPr>
                <w:t xml:space="preserve"> Recuperado el 10 de 02 de 2016, de Proecuador: http://www.proecuador.gob.ec/wp-content/uploads/2015/02/Ficha-Comercial-de-EEUU-Ene-2015.pdf</w:t>
              </w:r>
            </w:p>
            <w:p w14:paraId="66EC165C" w14:textId="77777777" w:rsidR="00EE3F77" w:rsidRPr="007726B6" w:rsidRDefault="00EE3F77" w:rsidP="00EE3F77">
              <w:pPr>
                <w:pStyle w:val="Bibliography"/>
                <w:ind w:left="720" w:hanging="720"/>
                <w:rPr>
                  <w:noProof/>
                  <w:lang w:val="es-EC"/>
                </w:rPr>
              </w:pPr>
              <w:r w:rsidRPr="007726B6">
                <w:rPr>
                  <w:noProof/>
                  <w:lang w:val="es-EC"/>
                </w:rPr>
                <w:t xml:space="preserve">Instituto Nacional de Comercio Exterior y Aduanas de México. (2014). </w:t>
              </w:r>
              <w:r w:rsidRPr="007726B6">
                <w:rPr>
                  <w:i/>
                  <w:iCs/>
                  <w:noProof/>
                  <w:lang w:val="es-EC"/>
                </w:rPr>
                <w:t>Concepto de importar</w:t>
              </w:r>
              <w:r w:rsidRPr="007726B6">
                <w:rPr>
                  <w:noProof/>
                  <w:lang w:val="es-EC"/>
                </w:rPr>
                <w:t>. Recuperado el 10 de 08 de 2015, de Comercio y Aduanas: http://www.comercioyaduanas.com.mx/comoimportar/comopuedoimportar/120-que-es-importar</w:t>
              </w:r>
            </w:p>
            <w:p w14:paraId="0A22C78E" w14:textId="77777777" w:rsidR="00EE3F77" w:rsidRPr="007726B6" w:rsidRDefault="00EE3F77" w:rsidP="00EE3F77">
              <w:pPr>
                <w:pStyle w:val="Bibliography"/>
                <w:ind w:left="720" w:hanging="720"/>
                <w:rPr>
                  <w:noProof/>
                  <w:lang w:val="es-EC"/>
                </w:rPr>
              </w:pPr>
              <w:r w:rsidRPr="007726B6">
                <w:rPr>
                  <w:noProof/>
                  <w:lang w:val="es-EC"/>
                </w:rPr>
                <w:t xml:space="preserve">Instituto Nacional de Estadística y Censos. (11 de enero de 2016). </w:t>
              </w:r>
              <w:r w:rsidRPr="007726B6">
                <w:rPr>
                  <w:i/>
                  <w:iCs/>
                  <w:noProof/>
                  <w:lang w:val="es-EC"/>
                </w:rPr>
                <w:t>Inflación Mensual diciembre 2015.</w:t>
              </w:r>
              <w:r w:rsidRPr="007726B6">
                <w:rPr>
                  <w:noProof/>
                  <w:lang w:val="es-EC"/>
                </w:rPr>
                <w:t xml:space="preserve"> Obtenido de Ecuador en Cifras: http://www.ecuadorencifras.gob.ec/documentos/web-inec/Inflacion/2015/InflacionDiciembre2015/Reporte_inflacion_Dic_2015.pdf</w:t>
              </w:r>
            </w:p>
            <w:p w14:paraId="734E36EC" w14:textId="77777777" w:rsidR="00EE3F77" w:rsidRPr="007726B6" w:rsidRDefault="00EE3F77" w:rsidP="00EE3F77">
              <w:pPr>
                <w:pStyle w:val="Bibliography"/>
                <w:ind w:left="720" w:hanging="720"/>
                <w:rPr>
                  <w:noProof/>
                  <w:lang w:val="es-EC"/>
                </w:rPr>
              </w:pPr>
              <w:r w:rsidRPr="007726B6">
                <w:rPr>
                  <w:noProof/>
                  <w:lang w:val="es-EC"/>
                </w:rPr>
                <w:t xml:space="preserve">Instituto Nacional de Estadísticas y Censos. (Diciembre de 2011). </w:t>
              </w:r>
              <w:r w:rsidRPr="007726B6">
                <w:rPr>
                  <w:i/>
                  <w:iCs/>
                  <w:noProof/>
                  <w:lang w:val="es-EC"/>
                </w:rPr>
                <w:t>Encuesta de Estratificación del Nivel Socioeconómico NSE 2011.</w:t>
              </w:r>
              <w:r w:rsidRPr="007726B6">
                <w:rPr>
                  <w:noProof/>
                  <w:lang w:val="es-EC"/>
                </w:rPr>
                <w:t xml:space="preserve"> Recuperado el 21 de 09 de 2015, de INEC: http://www.gruposs.net/opal/images/not%20ecuadorestratosocial%20inec.pdf</w:t>
              </w:r>
            </w:p>
            <w:p w14:paraId="1A9DFF9C" w14:textId="77777777" w:rsidR="00EE3F77" w:rsidRDefault="00EE3F77" w:rsidP="00EE3F77">
              <w:pPr>
                <w:pStyle w:val="Bibliography"/>
                <w:ind w:left="720" w:hanging="720"/>
                <w:rPr>
                  <w:noProof/>
                </w:rPr>
              </w:pPr>
              <w:r>
                <w:rPr>
                  <w:noProof/>
                </w:rPr>
                <w:t xml:space="preserve">International Chamber of Commerce. (2010). </w:t>
              </w:r>
              <w:r>
                <w:rPr>
                  <w:i/>
                  <w:iCs/>
                  <w:noProof/>
                </w:rPr>
                <w:t>Main features of the Incoterms 2010 rules</w:t>
              </w:r>
              <w:r>
                <w:rPr>
                  <w:noProof/>
                </w:rPr>
                <w:t>. Recuperado el 06 de 12 de 2015, de International Chamber of Commerce (ICC): file:///C:/Users/Mar%C3%ADaCristina/Downloads/Introduction%20to%20the%20Incoterms%202010.pdf</w:t>
              </w:r>
            </w:p>
            <w:p w14:paraId="3A63D186" w14:textId="77777777" w:rsidR="00EE3F77" w:rsidRPr="00066F8D" w:rsidRDefault="00EE3F77" w:rsidP="00EE3F77">
              <w:pPr>
                <w:pStyle w:val="Bibliography"/>
                <w:ind w:left="720" w:hanging="720"/>
                <w:rPr>
                  <w:noProof/>
                  <w:lang w:val="es-EC"/>
                </w:rPr>
              </w:pPr>
              <w:r>
                <w:rPr>
                  <w:noProof/>
                </w:rPr>
                <w:t xml:space="preserve">International Trade Centre. (2010). </w:t>
              </w:r>
              <w:r>
                <w:rPr>
                  <w:i/>
                  <w:iCs/>
                  <w:noProof/>
                </w:rPr>
                <w:t>Trade Map</w:t>
              </w:r>
              <w:r>
                <w:rPr>
                  <w:noProof/>
                </w:rPr>
                <w:t xml:space="preserve">. </w:t>
              </w:r>
              <w:r w:rsidRPr="00066F8D">
                <w:rPr>
                  <w:noProof/>
                  <w:lang w:val="es-EC"/>
                </w:rPr>
                <w:t>Recuperado el 18 de 02 de 2016, de International Trade Centre: http://www.trademap.org/Index.aspx?nvpm=3</w:t>
              </w:r>
            </w:p>
            <w:p w14:paraId="2269D0F5" w14:textId="77777777" w:rsidR="00EE3F77" w:rsidRPr="007726B6" w:rsidRDefault="00EE3F77" w:rsidP="00EE3F77">
              <w:pPr>
                <w:pStyle w:val="Bibliography"/>
                <w:ind w:left="720" w:hanging="720"/>
                <w:rPr>
                  <w:noProof/>
                  <w:lang w:val="es-EC"/>
                </w:rPr>
              </w:pPr>
              <w:r w:rsidRPr="007726B6">
                <w:rPr>
                  <w:noProof/>
                  <w:lang w:val="es-EC"/>
                </w:rPr>
                <w:t xml:space="preserve">Martínez Pedrós, D., &amp; Milla Gutiérrez, A. (2005). </w:t>
              </w:r>
              <w:r w:rsidRPr="007726B6">
                <w:rPr>
                  <w:i/>
                  <w:iCs/>
                  <w:noProof/>
                  <w:lang w:val="es-EC"/>
                </w:rPr>
                <w:t>La elaboración del plan estratégico y su implementación a través del cuadro de mando integral.</w:t>
              </w:r>
              <w:r w:rsidRPr="007726B6">
                <w:rPr>
                  <w:noProof/>
                  <w:lang w:val="es-EC"/>
                </w:rPr>
                <w:t xml:space="preserve"> Madrid: Díaz de Santos.</w:t>
              </w:r>
            </w:p>
            <w:p w14:paraId="50820139" w14:textId="77777777" w:rsidR="00EE3F77" w:rsidRPr="007726B6" w:rsidRDefault="00EE3F77" w:rsidP="00EE3F77">
              <w:pPr>
                <w:pStyle w:val="Bibliography"/>
                <w:ind w:left="720" w:hanging="720"/>
                <w:rPr>
                  <w:noProof/>
                  <w:lang w:val="es-EC"/>
                </w:rPr>
              </w:pPr>
              <w:r w:rsidRPr="007726B6">
                <w:rPr>
                  <w:noProof/>
                  <w:lang w:val="es-EC"/>
                </w:rPr>
                <w:t xml:space="preserve">Martínez Pedrós, D., &amp; Milla Gutiérrez, A. (2012). </w:t>
              </w:r>
              <w:r w:rsidRPr="007726B6">
                <w:rPr>
                  <w:i/>
                  <w:iCs/>
                  <w:noProof/>
                  <w:lang w:val="es-EC"/>
                </w:rPr>
                <w:t>Análisis del entorno.</w:t>
              </w:r>
              <w:r w:rsidRPr="007726B6">
                <w:rPr>
                  <w:noProof/>
                  <w:lang w:val="es-EC"/>
                </w:rPr>
                <w:t xml:space="preserve"> Madrid: Ediciones Díaz de Santos.</w:t>
              </w:r>
            </w:p>
            <w:p w14:paraId="2675C6B8" w14:textId="77777777" w:rsidR="00EE3F77" w:rsidRPr="007726B6" w:rsidRDefault="00EE3F77" w:rsidP="00EE3F77">
              <w:pPr>
                <w:pStyle w:val="Bibliography"/>
                <w:ind w:left="720" w:hanging="720"/>
                <w:rPr>
                  <w:noProof/>
                  <w:lang w:val="es-EC"/>
                </w:rPr>
              </w:pPr>
              <w:r w:rsidRPr="007726B6">
                <w:rPr>
                  <w:noProof/>
                  <w:lang w:val="es-EC"/>
                </w:rPr>
                <w:t xml:space="preserve">Martínez, A. (2011). </w:t>
              </w:r>
              <w:r w:rsidRPr="007726B6">
                <w:rPr>
                  <w:i/>
                  <w:iCs/>
                  <w:noProof/>
                  <w:lang w:val="es-EC"/>
                </w:rPr>
                <w:t>Validación: Validez y confiabilidad.</w:t>
              </w:r>
              <w:r w:rsidRPr="007726B6">
                <w:rPr>
                  <w:noProof/>
                  <w:lang w:val="es-EC"/>
                </w:rPr>
                <w:t xml:space="preserve"> Recuperado el 18 de agosto de 2015, de Arnaldo Martínez: http://www.arnaldomartinez.net/enfermeria/validez_y_confiabilidad.pdf</w:t>
              </w:r>
            </w:p>
            <w:p w14:paraId="0F55409C" w14:textId="77777777" w:rsidR="00EE3F77" w:rsidRPr="007726B6" w:rsidRDefault="00EE3F77" w:rsidP="00EE3F77">
              <w:pPr>
                <w:pStyle w:val="Bibliography"/>
                <w:ind w:left="720" w:hanging="720"/>
                <w:rPr>
                  <w:noProof/>
                  <w:lang w:val="es-EC"/>
                </w:rPr>
              </w:pPr>
              <w:r w:rsidRPr="007726B6">
                <w:rPr>
                  <w:noProof/>
                  <w:lang w:val="es-EC"/>
                </w:rPr>
                <w:t xml:space="preserve">Ministerio de Comercio Exterior. (12 de junio de 2013). </w:t>
              </w:r>
              <w:r w:rsidRPr="007726B6">
                <w:rPr>
                  <w:i/>
                  <w:iCs/>
                  <w:noProof/>
                  <w:lang w:val="es-EC"/>
                </w:rPr>
                <w:t>Normativa de origen</w:t>
              </w:r>
              <w:r w:rsidRPr="007726B6">
                <w:rPr>
                  <w:noProof/>
                  <w:lang w:val="es-EC"/>
                </w:rPr>
                <w:t>. Recuperado el 24 de julio de 2015, de Ministerio de Comercio Exterior: http://www.comercioexterior.gob.ec/normativa-de-origen/</w:t>
              </w:r>
            </w:p>
            <w:p w14:paraId="549C6A40" w14:textId="77777777" w:rsidR="00EE3F77" w:rsidRPr="007726B6" w:rsidRDefault="00EE3F77" w:rsidP="00EE3F77">
              <w:pPr>
                <w:pStyle w:val="Bibliography"/>
                <w:ind w:left="720" w:hanging="720"/>
                <w:rPr>
                  <w:noProof/>
                  <w:lang w:val="es-EC"/>
                </w:rPr>
              </w:pPr>
              <w:r w:rsidRPr="007726B6">
                <w:rPr>
                  <w:noProof/>
                  <w:lang w:val="es-EC"/>
                </w:rPr>
                <w:t xml:space="preserve">Ministerio de Comercio Exterior y Turismo de Perú. (2011). </w:t>
              </w:r>
              <w:r w:rsidRPr="007726B6">
                <w:rPr>
                  <w:i/>
                  <w:iCs/>
                  <w:noProof/>
                  <w:lang w:val="es-EC"/>
                </w:rPr>
                <w:t>Guía práctica del exportador.</w:t>
              </w:r>
              <w:r w:rsidRPr="007726B6">
                <w:rPr>
                  <w:noProof/>
                  <w:lang w:val="es-EC"/>
                </w:rPr>
                <w:t xml:space="preserve"> Recuperado el 03 de 08 de 2015, de Mincetur: http://www.mincetur.gob.pe/comercio/ueperu/consultora/docs_taller/guias/Guia_Practica_del_Exportador_9.pdf</w:t>
              </w:r>
            </w:p>
            <w:p w14:paraId="0FA50154" w14:textId="77777777" w:rsidR="00EE3F77" w:rsidRPr="007726B6" w:rsidRDefault="00EE3F77" w:rsidP="00EE3F77">
              <w:pPr>
                <w:pStyle w:val="Bibliography"/>
                <w:ind w:left="720" w:hanging="720"/>
                <w:rPr>
                  <w:noProof/>
                  <w:lang w:val="es-EC"/>
                </w:rPr>
              </w:pPr>
              <w:r w:rsidRPr="007726B6">
                <w:rPr>
                  <w:noProof/>
                  <w:lang w:val="es-EC"/>
                </w:rPr>
                <w:t xml:space="preserve">Ministerio de Comercio Exterior y Turismo del Perú - Mincetur. (2006). </w:t>
              </w:r>
              <w:r w:rsidRPr="007726B6">
                <w:rPr>
                  <w:i/>
                  <w:iCs/>
                  <w:noProof/>
                  <w:lang w:val="es-EC"/>
                </w:rPr>
                <w:t>Formas y medios de pago internacionales.</w:t>
              </w:r>
              <w:r w:rsidRPr="007726B6">
                <w:rPr>
                  <w:noProof/>
                  <w:lang w:val="es-EC"/>
                </w:rPr>
                <w:t xml:space="preserve"> Obtenido de Mincetur: http://www.siicex.gob.pe/siicex/documentosportal/960767905rad810CE.pdf</w:t>
              </w:r>
            </w:p>
            <w:p w14:paraId="4830B275" w14:textId="77777777" w:rsidR="00EE3F77" w:rsidRPr="007726B6" w:rsidRDefault="00EE3F77" w:rsidP="00EE3F77">
              <w:pPr>
                <w:pStyle w:val="Bibliography"/>
                <w:ind w:left="720" w:hanging="720"/>
                <w:rPr>
                  <w:noProof/>
                  <w:lang w:val="es-EC"/>
                </w:rPr>
              </w:pPr>
              <w:r w:rsidRPr="007726B6">
                <w:rPr>
                  <w:noProof/>
                  <w:lang w:val="es-EC"/>
                </w:rPr>
                <w:t xml:space="preserve">Moreno, M. G. (1987). </w:t>
              </w:r>
              <w:r w:rsidRPr="007726B6">
                <w:rPr>
                  <w:i/>
                  <w:iCs/>
                  <w:noProof/>
                  <w:lang w:val="es-EC"/>
                </w:rPr>
                <w:t>Introducción a la metodología de la investigación educativa.</w:t>
              </w:r>
              <w:r w:rsidRPr="007726B6">
                <w:rPr>
                  <w:noProof/>
                  <w:lang w:val="es-EC"/>
                </w:rPr>
                <w:t xml:space="preserve"> Mexico: Editorial Progreso.</w:t>
              </w:r>
            </w:p>
            <w:p w14:paraId="0F3AFC29" w14:textId="77777777" w:rsidR="00EE3F77" w:rsidRPr="007726B6" w:rsidRDefault="00EE3F77" w:rsidP="00EE3F77">
              <w:pPr>
                <w:pStyle w:val="Bibliography"/>
                <w:ind w:left="720" w:hanging="720"/>
                <w:rPr>
                  <w:noProof/>
                  <w:lang w:val="es-EC"/>
                </w:rPr>
              </w:pPr>
              <w:r w:rsidRPr="007726B6">
                <w:rPr>
                  <w:noProof/>
                  <w:lang w:val="es-EC"/>
                </w:rPr>
                <w:t xml:space="preserve">Núñez, L. F. (07 de 10 de 2006). </w:t>
              </w:r>
              <w:r w:rsidRPr="007726B6">
                <w:rPr>
                  <w:i/>
                  <w:iCs/>
                  <w:noProof/>
                  <w:lang w:val="es-EC"/>
                </w:rPr>
                <w:t>¿Cómo analizar datos cualitativos?</w:t>
              </w:r>
              <w:r w:rsidRPr="007726B6">
                <w:rPr>
                  <w:noProof/>
                  <w:lang w:val="es-EC"/>
                </w:rPr>
                <w:t xml:space="preserve"> Recuperado el 07 de 12 de 2015, de Universitat de Barcelona - Institut de Ciències de l'Educació: http://www.ub.edu/ice/recerca/pdf/ficha7-cast.pdf</w:t>
              </w:r>
            </w:p>
            <w:p w14:paraId="64E87993" w14:textId="77777777" w:rsidR="00EE3F77" w:rsidRPr="007726B6" w:rsidRDefault="00EE3F77" w:rsidP="00EE3F77">
              <w:pPr>
                <w:pStyle w:val="Bibliography"/>
                <w:ind w:left="720" w:hanging="720"/>
                <w:rPr>
                  <w:noProof/>
                  <w:lang w:val="es-EC"/>
                </w:rPr>
              </w:pPr>
              <w:r w:rsidRPr="007726B6">
                <w:rPr>
                  <w:noProof/>
                  <w:lang w:val="es-EC"/>
                </w:rPr>
                <w:t xml:space="preserve">Oficina comercial del Ecuador en Canadá. (10 de 02 de 2015). </w:t>
              </w:r>
              <w:r w:rsidRPr="007726B6">
                <w:rPr>
                  <w:i/>
                  <w:iCs/>
                  <w:noProof/>
                  <w:lang w:val="es-EC"/>
                </w:rPr>
                <w:t>Estudio de productos orgánicos.</w:t>
              </w:r>
              <w:r w:rsidRPr="007726B6">
                <w:rPr>
                  <w:noProof/>
                  <w:lang w:val="es-EC"/>
                </w:rPr>
                <w:t xml:space="preserve"> Recuperado el 21 de 02 de 2016, de Proecuador: http://www.proecuador.gob.ec/wp-content/uploads/2015/02/PROECU_PPM2012_PRODUCTOSORG%C3%81NICOS_CANAD%C3%81.pdf</w:t>
              </w:r>
            </w:p>
            <w:p w14:paraId="458CDD96" w14:textId="77777777" w:rsidR="00EE3F77" w:rsidRPr="007726B6" w:rsidRDefault="00EE3F77" w:rsidP="00EE3F77">
              <w:pPr>
                <w:pStyle w:val="Bibliography"/>
                <w:ind w:left="720" w:hanging="720"/>
                <w:rPr>
                  <w:noProof/>
                  <w:lang w:val="es-EC"/>
                </w:rPr>
              </w:pPr>
              <w:r w:rsidRPr="007726B6">
                <w:rPr>
                  <w:noProof/>
                  <w:lang w:val="es-EC"/>
                </w:rPr>
                <w:t xml:space="preserve">Organización de las Naciones Unidas para la Alimentación y la Agricultura. (10 de 2002). </w:t>
              </w:r>
              <w:r w:rsidRPr="007726B6">
                <w:rPr>
                  <w:i/>
                  <w:iCs/>
                  <w:noProof/>
                  <w:lang w:val="es-EC"/>
                </w:rPr>
                <w:t>Características relevantes de la agricultura orgánica</w:t>
              </w:r>
              <w:r w:rsidRPr="007726B6">
                <w:rPr>
                  <w:noProof/>
                  <w:lang w:val="es-EC"/>
                </w:rPr>
                <w:t>. Recuperado el 13 de 01 de 2016, de Organización de las Naciones Unidas para la Alimentación y la Agricultura: http://www.fao.org/docrep/005/y4137s/y4137s0d.htm</w:t>
              </w:r>
            </w:p>
            <w:p w14:paraId="481D8D85" w14:textId="77777777" w:rsidR="00EE3F77" w:rsidRPr="007726B6" w:rsidRDefault="00EE3F77" w:rsidP="00EE3F77">
              <w:pPr>
                <w:pStyle w:val="Bibliography"/>
                <w:ind w:left="720" w:hanging="720"/>
                <w:rPr>
                  <w:noProof/>
                  <w:lang w:val="es-EC"/>
                </w:rPr>
              </w:pPr>
              <w:r w:rsidRPr="007726B6">
                <w:rPr>
                  <w:noProof/>
                  <w:lang w:val="es-EC"/>
                </w:rPr>
                <w:t xml:space="preserve">Organización de las Naciones Unidas para la Alimentación y la Agricultura. (2005). </w:t>
              </w:r>
              <w:r w:rsidRPr="007726B6">
                <w:rPr>
                  <w:i/>
                  <w:iCs/>
                  <w:noProof/>
                  <w:lang w:val="es-EC"/>
                </w:rPr>
                <w:t>Requisitos para los certificados fitosanitarios</w:t>
              </w:r>
              <w:r w:rsidRPr="007726B6">
                <w:rPr>
                  <w:noProof/>
                  <w:lang w:val="es-EC"/>
                </w:rPr>
                <w:t>. Obtenido de Sitio oficial de la FAO: http://www.fao.org/docrep/004/Y3241S/y3241s06.htm#bm6.1.1</w:t>
              </w:r>
            </w:p>
            <w:p w14:paraId="30CB12D7" w14:textId="77777777" w:rsidR="00EE3F77" w:rsidRPr="007726B6" w:rsidRDefault="00EE3F77" w:rsidP="00EE3F77">
              <w:pPr>
                <w:pStyle w:val="Bibliography"/>
                <w:ind w:left="720" w:hanging="720"/>
                <w:rPr>
                  <w:noProof/>
                  <w:lang w:val="es-EC"/>
                </w:rPr>
              </w:pPr>
              <w:r w:rsidRPr="007726B6">
                <w:rPr>
                  <w:noProof/>
                  <w:lang w:val="es-EC"/>
                </w:rPr>
                <w:t xml:space="preserve">Organización Mundial del Comercio. (2015). </w:t>
              </w:r>
              <w:r w:rsidRPr="007726B6">
                <w:rPr>
                  <w:i/>
                  <w:iCs/>
                  <w:noProof/>
                  <w:lang w:val="es-EC"/>
                </w:rPr>
                <w:t>Licencias de importación: Información técnica</w:t>
              </w:r>
              <w:r w:rsidRPr="007726B6">
                <w:rPr>
                  <w:noProof/>
                  <w:lang w:val="es-EC"/>
                </w:rPr>
                <w:t>. Obtenido de Organización Mundial del Comercio: https://www.wto.org/spanish/tratop_s/implic_s/implic_info_s.htm</w:t>
              </w:r>
            </w:p>
            <w:p w14:paraId="799E8EAE" w14:textId="77777777" w:rsidR="00EE3F77" w:rsidRPr="007726B6" w:rsidRDefault="00EE3F77" w:rsidP="00EE3F77">
              <w:pPr>
                <w:pStyle w:val="Bibliography"/>
                <w:ind w:left="720" w:hanging="720"/>
                <w:rPr>
                  <w:noProof/>
                  <w:lang w:val="es-EC"/>
                </w:rPr>
              </w:pPr>
              <w:r w:rsidRPr="007726B6">
                <w:rPr>
                  <w:noProof/>
                  <w:lang w:val="es-EC"/>
                </w:rPr>
                <w:t xml:space="preserve">Orozco, M. (07 de 01 de 2016). </w:t>
              </w:r>
              <w:r w:rsidRPr="007726B6">
                <w:rPr>
                  <w:i/>
                  <w:iCs/>
                  <w:noProof/>
                  <w:lang w:val="es-EC"/>
                </w:rPr>
                <w:t>Ecuador decrecerá 2% en 2016, según Banco Mundial</w:t>
              </w:r>
              <w:r w:rsidRPr="007726B6">
                <w:rPr>
                  <w:noProof/>
                  <w:lang w:val="es-EC"/>
                </w:rPr>
                <w:t>. Recuperado el 12 de 01 de 2016, de El Comercio: http://www.elcomercio.com/actualidad/ecuador-decrecera-economia-crisis-dolarizacion.html</w:t>
              </w:r>
            </w:p>
            <w:p w14:paraId="52D49B7A" w14:textId="77777777" w:rsidR="00EE3F77" w:rsidRPr="007726B6" w:rsidRDefault="00EE3F77" w:rsidP="00EE3F77">
              <w:pPr>
                <w:pStyle w:val="Bibliography"/>
                <w:ind w:left="720" w:hanging="720"/>
                <w:rPr>
                  <w:noProof/>
                  <w:lang w:val="es-EC"/>
                </w:rPr>
              </w:pPr>
              <w:r w:rsidRPr="007726B6">
                <w:rPr>
                  <w:noProof/>
                  <w:lang w:val="es-EC"/>
                </w:rPr>
                <w:t xml:space="preserve">Peñaherrera Morán, A. F. (24 de 07 de 2015). </w:t>
              </w:r>
              <w:r w:rsidRPr="007726B6">
                <w:rPr>
                  <w:i/>
                  <w:iCs/>
                  <w:noProof/>
                  <w:lang w:val="es-EC"/>
                </w:rPr>
                <w:t>Solicitud para importación de productos agropecuarios.</w:t>
              </w:r>
              <w:r w:rsidRPr="007726B6">
                <w:rPr>
                  <w:noProof/>
                  <w:lang w:val="es-EC"/>
                </w:rPr>
                <w:t xml:space="preserve"> Recuperado el 21 de 02 de 2016, de Comunidad Todo Comercio Exterior: http://comunidad.todocomercioexterior.com.ec/profiles/blogs/solicitud-para-importaci-n-de-productos-agropecuarios-semillas</w:t>
              </w:r>
            </w:p>
            <w:p w14:paraId="415D714F" w14:textId="77777777" w:rsidR="00EE3F77" w:rsidRPr="007726B6" w:rsidRDefault="00EE3F77" w:rsidP="00EE3F77">
              <w:pPr>
                <w:pStyle w:val="Bibliography"/>
                <w:ind w:left="720" w:hanging="720"/>
                <w:rPr>
                  <w:noProof/>
                  <w:lang w:val="es-EC"/>
                </w:rPr>
              </w:pPr>
              <w:r w:rsidRPr="007726B6">
                <w:rPr>
                  <w:noProof/>
                  <w:lang w:val="es-EC"/>
                </w:rPr>
                <w:t xml:space="preserve">Porter, M. (2009). </w:t>
              </w:r>
              <w:r w:rsidRPr="007726B6">
                <w:rPr>
                  <w:i/>
                  <w:iCs/>
                  <w:noProof/>
                  <w:lang w:val="es-EC"/>
                </w:rPr>
                <w:t>Ser competitivo.</w:t>
              </w:r>
              <w:r w:rsidRPr="007726B6">
                <w:rPr>
                  <w:noProof/>
                  <w:lang w:val="es-EC"/>
                </w:rPr>
                <w:t xml:space="preserve"> Barcelona: Ediciones Deusto.</w:t>
              </w:r>
            </w:p>
            <w:p w14:paraId="38D0C34F" w14:textId="77777777" w:rsidR="00EE3F77" w:rsidRPr="007726B6" w:rsidRDefault="00EE3F77" w:rsidP="00EE3F77">
              <w:pPr>
                <w:pStyle w:val="Bibliography"/>
                <w:ind w:left="720" w:hanging="720"/>
                <w:rPr>
                  <w:noProof/>
                  <w:lang w:val="es-EC"/>
                </w:rPr>
              </w:pPr>
              <w:r w:rsidRPr="007726B6">
                <w:rPr>
                  <w:noProof/>
                  <w:lang w:val="es-EC"/>
                </w:rPr>
                <w:t xml:space="preserve">PROECUADOR. (2010). </w:t>
              </w:r>
              <w:r w:rsidRPr="007726B6">
                <w:rPr>
                  <w:i/>
                  <w:iCs/>
                  <w:noProof/>
                  <w:lang w:val="es-EC"/>
                </w:rPr>
                <w:t>Clasificación de las reglas INCOTERMS 2010</w:t>
              </w:r>
              <w:r w:rsidRPr="007726B6">
                <w:rPr>
                  <w:noProof/>
                  <w:lang w:val="es-EC"/>
                </w:rPr>
                <w:t>. Recuperado el 23 de julio de 2015, de Instituto de Promoción de Exportaciones e Inversiones: http://www.proecuador.gob.ec/exportadores/requisitos-para-exportar/incoterms/</w:t>
              </w:r>
            </w:p>
            <w:p w14:paraId="3BE17ED9" w14:textId="77777777" w:rsidR="00EE3F77" w:rsidRPr="007726B6" w:rsidRDefault="00EE3F77" w:rsidP="00EE3F77">
              <w:pPr>
                <w:pStyle w:val="Bibliography"/>
                <w:ind w:left="720" w:hanging="720"/>
                <w:rPr>
                  <w:noProof/>
                  <w:lang w:val="es-EC"/>
                </w:rPr>
              </w:pPr>
              <w:r w:rsidRPr="007726B6">
                <w:rPr>
                  <w:noProof/>
                  <w:lang w:val="es-EC"/>
                </w:rPr>
                <w:t xml:space="preserve">PROECUADOR. (Marzo de 2012). </w:t>
              </w:r>
              <w:r w:rsidRPr="007726B6">
                <w:rPr>
                  <w:i/>
                  <w:iCs/>
                  <w:noProof/>
                  <w:lang w:val="es-EC"/>
                </w:rPr>
                <w:t>ProEcuador</w:t>
              </w:r>
              <w:r w:rsidRPr="007726B6">
                <w:rPr>
                  <w:noProof/>
                  <w:lang w:val="es-EC"/>
                </w:rPr>
                <w:t>. Recuperado el 05 de Mayo de 2015, de http://www.proecuador.gob.ec/wp-content/uploads/downloads/2012/03/P-1203-SACHA_INCHI-PERU.pdf</w:t>
              </w:r>
            </w:p>
            <w:p w14:paraId="54CC19CE" w14:textId="77777777" w:rsidR="00EE3F77" w:rsidRPr="007726B6" w:rsidRDefault="00EE3F77" w:rsidP="00EE3F77">
              <w:pPr>
                <w:pStyle w:val="Bibliography"/>
                <w:ind w:left="720" w:hanging="720"/>
                <w:rPr>
                  <w:noProof/>
                  <w:lang w:val="es-EC"/>
                </w:rPr>
              </w:pPr>
              <w:r w:rsidRPr="007726B6">
                <w:rPr>
                  <w:noProof/>
                  <w:lang w:val="es-EC"/>
                </w:rPr>
                <w:t xml:space="preserve">PROECUADOR. (25 de 01 de 2016). </w:t>
              </w:r>
              <w:r w:rsidRPr="007726B6">
                <w:rPr>
                  <w:i/>
                  <w:iCs/>
                  <w:noProof/>
                  <w:lang w:val="es-EC"/>
                </w:rPr>
                <w:t>Servicio de Asesoría al Exportador - Información de primer nivel</w:t>
              </w:r>
              <w:r w:rsidRPr="007726B6">
                <w:rPr>
                  <w:noProof/>
                  <w:lang w:val="es-EC"/>
                </w:rPr>
                <w:t>. Recuperado el 05 de Mayo de 2015, de PROECUADOR: http://www.proecuador.gob.ec/wp-content/uploads/downloads/2012/03/P-1203-SACHA_INCHI-PERU.pdf</w:t>
              </w:r>
            </w:p>
            <w:p w14:paraId="3506DEE9" w14:textId="77777777" w:rsidR="00EE3F77" w:rsidRPr="007726B6" w:rsidRDefault="00EE3F77" w:rsidP="00EE3F77">
              <w:pPr>
                <w:pStyle w:val="Bibliography"/>
                <w:ind w:left="720" w:hanging="720"/>
                <w:rPr>
                  <w:noProof/>
                  <w:lang w:val="es-EC"/>
                </w:rPr>
              </w:pPr>
              <w:r w:rsidRPr="007726B6">
                <w:rPr>
                  <w:noProof/>
                  <w:lang w:val="es-EC"/>
                </w:rPr>
                <w:t xml:space="preserve">Prompex Perú. (2012). </w:t>
              </w:r>
              <w:r w:rsidRPr="007726B6">
                <w:rPr>
                  <w:i/>
                  <w:iCs/>
                  <w:noProof/>
                  <w:lang w:val="es-EC"/>
                </w:rPr>
                <w:t>Aranceles para productos en los mercados internacionales.</w:t>
              </w:r>
              <w:r w:rsidRPr="007726B6">
                <w:rPr>
                  <w:noProof/>
                  <w:lang w:val="es-EC"/>
                </w:rPr>
                <w:t xml:space="preserve"> Recuperado el 23 de julio de 2015, de Prompex: http://www.prompex.gob.pe/miercoles/portal/mme/descargar.aspx?archivo=0dda3719-3167-4f96-9b1a-e2f1a0304720.pdf</w:t>
              </w:r>
            </w:p>
            <w:p w14:paraId="63A259C6" w14:textId="77777777" w:rsidR="00EE3F77" w:rsidRPr="007726B6" w:rsidRDefault="00EE3F77" w:rsidP="00EE3F77">
              <w:pPr>
                <w:pStyle w:val="Bibliography"/>
                <w:ind w:left="720" w:hanging="720"/>
                <w:rPr>
                  <w:noProof/>
                  <w:lang w:val="es-EC"/>
                </w:rPr>
              </w:pPr>
              <w:r w:rsidRPr="007726B6">
                <w:rPr>
                  <w:noProof/>
                  <w:lang w:val="es-EC"/>
                </w:rPr>
                <w:t xml:space="preserve">Redacción economía diario El Telégrafo. (12 de 02 de 2015). </w:t>
              </w:r>
              <w:r w:rsidRPr="007726B6">
                <w:rPr>
                  <w:i/>
                  <w:iCs/>
                  <w:noProof/>
                  <w:lang w:val="es-EC"/>
                </w:rPr>
                <w:t>El comercio internacional del país se recuperó un 30.2% el año pasado</w:t>
              </w:r>
              <w:r w:rsidRPr="007726B6">
                <w:rPr>
                  <w:noProof/>
                  <w:lang w:val="es-EC"/>
                </w:rPr>
                <w:t>. Recuperado el 11 de 11 de 2015, de El Telégrafo: http://www.telegrafo.com.ec/economia/item/el-comercio-internacional-del-pais-se-recupero-un-302-el-ano-pasado.html</w:t>
              </w:r>
            </w:p>
            <w:p w14:paraId="665AE58E" w14:textId="77777777" w:rsidR="00EE3F77" w:rsidRPr="007726B6" w:rsidRDefault="00EE3F77" w:rsidP="00EE3F77">
              <w:pPr>
                <w:pStyle w:val="Bibliography"/>
                <w:ind w:left="720" w:hanging="720"/>
                <w:rPr>
                  <w:noProof/>
                  <w:lang w:val="es-EC"/>
                </w:rPr>
              </w:pPr>
              <w:r>
                <w:rPr>
                  <w:noProof/>
                </w:rPr>
                <w:t xml:space="preserve">Research Institute of Organic Agriculture FIBL &amp; IFOAM. (2015). </w:t>
              </w:r>
              <w:r>
                <w:rPr>
                  <w:i/>
                  <w:iCs/>
                  <w:noProof/>
                </w:rPr>
                <w:t>The world of organic agriculture: Statistics &amp; emerging trends 2015.</w:t>
              </w:r>
              <w:r>
                <w:rPr>
                  <w:noProof/>
                </w:rPr>
                <w:t xml:space="preserve"> </w:t>
              </w:r>
              <w:r w:rsidRPr="007726B6">
                <w:rPr>
                  <w:noProof/>
                  <w:lang w:val="es-EC"/>
                </w:rPr>
                <w:t>Recuperado el 02 de 02 de 2016, de Research Institute of Organic Agriculture: https://www.fibl.org/fileadmin/documents/shop/1663-organic-world-2015.pdf</w:t>
              </w:r>
            </w:p>
            <w:p w14:paraId="4825769D" w14:textId="77777777" w:rsidR="00EE3F77" w:rsidRPr="007726B6" w:rsidRDefault="00EE3F77" w:rsidP="00EE3F77">
              <w:pPr>
                <w:pStyle w:val="Bibliography"/>
                <w:ind w:left="720" w:hanging="720"/>
                <w:rPr>
                  <w:noProof/>
                  <w:lang w:val="es-EC"/>
                </w:rPr>
              </w:pPr>
              <w:r w:rsidRPr="007726B6">
                <w:rPr>
                  <w:noProof/>
                  <w:lang w:val="es-EC"/>
                </w:rPr>
                <w:t xml:space="preserve">Revista Líderes. (01 de 2015). </w:t>
              </w:r>
              <w:r w:rsidRPr="007726B6">
                <w:rPr>
                  <w:i/>
                  <w:iCs/>
                  <w:noProof/>
                  <w:lang w:val="es-EC"/>
                </w:rPr>
                <w:t>Ecuador recibió más inversión pero continúa rezagado.</w:t>
              </w:r>
              <w:r w:rsidRPr="007726B6">
                <w:rPr>
                  <w:noProof/>
                  <w:lang w:val="es-EC"/>
                </w:rPr>
                <w:t xml:space="preserve"> Recuperado el 27 de 09 de 2015, de Revista Líderes: http://www.revistalideres.ec/lideres/ecuador-recibio-inversion-continua-rezagado.html</w:t>
              </w:r>
            </w:p>
            <w:p w14:paraId="604452CE" w14:textId="77777777" w:rsidR="00EE3F77" w:rsidRPr="007726B6" w:rsidRDefault="00EE3F77" w:rsidP="00EE3F77">
              <w:pPr>
                <w:pStyle w:val="Bibliography"/>
                <w:ind w:left="720" w:hanging="720"/>
                <w:rPr>
                  <w:noProof/>
                  <w:lang w:val="es-EC"/>
                </w:rPr>
              </w:pPr>
              <w:r w:rsidRPr="007726B6">
                <w:rPr>
                  <w:noProof/>
                  <w:lang w:val="es-EC"/>
                </w:rPr>
                <w:t xml:space="preserve">Revista Vistazo. (23 de mayo de 2013). </w:t>
              </w:r>
              <w:r w:rsidRPr="007726B6">
                <w:rPr>
                  <w:i/>
                  <w:iCs/>
                  <w:noProof/>
                  <w:lang w:val="es-EC"/>
                </w:rPr>
                <w:t>¡Arriba la clase media!</w:t>
              </w:r>
              <w:r w:rsidRPr="007726B6">
                <w:rPr>
                  <w:noProof/>
                  <w:lang w:val="es-EC"/>
                </w:rPr>
                <w:t xml:space="preserve"> Recuperado el 21 de septiembre de 2015, de Revista Vistazo versión online: http://www.vistazo.com/impresa/pais/imprimir.php?Vistazo.com&amp;id=6048</w:t>
              </w:r>
            </w:p>
            <w:p w14:paraId="382986A6" w14:textId="77777777" w:rsidR="00EE3F77" w:rsidRPr="007726B6" w:rsidRDefault="00EE3F77" w:rsidP="00EE3F77">
              <w:pPr>
                <w:pStyle w:val="Bibliography"/>
                <w:ind w:left="720" w:hanging="720"/>
                <w:rPr>
                  <w:noProof/>
                  <w:lang w:val="es-EC"/>
                </w:rPr>
              </w:pPr>
              <w:r w:rsidRPr="007726B6">
                <w:rPr>
                  <w:noProof/>
                  <w:lang w:val="es-EC"/>
                </w:rPr>
                <w:t xml:space="preserve">Robles Solís, M. F. (2008). </w:t>
              </w:r>
              <w:r w:rsidRPr="007726B6">
                <w:rPr>
                  <w:i/>
                  <w:iCs/>
                  <w:noProof/>
                  <w:lang w:val="es-EC"/>
                </w:rPr>
                <w:t>Plan de negocios para la importación de miel de abeja desde México hacia Ecuador.</w:t>
              </w:r>
              <w:r w:rsidRPr="007726B6">
                <w:rPr>
                  <w:noProof/>
                  <w:lang w:val="es-EC"/>
                </w:rPr>
                <w:t xml:space="preserve"> Recuperado el 8 de septiembre de 2015, de Repositorio digital Universidad de las Américas: http://dspace.udla.edu.ec/jspui/bitstream/33000/1901/1/UDLA-EC-TINI-2008-01.pdf</w:t>
              </w:r>
            </w:p>
            <w:p w14:paraId="2C1F51AB" w14:textId="77777777" w:rsidR="00EE3F77" w:rsidRPr="007726B6" w:rsidRDefault="00EE3F77" w:rsidP="00EE3F77">
              <w:pPr>
                <w:pStyle w:val="Bibliography"/>
                <w:ind w:left="720" w:hanging="720"/>
                <w:rPr>
                  <w:noProof/>
                  <w:lang w:val="es-EC"/>
                </w:rPr>
              </w:pPr>
              <w:r w:rsidRPr="007726B6">
                <w:rPr>
                  <w:noProof/>
                  <w:lang w:val="fr-FR"/>
                </w:rPr>
                <w:t xml:space="preserve">Rojas Le-Bert, G. (12 de 2013). </w:t>
              </w:r>
              <w:r w:rsidRPr="007726B6">
                <w:rPr>
                  <w:i/>
                  <w:iCs/>
                  <w:noProof/>
                  <w:lang w:val="es-EC"/>
                </w:rPr>
                <w:t>Estudio del mercado mundial y nacional de semillas orgánicas.</w:t>
              </w:r>
              <w:r w:rsidRPr="007726B6">
                <w:rPr>
                  <w:noProof/>
                  <w:lang w:val="es-EC"/>
                </w:rPr>
                <w:t xml:space="preserve"> Recuperado el 26 de 01 de 2016, de Oficina de Estudios y Políticas Agrarias (ODEPA) del Ministerio de Agricultura, Gobierno de Chile: http://www.odepa.cl/wp-content/files_mf/1393258800mercado_Mundial_Nacional_Semillas_Organicas.pdf</w:t>
              </w:r>
            </w:p>
            <w:p w14:paraId="488CCBE9" w14:textId="77777777" w:rsidR="00EE3F77" w:rsidRPr="007726B6" w:rsidRDefault="00EE3F77" w:rsidP="00EE3F77">
              <w:pPr>
                <w:pStyle w:val="Bibliography"/>
                <w:ind w:left="720" w:hanging="720"/>
                <w:rPr>
                  <w:noProof/>
                  <w:lang w:val="es-EC"/>
                </w:rPr>
              </w:pPr>
              <w:r w:rsidRPr="007726B6">
                <w:rPr>
                  <w:noProof/>
                  <w:lang w:val="es-EC"/>
                </w:rPr>
                <w:t xml:space="preserve">Román, L. H. (Febrero de 2010). </w:t>
              </w:r>
              <w:r w:rsidRPr="007726B6">
                <w:rPr>
                  <w:i/>
                  <w:iCs/>
                  <w:noProof/>
                  <w:lang w:val="es-EC"/>
                </w:rPr>
                <w:t>Términos Internacionales de Comercio.</w:t>
              </w:r>
              <w:r w:rsidRPr="007726B6">
                <w:rPr>
                  <w:noProof/>
                  <w:lang w:val="es-EC"/>
                </w:rPr>
                <w:t xml:space="preserve"> Obtenido de PROCOMER: http://www.procomer.com/contenido/descargables/logistica-exportacion/otros/incoterm-2010.pdf</w:t>
              </w:r>
            </w:p>
            <w:p w14:paraId="5C778BB9" w14:textId="77777777" w:rsidR="00EE3F77" w:rsidRPr="007726B6" w:rsidRDefault="00EE3F77" w:rsidP="00EE3F77">
              <w:pPr>
                <w:pStyle w:val="Bibliography"/>
                <w:ind w:left="720" w:hanging="720"/>
                <w:rPr>
                  <w:noProof/>
                  <w:lang w:val="es-EC"/>
                </w:rPr>
              </w:pPr>
              <w:r w:rsidRPr="007726B6">
                <w:rPr>
                  <w:noProof/>
                  <w:lang w:val="es-EC"/>
                </w:rPr>
                <w:t xml:space="preserve">Servicio Nacional de Aduana del Ecuador. (2012). </w:t>
              </w:r>
              <w:r w:rsidRPr="007726B6">
                <w:rPr>
                  <w:i/>
                  <w:iCs/>
                  <w:noProof/>
                  <w:lang w:val="es-EC"/>
                </w:rPr>
                <w:t>¿Cuánto se debe pagar en tributos por un producto importado?</w:t>
              </w:r>
              <w:r w:rsidRPr="007726B6">
                <w:rPr>
                  <w:noProof/>
                  <w:lang w:val="es-EC"/>
                </w:rPr>
                <w:t xml:space="preserve"> Recuperado el 03 de 08 de 2015, de Servicio Nacional de Aduana del Ecuador: http://www.aduana.gob.ec/pro/to_import.action</w:t>
              </w:r>
            </w:p>
            <w:p w14:paraId="71382F7D" w14:textId="77777777" w:rsidR="00EE3F77" w:rsidRPr="007726B6" w:rsidRDefault="00EE3F77" w:rsidP="00EE3F77">
              <w:pPr>
                <w:pStyle w:val="Bibliography"/>
                <w:ind w:left="720" w:hanging="720"/>
                <w:rPr>
                  <w:noProof/>
                  <w:lang w:val="es-EC"/>
                </w:rPr>
              </w:pPr>
              <w:r w:rsidRPr="007726B6">
                <w:rPr>
                  <w:noProof/>
                  <w:lang w:val="es-EC"/>
                </w:rPr>
                <w:t xml:space="preserve">Servicio Nacional de Aduana del Ecuador. (2013). </w:t>
              </w:r>
              <w:r w:rsidRPr="007726B6">
                <w:rPr>
                  <w:i/>
                  <w:iCs/>
                  <w:noProof/>
                  <w:lang w:val="es-EC"/>
                </w:rPr>
                <w:t>¿Cómo de desaduaniza una mercadería importada?</w:t>
              </w:r>
              <w:r w:rsidRPr="007726B6">
                <w:rPr>
                  <w:noProof/>
                  <w:lang w:val="es-EC"/>
                </w:rPr>
                <w:t xml:space="preserve"> Recuperado el 23 de julio de 2015, de Aduana del Ecuador: http://www.aduana.gob.ec/pro/to_import.action</w:t>
              </w:r>
            </w:p>
            <w:p w14:paraId="1382D536" w14:textId="77777777" w:rsidR="00EE3F77" w:rsidRPr="007726B6" w:rsidRDefault="00EE3F77" w:rsidP="00EE3F77">
              <w:pPr>
                <w:pStyle w:val="Bibliography"/>
                <w:ind w:left="720" w:hanging="720"/>
                <w:rPr>
                  <w:noProof/>
                  <w:lang w:val="es-EC"/>
                </w:rPr>
              </w:pPr>
              <w:r w:rsidRPr="007726B6">
                <w:rPr>
                  <w:noProof/>
                  <w:lang w:val="es-EC"/>
                </w:rPr>
                <w:t xml:space="preserve">Servicio Nacional de Aduanas de Chile. (2010). </w:t>
              </w:r>
              <w:r w:rsidRPr="007726B6">
                <w:rPr>
                  <w:i/>
                  <w:iCs/>
                  <w:noProof/>
                  <w:lang w:val="es-EC"/>
                </w:rPr>
                <w:t>Agente de Aduanas.</w:t>
              </w:r>
              <w:r w:rsidRPr="007726B6">
                <w:rPr>
                  <w:noProof/>
                  <w:lang w:val="es-EC"/>
                </w:rPr>
                <w:t xml:space="preserve"> Obtenido de Servicio Nacional de Aduanas de Chile: http://www.aduana.cl/agentes-de-aduana/aduana/2012-04-27/094321.html#vtxt_cuerpo_T0</w:t>
              </w:r>
            </w:p>
            <w:p w14:paraId="1D3A2367" w14:textId="77777777" w:rsidR="00EE3F77" w:rsidRPr="007726B6" w:rsidRDefault="00EE3F77" w:rsidP="00EE3F77">
              <w:pPr>
                <w:pStyle w:val="Bibliography"/>
                <w:ind w:left="720" w:hanging="720"/>
                <w:rPr>
                  <w:noProof/>
                  <w:lang w:val="es-EC"/>
                </w:rPr>
              </w:pPr>
              <w:r w:rsidRPr="007726B6">
                <w:rPr>
                  <w:noProof/>
                  <w:lang w:val="es-EC"/>
                </w:rPr>
                <w:t xml:space="preserve">Universidad Andina Simón Bolívar. (14 de 10 de 2015). </w:t>
              </w:r>
              <w:r w:rsidRPr="007726B6">
                <w:rPr>
                  <w:i/>
                  <w:iCs/>
                  <w:noProof/>
                  <w:lang w:val="es-EC"/>
                </w:rPr>
                <w:t>INFORME MACRO SOCIAL Y ECONÓMICO N°22 III trimestre de 2015.</w:t>
              </w:r>
              <w:r w:rsidRPr="007726B6">
                <w:rPr>
                  <w:noProof/>
                  <w:lang w:val="es-EC"/>
                </w:rPr>
                <w:t xml:space="preserve"> Recuperado el 17 de 01 de 2016, de Universidad Andina Simón Bolívar: http://www.uasb.edu.ec/UserFiles/385/File/INFORME%20MACRO%20SOCIAL%20Y%20ECONOMICO%20JUNIO%202015%20VF.pdf</w:t>
              </w:r>
            </w:p>
            <w:p w14:paraId="5A6CF564" w14:textId="77777777" w:rsidR="00EE3F77" w:rsidRPr="007726B6" w:rsidRDefault="00EE3F77" w:rsidP="00EE3F77">
              <w:pPr>
                <w:pStyle w:val="Bibliography"/>
                <w:ind w:left="720" w:hanging="720"/>
                <w:rPr>
                  <w:noProof/>
                  <w:lang w:val="es-EC"/>
                </w:rPr>
              </w:pPr>
              <w:r w:rsidRPr="007726B6">
                <w:rPr>
                  <w:noProof/>
                  <w:lang w:val="es-EC"/>
                </w:rPr>
                <w:t xml:space="preserve">Vera, M. (2014). </w:t>
              </w:r>
              <w:r w:rsidRPr="007726B6">
                <w:rPr>
                  <w:i/>
                  <w:iCs/>
                  <w:noProof/>
                  <w:lang w:val="es-EC"/>
                </w:rPr>
                <w:t>Medios de Pago en el Comercio Internacional .</w:t>
              </w:r>
              <w:r w:rsidRPr="007726B6">
                <w:rPr>
                  <w:noProof/>
                  <w:lang w:val="es-EC"/>
                </w:rPr>
                <w:t xml:space="preserve"> Madrid: Createspace.</w:t>
              </w:r>
            </w:p>
            <w:p w14:paraId="210EE867" w14:textId="77777777" w:rsidR="00EE3F77" w:rsidRPr="007726B6" w:rsidRDefault="00EE3F77" w:rsidP="00EE3F77">
              <w:pPr>
                <w:pStyle w:val="Bibliography"/>
                <w:ind w:left="720" w:hanging="720"/>
                <w:rPr>
                  <w:noProof/>
                  <w:lang w:val="es-EC"/>
                </w:rPr>
              </w:pPr>
              <w:r w:rsidRPr="007726B6">
                <w:rPr>
                  <w:noProof/>
                  <w:lang w:val="es-EC"/>
                </w:rPr>
                <w:t xml:space="preserve">WestarSeeds. (2015). </w:t>
              </w:r>
              <w:r w:rsidRPr="007726B6">
                <w:rPr>
                  <w:i/>
                  <w:iCs/>
                  <w:noProof/>
                  <w:lang w:val="es-EC"/>
                </w:rPr>
                <w:t>WestarSeeds</w:t>
              </w:r>
              <w:r w:rsidRPr="007726B6">
                <w:rPr>
                  <w:noProof/>
                  <w:lang w:val="es-EC"/>
                </w:rPr>
                <w:t>. Obtenido de WestarSeeds: www.westarseeds.com</w:t>
              </w:r>
            </w:p>
            <w:p w14:paraId="53F6808C" w14:textId="77777777" w:rsidR="00EE3F77" w:rsidRPr="007726B6" w:rsidRDefault="00EE3F77" w:rsidP="00EE3F77">
              <w:pPr>
                <w:pStyle w:val="Bibliography"/>
                <w:ind w:left="720" w:hanging="720"/>
                <w:rPr>
                  <w:noProof/>
                  <w:lang w:val="es-EC"/>
                </w:rPr>
              </w:pPr>
              <w:r w:rsidRPr="007726B6">
                <w:rPr>
                  <w:noProof/>
                  <w:lang w:val="es-EC"/>
                </w:rPr>
                <w:t xml:space="preserve">Zambrano, L. (15 de 01 de 2016). </w:t>
              </w:r>
              <w:r w:rsidRPr="007726B6">
                <w:rPr>
                  <w:i/>
                  <w:iCs/>
                  <w:noProof/>
                  <w:lang w:val="es-EC"/>
                </w:rPr>
                <w:t>Ecuador tiene un desfase comercial con 18 mercados</w:t>
              </w:r>
              <w:r w:rsidRPr="007726B6">
                <w:rPr>
                  <w:noProof/>
                  <w:lang w:val="es-EC"/>
                </w:rPr>
                <w:t>. Recuperado el 10 de 02 de 2016, de Diario Expreso: http://expreso.ec/expreso/plantillas/nota.aspx?idart=8820184&amp;idcat=38269&amp;tipo=2</w:t>
              </w:r>
            </w:p>
            <w:p w14:paraId="3BD0312C" w14:textId="77777777" w:rsidR="00990AA1" w:rsidRPr="00936505" w:rsidRDefault="00990AA1" w:rsidP="00EE3F77">
              <w:r w:rsidRPr="00936505">
                <w:rPr>
                  <w:b/>
                  <w:bCs/>
                </w:rPr>
                <w:fldChar w:fldCharType="end"/>
              </w:r>
            </w:p>
          </w:sdtContent>
        </w:sdt>
      </w:sdtContent>
    </w:sdt>
    <w:p w14:paraId="3CFB3156" w14:textId="77777777" w:rsidR="00D263EF" w:rsidRPr="00936505" w:rsidRDefault="00D263EF" w:rsidP="00936505">
      <w:pPr>
        <w:rPr>
          <w:lang w:val="es-EC"/>
        </w:rPr>
      </w:pPr>
      <w:r w:rsidRPr="00936505">
        <w:rPr>
          <w:lang w:val="es-EC"/>
        </w:rPr>
        <w:br w:type="page"/>
      </w:r>
    </w:p>
    <w:p w14:paraId="0BA08D9B" w14:textId="2BF264F2" w:rsidR="00884194" w:rsidRDefault="008907BE" w:rsidP="00C95330">
      <w:pPr>
        <w:pStyle w:val="Heading1"/>
      </w:pPr>
      <w:bookmarkStart w:id="146" w:name="_Toc450821485"/>
      <w:r w:rsidRPr="00936505">
        <w:t>ANEXOS</w:t>
      </w:r>
      <w:bookmarkEnd w:id="146"/>
    </w:p>
    <w:p w14:paraId="0D1771FB" w14:textId="06F54C5E" w:rsidR="00884194" w:rsidRPr="00884194" w:rsidRDefault="00884194" w:rsidP="00884194">
      <w:pPr>
        <w:pStyle w:val="Caption"/>
        <w:spacing w:line="480" w:lineRule="auto"/>
        <w:rPr>
          <w:lang w:val="es-EC"/>
        </w:rPr>
      </w:pPr>
      <w:r w:rsidRPr="00884194">
        <w:rPr>
          <w:b/>
          <w:i w:val="0"/>
          <w:color w:val="auto"/>
          <w:sz w:val="24"/>
          <w:szCs w:val="24"/>
          <w:lang w:val="es-EC"/>
        </w:rPr>
        <w:t xml:space="preserve">Anexo </w:t>
      </w:r>
      <w:r w:rsidRPr="00884194">
        <w:rPr>
          <w:b/>
          <w:i w:val="0"/>
          <w:color w:val="auto"/>
          <w:sz w:val="24"/>
          <w:szCs w:val="24"/>
          <w:lang w:val="es-EC"/>
        </w:rPr>
        <w:fldChar w:fldCharType="begin"/>
      </w:r>
      <w:r w:rsidRPr="00884194">
        <w:rPr>
          <w:b/>
          <w:i w:val="0"/>
          <w:color w:val="auto"/>
          <w:sz w:val="24"/>
          <w:szCs w:val="24"/>
          <w:lang w:val="es-EC"/>
        </w:rPr>
        <w:instrText xml:space="preserve"> SEQ Anexo \* ARABIC </w:instrText>
      </w:r>
      <w:r w:rsidRPr="00884194">
        <w:rPr>
          <w:b/>
          <w:i w:val="0"/>
          <w:color w:val="auto"/>
          <w:sz w:val="24"/>
          <w:szCs w:val="24"/>
          <w:lang w:val="es-EC"/>
        </w:rPr>
        <w:fldChar w:fldCharType="separate"/>
      </w:r>
      <w:r w:rsidR="002D3603">
        <w:rPr>
          <w:b/>
          <w:i w:val="0"/>
          <w:noProof/>
          <w:color w:val="auto"/>
          <w:sz w:val="24"/>
          <w:szCs w:val="24"/>
          <w:lang w:val="es-EC"/>
        </w:rPr>
        <w:t>1</w:t>
      </w:r>
      <w:r w:rsidRPr="00884194">
        <w:rPr>
          <w:b/>
          <w:i w:val="0"/>
          <w:color w:val="auto"/>
          <w:sz w:val="24"/>
          <w:szCs w:val="24"/>
          <w:lang w:val="es-EC"/>
        </w:rPr>
        <w:fldChar w:fldCharType="end"/>
      </w:r>
      <w:r w:rsidRPr="00884194">
        <w:rPr>
          <w:b/>
          <w:i w:val="0"/>
          <w:color w:val="auto"/>
          <w:sz w:val="24"/>
          <w:szCs w:val="24"/>
          <w:lang w:val="es-EC"/>
        </w:rPr>
        <w:t>: Plan de Importación</w:t>
      </w:r>
    </w:p>
    <w:p w14:paraId="32FA1619" w14:textId="77777777" w:rsidR="00884194" w:rsidRPr="00CE765B" w:rsidRDefault="00884194" w:rsidP="00CE765B">
      <w:pPr>
        <w:ind w:firstLine="0"/>
        <w:rPr>
          <w:b/>
          <w:lang w:val="es-EC"/>
        </w:rPr>
      </w:pPr>
      <w:r w:rsidRPr="00CE765B">
        <w:rPr>
          <w:b/>
          <w:lang w:val="es-EC"/>
        </w:rPr>
        <w:t>Gestión de requisitos previos a la importación</w:t>
      </w:r>
    </w:p>
    <w:p w14:paraId="3F2E7D25" w14:textId="77777777" w:rsidR="00884194" w:rsidRPr="00936505" w:rsidRDefault="00884194" w:rsidP="00884194">
      <w:pPr>
        <w:rPr>
          <w:lang w:val="es-EC"/>
        </w:rPr>
      </w:pPr>
      <w:r w:rsidRPr="00936505">
        <w:rPr>
          <w:lang w:val="es-EC"/>
        </w:rPr>
        <w:t xml:space="preserve">Como primera parte del plan de importación, Germinatu deberá tramitar los requisitos necesarios para la importación de semillas orgánicas que fueron detallados y descritos en </w:t>
      </w:r>
      <w:r>
        <w:rPr>
          <w:lang w:val="es-EC"/>
        </w:rPr>
        <w:t xml:space="preserve">el </w:t>
      </w:r>
      <w:r w:rsidRPr="00936505">
        <w:rPr>
          <w:lang w:val="es-EC"/>
        </w:rPr>
        <w:t>desarrollo de la estrategia de importación.</w:t>
      </w:r>
    </w:p>
    <w:p w14:paraId="7583D9E4" w14:textId="77777777" w:rsidR="00884194" w:rsidRPr="00291508" w:rsidRDefault="00884194" w:rsidP="00CE765B">
      <w:pPr>
        <w:ind w:firstLine="0"/>
        <w:rPr>
          <w:b/>
          <w:lang w:val="es-EC"/>
        </w:rPr>
      </w:pPr>
      <w:r w:rsidRPr="00C04F6D">
        <w:rPr>
          <w:b/>
          <w:lang w:val="es-EC"/>
        </w:rPr>
        <w:t>Selección</w:t>
      </w:r>
      <w:r w:rsidRPr="00291508">
        <w:rPr>
          <w:b/>
          <w:lang w:val="es-EC"/>
        </w:rPr>
        <w:t xml:space="preserve"> del mercado de origen </w:t>
      </w:r>
    </w:p>
    <w:p w14:paraId="5E4AFDC8" w14:textId="77777777" w:rsidR="00884194" w:rsidRPr="00936505" w:rsidRDefault="00884194" w:rsidP="00884194">
      <w:pPr>
        <w:rPr>
          <w:lang w:val="es-EC"/>
        </w:rPr>
      </w:pPr>
      <w:r w:rsidRPr="00936505">
        <w:rPr>
          <w:lang w:val="es-EC"/>
        </w:rPr>
        <w:t xml:space="preserve">Según lo analizado, Estados Unidos es un país de origen óptimo para la importación de semillas de tipo orgánico. En primer lugar, es el tercer país del mundo con el mayor número de hectáreas dedicadas al cultivo de productos orgánicos. Del mismo modo, produce alrededor del 17% del total mundial de cultivos arables de origen orgánico, siendo líder en la producción de oleaginosas y hortalizas. Adicionalmente, el país norteamericano es líder en la producción de semillas de tipo orgánico, en la comercialización de productos orgánicos y en la exportación de los mismos. </w:t>
      </w:r>
    </w:p>
    <w:p w14:paraId="7DF6C888" w14:textId="77777777" w:rsidR="00884194" w:rsidRPr="00936505" w:rsidRDefault="00884194" w:rsidP="00884194">
      <w:pPr>
        <w:rPr>
          <w:lang w:val="es-EC"/>
        </w:rPr>
      </w:pPr>
      <w:r w:rsidRPr="00936505">
        <w:rPr>
          <w:lang w:val="es-EC"/>
        </w:rPr>
        <w:t xml:space="preserve">Por ende, es evidente que cuenta con un mejor desarrollo tecnológico y estándares de producción más elevados. Así mismo, es más probable que las empresas de este país ofrezcan las variedades de semillas que Germinatu necesita importar y que éstas cuenten con los certificados y permisos orgánicos necesarios. Si bien actualmente el Ecuador no cuenta con convenios comerciales con Estados Unidos, los aranceles e impuestos que se puedan aplicar al importar el producto de este país no serán muy altos dado que se trata de una materia prima necesaria para la producción agrícola. </w:t>
      </w:r>
    </w:p>
    <w:p w14:paraId="7F77F24D" w14:textId="77777777" w:rsidR="00884194" w:rsidRPr="00936505" w:rsidRDefault="00884194" w:rsidP="00884194">
      <w:pPr>
        <w:rPr>
          <w:lang w:val="es-EC"/>
        </w:rPr>
      </w:pPr>
      <w:r w:rsidRPr="00936505">
        <w:rPr>
          <w:lang w:val="es-EC"/>
        </w:rPr>
        <w:t>Del mismo modo, otros factores favorables para escoger a Estados Unidos como mercado de origen son la distancia, la cual es considerablemente menor en relación a la de países europeos o Australia, las vías de acceso (puertos, aeropuertos), la frecuencia del transporte internacional y los costos de los mismos.</w:t>
      </w:r>
    </w:p>
    <w:p w14:paraId="37977F91" w14:textId="637FD749" w:rsidR="00884194" w:rsidRPr="00936505" w:rsidRDefault="00884194" w:rsidP="00884194">
      <w:pPr>
        <w:rPr>
          <w:lang w:val="es-EC"/>
        </w:rPr>
      </w:pPr>
      <w:r w:rsidRPr="00936505">
        <w:rPr>
          <w:lang w:val="es-EC"/>
        </w:rPr>
        <w:t xml:space="preserve">Estados Unidos sigue siendo actualmente el principal socio comercial del Ecuador. Este país norteamericano es una de las 15 naciones con las que el Ecuador mantiene actualmente una Balanza Comercial positiva. De hecho, de enero a noviembre del año 2015, Ecuador exportó a Estados Unidos US$ 4.001 millones en productos petroleros y US$2.828 millones en productos no petroleros, siendo el crudo el producto que logra mantener superavitaria la balanza comercial porque la importación de productos desde este país alcanzó los 2.944 millones durante el mismo periodo de tiempo. Así mismo cabe recalcar que el 31,7% de los productos importados por Ecuador son originarios de Estados Unidos </w:t>
      </w:r>
      <w:sdt>
        <w:sdtPr>
          <w:rPr>
            <w:lang w:val="es-EC"/>
          </w:rPr>
          <w:id w:val="-1855951856"/>
          <w:citation/>
        </w:sdtPr>
        <w:sdtEndPr/>
        <w:sdtContent>
          <w:r w:rsidRPr="00936505">
            <w:rPr>
              <w:lang w:val="es-EC"/>
            </w:rPr>
            <w:fldChar w:fldCharType="begin"/>
          </w:r>
          <w:r w:rsidRPr="00936505">
            <w:rPr>
              <w:lang w:val="es-EC"/>
            </w:rPr>
            <w:instrText xml:space="preserve"> CITATION Zam16 \l 12298 </w:instrText>
          </w:r>
          <w:r w:rsidRPr="00936505">
            <w:rPr>
              <w:lang w:val="es-EC"/>
            </w:rPr>
            <w:fldChar w:fldCharType="separate"/>
          </w:r>
          <w:r w:rsidR="00EE3F77" w:rsidRPr="00EE3F77">
            <w:rPr>
              <w:noProof/>
              <w:lang w:val="es-EC"/>
            </w:rPr>
            <w:t>(Zambrano, 2016)</w:t>
          </w:r>
          <w:r w:rsidRPr="00936505">
            <w:rPr>
              <w:lang w:val="es-EC"/>
            </w:rPr>
            <w:fldChar w:fldCharType="end"/>
          </w:r>
        </w:sdtContent>
      </w:sdt>
      <w:r w:rsidRPr="00936505">
        <w:rPr>
          <w:lang w:val="es-EC"/>
        </w:rPr>
        <w:t xml:space="preserve">.  </w:t>
      </w:r>
    </w:p>
    <w:p w14:paraId="4A05A070" w14:textId="2D2B9FF6" w:rsidR="00884194" w:rsidRPr="00936505" w:rsidRDefault="00884194" w:rsidP="00884194">
      <w:pPr>
        <w:rPr>
          <w:lang w:val="es-EC"/>
        </w:rPr>
      </w:pPr>
      <w:r w:rsidRPr="00936505">
        <w:rPr>
          <w:lang w:val="es-EC"/>
        </w:rPr>
        <w:t xml:space="preserve">Considerando las ventas de 2013, los principales productos exportados hacia Estados Unidos fueron bananas frescas tipo </w:t>
      </w:r>
      <w:r w:rsidRPr="005265BF">
        <w:rPr>
          <w:i/>
          <w:lang w:val="es-EC"/>
        </w:rPr>
        <w:t>cavendish valery</w:t>
      </w:r>
      <w:r w:rsidRPr="00936505">
        <w:rPr>
          <w:lang w:val="es-EC"/>
        </w:rPr>
        <w:t xml:space="preserve"> (14,09%); las demás formas de oro en bruto para uso no monetario (11,90%); camarones y langostinos (10.23%), los demás decápodos congelados (8,89%) y rosas frescas cortadas (8,43%). Estos cinco productos representan el 53.55% de las exportaciones totales hacia este país. Por otra parte, los principales productos importados por Ecuador desde el mercado estadounidense fueron tortas y demás residuos sólidos de la extracción del aceite de soja (4,06%), máquinas automáticas para tratamiento o procesamiento de datos (3,52%), las demás partes y accesorios para máquinas y aparatos para imprimir (1,82%), los demás grupos electrógenos (1,63%) y teléfonos con corriente portadora (1,57%) </w:t>
      </w:r>
      <w:sdt>
        <w:sdtPr>
          <w:rPr>
            <w:lang w:val="es-EC"/>
          </w:rPr>
          <w:id w:val="-153219028"/>
          <w:citation/>
        </w:sdtPr>
        <w:sdtEndPr/>
        <w:sdtContent>
          <w:r w:rsidRPr="00936505">
            <w:rPr>
              <w:lang w:val="es-EC"/>
            </w:rPr>
            <w:fldChar w:fldCharType="begin"/>
          </w:r>
          <w:r w:rsidRPr="00936505">
            <w:rPr>
              <w:lang w:val="es-EC"/>
            </w:rPr>
            <w:instrText xml:space="preserve"> CITATION Ins15 \l 12298 </w:instrText>
          </w:r>
          <w:r w:rsidRPr="00936505">
            <w:rPr>
              <w:lang w:val="es-EC"/>
            </w:rPr>
            <w:fldChar w:fldCharType="separate"/>
          </w:r>
          <w:r w:rsidR="00EE3F77" w:rsidRPr="00EE3F77">
            <w:rPr>
              <w:noProof/>
              <w:lang w:val="es-EC"/>
            </w:rPr>
            <w:t>(Instituto de Promoción de Exportaciones e Inversiones, 2015)</w:t>
          </w:r>
          <w:r w:rsidRPr="00936505">
            <w:rPr>
              <w:lang w:val="es-EC"/>
            </w:rPr>
            <w:fldChar w:fldCharType="end"/>
          </w:r>
        </w:sdtContent>
      </w:sdt>
      <w:r w:rsidRPr="00936505">
        <w:rPr>
          <w:lang w:val="es-EC"/>
        </w:rPr>
        <w:t xml:space="preserve">. </w:t>
      </w:r>
    </w:p>
    <w:p w14:paraId="54E8BC75" w14:textId="75B157C0" w:rsidR="00884194" w:rsidRPr="00936505" w:rsidRDefault="00884194" w:rsidP="00884194">
      <w:pPr>
        <w:rPr>
          <w:lang w:val="es-EC"/>
        </w:rPr>
      </w:pPr>
      <w:r w:rsidRPr="00936505">
        <w:rPr>
          <w:lang w:val="es-EC"/>
        </w:rPr>
        <w:t xml:space="preserve">Actualmente el Ecuador no cuenta con ningún acuerdo comercial suscrito con Estados Unidos. Sin embargo, en junio de 2015 el presidente de los Estados Unidos suscribió la ley de extensión del Sistema General de Preferencias (SGP) que beneficia a las exportaciones de 22 naciones, incluido Ecuador. El SGP, renovado hasta el 31 de diciembre de 2017, establece arancel cero para alrededor de 400 subpartidas de la oferta exportable ecuatoriana cuyo destino es Estados Unidos </w:t>
      </w:r>
      <w:sdt>
        <w:sdtPr>
          <w:rPr>
            <w:lang w:val="es-EC"/>
          </w:rPr>
          <w:id w:val="1188560788"/>
          <w:citation/>
        </w:sdtPr>
        <w:sdtEndPr/>
        <w:sdtContent>
          <w:r w:rsidRPr="00936505">
            <w:rPr>
              <w:lang w:val="es-EC"/>
            </w:rPr>
            <w:fldChar w:fldCharType="begin"/>
          </w:r>
          <w:r w:rsidRPr="00936505">
            <w:rPr>
              <w:lang w:val="es-EC"/>
            </w:rPr>
            <w:instrText xml:space="preserve"> CITATION Enr151 \l 12298 </w:instrText>
          </w:r>
          <w:r w:rsidRPr="00936505">
            <w:rPr>
              <w:lang w:val="es-EC"/>
            </w:rPr>
            <w:fldChar w:fldCharType="separate"/>
          </w:r>
          <w:r w:rsidR="00EE3F77" w:rsidRPr="00EE3F77">
            <w:rPr>
              <w:noProof/>
              <w:lang w:val="es-EC"/>
            </w:rPr>
            <w:t>(Enriquez, 2015)</w:t>
          </w:r>
          <w:r w:rsidRPr="00936505">
            <w:rPr>
              <w:lang w:val="es-EC"/>
            </w:rPr>
            <w:fldChar w:fldCharType="end"/>
          </w:r>
        </w:sdtContent>
      </w:sdt>
      <w:r w:rsidRPr="00936505">
        <w:rPr>
          <w:lang w:val="es-EC"/>
        </w:rPr>
        <w:t xml:space="preserve">. De otro lado, en marzo de 2015 el Ecuador incrementó los aranceles de alrededor de 3000 partidas arancelarias entre 5% y 45% como una medida para proteger la balanza comercial del país que había sido afectada negativamente por la caída en los precios del petróleo y la apreciación del dólar. Siendo así, muchos productos importados </w:t>
      </w:r>
      <w:r>
        <w:rPr>
          <w:lang w:val="es-EC"/>
        </w:rPr>
        <w:t>s</w:t>
      </w:r>
      <w:r w:rsidRPr="00936505">
        <w:rPr>
          <w:lang w:val="es-EC"/>
        </w:rPr>
        <w:t xml:space="preserve">e encarecieron considerablemente, volviéndose menos competitivos en el mercado ecuatoriano; sin embargo, algunos de ellos como las materias primas no están actualmente afectados por el alza en los aranceles, como una medida para incentivar la producción nacional </w:t>
      </w:r>
      <w:sdt>
        <w:sdtPr>
          <w:rPr>
            <w:lang w:val="es-EC"/>
          </w:rPr>
          <w:id w:val="1031069778"/>
          <w:citation/>
        </w:sdtPr>
        <w:sdtEndPr/>
        <w:sdtContent>
          <w:r w:rsidRPr="00936505">
            <w:rPr>
              <w:lang w:val="es-EC"/>
            </w:rPr>
            <w:fldChar w:fldCharType="begin"/>
          </w:r>
          <w:r w:rsidRPr="00936505">
            <w:rPr>
              <w:lang w:val="es-EC"/>
            </w:rPr>
            <w:instrText xml:space="preserve"> CITATION Emb15 \l 12298 </w:instrText>
          </w:r>
          <w:r w:rsidRPr="00936505">
            <w:rPr>
              <w:lang w:val="es-EC"/>
            </w:rPr>
            <w:fldChar w:fldCharType="separate"/>
          </w:r>
          <w:r w:rsidR="00EE3F77" w:rsidRPr="00EE3F77">
            <w:rPr>
              <w:noProof/>
              <w:lang w:val="es-EC"/>
            </w:rPr>
            <w:t>(Embajada de los Estados Unidos en Quito, 2015)</w:t>
          </w:r>
          <w:r w:rsidRPr="00936505">
            <w:rPr>
              <w:lang w:val="es-EC"/>
            </w:rPr>
            <w:fldChar w:fldCharType="end"/>
          </w:r>
        </w:sdtContent>
      </w:sdt>
      <w:r>
        <w:rPr>
          <w:lang w:val="es-EC"/>
        </w:rPr>
        <w:t>.</w:t>
      </w:r>
    </w:p>
    <w:p w14:paraId="7F92B130" w14:textId="77777777" w:rsidR="00884194" w:rsidRPr="00C04F6D" w:rsidRDefault="00884194" w:rsidP="00CE765B">
      <w:pPr>
        <w:ind w:firstLine="0"/>
        <w:rPr>
          <w:b/>
          <w:lang w:val="es-EC"/>
        </w:rPr>
      </w:pPr>
      <w:r w:rsidRPr="00C04F6D">
        <w:rPr>
          <w:b/>
          <w:lang w:val="es-EC"/>
        </w:rPr>
        <w:t>Selección de la empresa proveedora</w:t>
      </w:r>
    </w:p>
    <w:p w14:paraId="39A472BA" w14:textId="77777777" w:rsidR="00884194" w:rsidRPr="00936505" w:rsidRDefault="00884194" w:rsidP="00884194">
      <w:pPr>
        <w:rPr>
          <w:lang w:val="es-EC"/>
        </w:rPr>
      </w:pPr>
      <w:r w:rsidRPr="00936505">
        <w:rPr>
          <w:lang w:val="es-EC"/>
        </w:rPr>
        <w:t xml:space="preserve">De todas las empresas analizadas, Westar Seeds International Inc; Corona Seeds Inc., WorldWide y Seed Savers Exchange realizan ventas internacionales a través de página web y realizan procesos de exportación. Germinatu había iniciado ya contactos con Westar Seeds International Inc.; empresa que otorga facilidades de pago y precios competitivos, además de tener experiencia en envíos a México y países sudamericanos. Su ubicación geográfica en el estado de California permite acceder fácilmente al puerto de Los Ángeles para transporte marítimo o al Aeropuerto Internacional de Los Ángeles (LAX) para transporte por vía aérea. Es por esta razón que se escogerá a la compañía Westar Seeds International Inc. como proveedora de las semillas orgánicas para el presente plan de importación. </w:t>
      </w:r>
    </w:p>
    <w:p w14:paraId="74D21FCF" w14:textId="0E80F88E" w:rsidR="00884194" w:rsidRPr="00936505" w:rsidRDefault="00884194" w:rsidP="00884194">
      <w:pPr>
        <w:rPr>
          <w:lang w:val="es-EC"/>
        </w:rPr>
      </w:pPr>
      <w:r w:rsidRPr="00936505">
        <w:rPr>
          <w:lang w:val="es-EC"/>
        </w:rPr>
        <w:t xml:space="preserve">Westar </w:t>
      </w:r>
      <w:r>
        <w:rPr>
          <w:lang w:val="es-EC"/>
        </w:rPr>
        <w:t xml:space="preserve">Seeds  </w:t>
      </w:r>
      <w:r w:rsidRPr="00936505">
        <w:rPr>
          <w:lang w:val="es-EC"/>
        </w:rPr>
        <w:t xml:space="preserve"> International Inc. es una empresa fundada en 1992 en El Centro, California, una ciudad situada en la frontera de Estados Unidos con México. Es una empresa familiar con casi cuarenta años de experiencia y conocimientos en la producción y comercialización de hortalizas, leguminosas y semillas varias</w:t>
      </w:r>
      <w:sdt>
        <w:sdtPr>
          <w:rPr>
            <w:lang w:val="es-EC"/>
          </w:rPr>
          <w:id w:val="5483641"/>
          <w:citation/>
        </w:sdtPr>
        <w:sdtEndPr/>
        <w:sdtContent>
          <w:r w:rsidRPr="00936505">
            <w:rPr>
              <w:lang w:val="es-EC"/>
            </w:rPr>
            <w:fldChar w:fldCharType="begin"/>
          </w:r>
          <w:r w:rsidRPr="00936505">
            <w:rPr>
              <w:lang w:val="es-EC"/>
            </w:rPr>
            <w:instrText xml:space="preserve"> CITATION Wes15 \l 2058 </w:instrText>
          </w:r>
          <w:r w:rsidRPr="00936505">
            <w:rPr>
              <w:lang w:val="es-EC"/>
            </w:rPr>
            <w:fldChar w:fldCharType="separate"/>
          </w:r>
          <w:r w:rsidR="00EE3F77">
            <w:rPr>
              <w:noProof/>
              <w:lang w:val="es-EC"/>
            </w:rPr>
            <w:t xml:space="preserve"> </w:t>
          </w:r>
          <w:r w:rsidR="00EE3F77" w:rsidRPr="00EE3F77">
            <w:rPr>
              <w:noProof/>
              <w:lang w:val="es-EC"/>
            </w:rPr>
            <w:t>(WestarSeeds, 2015)</w:t>
          </w:r>
          <w:r w:rsidRPr="00936505">
            <w:rPr>
              <w:lang w:val="es-EC"/>
            </w:rPr>
            <w:fldChar w:fldCharType="end"/>
          </w:r>
        </w:sdtContent>
      </w:sdt>
      <w:r w:rsidRPr="00936505">
        <w:rPr>
          <w:lang w:val="es-EC"/>
        </w:rPr>
        <w:t>.</w:t>
      </w:r>
    </w:p>
    <w:p w14:paraId="3C1B4B06" w14:textId="5E2C30ED" w:rsidR="00884194" w:rsidRPr="00936505" w:rsidRDefault="00884194" w:rsidP="00884194">
      <w:pPr>
        <w:rPr>
          <w:lang w:val="es-EC"/>
        </w:rPr>
      </w:pPr>
      <w:r w:rsidRPr="00936505">
        <w:rPr>
          <w:lang w:val="es-EC"/>
        </w:rPr>
        <w:t xml:space="preserve">En cuanto a las exportaciones, es importante recalcar que esta empresa se encuentra a sólo diez minutos de la frontera de Estados Unidos con México, lo que facilita las exportaciones a esta región. Además, la proximidad de la compañía a los grandes puertos marítimos en Los Ángeles le permite realizar el embarque de forma rápida y eficiente en todo el mundo. Westar Seeds Internacional Inc. también tiene muchos años de experiencia trabajando con los agentes de aduanas y se basa en la experiencia de sus fundadores en el envasado y el transporte marítimo mundial. Hoy en día exporta semillas de hortalizas y pasto a más de 40 países en todo el mundo y tiene presencia en Norte, Centro y Sudamérica; Europa, Asia, Australia y África. Desde su fundación ha proporcionado a sus clientes experiencia técnica y una amplia gama de semillas de alta calidad </w:t>
      </w:r>
      <w:sdt>
        <w:sdtPr>
          <w:rPr>
            <w:lang w:val="es-EC"/>
          </w:rPr>
          <w:id w:val="5483642"/>
          <w:citation/>
        </w:sdtPr>
        <w:sdtEndPr/>
        <w:sdtContent>
          <w:r w:rsidRPr="00936505">
            <w:rPr>
              <w:lang w:val="es-EC"/>
            </w:rPr>
            <w:fldChar w:fldCharType="begin"/>
          </w:r>
          <w:r w:rsidRPr="00936505">
            <w:rPr>
              <w:lang w:val="es-EC"/>
            </w:rPr>
            <w:instrText xml:space="preserve"> CITATION Wes15 \l 2058 </w:instrText>
          </w:r>
          <w:r w:rsidRPr="00936505">
            <w:rPr>
              <w:lang w:val="es-EC"/>
            </w:rPr>
            <w:fldChar w:fldCharType="separate"/>
          </w:r>
          <w:r w:rsidR="00EE3F77" w:rsidRPr="00EE3F77">
            <w:rPr>
              <w:noProof/>
              <w:lang w:val="es-EC"/>
            </w:rPr>
            <w:t>(WestarSeeds, 2015)</w:t>
          </w:r>
          <w:r w:rsidRPr="00936505">
            <w:rPr>
              <w:lang w:val="es-EC"/>
            </w:rPr>
            <w:fldChar w:fldCharType="end"/>
          </w:r>
        </w:sdtContent>
      </w:sdt>
      <w:r w:rsidRPr="00936505">
        <w:rPr>
          <w:lang w:val="es-EC"/>
        </w:rPr>
        <w:t>.</w:t>
      </w:r>
    </w:p>
    <w:p w14:paraId="7E1A04B6" w14:textId="77777777" w:rsidR="00884194" w:rsidRPr="00C04F6D" w:rsidRDefault="00884194" w:rsidP="00CE765B">
      <w:pPr>
        <w:ind w:firstLine="0"/>
        <w:rPr>
          <w:b/>
          <w:lang w:val="es-EC"/>
        </w:rPr>
      </w:pPr>
      <w:r w:rsidRPr="00C04F6D">
        <w:rPr>
          <w:b/>
          <w:lang w:val="es-EC"/>
        </w:rPr>
        <w:t>Detalle de productos a importar</w:t>
      </w:r>
    </w:p>
    <w:p w14:paraId="4733AAA9" w14:textId="77777777" w:rsidR="00884194" w:rsidRPr="00936505" w:rsidRDefault="00884194" w:rsidP="00884194">
      <w:pPr>
        <w:rPr>
          <w:lang w:val="es-EC"/>
        </w:rPr>
      </w:pPr>
      <w:r w:rsidRPr="00936505">
        <w:rPr>
          <w:lang w:val="es-EC"/>
        </w:rPr>
        <w:t>A continuación, se incluye un listado de las variedades de semillas orgánicas que se va a importar especificando la cantidad de cada variedad y los precios unitario</w:t>
      </w:r>
      <w:r>
        <w:rPr>
          <w:lang w:val="es-EC"/>
        </w:rPr>
        <w:t>s</w:t>
      </w:r>
      <w:r w:rsidRPr="00936505">
        <w:rPr>
          <w:lang w:val="es-EC"/>
        </w:rPr>
        <w:t xml:space="preserve"> y total de cada una. La cotización de la empresa se muestra en el anexo 7: </w:t>
      </w:r>
    </w:p>
    <w:p w14:paraId="2426E8A4" w14:textId="77777777" w:rsidR="00884194" w:rsidRDefault="00884194" w:rsidP="00884194">
      <w:pPr>
        <w:rPr>
          <w:lang w:val="es-EC"/>
        </w:rPr>
      </w:pPr>
      <w:r w:rsidRPr="00936505">
        <w:rPr>
          <w:lang w:val="es-EC"/>
        </w:rPr>
        <w:t xml:space="preserve">  </w:t>
      </w:r>
      <w:bookmarkStart w:id="147" w:name="_Toc446373739"/>
    </w:p>
    <w:p w14:paraId="3895489B" w14:textId="7542B106" w:rsidR="00884194" w:rsidRPr="008B0857" w:rsidRDefault="00884194" w:rsidP="008B0857">
      <w:pPr>
        <w:spacing w:after="200"/>
        <w:jc w:val="both"/>
        <w:rPr>
          <w:b/>
          <w:color w:val="000000" w:themeColor="text1"/>
          <w:lang w:val="es-EC"/>
        </w:rPr>
      </w:pPr>
      <w:bookmarkStart w:id="148" w:name="_Toc450821322"/>
      <w:bookmarkStart w:id="149" w:name="_Toc449307341"/>
      <w:bookmarkStart w:id="150" w:name="_Toc450847821"/>
      <w:r w:rsidRPr="00EC36AE">
        <w:rPr>
          <w:b/>
          <w:color w:val="000000" w:themeColor="text1"/>
          <w:lang w:val="es-EC"/>
        </w:rPr>
        <w:t xml:space="preserve">Tabla </w:t>
      </w:r>
      <w:r w:rsidRPr="00EC36AE">
        <w:rPr>
          <w:b/>
          <w:color w:val="000000" w:themeColor="text1"/>
        </w:rPr>
        <w:fldChar w:fldCharType="begin"/>
      </w:r>
      <w:r w:rsidRPr="00EC36AE">
        <w:rPr>
          <w:b/>
          <w:color w:val="000000" w:themeColor="text1"/>
          <w:lang w:val="es-EC"/>
        </w:rPr>
        <w:instrText xml:space="preserve"> SEQ Tabla \* ARABIC </w:instrText>
      </w:r>
      <w:r w:rsidRPr="00EC36AE">
        <w:rPr>
          <w:b/>
          <w:color w:val="000000" w:themeColor="text1"/>
        </w:rPr>
        <w:fldChar w:fldCharType="separate"/>
      </w:r>
      <w:r w:rsidR="002D3603">
        <w:rPr>
          <w:b/>
          <w:noProof/>
          <w:color w:val="000000" w:themeColor="text1"/>
          <w:lang w:val="es-EC"/>
        </w:rPr>
        <w:t>18</w:t>
      </w:r>
      <w:bookmarkEnd w:id="148"/>
      <w:r w:rsidRPr="00EC36AE">
        <w:rPr>
          <w:b/>
          <w:color w:val="000000" w:themeColor="text1"/>
        </w:rPr>
        <w:fldChar w:fldCharType="end"/>
      </w:r>
      <w:r w:rsidR="008B0857">
        <w:rPr>
          <w:b/>
          <w:color w:val="000000" w:themeColor="text1"/>
          <w:lang w:val="es-EC"/>
        </w:rPr>
        <w:t xml:space="preserve">: </w:t>
      </w:r>
      <w:r w:rsidRPr="008B0857">
        <w:rPr>
          <w:color w:val="000000" w:themeColor="text1"/>
          <w:lang w:val="es-EC"/>
        </w:rPr>
        <w:t>Tipo, cantidad y precios de los productos a importar</w:t>
      </w:r>
      <w:bookmarkEnd w:id="147"/>
      <w:bookmarkEnd w:id="149"/>
      <w:bookmarkEnd w:id="150"/>
    </w:p>
    <w:tbl>
      <w:tblPr>
        <w:tblStyle w:val="Estilo1"/>
        <w:tblW w:w="0" w:type="auto"/>
        <w:jc w:val="center"/>
        <w:tblLook w:val="04A0" w:firstRow="1" w:lastRow="0" w:firstColumn="1" w:lastColumn="0" w:noHBand="0" w:noVBand="1"/>
      </w:tblPr>
      <w:tblGrid>
        <w:gridCol w:w="2258"/>
        <w:gridCol w:w="2261"/>
        <w:gridCol w:w="2253"/>
        <w:gridCol w:w="2254"/>
      </w:tblGrid>
      <w:tr w:rsidR="00884194" w14:paraId="4191E018" w14:textId="77777777" w:rsidTr="0050545C">
        <w:trPr>
          <w:jc w:val="center"/>
        </w:trPr>
        <w:tc>
          <w:tcPr>
            <w:tcW w:w="2337" w:type="dxa"/>
            <w:vAlign w:val="center"/>
          </w:tcPr>
          <w:p w14:paraId="520F35EE" w14:textId="77777777" w:rsidR="00884194" w:rsidRPr="00936505" w:rsidRDefault="00884194" w:rsidP="0050545C">
            <w:pPr>
              <w:spacing w:line="360" w:lineRule="auto"/>
              <w:ind w:firstLine="0"/>
              <w:jc w:val="center"/>
              <w:rPr>
                <w:b/>
                <w:lang w:val="es-EC"/>
              </w:rPr>
            </w:pPr>
            <w:r w:rsidRPr="00936505">
              <w:rPr>
                <w:b/>
                <w:lang w:val="es-EC"/>
              </w:rPr>
              <w:t>Semilla orgánica</w:t>
            </w:r>
          </w:p>
        </w:tc>
        <w:tc>
          <w:tcPr>
            <w:tcW w:w="2337" w:type="dxa"/>
            <w:vAlign w:val="center"/>
          </w:tcPr>
          <w:p w14:paraId="2C94BA36" w14:textId="77777777" w:rsidR="00884194" w:rsidRPr="00936505" w:rsidRDefault="00884194" w:rsidP="0050545C">
            <w:pPr>
              <w:spacing w:line="360" w:lineRule="auto"/>
              <w:ind w:firstLine="0"/>
              <w:jc w:val="center"/>
              <w:rPr>
                <w:b/>
                <w:lang w:val="es-EC"/>
              </w:rPr>
            </w:pPr>
            <w:r w:rsidRPr="00936505">
              <w:rPr>
                <w:b/>
                <w:lang w:val="es-EC"/>
              </w:rPr>
              <w:t>Cantidad (libras)</w:t>
            </w:r>
          </w:p>
        </w:tc>
        <w:tc>
          <w:tcPr>
            <w:tcW w:w="2338" w:type="dxa"/>
            <w:vAlign w:val="center"/>
          </w:tcPr>
          <w:p w14:paraId="60B87FC8" w14:textId="77777777" w:rsidR="00884194" w:rsidRPr="00936505" w:rsidRDefault="00884194" w:rsidP="0050545C">
            <w:pPr>
              <w:spacing w:line="360" w:lineRule="auto"/>
              <w:ind w:firstLine="0"/>
              <w:jc w:val="center"/>
              <w:rPr>
                <w:b/>
                <w:lang w:val="es-EC"/>
              </w:rPr>
            </w:pPr>
            <w:r w:rsidRPr="00936505">
              <w:rPr>
                <w:b/>
                <w:lang w:val="es-EC"/>
              </w:rPr>
              <w:t>Precio unitario</w:t>
            </w:r>
          </w:p>
        </w:tc>
        <w:tc>
          <w:tcPr>
            <w:tcW w:w="2338" w:type="dxa"/>
            <w:vAlign w:val="center"/>
          </w:tcPr>
          <w:p w14:paraId="210B1784" w14:textId="77777777" w:rsidR="00884194" w:rsidRPr="00936505" w:rsidRDefault="00884194" w:rsidP="0050545C">
            <w:pPr>
              <w:spacing w:line="360" w:lineRule="auto"/>
              <w:ind w:firstLine="0"/>
              <w:jc w:val="center"/>
              <w:rPr>
                <w:b/>
                <w:lang w:val="es-EC"/>
              </w:rPr>
            </w:pPr>
            <w:r w:rsidRPr="00936505">
              <w:rPr>
                <w:b/>
                <w:lang w:val="es-EC"/>
              </w:rPr>
              <w:t>Precio total</w:t>
            </w:r>
          </w:p>
        </w:tc>
      </w:tr>
      <w:tr w:rsidR="00884194" w14:paraId="5323F7C5" w14:textId="77777777" w:rsidTr="0050545C">
        <w:trPr>
          <w:jc w:val="center"/>
        </w:trPr>
        <w:tc>
          <w:tcPr>
            <w:tcW w:w="2337" w:type="dxa"/>
            <w:vAlign w:val="center"/>
          </w:tcPr>
          <w:p w14:paraId="144EDAF4" w14:textId="77777777" w:rsidR="00884194" w:rsidRPr="00936505" w:rsidRDefault="00884194" w:rsidP="0050545C">
            <w:pPr>
              <w:spacing w:line="360" w:lineRule="auto"/>
              <w:ind w:firstLine="0"/>
              <w:jc w:val="center"/>
              <w:rPr>
                <w:lang w:val="es-EC"/>
              </w:rPr>
            </w:pPr>
            <w:r w:rsidRPr="00936505">
              <w:rPr>
                <w:lang w:val="es-EC"/>
              </w:rPr>
              <w:t>Alfalfa</w:t>
            </w:r>
          </w:p>
        </w:tc>
        <w:tc>
          <w:tcPr>
            <w:tcW w:w="2337" w:type="dxa"/>
            <w:vAlign w:val="center"/>
          </w:tcPr>
          <w:p w14:paraId="30327B23" w14:textId="77777777" w:rsidR="00884194" w:rsidRPr="00936505" w:rsidRDefault="00884194" w:rsidP="0050545C">
            <w:pPr>
              <w:spacing w:line="360" w:lineRule="auto"/>
              <w:ind w:firstLine="0"/>
              <w:jc w:val="center"/>
              <w:rPr>
                <w:lang w:val="es-EC"/>
              </w:rPr>
            </w:pPr>
            <w:r w:rsidRPr="00936505">
              <w:rPr>
                <w:lang w:val="es-EC"/>
              </w:rPr>
              <w:t>330</w:t>
            </w:r>
          </w:p>
        </w:tc>
        <w:tc>
          <w:tcPr>
            <w:tcW w:w="2338" w:type="dxa"/>
            <w:vAlign w:val="center"/>
          </w:tcPr>
          <w:p w14:paraId="1BAAC5E8" w14:textId="77777777" w:rsidR="00884194" w:rsidRPr="00936505" w:rsidRDefault="00884194" w:rsidP="0050545C">
            <w:pPr>
              <w:spacing w:line="360" w:lineRule="auto"/>
              <w:ind w:firstLine="0"/>
              <w:jc w:val="center"/>
              <w:rPr>
                <w:lang w:val="es-EC"/>
              </w:rPr>
            </w:pPr>
            <w:r w:rsidRPr="00936505">
              <w:rPr>
                <w:lang w:val="es-EC"/>
              </w:rPr>
              <w:t>US$ 5,10</w:t>
            </w:r>
          </w:p>
        </w:tc>
        <w:tc>
          <w:tcPr>
            <w:tcW w:w="2338" w:type="dxa"/>
            <w:vAlign w:val="center"/>
          </w:tcPr>
          <w:p w14:paraId="0177271B" w14:textId="77777777" w:rsidR="00884194" w:rsidRPr="00936505" w:rsidRDefault="00884194" w:rsidP="0050545C">
            <w:pPr>
              <w:spacing w:line="360" w:lineRule="auto"/>
              <w:ind w:firstLine="0"/>
              <w:jc w:val="center"/>
              <w:rPr>
                <w:lang w:val="es-EC"/>
              </w:rPr>
            </w:pPr>
            <w:r w:rsidRPr="00936505">
              <w:rPr>
                <w:lang w:val="es-EC"/>
              </w:rPr>
              <w:t>US$ 1.683,00</w:t>
            </w:r>
          </w:p>
        </w:tc>
      </w:tr>
      <w:tr w:rsidR="00884194" w14:paraId="5CCA70C5" w14:textId="77777777" w:rsidTr="0050545C">
        <w:trPr>
          <w:jc w:val="center"/>
        </w:trPr>
        <w:tc>
          <w:tcPr>
            <w:tcW w:w="2337" w:type="dxa"/>
            <w:vAlign w:val="center"/>
          </w:tcPr>
          <w:p w14:paraId="25E52CEA" w14:textId="77777777" w:rsidR="00884194" w:rsidRPr="00936505" w:rsidRDefault="00884194" w:rsidP="0050545C">
            <w:pPr>
              <w:spacing w:line="360" w:lineRule="auto"/>
              <w:ind w:firstLine="0"/>
              <w:jc w:val="center"/>
              <w:rPr>
                <w:lang w:val="es-EC"/>
              </w:rPr>
            </w:pPr>
            <w:r w:rsidRPr="00936505">
              <w:rPr>
                <w:lang w:val="es-EC"/>
              </w:rPr>
              <w:t>Trébol</w:t>
            </w:r>
          </w:p>
        </w:tc>
        <w:tc>
          <w:tcPr>
            <w:tcW w:w="2337" w:type="dxa"/>
            <w:vAlign w:val="center"/>
          </w:tcPr>
          <w:p w14:paraId="63F8E4F9" w14:textId="77777777" w:rsidR="00884194" w:rsidRPr="00936505" w:rsidRDefault="00884194" w:rsidP="0050545C">
            <w:pPr>
              <w:spacing w:line="360" w:lineRule="auto"/>
              <w:ind w:firstLine="0"/>
              <w:jc w:val="center"/>
              <w:rPr>
                <w:lang w:val="es-EC"/>
              </w:rPr>
            </w:pPr>
            <w:r w:rsidRPr="00936505">
              <w:rPr>
                <w:lang w:val="es-EC"/>
              </w:rPr>
              <w:t>110</w:t>
            </w:r>
          </w:p>
        </w:tc>
        <w:tc>
          <w:tcPr>
            <w:tcW w:w="2338" w:type="dxa"/>
            <w:vAlign w:val="center"/>
          </w:tcPr>
          <w:p w14:paraId="5E7507BC" w14:textId="77777777" w:rsidR="00884194" w:rsidRPr="00936505" w:rsidRDefault="00884194" w:rsidP="0050545C">
            <w:pPr>
              <w:spacing w:line="360" w:lineRule="auto"/>
              <w:ind w:firstLine="0"/>
              <w:jc w:val="center"/>
              <w:rPr>
                <w:lang w:val="es-EC"/>
              </w:rPr>
            </w:pPr>
            <w:r w:rsidRPr="00936505">
              <w:rPr>
                <w:lang w:val="es-EC"/>
              </w:rPr>
              <w:t>US$ 2,20</w:t>
            </w:r>
          </w:p>
        </w:tc>
        <w:tc>
          <w:tcPr>
            <w:tcW w:w="2338" w:type="dxa"/>
            <w:vAlign w:val="center"/>
          </w:tcPr>
          <w:p w14:paraId="4AB6AAFC" w14:textId="77777777" w:rsidR="00884194" w:rsidRPr="00936505" w:rsidRDefault="00884194" w:rsidP="0050545C">
            <w:pPr>
              <w:spacing w:line="360" w:lineRule="auto"/>
              <w:ind w:firstLine="0"/>
              <w:jc w:val="center"/>
              <w:rPr>
                <w:lang w:val="es-EC"/>
              </w:rPr>
            </w:pPr>
            <w:r w:rsidRPr="00936505">
              <w:rPr>
                <w:lang w:val="es-EC"/>
              </w:rPr>
              <w:t>US$ 242,00</w:t>
            </w:r>
          </w:p>
        </w:tc>
      </w:tr>
      <w:tr w:rsidR="00884194" w14:paraId="77B999F3" w14:textId="77777777" w:rsidTr="0050545C">
        <w:trPr>
          <w:jc w:val="center"/>
        </w:trPr>
        <w:tc>
          <w:tcPr>
            <w:tcW w:w="2337" w:type="dxa"/>
            <w:vAlign w:val="center"/>
          </w:tcPr>
          <w:p w14:paraId="5D550CA2" w14:textId="77777777" w:rsidR="00884194" w:rsidRPr="00936505" w:rsidRDefault="00884194" w:rsidP="0050545C">
            <w:pPr>
              <w:spacing w:line="360" w:lineRule="auto"/>
              <w:ind w:firstLine="0"/>
              <w:jc w:val="center"/>
              <w:rPr>
                <w:lang w:val="es-EC"/>
              </w:rPr>
            </w:pPr>
            <w:r w:rsidRPr="00936505">
              <w:rPr>
                <w:lang w:val="es-EC"/>
              </w:rPr>
              <w:t>Brócoli</w:t>
            </w:r>
          </w:p>
        </w:tc>
        <w:tc>
          <w:tcPr>
            <w:tcW w:w="2337" w:type="dxa"/>
            <w:vAlign w:val="center"/>
          </w:tcPr>
          <w:p w14:paraId="22D27F3E" w14:textId="77777777" w:rsidR="00884194" w:rsidRPr="00936505" w:rsidRDefault="00884194" w:rsidP="0050545C">
            <w:pPr>
              <w:spacing w:line="360" w:lineRule="auto"/>
              <w:ind w:firstLine="0"/>
              <w:jc w:val="center"/>
              <w:rPr>
                <w:lang w:val="es-EC"/>
              </w:rPr>
            </w:pPr>
            <w:r w:rsidRPr="00936505">
              <w:rPr>
                <w:lang w:val="es-EC"/>
              </w:rPr>
              <w:t>220</w:t>
            </w:r>
          </w:p>
        </w:tc>
        <w:tc>
          <w:tcPr>
            <w:tcW w:w="2338" w:type="dxa"/>
            <w:vAlign w:val="center"/>
          </w:tcPr>
          <w:p w14:paraId="00681F94" w14:textId="77777777" w:rsidR="00884194" w:rsidRPr="00936505" w:rsidRDefault="00884194" w:rsidP="0050545C">
            <w:pPr>
              <w:spacing w:line="360" w:lineRule="auto"/>
              <w:ind w:firstLine="0"/>
              <w:jc w:val="center"/>
              <w:rPr>
                <w:lang w:val="es-EC"/>
              </w:rPr>
            </w:pPr>
            <w:r w:rsidRPr="00936505">
              <w:rPr>
                <w:lang w:val="es-EC"/>
              </w:rPr>
              <w:t>US$ 3,95</w:t>
            </w:r>
          </w:p>
        </w:tc>
        <w:tc>
          <w:tcPr>
            <w:tcW w:w="2338" w:type="dxa"/>
            <w:vAlign w:val="center"/>
          </w:tcPr>
          <w:p w14:paraId="35903121" w14:textId="77777777" w:rsidR="00884194" w:rsidRPr="00936505" w:rsidRDefault="00884194" w:rsidP="0050545C">
            <w:pPr>
              <w:spacing w:line="360" w:lineRule="auto"/>
              <w:ind w:firstLine="0"/>
              <w:jc w:val="center"/>
              <w:rPr>
                <w:lang w:val="es-EC"/>
              </w:rPr>
            </w:pPr>
            <w:r w:rsidRPr="00936505">
              <w:rPr>
                <w:lang w:val="es-EC"/>
              </w:rPr>
              <w:t>US$ 869,00</w:t>
            </w:r>
          </w:p>
        </w:tc>
      </w:tr>
      <w:tr w:rsidR="00884194" w14:paraId="6E6DE3FD" w14:textId="77777777" w:rsidTr="0050545C">
        <w:trPr>
          <w:jc w:val="center"/>
        </w:trPr>
        <w:tc>
          <w:tcPr>
            <w:tcW w:w="2337" w:type="dxa"/>
            <w:vAlign w:val="center"/>
          </w:tcPr>
          <w:p w14:paraId="2653FB23" w14:textId="77777777" w:rsidR="00884194" w:rsidRPr="00936505" w:rsidRDefault="00884194" w:rsidP="0050545C">
            <w:pPr>
              <w:spacing w:line="360" w:lineRule="auto"/>
              <w:ind w:firstLine="0"/>
              <w:jc w:val="center"/>
              <w:rPr>
                <w:lang w:val="es-EC"/>
              </w:rPr>
            </w:pPr>
            <w:r w:rsidRPr="00936505">
              <w:rPr>
                <w:lang w:val="es-EC"/>
              </w:rPr>
              <w:t>Cebolla</w:t>
            </w:r>
          </w:p>
        </w:tc>
        <w:tc>
          <w:tcPr>
            <w:tcW w:w="2337" w:type="dxa"/>
            <w:vAlign w:val="center"/>
          </w:tcPr>
          <w:p w14:paraId="7ED62AEE" w14:textId="77777777" w:rsidR="00884194" w:rsidRPr="00936505" w:rsidRDefault="00884194" w:rsidP="0050545C">
            <w:pPr>
              <w:spacing w:line="360" w:lineRule="auto"/>
              <w:ind w:firstLine="0"/>
              <w:jc w:val="center"/>
              <w:rPr>
                <w:lang w:val="es-EC"/>
              </w:rPr>
            </w:pPr>
            <w:r w:rsidRPr="00936505">
              <w:rPr>
                <w:lang w:val="es-EC"/>
              </w:rPr>
              <w:t>330</w:t>
            </w:r>
          </w:p>
        </w:tc>
        <w:tc>
          <w:tcPr>
            <w:tcW w:w="2338" w:type="dxa"/>
            <w:vAlign w:val="center"/>
          </w:tcPr>
          <w:p w14:paraId="7939D5A8" w14:textId="77777777" w:rsidR="00884194" w:rsidRPr="00936505" w:rsidRDefault="00884194" w:rsidP="0050545C">
            <w:pPr>
              <w:spacing w:line="360" w:lineRule="auto"/>
              <w:ind w:firstLine="0"/>
              <w:jc w:val="center"/>
              <w:rPr>
                <w:lang w:val="es-EC"/>
              </w:rPr>
            </w:pPr>
            <w:r w:rsidRPr="00936505">
              <w:rPr>
                <w:lang w:val="es-EC"/>
              </w:rPr>
              <w:t>US$ 13,80</w:t>
            </w:r>
          </w:p>
        </w:tc>
        <w:tc>
          <w:tcPr>
            <w:tcW w:w="2338" w:type="dxa"/>
            <w:vAlign w:val="center"/>
          </w:tcPr>
          <w:p w14:paraId="3AC68F22" w14:textId="77777777" w:rsidR="00884194" w:rsidRPr="00936505" w:rsidRDefault="00884194" w:rsidP="0050545C">
            <w:pPr>
              <w:spacing w:line="360" w:lineRule="auto"/>
              <w:ind w:firstLine="0"/>
              <w:jc w:val="center"/>
              <w:rPr>
                <w:lang w:val="es-EC"/>
              </w:rPr>
            </w:pPr>
            <w:r w:rsidRPr="00936505">
              <w:rPr>
                <w:lang w:val="es-EC"/>
              </w:rPr>
              <w:t>US$ 4,554,00</w:t>
            </w:r>
          </w:p>
        </w:tc>
      </w:tr>
      <w:tr w:rsidR="00884194" w14:paraId="05EB9146" w14:textId="77777777" w:rsidTr="0050545C">
        <w:trPr>
          <w:jc w:val="center"/>
        </w:trPr>
        <w:tc>
          <w:tcPr>
            <w:tcW w:w="2337" w:type="dxa"/>
            <w:vAlign w:val="center"/>
          </w:tcPr>
          <w:p w14:paraId="08D05C8C" w14:textId="77777777" w:rsidR="00884194" w:rsidRPr="00936505" w:rsidRDefault="00884194" w:rsidP="0050545C">
            <w:pPr>
              <w:spacing w:line="360" w:lineRule="auto"/>
              <w:ind w:firstLine="0"/>
              <w:jc w:val="center"/>
              <w:rPr>
                <w:lang w:val="es-EC"/>
              </w:rPr>
            </w:pPr>
            <w:r w:rsidRPr="00936505">
              <w:rPr>
                <w:lang w:val="es-EC"/>
              </w:rPr>
              <w:t>Mostaza</w:t>
            </w:r>
          </w:p>
        </w:tc>
        <w:tc>
          <w:tcPr>
            <w:tcW w:w="2337" w:type="dxa"/>
            <w:vAlign w:val="center"/>
          </w:tcPr>
          <w:p w14:paraId="3C7B0F3F" w14:textId="77777777" w:rsidR="00884194" w:rsidRPr="00936505" w:rsidRDefault="00884194" w:rsidP="0050545C">
            <w:pPr>
              <w:spacing w:line="360" w:lineRule="auto"/>
              <w:ind w:firstLine="0"/>
              <w:jc w:val="center"/>
              <w:rPr>
                <w:lang w:val="es-EC"/>
              </w:rPr>
            </w:pPr>
            <w:r w:rsidRPr="00936505">
              <w:rPr>
                <w:lang w:val="es-EC"/>
              </w:rPr>
              <w:t>110</w:t>
            </w:r>
          </w:p>
        </w:tc>
        <w:tc>
          <w:tcPr>
            <w:tcW w:w="2338" w:type="dxa"/>
            <w:vAlign w:val="center"/>
          </w:tcPr>
          <w:p w14:paraId="5804BA0E" w14:textId="77777777" w:rsidR="00884194" w:rsidRPr="00936505" w:rsidRDefault="00884194" w:rsidP="0050545C">
            <w:pPr>
              <w:spacing w:line="360" w:lineRule="auto"/>
              <w:ind w:firstLine="0"/>
              <w:jc w:val="center"/>
              <w:rPr>
                <w:lang w:val="es-EC"/>
              </w:rPr>
            </w:pPr>
            <w:r w:rsidRPr="00936505">
              <w:rPr>
                <w:lang w:val="es-EC"/>
              </w:rPr>
              <w:t>US$ 10,40</w:t>
            </w:r>
          </w:p>
        </w:tc>
        <w:tc>
          <w:tcPr>
            <w:tcW w:w="2338" w:type="dxa"/>
            <w:vAlign w:val="center"/>
          </w:tcPr>
          <w:p w14:paraId="48628094" w14:textId="77777777" w:rsidR="00884194" w:rsidRPr="00936505" w:rsidRDefault="00884194" w:rsidP="0050545C">
            <w:pPr>
              <w:spacing w:line="360" w:lineRule="auto"/>
              <w:ind w:firstLine="0"/>
              <w:jc w:val="center"/>
              <w:rPr>
                <w:lang w:val="es-EC"/>
              </w:rPr>
            </w:pPr>
            <w:r w:rsidRPr="00936505">
              <w:rPr>
                <w:lang w:val="es-EC"/>
              </w:rPr>
              <w:t>US$ 1.144,00</w:t>
            </w:r>
          </w:p>
        </w:tc>
      </w:tr>
    </w:tbl>
    <w:p w14:paraId="3930E64C" w14:textId="77777777" w:rsidR="00884194" w:rsidRPr="00EC36AE" w:rsidRDefault="00884194" w:rsidP="00884194">
      <w:pPr>
        <w:rPr>
          <w:iCs/>
          <w:color w:val="000000" w:themeColor="text1"/>
          <w:lang w:val="es-EC"/>
        </w:rPr>
      </w:pPr>
      <w:r w:rsidRPr="00EC36AE">
        <w:rPr>
          <w:b/>
          <w:iCs/>
          <w:color w:val="000000" w:themeColor="text1"/>
          <w:lang w:val="es-EC"/>
        </w:rPr>
        <w:t>Fuente:</w:t>
      </w:r>
      <w:r w:rsidRPr="00EC36AE">
        <w:rPr>
          <w:iCs/>
          <w:color w:val="000000" w:themeColor="text1"/>
          <w:lang w:val="es-EC"/>
        </w:rPr>
        <w:t xml:space="preserve"> Elaboración propia</w:t>
      </w:r>
    </w:p>
    <w:p w14:paraId="23FFD078" w14:textId="77777777" w:rsidR="00884194" w:rsidRPr="00936505" w:rsidRDefault="00884194" w:rsidP="00884194">
      <w:pPr>
        <w:rPr>
          <w:i/>
          <w:iCs/>
          <w:color w:val="44546A" w:themeColor="text2"/>
          <w:lang w:val="es-EC"/>
        </w:rPr>
      </w:pPr>
    </w:p>
    <w:p w14:paraId="27ED63C9" w14:textId="77777777" w:rsidR="00884194" w:rsidRPr="00EC36AE" w:rsidRDefault="00884194" w:rsidP="00CE765B">
      <w:pPr>
        <w:ind w:firstLine="0"/>
        <w:rPr>
          <w:b/>
        </w:rPr>
      </w:pPr>
      <w:r w:rsidRPr="00EC36AE">
        <w:rPr>
          <w:b/>
        </w:rPr>
        <w:t xml:space="preserve">Partida </w:t>
      </w:r>
      <w:r w:rsidRPr="00BA7FB8">
        <w:rPr>
          <w:b/>
        </w:rPr>
        <w:t>arancelaria</w:t>
      </w:r>
    </w:p>
    <w:p w14:paraId="5919E7D7" w14:textId="4A9310AC" w:rsidR="00884194" w:rsidRPr="00936505" w:rsidRDefault="00884194" w:rsidP="00884194">
      <w:pPr>
        <w:rPr>
          <w:lang w:val="es-EC"/>
        </w:rPr>
      </w:pPr>
      <w:r w:rsidRPr="00936505">
        <w:rPr>
          <w:lang w:val="es-EC"/>
        </w:rPr>
        <w:t xml:space="preserve">Los códigos NANDINA no establecen una diferencia entre los productos orgánicos y los convencionales. Por tal razón, los productos orgánicos se registran bajo la misma línea arancelaria </w:t>
      </w:r>
      <w:sdt>
        <w:sdtPr>
          <w:rPr>
            <w:lang w:val="es-EC"/>
          </w:rPr>
          <w:id w:val="-704260402"/>
          <w:citation/>
        </w:sdtPr>
        <w:sdtEndPr/>
        <w:sdtContent>
          <w:r w:rsidRPr="00936505">
            <w:rPr>
              <w:lang w:val="es-EC"/>
            </w:rPr>
            <w:fldChar w:fldCharType="begin"/>
          </w:r>
          <w:r w:rsidRPr="00936505">
            <w:rPr>
              <w:lang w:val="es-EC"/>
            </w:rPr>
            <w:instrText xml:space="preserve">CITATION Ofi15 \l 12298 </w:instrText>
          </w:r>
          <w:r w:rsidRPr="00936505">
            <w:rPr>
              <w:lang w:val="es-EC"/>
            </w:rPr>
            <w:fldChar w:fldCharType="separate"/>
          </w:r>
          <w:r w:rsidR="00EE3F77" w:rsidRPr="00EE3F77">
            <w:rPr>
              <w:noProof/>
              <w:lang w:val="es-EC"/>
            </w:rPr>
            <w:t>(Oficina comercial del Ecuador en Canadá, 2015)</w:t>
          </w:r>
          <w:r w:rsidRPr="00936505">
            <w:rPr>
              <w:lang w:val="es-EC"/>
            </w:rPr>
            <w:fldChar w:fldCharType="end"/>
          </w:r>
        </w:sdtContent>
      </w:sdt>
      <w:r w:rsidRPr="00936505">
        <w:rPr>
          <w:lang w:val="es-EC"/>
        </w:rPr>
        <w:t>.</w:t>
      </w:r>
    </w:p>
    <w:p w14:paraId="51E00A6E" w14:textId="77777777" w:rsidR="00884194" w:rsidRDefault="00884194" w:rsidP="00884194">
      <w:pPr>
        <w:rPr>
          <w:b/>
          <w:i/>
          <w:color w:val="000000" w:themeColor="text1"/>
          <w:lang w:val="es-EC"/>
        </w:rPr>
      </w:pPr>
      <w:r w:rsidRPr="00936505">
        <w:rPr>
          <w:lang w:val="es-EC"/>
        </w:rPr>
        <w:t>Las partidas arancelarias de las semillas que se van a importar se muestran a continuación:</w:t>
      </w:r>
    </w:p>
    <w:p w14:paraId="1AFD0A4F" w14:textId="77777777" w:rsidR="00884194" w:rsidRDefault="00884194" w:rsidP="00884194">
      <w:pPr>
        <w:rPr>
          <w:b/>
          <w:i/>
          <w:color w:val="000000" w:themeColor="text1"/>
          <w:lang w:val="es-EC"/>
        </w:rPr>
      </w:pPr>
    </w:p>
    <w:p w14:paraId="1248A0D4" w14:textId="1C831A72" w:rsidR="00884194" w:rsidRPr="008B0857" w:rsidRDefault="00884194" w:rsidP="008B0857">
      <w:pPr>
        <w:spacing w:after="200"/>
        <w:jc w:val="both"/>
        <w:rPr>
          <w:i/>
          <w:color w:val="000000" w:themeColor="text1"/>
          <w:lang w:val="es-EC"/>
        </w:rPr>
      </w:pPr>
      <w:bookmarkStart w:id="151" w:name="_Toc450821323"/>
      <w:bookmarkStart w:id="152" w:name="_Toc446373740"/>
      <w:bookmarkStart w:id="153" w:name="_Toc449307342"/>
      <w:bookmarkStart w:id="154" w:name="_Toc450847822"/>
      <w:r w:rsidRPr="00EC36AE">
        <w:rPr>
          <w:b/>
          <w:color w:val="000000" w:themeColor="text1"/>
          <w:lang w:val="es-EC"/>
        </w:rPr>
        <w:t xml:space="preserve">Tabla </w:t>
      </w:r>
      <w:r w:rsidRPr="00EC36AE">
        <w:rPr>
          <w:b/>
          <w:color w:val="000000" w:themeColor="text1"/>
        </w:rPr>
        <w:fldChar w:fldCharType="begin"/>
      </w:r>
      <w:r w:rsidRPr="00EC36AE">
        <w:rPr>
          <w:b/>
          <w:color w:val="000000" w:themeColor="text1"/>
          <w:lang w:val="es-EC"/>
        </w:rPr>
        <w:instrText xml:space="preserve"> SEQ Tabla \* ARABIC </w:instrText>
      </w:r>
      <w:r w:rsidRPr="00EC36AE">
        <w:rPr>
          <w:b/>
          <w:color w:val="000000" w:themeColor="text1"/>
        </w:rPr>
        <w:fldChar w:fldCharType="separate"/>
      </w:r>
      <w:r w:rsidR="002D3603">
        <w:rPr>
          <w:b/>
          <w:noProof/>
          <w:color w:val="000000" w:themeColor="text1"/>
          <w:lang w:val="es-EC"/>
        </w:rPr>
        <w:t>19</w:t>
      </w:r>
      <w:bookmarkEnd w:id="151"/>
      <w:r w:rsidRPr="00EC36AE">
        <w:rPr>
          <w:b/>
          <w:color w:val="000000" w:themeColor="text1"/>
        </w:rPr>
        <w:fldChar w:fldCharType="end"/>
      </w:r>
      <w:r w:rsidR="008B0857" w:rsidRPr="008B0857">
        <w:rPr>
          <w:b/>
          <w:color w:val="000000" w:themeColor="text1"/>
          <w:lang w:val="es-EC"/>
        </w:rPr>
        <w:t xml:space="preserve">: </w:t>
      </w:r>
      <w:r w:rsidRPr="008B0857">
        <w:rPr>
          <w:color w:val="000000" w:themeColor="text1"/>
          <w:lang w:val="es-EC"/>
        </w:rPr>
        <w:t>Partidas y subpartidas arancelarias de los diferentes tipos de semillas</w:t>
      </w:r>
      <w:bookmarkEnd w:id="152"/>
      <w:bookmarkEnd w:id="153"/>
      <w:bookmarkEnd w:id="154"/>
    </w:p>
    <w:tbl>
      <w:tblPr>
        <w:tblStyle w:val="Estilo1"/>
        <w:tblW w:w="9203" w:type="dxa"/>
        <w:tblLook w:val="04A0" w:firstRow="1" w:lastRow="0" w:firstColumn="1" w:lastColumn="0" w:noHBand="0" w:noVBand="1"/>
      </w:tblPr>
      <w:tblGrid>
        <w:gridCol w:w="1526"/>
        <w:gridCol w:w="1701"/>
        <w:gridCol w:w="2268"/>
        <w:gridCol w:w="1858"/>
        <w:gridCol w:w="1850"/>
      </w:tblGrid>
      <w:tr w:rsidR="00884194" w14:paraId="4167962D" w14:textId="77777777" w:rsidTr="0050545C">
        <w:tc>
          <w:tcPr>
            <w:tcW w:w="1526" w:type="dxa"/>
            <w:vAlign w:val="center"/>
          </w:tcPr>
          <w:p w14:paraId="074E9CB1" w14:textId="77777777" w:rsidR="00884194" w:rsidRPr="00936505" w:rsidRDefault="00884194" w:rsidP="0050545C">
            <w:pPr>
              <w:spacing w:line="360" w:lineRule="auto"/>
              <w:ind w:firstLine="0"/>
              <w:jc w:val="center"/>
              <w:rPr>
                <w:b/>
                <w:lang w:val="es-EC"/>
              </w:rPr>
            </w:pPr>
            <w:r w:rsidRPr="00936505">
              <w:rPr>
                <w:b/>
                <w:lang w:val="es-EC"/>
              </w:rPr>
              <w:t>Semilla orgánica</w:t>
            </w:r>
          </w:p>
        </w:tc>
        <w:tc>
          <w:tcPr>
            <w:tcW w:w="1701" w:type="dxa"/>
            <w:vAlign w:val="center"/>
          </w:tcPr>
          <w:p w14:paraId="6DDDE433" w14:textId="77777777" w:rsidR="00884194" w:rsidRPr="00936505" w:rsidRDefault="00884194" w:rsidP="0050545C">
            <w:pPr>
              <w:spacing w:line="360" w:lineRule="auto"/>
              <w:ind w:firstLine="0"/>
              <w:jc w:val="center"/>
              <w:rPr>
                <w:b/>
                <w:lang w:val="es-EC"/>
              </w:rPr>
            </w:pPr>
            <w:r w:rsidRPr="00936505">
              <w:rPr>
                <w:b/>
                <w:lang w:val="es-EC"/>
              </w:rPr>
              <w:t>Partida arancelaria</w:t>
            </w:r>
          </w:p>
        </w:tc>
        <w:tc>
          <w:tcPr>
            <w:tcW w:w="2268" w:type="dxa"/>
            <w:vAlign w:val="center"/>
          </w:tcPr>
          <w:p w14:paraId="748877AE" w14:textId="77777777" w:rsidR="00884194" w:rsidRPr="00936505" w:rsidRDefault="00884194" w:rsidP="0050545C">
            <w:pPr>
              <w:spacing w:line="360" w:lineRule="auto"/>
              <w:ind w:firstLine="0"/>
              <w:jc w:val="center"/>
              <w:rPr>
                <w:b/>
                <w:lang w:val="es-EC"/>
              </w:rPr>
            </w:pPr>
            <w:r w:rsidRPr="00936505">
              <w:rPr>
                <w:b/>
                <w:lang w:val="es-EC"/>
              </w:rPr>
              <w:t>Descripción</w:t>
            </w:r>
          </w:p>
        </w:tc>
        <w:tc>
          <w:tcPr>
            <w:tcW w:w="1858" w:type="dxa"/>
            <w:vAlign w:val="center"/>
          </w:tcPr>
          <w:p w14:paraId="3264317E" w14:textId="77777777" w:rsidR="00884194" w:rsidRPr="00936505" w:rsidRDefault="00884194" w:rsidP="0050545C">
            <w:pPr>
              <w:spacing w:line="360" w:lineRule="auto"/>
              <w:ind w:firstLine="0"/>
              <w:jc w:val="center"/>
              <w:rPr>
                <w:b/>
                <w:lang w:val="es-EC"/>
              </w:rPr>
            </w:pPr>
            <w:r w:rsidRPr="00936505">
              <w:rPr>
                <w:b/>
                <w:lang w:val="es-EC"/>
              </w:rPr>
              <w:t>Subpartida NANDINA</w:t>
            </w:r>
          </w:p>
        </w:tc>
        <w:tc>
          <w:tcPr>
            <w:tcW w:w="1850" w:type="dxa"/>
            <w:vAlign w:val="center"/>
          </w:tcPr>
          <w:p w14:paraId="48CB7C2D" w14:textId="77777777" w:rsidR="00884194" w:rsidRPr="00936505" w:rsidRDefault="00884194" w:rsidP="0050545C">
            <w:pPr>
              <w:spacing w:line="360" w:lineRule="auto"/>
              <w:ind w:firstLine="0"/>
              <w:jc w:val="center"/>
              <w:rPr>
                <w:b/>
                <w:lang w:val="es-EC"/>
              </w:rPr>
            </w:pPr>
            <w:r w:rsidRPr="00936505">
              <w:rPr>
                <w:b/>
                <w:lang w:val="es-EC"/>
              </w:rPr>
              <w:t>Descripción</w:t>
            </w:r>
          </w:p>
        </w:tc>
      </w:tr>
      <w:tr w:rsidR="00884194" w14:paraId="6920B41F" w14:textId="77777777" w:rsidTr="0050545C">
        <w:tc>
          <w:tcPr>
            <w:tcW w:w="1526" w:type="dxa"/>
            <w:vAlign w:val="center"/>
          </w:tcPr>
          <w:p w14:paraId="3DF90F4B" w14:textId="77777777" w:rsidR="00884194" w:rsidRPr="00936505" w:rsidRDefault="00884194" w:rsidP="0050545C">
            <w:pPr>
              <w:spacing w:line="360" w:lineRule="auto"/>
              <w:ind w:firstLine="0"/>
              <w:jc w:val="center"/>
              <w:rPr>
                <w:lang w:val="es-EC"/>
              </w:rPr>
            </w:pPr>
            <w:r w:rsidRPr="00936505">
              <w:rPr>
                <w:lang w:val="es-EC"/>
              </w:rPr>
              <w:t>Alfalfa</w:t>
            </w:r>
          </w:p>
        </w:tc>
        <w:tc>
          <w:tcPr>
            <w:tcW w:w="1701" w:type="dxa"/>
            <w:vAlign w:val="center"/>
          </w:tcPr>
          <w:p w14:paraId="16CC8D03" w14:textId="77777777" w:rsidR="00884194" w:rsidRPr="00936505" w:rsidRDefault="00884194" w:rsidP="0050545C">
            <w:pPr>
              <w:spacing w:line="360" w:lineRule="auto"/>
              <w:ind w:firstLine="0"/>
              <w:jc w:val="center"/>
              <w:rPr>
                <w:lang w:val="es-EC"/>
              </w:rPr>
            </w:pPr>
            <w:r w:rsidRPr="00936505">
              <w:rPr>
                <w:lang w:val="es-EC"/>
              </w:rPr>
              <w:t>1209</w:t>
            </w:r>
          </w:p>
        </w:tc>
        <w:tc>
          <w:tcPr>
            <w:tcW w:w="2268" w:type="dxa"/>
            <w:vAlign w:val="center"/>
          </w:tcPr>
          <w:p w14:paraId="404A5A9F" w14:textId="77777777" w:rsidR="00884194" w:rsidRPr="00936505" w:rsidRDefault="00884194" w:rsidP="0050545C">
            <w:pPr>
              <w:spacing w:line="360" w:lineRule="auto"/>
              <w:ind w:firstLine="0"/>
              <w:jc w:val="center"/>
              <w:rPr>
                <w:lang w:val="es-EC"/>
              </w:rPr>
            </w:pPr>
            <w:r w:rsidRPr="00936505">
              <w:rPr>
                <w:lang w:val="es-EC"/>
              </w:rPr>
              <w:t>Semillas, frutos y esporas, para siembra.</w:t>
            </w:r>
          </w:p>
        </w:tc>
        <w:tc>
          <w:tcPr>
            <w:tcW w:w="1858" w:type="dxa"/>
            <w:vAlign w:val="center"/>
          </w:tcPr>
          <w:p w14:paraId="7F8357E1" w14:textId="77777777" w:rsidR="00884194" w:rsidRPr="00936505" w:rsidRDefault="00884194" w:rsidP="0050545C">
            <w:pPr>
              <w:spacing w:line="360" w:lineRule="auto"/>
              <w:ind w:firstLine="0"/>
              <w:jc w:val="center"/>
              <w:rPr>
                <w:lang w:val="es-EC"/>
              </w:rPr>
            </w:pPr>
            <w:r w:rsidRPr="00936505">
              <w:rPr>
                <w:lang w:val="es-EC"/>
              </w:rPr>
              <w:t>1209.21.00.00</w:t>
            </w:r>
          </w:p>
        </w:tc>
        <w:tc>
          <w:tcPr>
            <w:tcW w:w="1850" w:type="dxa"/>
            <w:vAlign w:val="center"/>
          </w:tcPr>
          <w:p w14:paraId="6CCF55EF" w14:textId="77777777" w:rsidR="00884194" w:rsidRPr="00936505" w:rsidRDefault="00884194" w:rsidP="0050545C">
            <w:pPr>
              <w:spacing w:line="360" w:lineRule="auto"/>
              <w:ind w:firstLine="0"/>
              <w:jc w:val="center"/>
              <w:rPr>
                <w:lang w:val="es-EC"/>
              </w:rPr>
            </w:pPr>
            <w:r w:rsidRPr="00936505">
              <w:rPr>
                <w:lang w:val="es-EC"/>
              </w:rPr>
              <w:t>De alfalfa.</w:t>
            </w:r>
          </w:p>
        </w:tc>
      </w:tr>
      <w:tr w:rsidR="00884194" w14:paraId="50F86229" w14:textId="77777777" w:rsidTr="0050545C">
        <w:tc>
          <w:tcPr>
            <w:tcW w:w="1526" w:type="dxa"/>
            <w:vAlign w:val="center"/>
          </w:tcPr>
          <w:p w14:paraId="26AB04AC" w14:textId="77777777" w:rsidR="00884194" w:rsidRPr="00936505" w:rsidRDefault="00884194" w:rsidP="0050545C">
            <w:pPr>
              <w:spacing w:line="360" w:lineRule="auto"/>
              <w:ind w:firstLine="0"/>
              <w:jc w:val="center"/>
              <w:rPr>
                <w:lang w:val="es-EC"/>
              </w:rPr>
            </w:pPr>
            <w:r w:rsidRPr="00936505">
              <w:rPr>
                <w:lang w:val="es-EC"/>
              </w:rPr>
              <w:t>Trébol</w:t>
            </w:r>
          </w:p>
        </w:tc>
        <w:tc>
          <w:tcPr>
            <w:tcW w:w="1701" w:type="dxa"/>
            <w:vAlign w:val="center"/>
          </w:tcPr>
          <w:p w14:paraId="09DEF42F" w14:textId="77777777" w:rsidR="00884194" w:rsidRPr="00936505" w:rsidRDefault="00884194" w:rsidP="0050545C">
            <w:pPr>
              <w:spacing w:line="360" w:lineRule="auto"/>
              <w:ind w:firstLine="0"/>
              <w:jc w:val="center"/>
              <w:rPr>
                <w:lang w:val="es-EC"/>
              </w:rPr>
            </w:pPr>
            <w:r w:rsidRPr="00936505">
              <w:rPr>
                <w:lang w:val="es-EC"/>
              </w:rPr>
              <w:t>1209</w:t>
            </w:r>
          </w:p>
        </w:tc>
        <w:tc>
          <w:tcPr>
            <w:tcW w:w="2268" w:type="dxa"/>
            <w:vAlign w:val="center"/>
          </w:tcPr>
          <w:p w14:paraId="494A5D4E" w14:textId="77777777" w:rsidR="00884194" w:rsidRPr="00936505" w:rsidRDefault="00884194" w:rsidP="0050545C">
            <w:pPr>
              <w:spacing w:line="360" w:lineRule="auto"/>
              <w:ind w:firstLine="0"/>
              <w:jc w:val="center"/>
              <w:rPr>
                <w:lang w:val="es-EC"/>
              </w:rPr>
            </w:pPr>
            <w:r w:rsidRPr="00936505">
              <w:rPr>
                <w:lang w:val="es-EC"/>
              </w:rPr>
              <w:t>Semillas, frutos y esporas, para siembra</w:t>
            </w:r>
          </w:p>
        </w:tc>
        <w:tc>
          <w:tcPr>
            <w:tcW w:w="1858" w:type="dxa"/>
            <w:vAlign w:val="center"/>
          </w:tcPr>
          <w:p w14:paraId="44EA55F3" w14:textId="77777777" w:rsidR="00884194" w:rsidRPr="00936505" w:rsidRDefault="00884194" w:rsidP="0050545C">
            <w:pPr>
              <w:spacing w:line="360" w:lineRule="auto"/>
              <w:ind w:firstLine="0"/>
              <w:jc w:val="center"/>
              <w:rPr>
                <w:lang w:val="es-EC"/>
              </w:rPr>
            </w:pPr>
            <w:r w:rsidRPr="00936505">
              <w:rPr>
                <w:lang w:val="es-EC"/>
              </w:rPr>
              <w:t>1209.22.00.00</w:t>
            </w:r>
          </w:p>
        </w:tc>
        <w:tc>
          <w:tcPr>
            <w:tcW w:w="1850" w:type="dxa"/>
            <w:vAlign w:val="center"/>
          </w:tcPr>
          <w:p w14:paraId="6CF0123B" w14:textId="77777777" w:rsidR="00884194" w:rsidRPr="00936505" w:rsidRDefault="00884194" w:rsidP="0050545C">
            <w:pPr>
              <w:spacing w:line="360" w:lineRule="auto"/>
              <w:ind w:firstLine="0"/>
              <w:jc w:val="center"/>
              <w:rPr>
                <w:lang w:val="es-EC"/>
              </w:rPr>
            </w:pPr>
            <w:r w:rsidRPr="00936505">
              <w:rPr>
                <w:lang w:val="es-EC"/>
              </w:rPr>
              <w:t>De trébol.</w:t>
            </w:r>
          </w:p>
        </w:tc>
      </w:tr>
      <w:tr w:rsidR="00884194" w:rsidRPr="00066F8D" w14:paraId="6F75C80E" w14:textId="77777777" w:rsidTr="0050545C">
        <w:tc>
          <w:tcPr>
            <w:tcW w:w="1526" w:type="dxa"/>
            <w:vAlign w:val="center"/>
          </w:tcPr>
          <w:p w14:paraId="63DA9B21" w14:textId="77777777" w:rsidR="00884194" w:rsidRPr="00936505" w:rsidRDefault="00884194" w:rsidP="0050545C">
            <w:pPr>
              <w:spacing w:line="360" w:lineRule="auto"/>
              <w:ind w:firstLine="0"/>
              <w:jc w:val="center"/>
              <w:rPr>
                <w:lang w:val="es-EC"/>
              </w:rPr>
            </w:pPr>
            <w:r w:rsidRPr="00936505">
              <w:rPr>
                <w:lang w:val="es-EC"/>
              </w:rPr>
              <w:t>Brócoli</w:t>
            </w:r>
          </w:p>
        </w:tc>
        <w:tc>
          <w:tcPr>
            <w:tcW w:w="1701" w:type="dxa"/>
            <w:vAlign w:val="center"/>
          </w:tcPr>
          <w:p w14:paraId="547E31D4" w14:textId="77777777" w:rsidR="00884194" w:rsidRPr="00936505" w:rsidRDefault="00884194" w:rsidP="0050545C">
            <w:pPr>
              <w:spacing w:line="360" w:lineRule="auto"/>
              <w:ind w:firstLine="0"/>
              <w:jc w:val="center"/>
              <w:rPr>
                <w:lang w:val="es-EC"/>
              </w:rPr>
            </w:pPr>
            <w:r w:rsidRPr="00936505">
              <w:rPr>
                <w:lang w:val="es-EC"/>
              </w:rPr>
              <w:t>1209</w:t>
            </w:r>
          </w:p>
        </w:tc>
        <w:tc>
          <w:tcPr>
            <w:tcW w:w="2268" w:type="dxa"/>
            <w:vAlign w:val="center"/>
          </w:tcPr>
          <w:p w14:paraId="084A80FD" w14:textId="77777777" w:rsidR="00884194" w:rsidRPr="00936505" w:rsidRDefault="00884194" w:rsidP="0050545C">
            <w:pPr>
              <w:spacing w:line="360" w:lineRule="auto"/>
              <w:ind w:firstLine="0"/>
              <w:jc w:val="center"/>
              <w:rPr>
                <w:lang w:val="es-EC"/>
              </w:rPr>
            </w:pPr>
            <w:r w:rsidRPr="00936505">
              <w:rPr>
                <w:lang w:val="es-EC"/>
              </w:rPr>
              <w:t>Semillas, frutos y esporas, para siembra.</w:t>
            </w:r>
          </w:p>
        </w:tc>
        <w:tc>
          <w:tcPr>
            <w:tcW w:w="1858" w:type="dxa"/>
            <w:vAlign w:val="center"/>
          </w:tcPr>
          <w:p w14:paraId="2D431DC3" w14:textId="77777777" w:rsidR="00884194" w:rsidRPr="00936505" w:rsidRDefault="00884194" w:rsidP="0050545C">
            <w:pPr>
              <w:spacing w:line="360" w:lineRule="auto"/>
              <w:ind w:firstLine="0"/>
              <w:jc w:val="center"/>
              <w:rPr>
                <w:lang w:val="es-EC"/>
              </w:rPr>
            </w:pPr>
            <w:r w:rsidRPr="00936505">
              <w:rPr>
                <w:lang w:val="es-EC"/>
              </w:rPr>
              <w:t>1209.91.20.00</w:t>
            </w:r>
          </w:p>
        </w:tc>
        <w:tc>
          <w:tcPr>
            <w:tcW w:w="1850" w:type="dxa"/>
            <w:vAlign w:val="center"/>
          </w:tcPr>
          <w:p w14:paraId="02D98FFE" w14:textId="77777777" w:rsidR="00884194" w:rsidRPr="00936505" w:rsidRDefault="00884194" w:rsidP="0050545C">
            <w:pPr>
              <w:spacing w:line="360" w:lineRule="auto"/>
              <w:ind w:firstLine="0"/>
              <w:jc w:val="center"/>
              <w:rPr>
                <w:lang w:val="es-EC"/>
              </w:rPr>
            </w:pPr>
            <w:r w:rsidRPr="00936505">
              <w:rPr>
                <w:lang w:val="es-EC"/>
              </w:rPr>
              <w:t>De coles, coliflores, brócoli, nabos y demás hortalizas del género Brassica.</w:t>
            </w:r>
          </w:p>
        </w:tc>
      </w:tr>
      <w:tr w:rsidR="00884194" w:rsidRPr="00066F8D" w14:paraId="27298AF5" w14:textId="77777777" w:rsidTr="0050545C">
        <w:tc>
          <w:tcPr>
            <w:tcW w:w="1526" w:type="dxa"/>
            <w:vAlign w:val="center"/>
          </w:tcPr>
          <w:p w14:paraId="1488B78E" w14:textId="77777777" w:rsidR="00884194" w:rsidRPr="00936505" w:rsidRDefault="00884194" w:rsidP="0050545C">
            <w:pPr>
              <w:spacing w:line="360" w:lineRule="auto"/>
              <w:ind w:firstLine="0"/>
              <w:jc w:val="center"/>
              <w:rPr>
                <w:lang w:val="es-EC"/>
              </w:rPr>
            </w:pPr>
            <w:r w:rsidRPr="00936505">
              <w:rPr>
                <w:lang w:val="es-EC"/>
              </w:rPr>
              <w:t>Cebolla</w:t>
            </w:r>
          </w:p>
        </w:tc>
        <w:tc>
          <w:tcPr>
            <w:tcW w:w="1701" w:type="dxa"/>
            <w:vAlign w:val="center"/>
          </w:tcPr>
          <w:p w14:paraId="5BF66D5E" w14:textId="77777777" w:rsidR="00884194" w:rsidRPr="00936505" w:rsidRDefault="00884194" w:rsidP="0050545C">
            <w:pPr>
              <w:spacing w:line="360" w:lineRule="auto"/>
              <w:ind w:firstLine="0"/>
              <w:jc w:val="center"/>
              <w:rPr>
                <w:lang w:val="es-EC"/>
              </w:rPr>
            </w:pPr>
            <w:r w:rsidRPr="00936505">
              <w:rPr>
                <w:lang w:val="es-EC"/>
              </w:rPr>
              <w:t>1209</w:t>
            </w:r>
          </w:p>
        </w:tc>
        <w:tc>
          <w:tcPr>
            <w:tcW w:w="2268" w:type="dxa"/>
            <w:vAlign w:val="center"/>
          </w:tcPr>
          <w:p w14:paraId="17CEA47D" w14:textId="77777777" w:rsidR="00884194" w:rsidRPr="00936505" w:rsidRDefault="00884194" w:rsidP="0050545C">
            <w:pPr>
              <w:spacing w:line="360" w:lineRule="auto"/>
              <w:ind w:firstLine="0"/>
              <w:jc w:val="center"/>
              <w:rPr>
                <w:lang w:val="es-EC"/>
              </w:rPr>
            </w:pPr>
            <w:r w:rsidRPr="00936505">
              <w:rPr>
                <w:lang w:val="es-EC"/>
              </w:rPr>
              <w:t>Semillas, frutos y esporas, para siembra.</w:t>
            </w:r>
          </w:p>
        </w:tc>
        <w:tc>
          <w:tcPr>
            <w:tcW w:w="1858" w:type="dxa"/>
            <w:vAlign w:val="center"/>
          </w:tcPr>
          <w:p w14:paraId="6D89141E" w14:textId="77777777" w:rsidR="00884194" w:rsidRPr="00936505" w:rsidRDefault="00884194" w:rsidP="0050545C">
            <w:pPr>
              <w:spacing w:line="360" w:lineRule="auto"/>
              <w:ind w:firstLine="0"/>
              <w:jc w:val="center"/>
              <w:rPr>
                <w:lang w:val="es-EC"/>
              </w:rPr>
            </w:pPr>
            <w:r w:rsidRPr="00936505">
              <w:rPr>
                <w:lang w:val="es-EC"/>
              </w:rPr>
              <w:t>1209.91.10.00</w:t>
            </w:r>
          </w:p>
        </w:tc>
        <w:tc>
          <w:tcPr>
            <w:tcW w:w="1850" w:type="dxa"/>
            <w:vAlign w:val="center"/>
          </w:tcPr>
          <w:p w14:paraId="3ED5B264" w14:textId="77777777" w:rsidR="00884194" w:rsidRPr="00936505" w:rsidRDefault="00884194" w:rsidP="0050545C">
            <w:pPr>
              <w:spacing w:line="360" w:lineRule="auto"/>
              <w:ind w:firstLine="0"/>
              <w:jc w:val="center"/>
              <w:rPr>
                <w:lang w:val="es-EC"/>
              </w:rPr>
            </w:pPr>
            <w:r w:rsidRPr="00936505">
              <w:rPr>
                <w:lang w:val="es-EC"/>
              </w:rPr>
              <w:t>De cebollas, puerros, ajos y demás hortalizas del género Allium.</w:t>
            </w:r>
          </w:p>
        </w:tc>
      </w:tr>
      <w:tr w:rsidR="00884194" w:rsidRPr="00066F8D" w14:paraId="5052E2E4" w14:textId="77777777" w:rsidTr="0050545C">
        <w:tc>
          <w:tcPr>
            <w:tcW w:w="1526" w:type="dxa"/>
            <w:vAlign w:val="center"/>
          </w:tcPr>
          <w:p w14:paraId="7FC4B0AB" w14:textId="77777777" w:rsidR="00884194" w:rsidRPr="00936505" w:rsidRDefault="00884194" w:rsidP="0050545C">
            <w:pPr>
              <w:spacing w:line="360" w:lineRule="auto"/>
              <w:ind w:firstLine="0"/>
              <w:jc w:val="center"/>
              <w:rPr>
                <w:lang w:val="es-EC"/>
              </w:rPr>
            </w:pPr>
            <w:r w:rsidRPr="00936505">
              <w:rPr>
                <w:lang w:val="es-EC"/>
              </w:rPr>
              <w:t>Mostaza</w:t>
            </w:r>
          </w:p>
        </w:tc>
        <w:tc>
          <w:tcPr>
            <w:tcW w:w="1701" w:type="dxa"/>
            <w:vAlign w:val="center"/>
          </w:tcPr>
          <w:p w14:paraId="37BA7DE4" w14:textId="77777777" w:rsidR="00884194" w:rsidRPr="00936505" w:rsidRDefault="00884194" w:rsidP="0050545C">
            <w:pPr>
              <w:spacing w:line="360" w:lineRule="auto"/>
              <w:ind w:firstLine="0"/>
              <w:jc w:val="center"/>
              <w:rPr>
                <w:lang w:val="es-EC"/>
              </w:rPr>
            </w:pPr>
            <w:r w:rsidRPr="00936505">
              <w:rPr>
                <w:lang w:val="es-EC"/>
              </w:rPr>
              <w:t>1207</w:t>
            </w:r>
          </w:p>
        </w:tc>
        <w:tc>
          <w:tcPr>
            <w:tcW w:w="2268" w:type="dxa"/>
            <w:vAlign w:val="center"/>
          </w:tcPr>
          <w:p w14:paraId="087C71B8" w14:textId="77777777" w:rsidR="00884194" w:rsidRPr="00936505" w:rsidRDefault="00884194" w:rsidP="0050545C">
            <w:pPr>
              <w:spacing w:line="360" w:lineRule="auto"/>
              <w:ind w:firstLine="0"/>
              <w:jc w:val="center"/>
              <w:rPr>
                <w:lang w:val="es-EC"/>
              </w:rPr>
            </w:pPr>
            <w:r w:rsidRPr="00936505">
              <w:rPr>
                <w:lang w:val="es-EC"/>
              </w:rPr>
              <w:t>Las demás semillas.</w:t>
            </w:r>
          </w:p>
        </w:tc>
        <w:tc>
          <w:tcPr>
            <w:tcW w:w="1858" w:type="dxa"/>
            <w:vAlign w:val="center"/>
          </w:tcPr>
          <w:p w14:paraId="292343D0" w14:textId="77777777" w:rsidR="00884194" w:rsidRPr="00936505" w:rsidRDefault="00884194" w:rsidP="0050545C">
            <w:pPr>
              <w:spacing w:line="360" w:lineRule="auto"/>
              <w:ind w:firstLine="0"/>
              <w:jc w:val="center"/>
              <w:rPr>
                <w:lang w:val="es-EC"/>
              </w:rPr>
            </w:pPr>
            <w:r w:rsidRPr="00936505">
              <w:rPr>
                <w:lang w:val="es-EC"/>
              </w:rPr>
              <w:t>1207.50.10.00</w:t>
            </w:r>
          </w:p>
        </w:tc>
        <w:tc>
          <w:tcPr>
            <w:tcW w:w="1850" w:type="dxa"/>
            <w:vAlign w:val="center"/>
          </w:tcPr>
          <w:p w14:paraId="48ED3D3B" w14:textId="77777777" w:rsidR="00884194" w:rsidRPr="00936505" w:rsidRDefault="00884194" w:rsidP="0050545C">
            <w:pPr>
              <w:spacing w:line="360" w:lineRule="auto"/>
              <w:ind w:firstLine="0"/>
              <w:jc w:val="center"/>
              <w:rPr>
                <w:lang w:val="es-EC"/>
              </w:rPr>
            </w:pPr>
            <w:r w:rsidRPr="00936505">
              <w:rPr>
                <w:lang w:val="es-EC"/>
              </w:rPr>
              <w:t>Semillas de mostaza para siembra.</w:t>
            </w:r>
          </w:p>
        </w:tc>
      </w:tr>
    </w:tbl>
    <w:p w14:paraId="16D7123B" w14:textId="550E72E4" w:rsidR="00884194" w:rsidRPr="00EC36AE" w:rsidRDefault="00884194" w:rsidP="00884194">
      <w:pPr>
        <w:pStyle w:val="Caption"/>
        <w:keepNext/>
        <w:spacing w:line="480" w:lineRule="auto"/>
        <w:rPr>
          <w:i w:val="0"/>
          <w:color w:val="000000" w:themeColor="text1"/>
          <w:sz w:val="24"/>
          <w:szCs w:val="24"/>
          <w:lang w:val="es-EC"/>
        </w:rPr>
      </w:pPr>
      <w:r w:rsidRPr="00EC36AE">
        <w:rPr>
          <w:b/>
          <w:i w:val="0"/>
          <w:color w:val="000000" w:themeColor="text1"/>
          <w:sz w:val="24"/>
          <w:szCs w:val="24"/>
          <w:lang w:val="es-EC"/>
        </w:rPr>
        <w:t>Fuente:</w:t>
      </w:r>
      <w:r w:rsidRPr="00EC36AE">
        <w:rPr>
          <w:i w:val="0"/>
          <w:color w:val="000000" w:themeColor="text1"/>
          <w:sz w:val="24"/>
          <w:szCs w:val="24"/>
          <w:lang w:val="es-EC"/>
        </w:rPr>
        <w:t xml:space="preserve"> </w:t>
      </w:r>
      <w:sdt>
        <w:sdtPr>
          <w:rPr>
            <w:i w:val="0"/>
            <w:color w:val="000000" w:themeColor="text1"/>
            <w:sz w:val="24"/>
            <w:szCs w:val="24"/>
            <w:lang w:val="es-EC"/>
          </w:rPr>
          <w:id w:val="-1841227462"/>
          <w:citation/>
        </w:sdtPr>
        <w:sdtEndPr/>
        <w:sdtContent>
          <w:r w:rsidRPr="00EC36AE">
            <w:rPr>
              <w:i w:val="0"/>
              <w:color w:val="000000" w:themeColor="text1"/>
              <w:sz w:val="24"/>
              <w:szCs w:val="24"/>
              <w:lang w:val="es-EC"/>
            </w:rPr>
            <w:fldChar w:fldCharType="begin"/>
          </w:r>
          <w:r w:rsidRPr="00EC36AE">
            <w:rPr>
              <w:i w:val="0"/>
              <w:color w:val="000000" w:themeColor="text1"/>
              <w:sz w:val="24"/>
              <w:szCs w:val="24"/>
              <w:lang w:val="es-EC"/>
            </w:rPr>
            <w:instrText xml:space="preserve"> CITATION Int101 \l 12298 </w:instrText>
          </w:r>
          <w:r w:rsidRPr="00EC36AE">
            <w:rPr>
              <w:i w:val="0"/>
              <w:color w:val="000000" w:themeColor="text1"/>
              <w:sz w:val="24"/>
              <w:szCs w:val="24"/>
              <w:lang w:val="es-EC"/>
            </w:rPr>
            <w:fldChar w:fldCharType="separate"/>
          </w:r>
          <w:r w:rsidR="00EE3F77" w:rsidRPr="00EE3F77">
            <w:rPr>
              <w:noProof/>
              <w:color w:val="000000" w:themeColor="text1"/>
              <w:sz w:val="24"/>
              <w:szCs w:val="24"/>
              <w:lang w:val="es-EC"/>
            </w:rPr>
            <w:t>(International Trade Centre, 2010)</w:t>
          </w:r>
          <w:r w:rsidRPr="00EC36AE">
            <w:rPr>
              <w:i w:val="0"/>
              <w:color w:val="000000" w:themeColor="text1"/>
              <w:sz w:val="24"/>
              <w:szCs w:val="24"/>
              <w:lang w:val="es-EC"/>
            </w:rPr>
            <w:fldChar w:fldCharType="end"/>
          </w:r>
        </w:sdtContent>
      </w:sdt>
    </w:p>
    <w:p w14:paraId="0F1CA9D3" w14:textId="7A504345" w:rsidR="00884194" w:rsidRDefault="00884194" w:rsidP="00884194">
      <w:pPr>
        <w:rPr>
          <w:lang w:val="es-EC"/>
        </w:rPr>
      </w:pPr>
    </w:p>
    <w:p w14:paraId="7431AA38" w14:textId="77777777" w:rsidR="00884194" w:rsidRPr="00884194" w:rsidRDefault="00884194" w:rsidP="00884194">
      <w:pPr>
        <w:rPr>
          <w:lang w:val="es-EC"/>
        </w:rPr>
      </w:pPr>
    </w:p>
    <w:p w14:paraId="251AD034" w14:textId="77777777" w:rsidR="00BA7FB8" w:rsidRDefault="00BA7FB8" w:rsidP="00CE765B">
      <w:pPr>
        <w:ind w:firstLine="0"/>
        <w:rPr>
          <w:b/>
          <w:lang w:val="es-EC"/>
        </w:rPr>
      </w:pPr>
    </w:p>
    <w:p w14:paraId="4D4C3649" w14:textId="3E963FCF" w:rsidR="00884194" w:rsidRPr="00CE765B" w:rsidRDefault="00884194" w:rsidP="00CE765B">
      <w:pPr>
        <w:ind w:firstLine="0"/>
        <w:rPr>
          <w:b/>
          <w:lang w:val="es-EC"/>
        </w:rPr>
      </w:pPr>
      <w:r w:rsidRPr="00CE765B">
        <w:rPr>
          <w:b/>
          <w:lang w:val="es-EC"/>
        </w:rPr>
        <w:t>Empaque, embalaje y tipo de carga</w:t>
      </w:r>
    </w:p>
    <w:p w14:paraId="7FCB6B47" w14:textId="77777777" w:rsidR="00884194" w:rsidRDefault="00884194" w:rsidP="00884194">
      <w:pPr>
        <w:rPr>
          <w:lang w:val="es-EC"/>
        </w:rPr>
      </w:pPr>
      <w:r w:rsidRPr="00936505">
        <w:rPr>
          <w:lang w:val="es-EC"/>
        </w:rPr>
        <w:t>En total, se van a importar 1.100 libras de producto, lo que equivale a 500 kilos aproximadamente. Los empaques primario y secundario que se van a emplear se muestran a continuación:</w:t>
      </w:r>
    </w:p>
    <w:p w14:paraId="39DF7E0D" w14:textId="77777777" w:rsidR="00884194" w:rsidRPr="00936505" w:rsidRDefault="00884194" w:rsidP="00884194">
      <w:pPr>
        <w:ind w:firstLine="0"/>
        <w:rPr>
          <w:lang w:val="es-EC"/>
        </w:rPr>
      </w:pPr>
    </w:p>
    <w:p w14:paraId="13253D2E" w14:textId="1FB57495" w:rsidR="00884194" w:rsidRPr="00936505" w:rsidRDefault="00884194" w:rsidP="00884194">
      <w:pPr>
        <w:spacing w:after="200"/>
        <w:jc w:val="both"/>
        <w:rPr>
          <w:b/>
          <w:lang w:val="es-EC"/>
        </w:rPr>
      </w:pPr>
      <w:r w:rsidRPr="00936505">
        <w:rPr>
          <w:b/>
          <w:lang w:val="es-EC"/>
        </w:rPr>
        <w:t>Empaque primario</w:t>
      </w:r>
    </w:p>
    <w:p w14:paraId="16A8BF17" w14:textId="3014C75F" w:rsidR="00884194" w:rsidRPr="008B0857" w:rsidRDefault="00884194" w:rsidP="008B0857">
      <w:pPr>
        <w:pStyle w:val="Caption"/>
        <w:keepNext/>
        <w:spacing w:line="480" w:lineRule="auto"/>
        <w:rPr>
          <w:b/>
          <w:i w:val="0"/>
          <w:color w:val="000000" w:themeColor="text1"/>
          <w:sz w:val="24"/>
          <w:szCs w:val="24"/>
          <w:lang w:val="es-EC"/>
        </w:rPr>
      </w:pPr>
      <w:bookmarkStart w:id="155" w:name="_Toc450821324"/>
      <w:bookmarkStart w:id="156" w:name="_Toc446373741"/>
      <w:bookmarkStart w:id="157" w:name="_Toc449307343"/>
      <w:bookmarkStart w:id="158" w:name="_Toc450847823"/>
      <w:r w:rsidRPr="00EC36AE">
        <w:rPr>
          <w:b/>
          <w:i w:val="0"/>
          <w:color w:val="000000" w:themeColor="text1"/>
          <w:sz w:val="24"/>
          <w:szCs w:val="24"/>
          <w:lang w:val="es-EC"/>
        </w:rPr>
        <w:t xml:space="preserve">Tabla </w:t>
      </w:r>
      <w:r w:rsidRPr="00EC36AE">
        <w:rPr>
          <w:b/>
          <w:i w:val="0"/>
          <w:color w:val="000000" w:themeColor="text1"/>
          <w:sz w:val="24"/>
          <w:szCs w:val="24"/>
        </w:rPr>
        <w:fldChar w:fldCharType="begin"/>
      </w:r>
      <w:r w:rsidRPr="00EC36AE">
        <w:rPr>
          <w:b/>
          <w:i w:val="0"/>
          <w:color w:val="000000" w:themeColor="text1"/>
          <w:sz w:val="24"/>
          <w:szCs w:val="24"/>
          <w:lang w:val="es-EC"/>
        </w:rPr>
        <w:instrText xml:space="preserve"> SEQ Tabla \* ARABIC </w:instrText>
      </w:r>
      <w:r w:rsidRPr="00EC36AE">
        <w:rPr>
          <w:b/>
          <w:i w:val="0"/>
          <w:color w:val="000000" w:themeColor="text1"/>
          <w:sz w:val="24"/>
          <w:szCs w:val="24"/>
        </w:rPr>
        <w:fldChar w:fldCharType="separate"/>
      </w:r>
      <w:r w:rsidR="002D3603">
        <w:rPr>
          <w:b/>
          <w:i w:val="0"/>
          <w:noProof/>
          <w:color w:val="000000" w:themeColor="text1"/>
          <w:sz w:val="24"/>
          <w:szCs w:val="24"/>
          <w:lang w:val="es-EC"/>
        </w:rPr>
        <w:t>20</w:t>
      </w:r>
      <w:bookmarkEnd w:id="155"/>
      <w:r w:rsidRPr="00EC36AE">
        <w:rPr>
          <w:b/>
          <w:i w:val="0"/>
          <w:color w:val="000000" w:themeColor="text1"/>
          <w:sz w:val="24"/>
          <w:szCs w:val="24"/>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Detalle del empaque primario</w:t>
      </w:r>
      <w:bookmarkEnd w:id="156"/>
      <w:bookmarkEnd w:id="157"/>
      <w:bookmarkEnd w:id="158"/>
    </w:p>
    <w:tbl>
      <w:tblPr>
        <w:tblStyle w:val="Estilo1"/>
        <w:tblW w:w="0" w:type="auto"/>
        <w:tblLook w:val="04A0" w:firstRow="1" w:lastRow="0" w:firstColumn="1" w:lastColumn="0" w:noHBand="0" w:noVBand="1"/>
      </w:tblPr>
      <w:tblGrid>
        <w:gridCol w:w="2328"/>
        <w:gridCol w:w="2229"/>
        <w:gridCol w:w="2230"/>
        <w:gridCol w:w="2239"/>
      </w:tblGrid>
      <w:tr w:rsidR="00884194" w14:paraId="58E6BD10" w14:textId="77777777" w:rsidTr="0050545C">
        <w:tc>
          <w:tcPr>
            <w:tcW w:w="2337" w:type="dxa"/>
          </w:tcPr>
          <w:p w14:paraId="62B7A3BB" w14:textId="77777777" w:rsidR="00884194" w:rsidRPr="00936505" w:rsidRDefault="00884194" w:rsidP="0050545C">
            <w:pPr>
              <w:spacing w:line="360" w:lineRule="auto"/>
              <w:jc w:val="center"/>
              <w:rPr>
                <w:b/>
                <w:lang w:val="es-EC"/>
              </w:rPr>
            </w:pPr>
            <w:r w:rsidRPr="00936505">
              <w:rPr>
                <w:b/>
                <w:lang w:val="es-EC"/>
              </w:rPr>
              <w:t>Presentación</w:t>
            </w:r>
          </w:p>
        </w:tc>
        <w:tc>
          <w:tcPr>
            <w:tcW w:w="2337" w:type="dxa"/>
          </w:tcPr>
          <w:p w14:paraId="3A1116A0" w14:textId="77777777" w:rsidR="00884194" w:rsidRPr="00936505" w:rsidRDefault="00884194" w:rsidP="0050545C">
            <w:pPr>
              <w:spacing w:line="360" w:lineRule="auto"/>
              <w:jc w:val="center"/>
              <w:rPr>
                <w:b/>
                <w:lang w:val="es-EC"/>
              </w:rPr>
            </w:pPr>
            <w:r w:rsidRPr="00936505">
              <w:rPr>
                <w:b/>
                <w:lang w:val="es-EC"/>
              </w:rPr>
              <w:t>Peso Neto</w:t>
            </w:r>
          </w:p>
        </w:tc>
        <w:tc>
          <w:tcPr>
            <w:tcW w:w="2338" w:type="dxa"/>
          </w:tcPr>
          <w:p w14:paraId="3C9DBBDC" w14:textId="77777777" w:rsidR="00884194" w:rsidRPr="00936505" w:rsidRDefault="00884194" w:rsidP="0050545C">
            <w:pPr>
              <w:spacing w:line="360" w:lineRule="auto"/>
              <w:jc w:val="center"/>
              <w:rPr>
                <w:b/>
                <w:lang w:val="es-EC"/>
              </w:rPr>
            </w:pPr>
            <w:r w:rsidRPr="00936505">
              <w:rPr>
                <w:b/>
                <w:lang w:val="es-EC"/>
              </w:rPr>
              <w:t>Peso bruto</w:t>
            </w:r>
          </w:p>
        </w:tc>
        <w:tc>
          <w:tcPr>
            <w:tcW w:w="2338" w:type="dxa"/>
          </w:tcPr>
          <w:p w14:paraId="0A3CC88F" w14:textId="77777777" w:rsidR="00884194" w:rsidRPr="00936505" w:rsidRDefault="00884194" w:rsidP="0050545C">
            <w:pPr>
              <w:spacing w:line="360" w:lineRule="auto"/>
              <w:jc w:val="center"/>
              <w:rPr>
                <w:b/>
                <w:lang w:val="es-EC"/>
              </w:rPr>
            </w:pPr>
            <w:r w:rsidRPr="00936505">
              <w:rPr>
                <w:b/>
                <w:lang w:val="es-EC"/>
              </w:rPr>
              <w:t>Total</w:t>
            </w:r>
          </w:p>
        </w:tc>
      </w:tr>
      <w:tr w:rsidR="00884194" w14:paraId="121D5B5B" w14:textId="77777777" w:rsidTr="0050545C">
        <w:tc>
          <w:tcPr>
            <w:tcW w:w="2337" w:type="dxa"/>
          </w:tcPr>
          <w:p w14:paraId="26EFE19C" w14:textId="77777777" w:rsidR="00884194" w:rsidRPr="00936505" w:rsidRDefault="00884194" w:rsidP="0050545C">
            <w:pPr>
              <w:spacing w:line="360" w:lineRule="auto"/>
              <w:jc w:val="center"/>
              <w:rPr>
                <w:lang w:val="es-EC"/>
              </w:rPr>
            </w:pPr>
            <w:r w:rsidRPr="00936505">
              <w:rPr>
                <w:lang w:val="es-EC"/>
              </w:rPr>
              <w:t>Funda</w:t>
            </w:r>
          </w:p>
        </w:tc>
        <w:tc>
          <w:tcPr>
            <w:tcW w:w="2337" w:type="dxa"/>
          </w:tcPr>
          <w:p w14:paraId="5BAEEC7F" w14:textId="77777777" w:rsidR="00884194" w:rsidRPr="00936505" w:rsidRDefault="00884194" w:rsidP="0050545C">
            <w:pPr>
              <w:spacing w:line="360" w:lineRule="auto"/>
              <w:jc w:val="center"/>
              <w:rPr>
                <w:lang w:val="es-EC"/>
              </w:rPr>
            </w:pPr>
            <w:r w:rsidRPr="00936505">
              <w:rPr>
                <w:lang w:val="es-EC"/>
              </w:rPr>
              <w:t>2 kg</w:t>
            </w:r>
          </w:p>
        </w:tc>
        <w:tc>
          <w:tcPr>
            <w:tcW w:w="2338" w:type="dxa"/>
          </w:tcPr>
          <w:p w14:paraId="60B3A145" w14:textId="77777777" w:rsidR="00884194" w:rsidRPr="00936505" w:rsidRDefault="00884194" w:rsidP="0050545C">
            <w:pPr>
              <w:spacing w:line="360" w:lineRule="auto"/>
              <w:jc w:val="center"/>
              <w:rPr>
                <w:lang w:val="es-EC"/>
              </w:rPr>
            </w:pPr>
            <w:r w:rsidRPr="00936505">
              <w:rPr>
                <w:lang w:val="es-EC"/>
              </w:rPr>
              <w:t xml:space="preserve">2kg </w:t>
            </w:r>
          </w:p>
        </w:tc>
        <w:tc>
          <w:tcPr>
            <w:tcW w:w="2338" w:type="dxa"/>
          </w:tcPr>
          <w:p w14:paraId="663ECBCD" w14:textId="77777777" w:rsidR="00884194" w:rsidRPr="00936505" w:rsidRDefault="00884194" w:rsidP="0050545C">
            <w:pPr>
              <w:spacing w:line="360" w:lineRule="auto"/>
              <w:jc w:val="center"/>
              <w:rPr>
                <w:lang w:val="es-EC"/>
              </w:rPr>
            </w:pPr>
            <w:r w:rsidRPr="00936505">
              <w:rPr>
                <w:lang w:val="es-EC"/>
              </w:rPr>
              <w:t>250 fundas</w:t>
            </w:r>
          </w:p>
        </w:tc>
      </w:tr>
    </w:tbl>
    <w:p w14:paraId="0B466A69" w14:textId="77777777" w:rsidR="00884194" w:rsidRPr="00EC36AE" w:rsidRDefault="00884194" w:rsidP="00884194">
      <w:pPr>
        <w:rPr>
          <w:iCs/>
          <w:color w:val="000000" w:themeColor="text1"/>
          <w:lang w:val="es-EC"/>
        </w:rPr>
      </w:pPr>
      <w:r w:rsidRPr="00EC36AE">
        <w:rPr>
          <w:b/>
          <w:iCs/>
          <w:color w:val="000000" w:themeColor="text1"/>
          <w:lang w:val="es-EC"/>
        </w:rPr>
        <w:t>Fuente:</w:t>
      </w:r>
      <w:r w:rsidRPr="00EC36AE">
        <w:rPr>
          <w:iCs/>
          <w:color w:val="000000" w:themeColor="text1"/>
          <w:lang w:val="es-EC"/>
        </w:rPr>
        <w:t xml:space="preserve"> Elaboración propia</w:t>
      </w:r>
    </w:p>
    <w:p w14:paraId="276CE209" w14:textId="77777777" w:rsidR="00884194" w:rsidRPr="002B76FB" w:rsidRDefault="00884194" w:rsidP="00884194">
      <w:pPr>
        <w:rPr>
          <w:iCs/>
          <w:color w:val="000000" w:themeColor="text1"/>
          <w:lang w:val="es-EC"/>
        </w:rPr>
      </w:pPr>
    </w:p>
    <w:p w14:paraId="17284D56" w14:textId="77777777" w:rsidR="00884194" w:rsidRPr="00936505" w:rsidRDefault="00884194" w:rsidP="00884194">
      <w:pPr>
        <w:rPr>
          <w:b/>
          <w:noProof/>
          <w:lang w:val="es-EC" w:eastAsia="es-EC"/>
        </w:rPr>
      </w:pPr>
      <w:r w:rsidRPr="00936505">
        <w:rPr>
          <w:b/>
          <w:noProof/>
          <w:lang w:val="es-EC" w:eastAsia="es-EC"/>
        </w:rPr>
        <w:t>Empaque secundario (embalaje)</w:t>
      </w:r>
    </w:p>
    <w:p w14:paraId="002B9C76" w14:textId="4C14FCE3" w:rsidR="00884194" w:rsidRPr="008B0857" w:rsidRDefault="00884194" w:rsidP="008B0857">
      <w:pPr>
        <w:pStyle w:val="Caption"/>
        <w:keepNext/>
        <w:spacing w:line="480" w:lineRule="auto"/>
        <w:rPr>
          <w:b/>
          <w:i w:val="0"/>
          <w:color w:val="000000" w:themeColor="text1"/>
          <w:sz w:val="24"/>
          <w:szCs w:val="24"/>
          <w:lang w:val="es-EC"/>
        </w:rPr>
      </w:pPr>
      <w:bookmarkStart w:id="159" w:name="_Toc450821325"/>
      <w:bookmarkStart w:id="160" w:name="_Toc446373742"/>
      <w:bookmarkStart w:id="161" w:name="_Toc449307344"/>
      <w:bookmarkStart w:id="162" w:name="_Toc450847824"/>
      <w:r w:rsidRPr="00EC36AE">
        <w:rPr>
          <w:b/>
          <w:i w:val="0"/>
          <w:color w:val="000000" w:themeColor="text1"/>
          <w:sz w:val="24"/>
          <w:szCs w:val="24"/>
          <w:lang w:val="es-EC"/>
        </w:rPr>
        <w:t xml:space="preserve">Tabla </w:t>
      </w:r>
      <w:r w:rsidRPr="00EC36AE">
        <w:rPr>
          <w:b/>
          <w:i w:val="0"/>
          <w:color w:val="000000" w:themeColor="text1"/>
          <w:sz w:val="24"/>
          <w:szCs w:val="24"/>
        </w:rPr>
        <w:fldChar w:fldCharType="begin"/>
      </w:r>
      <w:r w:rsidRPr="00EC36AE">
        <w:rPr>
          <w:b/>
          <w:i w:val="0"/>
          <w:color w:val="000000" w:themeColor="text1"/>
          <w:sz w:val="24"/>
          <w:szCs w:val="24"/>
          <w:lang w:val="es-EC"/>
        </w:rPr>
        <w:instrText xml:space="preserve"> SEQ Tabla \* ARABIC </w:instrText>
      </w:r>
      <w:r w:rsidRPr="00EC36AE">
        <w:rPr>
          <w:b/>
          <w:i w:val="0"/>
          <w:color w:val="000000" w:themeColor="text1"/>
          <w:sz w:val="24"/>
          <w:szCs w:val="24"/>
        </w:rPr>
        <w:fldChar w:fldCharType="separate"/>
      </w:r>
      <w:r w:rsidR="002D3603">
        <w:rPr>
          <w:b/>
          <w:i w:val="0"/>
          <w:noProof/>
          <w:color w:val="000000" w:themeColor="text1"/>
          <w:sz w:val="24"/>
          <w:szCs w:val="24"/>
          <w:lang w:val="es-EC"/>
        </w:rPr>
        <w:t>21</w:t>
      </w:r>
      <w:bookmarkEnd w:id="159"/>
      <w:r w:rsidRPr="00EC36AE">
        <w:rPr>
          <w:b/>
          <w:i w:val="0"/>
          <w:color w:val="000000" w:themeColor="text1"/>
          <w:sz w:val="24"/>
          <w:szCs w:val="24"/>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Detalle del empaque secundario</w:t>
      </w:r>
      <w:bookmarkEnd w:id="160"/>
      <w:bookmarkEnd w:id="161"/>
      <w:bookmarkEnd w:id="162"/>
    </w:p>
    <w:tbl>
      <w:tblPr>
        <w:tblStyle w:val="Estilo1"/>
        <w:tblW w:w="0" w:type="auto"/>
        <w:tblLook w:val="04A0" w:firstRow="1" w:lastRow="0" w:firstColumn="1" w:lastColumn="0" w:noHBand="0" w:noVBand="1"/>
      </w:tblPr>
      <w:tblGrid>
        <w:gridCol w:w="1556"/>
        <w:gridCol w:w="1551"/>
        <w:gridCol w:w="1487"/>
        <w:gridCol w:w="1485"/>
        <w:gridCol w:w="1501"/>
        <w:gridCol w:w="1446"/>
      </w:tblGrid>
      <w:tr w:rsidR="00884194" w14:paraId="73E71B45" w14:textId="77777777" w:rsidTr="0050545C">
        <w:tc>
          <w:tcPr>
            <w:tcW w:w="1558" w:type="dxa"/>
            <w:vAlign w:val="center"/>
          </w:tcPr>
          <w:p w14:paraId="241E0188" w14:textId="77777777" w:rsidR="00884194" w:rsidRPr="00C55FD3" w:rsidRDefault="00884194" w:rsidP="0050545C">
            <w:pPr>
              <w:spacing w:line="360" w:lineRule="auto"/>
              <w:ind w:firstLine="0"/>
              <w:jc w:val="center"/>
              <w:rPr>
                <w:b/>
                <w:lang w:val="es-EC"/>
              </w:rPr>
            </w:pPr>
            <w:r>
              <w:rPr>
                <w:b/>
                <w:lang w:val="es-EC"/>
              </w:rPr>
              <w:t>Presentación</w:t>
            </w:r>
          </w:p>
        </w:tc>
        <w:tc>
          <w:tcPr>
            <w:tcW w:w="1558" w:type="dxa"/>
            <w:vAlign w:val="center"/>
          </w:tcPr>
          <w:p w14:paraId="2E2D8DC2" w14:textId="77777777" w:rsidR="00884194" w:rsidRPr="00C55FD3" w:rsidRDefault="00884194" w:rsidP="0050545C">
            <w:pPr>
              <w:spacing w:line="360" w:lineRule="auto"/>
              <w:ind w:firstLine="0"/>
              <w:jc w:val="center"/>
              <w:rPr>
                <w:b/>
                <w:lang w:val="es-EC"/>
              </w:rPr>
            </w:pPr>
            <w:r>
              <w:rPr>
                <w:b/>
                <w:lang w:val="es-EC"/>
              </w:rPr>
              <w:t>Dimensiones</w:t>
            </w:r>
          </w:p>
        </w:tc>
        <w:tc>
          <w:tcPr>
            <w:tcW w:w="1558" w:type="dxa"/>
            <w:vAlign w:val="center"/>
          </w:tcPr>
          <w:p w14:paraId="24A41B0D" w14:textId="77777777" w:rsidR="00884194" w:rsidRPr="00C55FD3" w:rsidRDefault="00884194" w:rsidP="0050545C">
            <w:pPr>
              <w:spacing w:line="360" w:lineRule="auto"/>
              <w:ind w:firstLine="0"/>
              <w:jc w:val="center"/>
              <w:rPr>
                <w:b/>
                <w:lang w:val="es-EC"/>
              </w:rPr>
            </w:pPr>
            <w:r>
              <w:rPr>
                <w:b/>
                <w:lang w:val="es-EC"/>
              </w:rPr>
              <w:t>Número de Fundas</w:t>
            </w:r>
          </w:p>
        </w:tc>
        <w:tc>
          <w:tcPr>
            <w:tcW w:w="1558" w:type="dxa"/>
            <w:vAlign w:val="center"/>
          </w:tcPr>
          <w:p w14:paraId="46AE97D1" w14:textId="77777777" w:rsidR="00884194" w:rsidRPr="00C55FD3" w:rsidRDefault="00884194" w:rsidP="0050545C">
            <w:pPr>
              <w:spacing w:line="360" w:lineRule="auto"/>
              <w:ind w:firstLine="0"/>
              <w:jc w:val="center"/>
              <w:rPr>
                <w:b/>
                <w:lang w:val="es-EC"/>
              </w:rPr>
            </w:pPr>
            <w:r>
              <w:rPr>
                <w:b/>
                <w:lang w:val="es-EC"/>
              </w:rPr>
              <w:t>Peso bruto unitario</w:t>
            </w:r>
          </w:p>
        </w:tc>
        <w:tc>
          <w:tcPr>
            <w:tcW w:w="1559" w:type="dxa"/>
            <w:vAlign w:val="center"/>
          </w:tcPr>
          <w:p w14:paraId="3302FB74" w14:textId="77777777" w:rsidR="00884194" w:rsidRPr="00C55FD3" w:rsidRDefault="00884194" w:rsidP="0050545C">
            <w:pPr>
              <w:spacing w:line="360" w:lineRule="auto"/>
              <w:ind w:firstLine="0"/>
              <w:jc w:val="center"/>
              <w:rPr>
                <w:b/>
                <w:lang w:val="es-EC"/>
              </w:rPr>
            </w:pPr>
            <w:r>
              <w:rPr>
                <w:b/>
                <w:lang w:val="es-EC"/>
              </w:rPr>
              <w:t>Volumen unit. (m</w:t>
            </w:r>
            <w:r w:rsidRPr="00C55FD3">
              <w:rPr>
                <w:b/>
                <w:vertAlign w:val="superscript"/>
                <w:lang w:val="es-EC"/>
              </w:rPr>
              <w:t>3</w:t>
            </w:r>
            <w:r>
              <w:rPr>
                <w:b/>
                <w:lang w:val="es-EC"/>
              </w:rPr>
              <w:t>)</w:t>
            </w:r>
          </w:p>
        </w:tc>
        <w:tc>
          <w:tcPr>
            <w:tcW w:w="1559" w:type="dxa"/>
            <w:vAlign w:val="center"/>
          </w:tcPr>
          <w:p w14:paraId="14755268" w14:textId="77777777" w:rsidR="00884194" w:rsidRPr="00C55FD3" w:rsidRDefault="00884194" w:rsidP="0050545C">
            <w:pPr>
              <w:spacing w:line="360" w:lineRule="auto"/>
              <w:ind w:firstLine="0"/>
              <w:jc w:val="center"/>
              <w:rPr>
                <w:b/>
                <w:lang w:val="es-EC"/>
              </w:rPr>
            </w:pPr>
            <w:r>
              <w:rPr>
                <w:b/>
                <w:lang w:val="es-EC"/>
              </w:rPr>
              <w:t>Total</w:t>
            </w:r>
          </w:p>
        </w:tc>
      </w:tr>
      <w:tr w:rsidR="00884194" w14:paraId="74101389" w14:textId="77777777" w:rsidTr="0050545C">
        <w:tc>
          <w:tcPr>
            <w:tcW w:w="1558" w:type="dxa"/>
            <w:vAlign w:val="center"/>
          </w:tcPr>
          <w:p w14:paraId="040E2ED1" w14:textId="77777777" w:rsidR="00884194" w:rsidRDefault="00884194" w:rsidP="0050545C">
            <w:pPr>
              <w:spacing w:line="360" w:lineRule="auto"/>
              <w:ind w:firstLine="0"/>
              <w:jc w:val="center"/>
              <w:rPr>
                <w:lang w:val="es-EC"/>
              </w:rPr>
            </w:pPr>
            <w:r>
              <w:rPr>
                <w:lang w:val="es-EC"/>
              </w:rPr>
              <w:t>Saco</w:t>
            </w:r>
          </w:p>
        </w:tc>
        <w:tc>
          <w:tcPr>
            <w:tcW w:w="1558" w:type="dxa"/>
            <w:vAlign w:val="center"/>
          </w:tcPr>
          <w:p w14:paraId="2F26A812" w14:textId="77777777" w:rsidR="00884194" w:rsidRDefault="00884194" w:rsidP="0050545C">
            <w:pPr>
              <w:spacing w:line="360" w:lineRule="auto"/>
              <w:ind w:firstLine="0"/>
              <w:jc w:val="center"/>
              <w:rPr>
                <w:lang w:val="es-EC"/>
              </w:rPr>
            </w:pPr>
            <w:r>
              <w:rPr>
                <w:lang w:val="es-EC"/>
              </w:rPr>
              <w:t>77x49x17 cm</w:t>
            </w:r>
          </w:p>
        </w:tc>
        <w:tc>
          <w:tcPr>
            <w:tcW w:w="1558" w:type="dxa"/>
            <w:vAlign w:val="center"/>
          </w:tcPr>
          <w:p w14:paraId="790A9174" w14:textId="77777777" w:rsidR="00884194" w:rsidRDefault="00884194" w:rsidP="0050545C">
            <w:pPr>
              <w:spacing w:line="360" w:lineRule="auto"/>
              <w:ind w:firstLine="0"/>
              <w:jc w:val="center"/>
              <w:rPr>
                <w:lang w:val="es-EC"/>
              </w:rPr>
            </w:pPr>
            <w:r>
              <w:rPr>
                <w:lang w:val="es-EC"/>
              </w:rPr>
              <w:t>25 por saco</w:t>
            </w:r>
          </w:p>
        </w:tc>
        <w:tc>
          <w:tcPr>
            <w:tcW w:w="1558" w:type="dxa"/>
            <w:vAlign w:val="center"/>
          </w:tcPr>
          <w:p w14:paraId="257B03F5" w14:textId="77777777" w:rsidR="00884194" w:rsidRDefault="00884194" w:rsidP="0050545C">
            <w:pPr>
              <w:spacing w:line="360" w:lineRule="auto"/>
              <w:ind w:firstLine="0"/>
              <w:jc w:val="center"/>
              <w:rPr>
                <w:lang w:val="es-EC"/>
              </w:rPr>
            </w:pPr>
            <w:r>
              <w:rPr>
                <w:lang w:val="es-EC"/>
              </w:rPr>
              <w:t>50 kg</w:t>
            </w:r>
          </w:p>
        </w:tc>
        <w:tc>
          <w:tcPr>
            <w:tcW w:w="1559" w:type="dxa"/>
            <w:vAlign w:val="center"/>
          </w:tcPr>
          <w:p w14:paraId="7B53885F" w14:textId="77777777" w:rsidR="00884194" w:rsidRDefault="00884194" w:rsidP="0050545C">
            <w:pPr>
              <w:spacing w:line="360" w:lineRule="auto"/>
              <w:ind w:firstLine="0"/>
              <w:jc w:val="center"/>
              <w:rPr>
                <w:lang w:val="es-EC"/>
              </w:rPr>
            </w:pPr>
            <w:r>
              <w:rPr>
                <w:lang w:val="es-EC"/>
              </w:rPr>
              <w:t>0,0641</w:t>
            </w:r>
          </w:p>
        </w:tc>
        <w:tc>
          <w:tcPr>
            <w:tcW w:w="1559" w:type="dxa"/>
            <w:vAlign w:val="center"/>
          </w:tcPr>
          <w:p w14:paraId="4EA39175" w14:textId="77777777" w:rsidR="00884194" w:rsidRDefault="00884194" w:rsidP="0050545C">
            <w:pPr>
              <w:spacing w:line="360" w:lineRule="auto"/>
              <w:ind w:firstLine="0"/>
              <w:jc w:val="center"/>
              <w:rPr>
                <w:lang w:val="es-EC"/>
              </w:rPr>
            </w:pPr>
            <w:r>
              <w:rPr>
                <w:lang w:val="es-EC"/>
              </w:rPr>
              <w:t>10</w:t>
            </w:r>
          </w:p>
        </w:tc>
      </w:tr>
    </w:tbl>
    <w:p w14:paraId="27CA6D66" w14:textId="77777777" w:rsidR="00884194" w:rsidRPr="00EC36AE" w:rsidRDefault="00884194" w:rsidP="00884194">
      <w:pPr>
        <w:rPr>
          <w:iCs/>
          <w:color w:val="000000" w:themeColor="text1"/>
          <w:lang w:val="es-EC"/>
        </w:rPr>
      </w:pPr>
      <w:r w:rsidRPr="00EC36AE">
        <w:rPr>
          <w:b/>
          <w:iCs/>
          <w:color w:val="000000" w:themeColor="text1"/>
          <w:lang w:val="es-EC"/>
        </w:rPr>
        <w:t>Fuente:</w:t>
      </w:r>
      <w:r w:rsidRPr="00EC36AE">
        <w:rPr>
          <w:iCs/>
          <w:color w:val="000000" w:themeColor="text1"/>
          <w:lang w:val="es-EC"/>
        </w:rPr>
        <w:t xml:space="preserve"> Elaboración propia</w:t>
      </w:r>
    </w:p>
    <w:p w14:paraId="24B9936B" w14:textId="71B3182C" w:rsidR="00884194" w:rsidRDefault="00884194" w:rsidP="00884194">
      <w:pPr>
        <w:pStyle w:val="Caption"/>
        <w:keepNext/>
        <w:spacing w:line="480" w:lineRule="auto"/>
        <w:ind w:firstLine="0"/>
        <w:rPr>
          <w:b/>
          <w:i w:val="0"/>
          <w:color w:val="000000" w:themeColor="text1"/>
          <w:sz w:val="24"/>
          <w:szCs w:val="24"/>
          <w:lang w:val="es-EC"/>
        </w:rPr>
      </w:pPr>
      <w:bookmarkStart w:id="163" w:name="_Toc446373743"/>
    </w:p>
    <w:p w14:paraId="78F48D49" w14:textId="77777777" w:rsidR="00EC36AE" w:rsidRDefault="00EC36AE">
      <w:pPr>
        <w:spacing w:after="200"/>
        <w:jc w:val="both"/>
        <w:rPr>
          <w:b/>
          <w:iCs/>
          <w:color w:val="000000" w:themeColor="text1"/>
          <w:lang w:val="es-EC"/>
        </w:rPr>
      </w:pPr>
      <w:bookmarkStart w:id="164" w:name="_Toc449307345"/>
      <w:r>
        <w:rPr>
          <w:b/>
          <w:i/>
          <w:color w:val="000000" w:themeColor="text1"/>
          <w:lang w:val="es-EC"/>
        </w:rPr>
        <w:br w:type="page"/>
      </w:r>
    </w:p>
    <w:p w14:paraId="7E592DFC" w14:textId="470C4E1A" w:rsidR="00884194" w:rsidRPr="008B0857" w:rsidRDefault="00884194" w:rsidP="008B0857">
      <w:pPr>
        <w:pStyle w:val="Caption"/>
        <w:keepNext/>
        <w:spacing w:line="480" w:lineRule="auto"/>
        <w:rPr>
          <w:b/>
          <w:i w:val="0"/>
          <w:color w:val="000000" w:themeColor="text1"/>
          <w:sz w:val="24"/>
          <w:szCs w:val="24"/>
          <w:lang w:val="es-EC"/>
        </w:rPr>
      </w:pPr>
      <w:bookmarkStart w:id="165" w:name="_Toc450821326"/>
      <w:bookmarkStart w:id="166" w:name="_Toc450847825"/>
      <w:r w:rsidRPr="00EC36AE">
        <w:rPr>
          <w:b/>
          <w:i w:val="0"/>
          <w:color w:val="000000" w:themeColor="text1"/>
          <w:sz w:val="24"/>
          <w:szCs w:val="24"/>
          <w:lang w:val="es-EC"/>
        </w:rPr>
        <w:t xml:space="preserve">Tabla </w:t>
      </w:r>
      <w:r w:rsidRPr="00EC36AE">
        <w:rPr>
          <w:b/>
          <w:i w:val="0"/>
          <w:color w:val="000000" w:themeColor="text1"/>
          <w:sz w:val="24"/>
          <w:szCs w:val="24"/>
        </w:rPr>
        <w:fldChar w:fldCharType="begin"/>
      </w:r>
      <w:r w:rsidRPr="00EC36AE">
        <w:rPr>
          <w:b/>
          <w:i w:val="0"/>
          <w:color w:val="000000" w:themeColor="text1"/>
          <w:sz w:val="24"/>
          <w:szCs w:val="24"/>
          <w:lang w:val="es-EC"/>
        </w:rPr>
        <w:instrText xml:space="preserve"> SEQ Tabla \* ARABIC </w:instrText>
      </w:r>
      <w:r w:rsidRPr="00EC36AE">
        <w:rPr>
          <w:b/>
          <w:i w:val="0"/>
          <w:color w:val="000000" w:themeColor="text1"/>
          <w:sz w:val="24"/>
          <w:szCs w:val="24"/>
        </w:rPr>
        <w:fldChar w:fldCharType="separate"/>
      </w:r>
      <w:r w:rsidR="002D3603">
        <w:rPr>
          <w:b/>
          <w:i w:val="0"/>
          <w:noProof/>
          <w:color w:val="000000" w:themeColor="text1"/>
          <w:sz w:val="24"/>
          <w:szCs w:val="24"/>
          <w:lang w:val="es-EC"/>
        </w:rPr>
        <w:t>22</w:t>
      </w:r>
      <w:bookmarkEnd w:id="165"/>
      <w:r w:rsidRPr="00EC36AE">
        <w:rPr>
          <w:b/>
          <w:i w:val="0"/>
          <w:color w:val="000000" w:themeColor="text1"/>
          <w:sz w:val="24"/>
          <w:szCs w:val="24"/>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Cálculos de peso y volumen</w:t>
      </w:r>
      <w:bookmarkEnd w:id="163"/>
      <w:bookmarkEnd w:id="164"/>
      <w:bookmarkEnd w:id="166"/>
    </w:p>
    <w:tbl>
      <w:tblPr>
        <w:tblStyle w:val="Estilo1"/>
        <w:tblW w:w="9126" w:type="dxa"/>
        <w:tblLook w:val="04A0" w:firstRow="1" w:lastRow="0" w:firstColumn="1" w:lastColumn="0" w:noHBand="0" w:noVBand="1"/>
      </w:tblPr>
      <w:tblGrid>
        <w:gridCol w:w="1310"/>
        <w:gridCol w:w="1291"/>
        <w:gridCol w:w="1558"/>
        <w:gridCol w:w="1678"/>
        <w:gridCol w:w="2032"/>
        <w:gridCol w:w="1257"/>
      </w:tblGrid>
      <w:tr w:rsidR="00884194" w:rsidRPr="00936505" w14:paraId="495A75C9" w14:textId="77777777" w:rsidTr="0050545C">
        <w:tc>
          <w:tcPr>
            <w:tcW w:w="1310" w:type="dxa"/>
            <w:vAlign w:val="center"/>
          </w:tcPr>
          <w:p w14:paraId="3E460CA4" w14:textId="77777777" w:rsidR="00884194" w:rsidRPr="00936505" w:rsidRDefault="00884194" w:rsidP="0050545C">
            <w:pPr>
              <w:spacing w:line="360" w:lineRule="auto"/>
              <w:ind w:firstLine="0"/>
              <w:jc w:val="center"/>
              <w:rPr>
                <w:b/>
                <w:lang w:val="es-ES"/>
              </w:rPr>
            </w:pPr>
            <w:r w:rsidRPr="00936505">
              <w:rPr>
                <w:b/>
                <w:lang w:val="es-ES"/>
              </w:rPr>
              <w:t>Embarque</w:t>
            </w:r>
          </w:p>
        </w:tc>
        <w:tc>
          <w:tcPr>
            <w:tcW w:w="1291" w:type="dxa"/>
            <w:vAlign w:val="center"/>
          </w:tcPr>
          <w:p w14:paraId="205FBF3B" w14:textId="77777777" w:rsidR="00884194" w:rsidRPr="00936505" w:rsidRDefault="00884194" w:rsidP="0050545C">
            <w:pPr>
              <w:spacing w:line="360" w:lineRule="auto"/>
              <w:ind w:firstLine="0"/>
              <w:jc w:val="center"/>
              <w:rPr>
                <w:b/>
                <w:lang w:val="es-ES"/>
              </w:rPr>
            </w:pPr>
            <w:r w:rsidRPr="00936505">
              <w:rPr>
                <w:b/>
                <w:lang w:val="es-ES"/>
              </w:rPr>
              <w:t>Bultos</w:t>
            </w:r>
          </w:p>
        </w:tc>
        <w:tc>
          <w:tcPr>
            <w:tcW w:w="1558" w:type="dxa"/>
            <w:vAlign w:val="center"/>
          </w:tcPr>
          <w:p w14:paraId="1437F122" w14:textId="77777777" w:rsidR="00884194" w:rsidRPr="00936505" w:rsidRDefault="00884194" w:rsidP="0050545C">
            <w:pPr>
              <w:spacing w:line="360" w:lineRule="auto"/>
              <w:ind w:firstLine="0"/>
              <w:jc w:val="center"/>
              <w:rPr>
                <w:b/>
                <w:lang w:val="es-ES"/>
              </w:rPr>
            </w:pPr>
            <w:r w:rsidRPr="00936505">
              <w:rPr>
                <w:b/>
                <w:lang w:val="es-ES"/>
              </w:rPr>
              <w:t>Volumen total (m</w:t>
            </w:r>
            <w:r w:rsidRPr="00936505">
              <w:rPr>
                <w:b/>
                <w:vertAlign w:val="superscript"/>
                <w:lang w:val="es-ES"/>
              </w:rPr>
              <w:t>3</w:t>
            </w:r>
            <w:r w:rsidRPr="00936505">
              <w:rPr>
                <w:b/>
                <w:lang w:val="es-ES"/>
              </w:rPr>
              <w:t>)</w:t>
            </w:r>
          </w:p>
        </w:tc>
        <w:tc>
          <w:tcPr>
            <w:tcW w:w="1678" w:type="dxa"/>
            <w:vAlign w:val="center"/>
          </w:tcPr>
          <w:p w14:paraId="412A6FC1" w14:textId="77777777" w:rsidR="00884194" w:rsidRPr="00936505" w:rsidRDefault="00884194" w:rsidP="0050545C">
            <w:pPr>
              <w:spacing w:line="360" w:lineRule="auto"/>
              <w:ind w:firstLine="0"/>
              <w:jc w:val="center"/>
              <w:rPr>
                <w:b/>
                <w:lang w:val="es-ES"/>
              </w:rPr>
            </w:pPr>
            <w:r w:rsidRPr="00936505">
              <w:rPr>
                <w:b/>
                <w:lang w:val="es-ES"/>
              </w:rPr>
              <w:t>Peso bruto total (Kg)</w:t>
            </w:r>
          </w:p>
        </w:tc>
        <w:tc>
          <w:tcPr>
            <w:tcW w:w="2032" w:type="dxa"/>
            <w:vAlign w:val="center"/>
          </w:tcPr>
          <w:p w14:paraId="140E271E" w14:textId="77777777" w:rsidR="00884194" w:rsidRPr="00936505" w:rsidRDefault="00884194" w:rsidP="0050545C">
            <w:pPr>
              <w:spacing w:line="360" w:lineRule="auto"/>
              <w:ind w:firstLine="0"/>
              <w:jc w:val="center"/>
              <w:rPr>
                <w:b/>
                <w:lang w:val="es-ES"/>
              </w:rPr>
            </w:pPr>
            <w:r w:rsidRPr="00936505">
              <w:rPr>
                <w:b/>
                <w:lang w:val="es-ES"/>
              </w:rPr>
              <w:t>Peso bruto (Ton)</w:t>
            </w:r>
          </w:p>
        </w:tc>
        <w:tc>
          <w:tcPr>
            <w:tcW w:w="1257" w:type="dxa"/>
            <w:vAlign w:val="center"/>
          </w:tcPr>
          <w:p w14:paraId="7DFF61DE" w14:textId="77777777" w:rsidR="00884194" w:rsidRPr="00936505" w:rsidRDefault="00884194" w:rsidP="0050545C">
            <w:pPr>
              <w:spacing w:line="360" w:lineRule="auto"/>
              <w:ind w:firstLine="0"/>
              <w:jc w:val="center"/>
              <w:rPr>
                <w:b/>
                <w:lang w:val="es-ES"/>
              </w:rPr>
            </w:pPr>
            <w:r w:rsidRPr="00936505">
              <w:rPr>
                <w:b/>
                <w:lang w:val="es-ES"/>
              </w:rPr>
              <w:t>Peso Volumen total (Kg)</w:t>
            </w:r>
          </w:p>
        </w:tc>
      </w:tr>
      <w:tr w:rsidR="00884194" w:rsidRPr="00936505" w14:paraId="682F5246" w14:textId="77777777" w:rsidTr="0050545C">
        <w:tc>
          <w:tcPr>
            <w:tcW w:w="1310" w:type="dxa"/>
            <w:vAlign w:val="center"/>
          </w:tcPr>
          <w:p w14:paraId="2E658ED7" w14:textId="77777777" w:rsidR="00884194" w:rsidRPr="00936505" w:rsidRDefault="00884194" w:rsidP="0050545C">
            <w:pPr>
              <w:spacing w:line="360" w:lineRule="auto"/>
              <w:ind w:firstLine="0"/>
              <w:jc w:val="center"/>
              <w:rPr>
                <w:lang w:val="es-ES"/>
              </w:rPr>
            </w:pPr>
            <w:r w:rsidRPr="00936505">
              <w:rPr>
                <w:lang w:val="es-ES"/>
              </w:rPr>
              <w:t>1</w:t>
            </w:r>
          </w:p>
        </w:tc>
        <w:tc>
          <w:tcPr>
            <w:tcW w:w="1291" w:type="dxa"/>
            <w:vAlign w:val="center"/>
          </w:tcPr>
          <w:p w14:paraId="09259A63" w14:textId="77777777" w:rsidR="00884194" w:rsidRPr="00936505" w:rsidRDefault="00884194" w:rsidP="0050545C">
            <w:pPr>
              <w:spacing w:line="360" w:lineRule="auto"/>
              <w:ind w:firstLine="0"/>
              <w:jc w:val="center"/>
              <w:rPr>
                <w:lang w:val="es-ES"/>
              </w:rPr>
            </w:pPr>
            <w:r w:rsidRPr="00936505">
              <w:rPr>
                <w:lang w:val="es-ES"/>
              </w:rPr>
              <w:t>10</w:t>
            </w:r>
          </w:p>
        </w:tc>
        <w:tc>
          <w:tcPr>
            <w:tcW w:w="1558" w:type="dxa"/>
            <w:vAlign w:val="center"/>
          </w:tcPr>
          <w:p w14:paraId="02A077FF" w14:textId="77777777" w:rsidR="00884194" w:rsidRPr="00936505" w:rsidRDefault="00884194" w:rsidP="0050545C">
            <w:pPr>
              <w:spacing w:line="360" w:lineRule="auto"/>
              <w:ind w:firstLine="0"/>
              <w:jc w:val="center"/>
              <w:rPr>
                <w:lang w:val="es-ES"/>
              </w:rPr>
            </w:pPr>
            <w:r w:rsidRPr="00936505">
              <w:rPr>
                <w:lang w:val="es-ES"/>
              </w:rPr>
              <w:t>0,641</w:t>
            </w:r>
          </w:p>
        </w:tc>
        <w:tc>
          <w:tcPr>
            <w:tcW w:w="1678" w:type="dxa"/>
            <w:vAlign w:val="center"/>
          </w:tcPr>
          <w:p w14:paraId="612835AB" w14:textId="77777777" w:rsidR="00884194" w:rsidRPr="00936505" w:rsidRDefault="00884194" w:rsidP="0050545C">
            <w:pPr>
              <w:spacing w:line="360" w:lineRule="auto"/>
              <w:ind w:firstLine="0"/>
              <w:jc w:val="center"/>
              <w:rPr>
                <w:lang w:val="es-ES"/>
              </w:rPr>
            </w:pPr>
            <w:r w:rsidRPr="00936505">
              <w:rPr>
                <w:lang w:val="es-ES"/>
              </w:rPr>
              <w:t>500</w:t>
            </w:r>
          </w:p>
        </w:tc>
        <w:tc>
          <w:tcPr>
            <w:tcW w:w="2032" w:type="dxa"/>
            <w:vAlign w:val="center"/>
          </w:tcPr>
          <w:p w14:paraId="5E9FDEA0" w14:textId="77777777" w:rsidR="00884194" w:rsidRPr="00936505" w:rsidRDefault="00884194" w:rsidP="0050545C">
            <w:pPr>
              <w:spacing w:line="360" w:lineRule="auto"/>
              <w:ind w:firstLine="0"/>
              <w:jc w:val="center"/>
              <w:rPr>
                <w:lang w:val="es-ES"/>
              </w:rPr>
            </w:pPr>
            <w:r w:rsidRPr="00936505">
              <w:rPr>
                <w:lang w:val="es-ES"/>
              </w:rPr>
              <w:t>0,55</w:t>
            </w:r>
          </w:p>
        </w:tc>
        <w:tc>
          <w:tcPr>
            <w:tcW w:w="1257" w:type="dxa"/>
            <w:vAlign w:val="center"/>
          </w:tcPr>
          <w:p w14:paraId="362C9A7C" w14:textId="77777777" w:rsidR="00884194" w:rsidRPr="00936505" w:rsidRDefault="00884194" w:rsidP="0050545C">
            <w:pPr>
              <w:spacing w:line="360" w:lineRule="auto"/>
              <w:ind w:firstLine="0"/>
              <w:jc w:val="center"/>
              <w:rPr>
                <w:lang w:val="es-ES"/>
              </w:rPr>
            </w:pPr>
            <w:r w:rsidRPr="00936505">
              <w:rPr>
                <w:lang w:val="es-ES"/>
              </w:rPr>
              <w:t>106,902</w:t>
            </w:r>
          </w:p>
        </w:tc>
      </w:tr>
    </w:tbl>
    <w:p w14:paraId="7A742F5A" w14:textId="77777777" w:rsidR="00884194" w:rsidRPr="00EC36AE" w:rsidRDefault="00884194" w:rsidP="00884194">
      <w:pPr>
        <w:pStyle w:val="Caption"/>
        <w:keepNext/>
        <w:spacing w:line="480" w:lineRule="auto"/>
        <w:rPr>
          <w:i w:val="0"/>
          <w:color w:val="000000" w:themeColor="text1"/>
          <w:sz w:val="24"/>
          <w:szCs w:val="24"/>
        </w:rPr>
      </w:pPr>
      <w:r w:rsidRPr="00EC36AE">
        <w:rPr>
          <w:b/>
          <w:i w:val="0"/>
          <w:color w:val="000000" w:themeColor="text1"/>
          <w:sz w:val="24"/>
          <w:szCs w:val="24"/>
        </w:rPr>
        <w:t>Fuente:</w:t>
      </w:r>
      <w:r w:rsidRPr="00EC36AE">
        <w:rPr>
          <w:i w:val="0"/>
          <w:color w:val="000000" w:themeColor="text1"/>
          <w:sz w:val="24"/>
          <w:szCs w:val="24"/>
        </w:rPr>
        <w:t xml:space="preserve"> Elaboración propia</w:t>
      </w:r>
    </w:p>
    <w:p w14:paraId="56498D6D" w14:textId="77777777" w:rsidR="00884194" w:rsidRDefault="00884194" w:rsidP="00884194">
      <w:pPr>
        <w:rPr>
          <w:b/>
          <w:lang w:val="es-ES"/>
        </w:rPr>
      </w:pPr>
    </w:p>
    <w:p w14:paraId="5EC360A5" w14:textId="77777777" w:rsidR="00884194" w:rsidRPr="00936505" w:rsidRDefault="00884194" w:rsidP="00884194">
      <w:pPr>
        <w:rPr>
          <w:lang w:val="es-ES"/>
        </w:rPr>
      </w:pPr>
      <w:r w:rsidRPr="00936505">
        <w:rPr>
          <w:lang w:val="es-ES"/>
        </w:rPr>
        <w:t xml:space="preserve">Se enviará la mercadería en fundas plásticas para impermeabilizar el producto contra la humedad, el agua o cambios bruscos de temperatura. Estas fundas deben ser especialmente tratadas y no contener químicos para preservar la frescura y limpieza de las semillas. Debido a que es mercadería cuyo empaque se puede dañar o romper, las bolsas pequeñas estarán después embaladas en sacos de polipropileno (costales) con un peso total de 50 kilogramos cada uno. Las ventajas de los sacos de polipropileno son variadas; entre ellas están su durabilidad, la óptima preservación del producto y su alta resistencia a la humedad. El control de este último aspecto es de vital importancia porque en algunas ocasiones las semillas, al ser expuestas a la humedad, pueden dañarse, lo cual ocasionaría la pérdida del producto. </w:t>
      </w:r>
    </w:p>
    <w:p w14:paraId="085F6FD0" w14:textId="77777777" w:rsidR="00884194" w:rsidRPr="00936505" w:rsidRDefault="00884194" w:rsidP="00884194">
      <w:pPr>
        <w:rPr>
          <w:lang w:val="es-ES"/>
        </w:rPr>
      </w:pPr>
      <w:r w:rsidRPr="00936505">
        <w:rPr>
          <w:lang w:val="es-ES"/>
        </w:rPr>
        <w:t xml:space="preserve">Respecto al tipo de carga, ésta será del tipo </w:t>
      </w:r>
      <w:r w:rsidRPr="00936505">
        <w:rPr>
          <w:i/>
          <w:lang w:val="es-ES"/>
        </w:rPr>
        <w:t>carga general fraccionada,</w:t>
      </w:r>
      <w:r w:rsidRPr="00936505">
        <w:rPr>
          <w:lang w:val="es-ES"/>
        </w:rPr>
        <w:t xml:space="preserve"> ya que estando embalada en cada uno de los sacos puede ser tratada como una unidad. Así mismo, es fraccionada porque se trata de bienes sueltos (sacos).   </w:t>
      </w:r>
    </w:p>
    <w:p w14:paraId="5051382F" w14:textId="77777777" w:rsidR="00884194" w:rsidRPr="00CE765B" w:rsidRDefault="00884194" w:rsidP="00CE765B">
      <w:pPr>
        <w:ind w:firstLine="0"/>
        <w:rPr>
          <w:b/>
          <w:lang w:val="es-EC"/>
        </w:rPr>
      </w:pPr>
      <w:r w:rsidRPr="00CE765B">
        <w:rPr>
          <w:b/>
          <w:lang w:val="es-EC"/>
        </w:rPr>
        <w:t>Selección de cotización y tipo de transporte</w:t>
      </w:r>
    </w:p>
    <w:p w14:paraId="56E530B3" w14:textId="77777777" w:rsidR="00884194" w:rsidRPr="00936505" w:rsidRDefault="00884194" w:rsidP="00884194">
      <w:pPr>
        <w:rPr>
          <w:lang w:val="es-EC"/>
        </w:rPr>
      </w:pPr>
      <w:r w:rsidRPr="00936505">
        <w:rPr>
          <w:lang w:val="es-EC"/>
        </w:rPr>
        <w:t xml:space="preserve">De las tres cotizaciones consideradas se escogió la presentada por Veles Asesores, teniendo en cuenta que tiene un costo más bajo. Por ende, el tipo de transporte internacional seleccionado es el marítimo. Si bien el tiempo de tránsito total es superior en 3 días al que se conseguiría optando un transporte aéreo, no se trata de un lapso de </w:t>
      </w:r>
      <w:r w:rsidRPr="00313071">
        <w:rPr>
          <w:lang w:val="es-EC"/>
        </w:rPr>
        <w:t>tiempo considerable, teniendo en cuenta que la mercadería no es perecible al corto pla</w:t>
      </w:r>
      <w:r w:rsidRPr="00936505">
        <w:rPr>
          <w:lang w:val="es-EC"/>
        </w:rPr>
        <w:t xml:space="preserve">zo y que ésta estará embalada de una manera segura y resistente. </w:t>
      </w:r>
    </w:p>
    <w:p w14:paraId="16E9F167" w14:textId="77777777" w:rsidR="00EC36AE" w:rsidRDefault="00884194" w:rsidP="00884194">
      <w:pPr>
        <w:rPr>
          <w:lang w:val="es-EC"/>
        </w:rPr>
      </w:pPr>
      <w:r w:rsidRPr="00936505">
        <w:rPr>
          <w:lang w:val="es-EC"/>
        </w:rPr>
        <w:t>Los costos del proceso de importación según la proforma seleccionada se muestran a continuación. A los costos considerados en la proforma se adicionaron también el del seguro (1% CFR) y los costos relacionados con la obtención de certificados y permisos para la importación (ver anexos 1, 3 y 11):</w:t>
      </w:r>
    </w:p>
    <w:p w14:paraId="318A23C3" w14:textId="568B86A7" w:rsidR="00884194" w:rsidRPr="00936505" w:rsidRDefault="00884194" w:rsidP="00884194">
      <w:pPr>
        <w:rPr>
          <w:lang w:val="es-EC"/>
        </w:rPr>
      </w:pPr>
      <w:r w:rsidRPr="00936505">
        <w:rPr>
          <w:lang w:val="es-EC"/>
        </w:rPr>
        <w:t xml:space="preserve"> </w:t>
      </w:r>
    </w:p>
    <w:p w14:paraId="1B8AB66D" w14:textId="41B996F9" w:rsidR="00884194" w:rsidRPr="008B0857" w:rsidRDefault="00E15A47" w:rsidP="00E15A47">
      <w:pPr>
        <w:rPr>
          <w:b/>
          <w:i/>
          <w:color w:val="000000" w:themeColor="text1"/>
          <w:lang w:val="es-EC"/>
        </w:rPr>
      </w:pPr>
      <w:bookmarkStart w:id="167" w:name="_Toc453179080"/>
      <w:r w:rsidRPr="00164DD9">
        <w:rPr>
          <w:noProof/>
        </w:rPr>
        <w:drawing>
          <wp:anchor distT="0" distB="0" distL="114300" distR="114300" simplePos="0" relativeHeight="251658752" behindDoc="0" locked="0" layoutInCell="1" allowOverlap="1" wp14:anchorId="0FAFF157" wp14:editId="71823156">
            <wp:simplePos x="0" y="0"/>
            <wp:positionH relativeFrom="column">
              <wp:posOffset>0</wp:posOffset>
            </wp:positionH>
            <wp:positionV relativeFrom="paragraph">
              <wp:posOffset>368300</wp:posOffset>
            </wp:positionV>
            <wp:extent cx="5570855" cy="4177030"/>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70855" cy="4177030"/>
                    </a:xfrm>
                    <a:prstGeom prst="rect">
                      <a:avLst/>
                    </a:prstGeom>
                    <a:noFill/>
                    <a:ln>
                      <a:noFill/>
                    </a:ln>
                  </pic:spPr>
                </pic:pic>
              </a:graphicData>
            </a:graphic>
            <wp14:sizeRelH relativeFrom="page">
              <wp14:pctWidth>0</wp14:pctWidth>
            </wp14:sizeRelH>
            <wp14:sizeRelV relativeFrom="page">
              <wp14:pctHeight>0</wp14:pctHeight>
            </wp14:sizeRelV>
          </wp:anchor>
        </w:drawing>
      </w:r>
      <w:r w:rsidR="00EC36AE" w:rsidRPr="00EC36AE">
        <w:rPr>
          <w:b/>
          <w:color w:val="000000" w:themeColor="text1"/>
          <w:lang w:val="es-EC"/>
        </w:rPr>
        <w:t xml:space="preserve">Ilustración </w:t>
      </w:r>
      <w:r w:rsidR="00EC36AE" w:rsidRPr="00EC36AE">
        <w:rPr>
          <w:b/>
          <w:i/>
          <w:color w:val="000000" w:themeColor="text1"/>
          <w:lang w:val="es-EC"/>
        </w:rPr>
        <w:fldChar w:fldCharType="begin"/>
      </w:r>
      <w:r w:rsidR="00EC36AE" w:rsidRPr="00EC36AE">
        <w:rPr>
          <w:b/>
          <w:color w:val="000000" w:themeColor="text1"/>
          <w:lang w:val="es-EC"/>
        </w:rPr>
        <w:instrText xml:space="preserve"> SEQ Ilustración \* ARABIC </w:instrText>
      </w:r>
      <w:r w:rsidR="00EC36AE" w:rsidRPr="00EC36AE">
        <w:rPr>
          <w:b/>
          <w:i/>
          <w:color w:val="000000" w:themeColor="text1"/>
          <w:lang w:val="es-EC"/>
        </w:rPr>
        <w:fldChar w:fldCharType="separate"/>
      </w:r>
      <w:r w:rsidR="002D3603">
        <w:rPr>
          <w:b/>
          <w:noProof/>
          <w:color w:val="000000" w:themeColor="text1"/>
          <w:lang w:val="es-EC"/>
        </w:rPr>
        <w:t>1</w:t>
      </w:r>
      <w:r w:rsidR="00EC36AE" w:rsidRPr="00EC36AE">
        <w:rPr>
          <w:b/>
          <w:i/>
          <w:color w:val="000000" w:themeColor="text1"/>
          <w:lang w:val="es-EC"/>
        </w:rPr>
        <w:fldChar w:fldCharType="end"/>
      </w:r>
      <w:r w:rsidR="008B0857">
        <w:rPr>
          <w:b/>
          <w:color w:val="000000" w:themeColor="text1"/>
          <w:lang w:val="es-EC"/>
        </w:rPr>
        <w:t xml:space="preserve">: </w:t>
      </w:r>
      <w:r w:rsidR="00EC36AE" w:rsidRPr="008B0857">
        <w:rPr>
          <w:color w:val="000000" w:themeColor="text1"/>
          <w:lang w:val="es-EC"/>
        </w:rPr>
        <w:t>Costos de la importación según cotización de Veles Asesores</w:t>
      </w:r>
      <w:bookmarkEnd w:id="167"/>
    </w:p>
    <w:p w14:paraId="6A3056E9" w14:textId="77777777" w:rsidR="008B0857" w:rsidRPr="00DB64B7" w:rsidRDefault="008B0857" w:rsidP="008B0857">
      <w:pPr>
        <w:pStyle w:val="Caption"/>
        <w:keepNext/>
        <w:spacing w:line="480" w:lineRule="auto"/>
        <w:rPr>
          <w:i w:val="0"/>
          <w:color w:val="000000" w:themeColor="text1"/>
          <w:sz w:val="24"/>
          <w:szCs w:val="24"/>
          <w:lang w:val="es-EC"/>
        </w:rPr>
      </w:pPr>
      <w:r w:rsidRPr="00DB64B7">
        <w:rPr>
          <w:b/>
          <w:i w:val="0"/>
          <w:color w:val="000000" w:themeColor="text1"/>
          <w:sz w:val="24"/>
          <w:szCs w:val="24"/>
          <w:lang w:val="es-EC"/>
        </w:rPr>
        <w:t>Fuente:</w:t>
      </w:r>
      <w:r w:rsidRPr="00DB64B7">
        <w:rPr>
          <w:i w:val="0"/>
          <w:color w:val="000000" w:themeColor="text1"/>
          <w:sz w:val="24"/>
          <w:szCs w:val="24"/>
          <w:lang w:val="es-EC"/>
        </w:rPr>
        <w:t xml:space="preserve"> Elaboración propia</w:t>
      </w:r>
    </w:p>
    <w:p w14:paraId="33852B1F" w14:textId="77777777" w:rsidR="00884194" w:rsidRPr="009F66F6" w:rsidRDefault="00884194" w:rsidP="00884194">
      <w:pPr>
        <w:keepNext/>
        <w:rPr>
          <w:lang w:val="es-EC"/>
        </w:rPr>
      </w:pPr>
    </w:p>
    <w:p w14:paraId="55C2FD48" w14:textId="4FB6A96B" w:rsidR="00EC36AE" w:rsidRDefault="00884194" w:rsidP="008B0857">
      <w:pPr>
        <w:rPr>
          <w:lang w:val="es-EC"/>
        </w:rPr>
      </w:pPr>
      <w:r w:rsidRPr="00936505">
        <w:rPr>
          <w:lang w:val="es-EC"/>
        </w:rPr>
        <w:t xml:space="preserve">Por tanto, el costo de </w:t>
      </w:r>
      <w:bookmarkStart w:id="168" w:name="_Toc446373744"/>
      <w:bookmarkStart w:id="169" w:name="_Toc449307346"/>
      <w:r w:rsidR="008B0857">
        <w:rPr>
          <w:lang w:val="es-EC"/>
        </w:rPr>
        <w:t>la importación es el siguiente:</w:t>
      </w:r>
    </w:p>
    <w:p w14:paraId="2D8E4085" w14:textId="6E429BD0" w:rsidR="008B0857" w:rsidRDefault="008B0857" w:rsidP="008B0857">
      <w:pPr>
        <w:rPr>
          <w:lang w:val="es-EC"/>
        </w:rPr>
      </w:pPr>
    </w:p>
    <w:p w14:paraId="0C607CB7" w14:textId="027F268A" w:rsidR="008B0857" w:rsidRDefault="008B0857" w:rsidP="008B0857">
      <w:pPr>
        <w:rPr>
          <w:lang w:val="es-EC"/>
        </w:rPr>
      </w:pPr>
    </w:p>
    <w:p w14:paraId="62F61EE6" w14:textId="64357A45" w:rsidR="008B0857" w:rsidRDefault="008B0857" w:rsidP="008B0857">
      <w:pPr>
        <w:rPr>
          <w:lang w:val="es-EC"/>
        </w:rPr>
      </w:pPr>
    </w:p>
    <w:p w14:paraId="72A086E0" w14:textId="77777777" w:rsidR="008B0857" w:rsidRPr="008B0857" w:rsidRDefault="008B0857" w:rsidP="008B0857">
      <w:pPr>
        <w:rPr>
          <w:lang w:val="es-EC"/>
        </w:rPr>
      </w:pPr>
    </w:p>
    <w:p w14:paraId="290FC1EC" w14:textId="5FB914E0" w:rsidR="00884194" w:rsidRPr="008B0857" w:rsidRDefault="00884194" w:rsidP="008B0857">
      <w:pPr>
        <w:spacing w:after="200"/>
        <w:jc w:val="both"/>
        <w:rPr>
          <w:b/>
          <w:color w:val="000000" w:themeColor="text1"/>
          <w:lang w:val="es-EC"/>
        </w:rPr>
      </w:pPr>
      <w:bookmarkStart w:id="170" w:name="_Toc450821327"/>
      <w:bookmarkStart w:id="171" w:name="_Toc450847826"/>
      <w:r w:rsidRPr="00EC36AE">
        <w:rPr>
          <w:b/>
          <w:color w:val="000000" w:themeColor="text1"/>
          <w:lang w:val="es-EC"/>
        </w:rPr>
        <w:t xml:space="preserve">Tabla </w:t>
      </w:r>
      <w:r w:rsidRPr="00EC36AE">
        <w:rPr>
          <w:b/>
          <w:color w:val="000000" w:themeColor="text1"/>
          <w:lang w:val="es-EC"/>
        </w:rPr>
        <w:fldChar w:fldCharType="begin"/>
      </w:r>
      <w:r w:rsidRPr="00EC36AE">
        <w:rPr>
          <w:b/>
          <w:color w:val="000000" w:themeColor="text1"/>
          <w:lang w:val="es-EC"/>
        </w:rPr>
        <w:instrText xml:space="preserve"> SEQ Tabla \* ARABIC </w:instrText>
      </w:r>
      <w:r w:rsidRPr="00EC36AE">
        <w:rPr>
          <w:b/>
          <w:color w:val="000000" w:themeColor="text1"/>
          <w:lang w:val="es-EC"/>
        </w:rPr>
        <w:fldChar w:fldCharType="separate"/>
      </w:r>
      <w:r w:rsidR="002D3603">
        <w:rPr>
          <w:b/>
          <w:noProof/>
          <w:color w:val="000000" w:themeColor="text1"/>
          <w:lang w:val="es-EC"/>
        </w:rPr>
        <w:t>23</w:t>
      </w:r>
      <w:bookmarkEnd w:id="170"/>
      <w:r w:rsidRPr="00EC36AE">
        <w:rPr>
          <w:b/>
          <w:color w:val="000000" w:themeColor="text1"/>
          <w:lang w:val="es-EC"/>
        </w:rPr>
        <w:fldChar w:fldCharType="end"/>
      </w:r>
      <w:r w:rsidR="008B0857">
        <w:rPr>
          <w:b/>
          <w:color w:val="000000" w:themeColor="text1"/>
          <w:lang w:val="es-EC"/>
        </w:rPr>
        <w:t xml:space="preserve">: </w:t>
      </w:r>
      <w:r w:rsidRPr="008B0857">
        <w:rPr>
          <w:color w:val="000000" w:themeColor="text1"/>
          <w:lang w:val="es-EC"/>
        </w:rPr>
        <w:t>Costo de la importación</w:t>
      </w:r>
      <w:bookmarkEnd w:id="168"/>
      <w:bookmarkEnd w:id="169"/>
      <w:bookmarkEnd w:id="171"/>
    </w:p>
    <w:tbl>
      <w:tblPr>
        <w:tblStyle w:val="Estilo1"/>
        <w:tblW w:w="0" w:type="auto"/>
        <w:tblLook w:val="04A0" w:firstRow="1" w:lastRow="0" w:firstColumn="1" w:lastColumn="0" w:noHBand="0" w:noVBand="1"/>
      </w:tblPr>
      <w:tblGrid>
        <w:gridCol w:w="4388"/>
        <w:gridCol w:w="3971"/>
      </w:tblGrid>
      <w:tr w:rsidR="00884194" w:rsidRPr="00936505" w14:paraId="4AD2D171" w14:textId="77777777" w:rsidTr="0050545C">
        <w:tc>
          <w:tcPr>
            <w:tcW w:w="4388" w:type="dxa"/>
            <w:vAlign w:val="center"/>
          </w:tcPr>
          <w:p w14:paraId="5C8F4822" w14:textId="77777777" w:rsidR="00884194" w:rsidRPr="00936505" w:rsidRDefault="00884194" w:rsidP="0050545C">
            <w:pPr>
              <w:spacing w:line="360" w:lineRule="auto"/>
              <w:ind w:firstLine="0"/>
              <w:jc w:val="center"/>
              <w:rPr>
                <w:b/>
                <w:lang w:val="es-EC"/>
              </w:rPr>
            </w:pPr>
            <w:r w:rsidRPr="00936505">
              <w:rPr>
                <w:b/>
                <w:lang w:val="es-EC"/>
              </w:rPr>
              <w:t>Rubro</w:t>
            </w:r>
          </w:p>
        </w:tc>
        <w:tc>
          <w:tcPr>
            <w:tcW w:w="3971" w:type="dxa"/>
            <w:vAlign w:val="center"/>
          </w:tcPr>
          <w:p w14:paraId="7FCF328A" w14:textId="77777777" w:rsidR="00884194" w:rsidRPr="00936505" w:rsidRDefault="00884194" w:rsidP="0050545C">
            <w:pPr>
              <w:spacing w:line="360" w:lineRule="auto"/>
              <w:ind w:firstLine="0"/>
              <w:jc w:val="center"/>
              <w:rPr>
                <w:b/>
                <w:lang w:val="es-EC"/>
              </w:rPr>
            </w:pPr>
            <w:r w:rsidRPr="00936505">
              <w:rPr>
                <w:b/>
                <w:lang w:val="es-EC"/>
              </w:rPr>
              <w:t>Costo</w:t>
            </w:r>
          </w:p>
        </w:tc>
      </w:tr>
      <w:tr w:rsidR="00884194" w:rsidRPr="00936505" w14:paraId="1B0A3C85" w14:textId="77777777" w:rsidTr="0050545C">
        <w:tc>
          <w:tcPr>
            <w:tcW w:w="4388" w:type="dxa"/>
            <w:vAlign w:val="center"/>
          </w:tcPr>
          <w:p w14:paraId="14B9B8E4" w14:textId="77777777" w:rsidR="00884194" w:rsidRPr="00936505" w:rsidRDefault="00884194" w:rsidP="0050545C">
            <w:pPr>
              <w:spacing w:line="360" w:lineRule="auto"/>
              <w:ind w:firstLine="0"/>
              <w:jc w:val="center"/>
              <w:rPr>
                <w:lang w:val="es-EC"/>
              </w:rPr>
            </w:pPr>
            <w:r w:rsidRPr="00936505">
              <w:rPr>
                <w:lang w:val="es-EC"/>
              </w:rPr>
              <w:t>Semillas</w:t>
            </w:r>
          </w:p>
        </w:tc>
        <w:tc>
          <w:tcPr>
            <w:tcW w:w="3971" w:type="dxa"/>
            <w:vAlign w:val="center"/>
          </w:tcPr>
          <w:p w14:paraId="33F6B854" w14:textId="77777777" w:rsidR="00884194" w:rsidRPr="00936505" w:rsidRDefault="00884194" w:rsidP="0050545C">
            <w:pPr>
              <w:spacing w:line="360" w:lineRule="auto"/>
              <w:ind w:firstLine="0"/>
              <w:jc w:val="center"/>
              <w:rPr>
                <w:lang w:val="es-EC"/>
              </w:rPr>
            </w:pPr>
            <w:r w:rsidRPr="00936505">
              <w:rPr>
                <w:lang w:val="es-EC"/>
              </w:rPr>
              <w:t>US$ 8.492,00</w:t>
            </w:r>
          </w:p>
        </w:tc>
      </w:tr>
      <w:tr w:rsidR="00884194" w:rsidRPr="00936505" w14:paraId="43CF3D6A" w14:textId="77777777" w:rsidTr="0050545C">
        <w:tc>
          <w:tcPr>
            <w:tcW w:w="4388" w:type="dxa"/>
            <w:vAlign w:val="center"/>
          </w:tcPr>
          <w:p w14:paraId="72C07129" w14:textId="77777777" w:rsidR="00884194" w:rsidRPr="00936505" w:rsidRDefault="00884194" w:rsidP="0050545C">
            <w:pPr>
              <w:spacing w:line="360" w:lineRule="auto"/>
              <w:ind w:firstLine="0"/>
              <w:jc w:val="center"/>
              <w:rPr>
                <w:lang w:val="es-EC"/>
              </w:rPr>
            </w:pPr>
            <w:r w:rsidRPr="00936505">
              <w:rPr>
                <w:lang w:val="es-EC"/>
              </w:rPr>
              <w:t>Certificado fitosanitario de importación</w:t>
            </w:r>
          </w:p>
        </w:tc>
        <w:tc>
          <w:tcPr>
            <w:tcW w:w="3971" w:type="dxa"/>
            <w:vAlign w:val="center"/>
          </w:tcPr>
          <w:p w14:paraId="5BC23099" w14:textId="77777777" w:rsidR="00884194" w:rsidRPr="00936505" w:rsidRDefault="00884194" w:rsidP="0050545C">
            <w:pPr>
              <w:spacing w:line="360" w:lineRule="auto"/>
              <w:ind w:firstLine="0"/>
              <w:jc w:val="center"/>
              <w:rPr>
                <w:lang w:val="es-EC"/>
              </w:rPr>
            </w:pPr>
            <w:r w:rsidRPr="00936505">
              <w:rPr>
                <w:lang w:val="es-EC"/>
              </w:rPr>
              <w:t>US$    120,00</w:t>
            </w:r>
          </w:p>
        </w:tc>
      </w:tr>
      <w:tr w:rsidR="00884194" w:rsidRPr="00936505" w14:paraId="5262C0EE" w14:textId="77777777" w:rsidTr="0050545C">
        <w:tc>
          <w:tcPr>
            <w:tcW w:w="4388" w:type="dxa"/>
            <w:vAlign w:val="center"/>
          </w:tcPr>
          <w:p w14:paraId="0073F190" w14:textId="77777777" w:rsidR="00884194" w:rsidRPr="00936505" w:rsidRDefault="00884194" w:rsidP="0050545C">
            <w:pPr>
              <w:spacing w:line="360" w:lineRule="auto"/>
              <w:ind w:firstLine="0"/>
              <w:jc w:val="center"/>
              <w:rPr>
                <w:lang w:val="es-EC"/>
              </w:rPr>
            </w:pPr>
            <w:r w:rsidRPr="00936505">
              <w:rPr>
                <w:lang w:val="es-EC"/>
              </w:rPr>
              <w:t>Certificados y permisos</w:t>
            </w:r>
          </w:p>
        </w:tc>
        <w:tc>
          <w:tcPr>
            <w:tcW w:w="3971" w:type="dxa"/>
            <w:vAlign w:val="center"/>
          </w:tcPr>
          <w:p w14:paraId="7B06E3EC" w14:textId="77777777" w:rsidR="00884194" w:rsidRPr="00936505" w:rsidRDefault="00884194" w:rsidP="0050545C">
            <w:pPr>
              <w:spacing w:line="360" w:lineRule="auto"/>
              <w:ind w:firstLine="0"/>
              <w:jc w:val="center"/>
              <w:rPr>
                <w:lang w:val="es-EC"/>
              </w:rPr>
            </w:pPr>
            <w:r w:rsidRPr="00936505">
              <w:rPr>
                <w:lang w:val="es-EC"/>
              </w:rPr>
              <w:t>US$    171,36</w:t>
            </w:r>
          </w:p>
        </w:tc>
      </w:tr>
      <w:tr w:rsidR="00884194" w:rsidRPr="00936505" w14:paraId="500AF14F" w14:textId="77777777" w:rsidTr="0050545C">
        <w:tc>
          <w:tcPr>
            <w:tcW w:w="4388" w:type="dxa"/>
            <w:vAlign w:val="center"/>
          </w:tcPr>
          <w:p w14:paraId="31905AEE" w14:textId="77777777" w:rsidR="00884194" w:rsidRPr="00936505" w:rsidRDefault="00884194" w:rsidP="0050545C">
            <w:pPr>
              <w:spacing w:line="360" w:lineRule="auto"/>
              <w:ind w:firstLine="0"/>
              <w:jc w:val="center"/>
              <w:rPr>
                <w:lang w:val="es-EC"/>
              </w:rPr>
            </w:pPr>
            <w:r w:rsidRPr="00936505">
              <w:rPr>
                <w:lang w:val="es-EC"/>
              </w:rPr>
              <w:t>Gastos locales en origen</w:t>
            </w:r>
          </w:p>
        </w:tc>
        <w:tc>
          <w:tcPr>
            <w:tcW w:w="3971" w:type="dxa"/>
            <w:vAlign w:val="center"/>
          </w:tcPr>
          <w:p w14:paraId="09FD2897" w14:textId="77777777" w:rsidR="00884194" w:rsidRPr="00936505" w:rsidRDefault="00884194" w:rsidP="0050545C">
            <w:pPr>
              <w:spacing w:line="360" w:lineRule="auto"/>
              <w:ind w:firstLine="0"/>
              <w:jc w:val="center"/>
              <w:rPr>
                <w:lang w:val="es-EC"/>
              </w:rPr>
            </w:pPr>
            <w:r w:rsidRPr="00936505">
              <w:rPr>
                <w:lang w:val="es-EC"/>
              </w:rPr>
              <w:t>US$    300,00</w:t>
            </w:r>
          </w:p>
        </w:tc>
      </w:tr>
      <w:tr w:rsidR="00884194" w:rsidRPr="00936505" w14:paraId="140CAA0A" w14:textId="77777777" w:rsidTr="0050545C">
        <w:tc>
          <w:tcPr>
            <w:tcW w:w="4388" w:type="dxa"/>
            <w:vAlign w:val="center"/>
          </w:tcPr>
          <w:p w14:paraId="4ED85657" w14:textId="77777777" w:rsidR="00884194" w:rsidRPr="00936505" w:rsidRDefault="00884194" w:rsidP="0050545C">
            <w:pPr>
              <w:spacing w:line="360" w:lineRule="auto"/>
              <w:ind w:firstLine="0"/>
              <w:jc w:val="center"/>
              <w:rPr>
                <w:lang w:val="es-EC"/>
              </w:rPr>
            </w:pPr>
            <w:r w:rsidRPr="00936505">
              <w:rPr>
                <w:lang w:val="es-EC"/>
              </w:rPr>
              <w:t>Flete marítimo y seguro de la mercadería</w:t>
            </w:r>
          </w:p>
        </w:tc>
        <w:tc>
          <w:tcPr>
            <w:tcW w:w="3971" w:type="dxa"/>
            <w:vAlign w:val="center"/>
          </w:tcPr>
          <w:p w14:paraId="5C751DFF" w14:textId="77777777" w:rsidR="00884194" w:rsidRPr="00936505" w:rsidRDefault="00884194" w:rsidP="0050545C">
            <w:pPr>
              <w:spacing w:line="360" w:lineRule="auto"/>
              <w:ind w:firstLine="0"/>
              <w:jc w:val="center"/>
              <w:rPr>
                <w:lang w:val="es-EC"/>
              </w:rPr>
            </w:pPr>
            <w:r w:rsidRPr="00936505">
              <w:rPr>
                <w:lang w:val="es-EC"/>
              </w:rPr>
              <w:t>US$    150,53</w:t>
            </w:r>
          </w:p>
        </w:tc>
      </w:tr>
      <w:tr w:rsidR="00884194" w:rsidRPr="00936505" w14:paraId="22C2C7CC" w14:textId="77777777" w:rsidTr="0050545C">
        <w:tc>
          <w:tcPr>
            <w:tcW w:w="4388" w:type="dxa"/>
            <w:vAlign w:val="center"/>
          </w:tcPr>
          <w:p w14:paraId="44E3F269" w14:textId="77777777" w:rsidR="00884194" w:rsidRPr="00936505" w:rsidRDefault="00884194" w:rsidP="0050545C">
            <w:pPr>
              <w:spacing w:line="360" w:lineRule="auto"/>
              <w:ind w:firstLine="0"/>
              <w:jc w:val="center"/>
              <w:rPr>
                <w:lang w:val="es-EC"/>
              </w:rPr>
            </w:pPr>
            <w:r w:rsidRPr="00936505">
              <w:rPr>
                <w:lang w:val="es-EC"/>
              </w:rPr>
              <w:t>Gastos locales en destino</w:t>
            </w:r>
          </w:p>
        </w:tc>
        <w:tc>
          <w:tcPr>
            <w:tcW w:w="3971" w:type="dxa"/>
            <w:vAlign w:val="center"/>
          </w:tcPr>
          <w:p w14:paraId="77D7897F" w14:textId="77777777" w:rsidR="00884194" w:rsidRPr="00936505" w:rsidRDefault="00884194" w:rsidP="0050545C">
            <w:pPr>
              <w:spacing w:line="360" w:lineRule="auto"/>
              <w:ind w:firstLine="0"/>
              <w:jc w:val="center"/>
              <w:rPr>
                <w:lang w:val="es-EC"/>
              </w:rPr>
            </w:pPr>
            <w:r w:rsidRPr="00936505">
              <w:rPr>
                <w:lang w:val="es-EC"/>
              </w:rPr>
              <w:t>US$    669,80</w:t>
            </w:r>
          </w:p>
        </w:tc>
      </w:tr>
      <w:tr w:rsidR="00884194" w:rsidRPr="00936505" w14:paraId="01537131" w14:textId="77777777" w:rsidTr="0050545C">
        <w:tc>
          <w:tcPr>
            <w:tcW w:w="4388" w:type="dxa"/>
            <w:vAlign w:val="center"/>
          </w:tcPr>
          <w:p w14:paraId="25779DED" w14:textId="77777777" w:rsidR="00884194" w:rsidRPr="00936505" w:rsidRDefault="00884194" w:rsidP="0050545C">
            <w:pPr>
              <w:spacing w:line="360" w:lineRule="auto"/>
              <w:ind w:firstLine="0"/>
              <w:jc w:val="center"/>
              <w:rPr>
                <w:b/>
                <w:lang w:val="es-EC"/>
              </w:rPr>
            </w:pPr>
            <w:r w:rsidRPr="00936505">
              <w:rPr>
                <w:b/>
                <w:lang w:val="es-EC"/>
              </w:rPr>
              <w:t>TOTAL</w:t>
            </w:r>
          </w:p>
        </w:tc>
        <w:tc>
          <w:tcPr>
            <w:tcW w:w="3971" w:type="dxa"/>
            <w:vAlign w:val="center"/>
          </w:tcPr>
          <w:p w14:paraId="78F24524" w14:textId="77777777" w:rsidR="00884194" w:rsidRPr="00936505" w:rsidRDefault="00884194" w:rsidP="0050545C">
            <w:pPr>
              <w:spacing w:line="360" w:lineRule="auto"/>
              <w:ind w:firstLine="0"/>
              <w:jc w:val="center"/>
              <w:rPr>
                <w:b/>
                <w:lang w:val="es-EC"/>
              </w:rPr>
            </w:pPr>
            <w:r w:rsidRPr="00936505">
              <w:rPr>
                <w:b/>
                <w:lang w:val="es-EC"/>
              </w:rPr>
              <w:t>US$ 9.903,69</w:t>
            </w:r>
          </w:p>
        </w:tc>
      </w:tr>
    </w:tbl>
    <w:p w14:paraId="792A02B2" w14:textId="77777777" w:rsidR="00884194" w:rsidRPr="00EC36AE" w:rsidRDefault="00884194" w:rsidP="00884194">
      <w:r w:rsidRPr="00EC36AE">
        <w:rPr>
          <w:b/>
        </w:rPr>
        <w:t>Fuente:</w:t>
      </w:r>
      <w:r w:rsidRPr="00EC36AE">
        <w:t xml:space="preserve"> Elaboración propia</w:t>
      </w:r>
    </w:p>
    <w:p w14:paraId="5BB652B6" w14:textId="77777777" w:rsidR="00884194" w:rsidRPr="00936505" w:rsidRDefault="00884194" w:rsidP="00884194">
      <w:pPr>
        <w:rPr>
          <w:lang w:val="es-EC"/>
        </w:rPr>
      </w:pPr>
    </w:p>
    <w:p w14:paraId="395C9EAD" w14:textId="7AACFBF0" w:rsidR="00884194" w:rsidRPr="00CE765B" w:rsidRDefault="00884194" w:rsidP="00EC36AE">
      <w:pPr>
        <w:spacing w:after="200"/>
        <w:ind w:firstLine="0"/>
        <w:jc w:val="both"/>
        <w:rPr>
          <w:b/>
          <w:lang w:val="es-EC"/>
        </w:rPr>
      </w:pPr>
      <w:r w:rsidRPr="00CE765B">
        <w:rPr>
          <w:b/>
          <w:lang w:val="es-EC"/>
        </w:rPr>
        <w:t>Desaduanización y pago de tributos de comercio exterior</w:t>
      </w:r>
    </w:p>
    <w:p w14:paraId="31401AB5" w14:textId="77777777" w:rsidR="00884194" w:rsidRPr="00936505" w:rsidRDefault="00884194" w:rsidP="00884194">
      <w:pPr>
        <w:rPr>
          <w:lang w:val="es-EC"/>
        </w:rPr>
      </w:pPr>
      <w:r w:rsidRPr="00936505">
        <w:rPr>
          <w:lang w:val="es-EC"/>
        </w:rPr>
        <w:t>Para la desaduanización de la mercadería y la liberalización de la misma, el importador debe enviar de manera electrónica a través del ECUAPASS los siguientes documentos de acompañamiento y soporte:</w:t>
      </w:r>
    </w:p>
    <w:p w14:paraId="034D4CA7" w14:textId="77777777" w:rsidR="00884194" w:rsidRPr="00936505" w:rsidRDefault="00884194" w:rsidP="00884194">
      <w:pPr>
        <w:pStyle w:val="ListParagraph"/>
        <w:numPr>
          <w:ilvl w:val="0"/>
          <w:numId w:val="33"/>
        </w:numPr>
        <w:rPr>
          <w:lang w:val="es-EC"/>
        </w:rPr>
      </w:pPr>
      <w:r w:rsidRPr="00936505">
        <w:rPr>
          <w:u w:val="none"/>
          <w:lang w:val="es-EC"/>
        </w:rPr>
        <w:t>Declaración aduanera de importación (DAI)</w:t>
      </w:r>
    </w:p>
    <w:p w14:paraId="47824D4D" w14:textId="77777777" w:rsidR="00884194" w:rsidRPr="00A37106" w:rsidRDefault="00884194" w:rsidP="00884194">
      <w:pPr>
        <w:pStyle w:val="ListParagraph"/>
        <w:numPr>
          <w:ilvl w:val="0"/>
          <w:numId w:val="33"/>
        </w:numPr>
        <w:rPr>
          <w:lang w:val="es-EC"/>
        </w:rPr>
      </w:pPr>
      <w:r w:rsidRPr="00936505">
        <w:rPr>
          <w:u w:val="none"/>
          <w:lang w:val="es-EC"/>
        </w:rPr>
        <w:t>Conocimiento de embarque</w:t>
      </w:r>
      <w:r>
        <w:rPr>
          <w:u w:val="none"/>
          <w:lang w:val="es-EC"/>
        </w:rPr>
        <w:t xml:space="preserve"> (HB/L)</w:t>
      </w:r>
    </w:p>
    <w:p w14:paraId="6CDC6A60" w14:textId="77777777" w:rsidR="00884194" w:rsidRPr="00A37106" w:rsidRDefault="00884194" w:rsidP="00884194">
      <w:pPr>
        <w:pStyle w:val="ListParagraph"/>
        <w:numPr>
          <w:ilvl w:val="0"/>
          <w:numId w:val="33"/>
        </w:numPr>
        <w:rPr>
          <w:lang w:val="es-EC"/>
        </w:rPr>
      </w:pPr>
      <w:r w:rsidRPr="00A37106">
        <w:rPr>
          <w:u w:val="none"/>
          <w:lang w:val="es-EC"/>
        </w:rPr>
        <w:t>Factura comercial</w:t>
      </w:r>
    </w:p>
    <w:p w14:paraId="5EE9C8D4" w14:textId="77777777" w:rsidR="00884194" w:rsidRPr="00936505" w:rsidRDefault="00884194" w:rsidP="00884194">
      <w:pPr>
        <w:pStyle w:val="ListParagraph"/>
        <w:numPr>
          <w:ilvl w:val="0"/>
          <w:numId w:val="33"/>
        </w:numPr>
        <w:rPr>
          <w:lang w:val="es-EC"/>
        </w:rPr>
      </w:pPr>
      <w:r w:rsidRPr="00936505">
        <w:rPr>
          <w:u w:val="none"/>
          <w:lang w:val="es-EC"/>
        </w:rPr>
        <w:t>Certificado de póliza de seguro</w:t>
      </w:r>
    </w:p>
    <w:p w14:paraId="49CA52D8" w14:textId="77777777" w:rsidR="00884194" w:rsidRPr="00936505" w:rsidRDefault="00884194" w:rsidP="00884194">
      <w:pPr>
        <w:pStyle w:val="ListParagraph"/>
        <w:numPr>
          <w:ilvl w:val="0"/>
          <w:numId w:val="33"/>
        </w:numPr>
        <w:rPr>
          <w:lang w:val="es-EC"/>
        </w:rPr>
      </w:pPr>
      <w:r w:rsidRPr="00936505">
        <w:rPr>
          <w:u w:val="none"/>
          <w:lang w:val="es-EC"/>
        </w:rPr>
        <w:t>Certificados de origen y fitosanitario</w:t>
      </w:r>
    </w:p>
    <w:p w14:paraId="71D8FC89" w14:textId="77777777" w:rsidR="00884194" w:rsidRPr="00936505" w:rsidRDefault="00884194" w:rsidP="00884194">
      <w:pPr>
        <w:pStyle w:val="ListParagraph"/>
        <w:numPr>
          <w:ilvl w:val="0"/>
          <w:numId w:val="33"/>
        </w:numPr>
        <w:rPr>
          <w:lang w:val="es-EC"/>
        </w:rPr>
      </w:pPr>
      <w:r w:rsidRPr="00936505">
        <w:rPr>
          <w:u w:val="none"/>
          <w:lang w:val="es-EC"/>
        </w:rPr>
        <w:t>Certificado fitosanitario de importación</w:t>
      </w:r>
    </w:p>
    <w:p w14:paraId="2C5D0C55" w14:textId="77777777" w:rsidR="00884194" w:rsidRPr="00936505" w:rsidRDefault="00884194" w:rsidP="00884194">
      <w:pPr>
        <w:pStyle w:val="ListParagraph"/>
        <w:numPr>
          <w:ilvl w:val="0"/>
          <w:numId w:val="33"/>
        </w:numPr>
        <w:rPr>
          <w:lang w:val="es-EC"/>
        </w:rPr>
      </w:pPr>
      <w:r w:rsidRPr="00936505">
        <w:rPr>
          <w:u w:val="none"/>
          <w:lang w:val="es-EC"/>
        </w:rPr>
        <w:t>Licencia de importación</w:t>
      </w:r>
    </w:p>
    <w:p w14:paraId="08AED666" w14:textId="77777777" w:rsidR="00884194" w:rsidRDefault="00884194" w:rsidP="00884194">
      <w:pPr>
        <w:ind w:firstLine="0"/>
        <w:rPr>
          <w:lang w:val="es-EC"/>
        </w:rPr>
      </w:pPr>
    </w:p>
    <w:p w14:paraId="3663BF67" w14:textId="77777777" w:rsidR="00884194" w:rsidRPr="00936505" w:rsidRDefault="00884194" w:rsidP="00884194">
      <w:pPr>
        <w:rPr>
          <w:lang w:val="es-EC"/>
        </w:rPr>
      </w:pPr>
      <w:r w:rsidRPr="00936505">
        <w:rPr>
          <w:lang w:val="es-EC"/>
        </w:rPr>
        <w:t>Los costos del proceso de desaduanización son los siguientes:</w:t>
      </w:r>
    </w:p>
    <w:p w14:paraId="25134087" w14:textId="77777777" w:rsidR="00EC36AE" w:rsidRDefault="00EC36AE" w:rsidP="00884194">
      <w:pPr>
        <w:spacing w:after="200"/>
        <w:jc w:val="both"/>
        <w:rPr>
          <w:b/>
          <w:i/>
          <w:color w:val="000000" w:themeColor="text1"/>
          <w:lang w:val="es-EC"/>
        </w:rPr>
      </w:pPr>
      <w:bookmarkStart w:id="172" w:name="_Toc446373745"/>
      <w:bookmarkStart w:id="173" w:name="_Toc449307347"/>
    </w:p>
    <w:p w14:paraId="00F2212E" w14:textId="77777777" w:rsidR="008B0857" w:rsidRDefault="008B0857" w:rsidP="00884194">
      <w:pPr>
        <w:spacing w:after="200"/>
        <w:jc w:val="both"/>
        <w:rPr>
          <w:b/>
          <w:color w:val="000000" w:themeColor="text1"/>
          <w:lang w:val="es-EC"/>
        </w:rPr>
      </w:pPr>
      <w:bookmarkStart w:id="174" w:name="_Toc450821328"/>
    </w:p>
    <w:p w14:paraId="2BB29CAC" w14:textId="0EA837A5" w:rsidR="00884194" w:rsidRPr="008B0857" w:rsidRDefault="00884194" w:rsidP="008B0857">
      <w:pPr>
        <w:spacing w:after="200"/>
        <w:jc w:val="both"/>
        <w:rPr>
          <w:b/>
          <w:color w:val="000000" w:themeColor="text1"/>
          <w:lang w:val="es-EC"/>
        </w:rPr>
      </w:pPr>
      <w:bookmarkStart w:id="175" w:name="_Toc450847827"/>
      <w:r w:rsidRPr="00EC36AE">
        <w:rPr>
          <w:b/>
          <w:color w:val="000000" w:themeColor="text1"/>
          <w:lang w:val="es-EC"/>
        </w:rPr>
        <w:t xml:space="preserve">Tabla </w:t>
      </w:r>
      <w:r w:rsidRPr="00EC36AE">
        <w:rPr>
          <w:b/>
          <w:color w:val="000000" w:themeColor="text1"/>
          <w:lang w:val="es-EC"/>
        </w:rPr>
        <w:fldChar w:fldCharType="begin"/>
      </w:r>
      <w:r w:rsidRPr="00EC36AE">
        <w:rPr>
          <w:b/>
          <w:color w:val="000000" w:themeColor="text1"/>
          <w:lang w:val="es-EC"/>
        </w:rPr>
        <w:instrText xml:space="preserve"> SEQ Tabla \* ARABIC </w:instrText>
      </w:r>
      <w:r w:rsidRPr="00EC36AE">
        <w:rPr>
          <w:b/>
          <w:color w:val="000000" w:themeColor="text1"/>
          <w:lang w:val="es-EC"/>
        </w:rPr>
        <w:fldChar w:fldCharType="separate"/>
      </w:r>
      <w:r w:rsidR="002D3603">
        <w:rPr>
          <w:b/>
          <w:noProof/>
          <w:color w:val="000000" w:themeColor="text1"/>
          <w:lang w:val="es-EC"/>
        </w:rPr>
        <w:t>24</w:t>
      </w:r>
      <w:bookmarkEnd w:id="174"/>
      <w:r w:rsidRPr="00EC36AE">
        <w:rPr>
          <w:b/>
          <w:color w:val="000000" w:themeColor="text1"/>
          <w:lang w:val="es-EC"/>
        </w:rPr>
        <w:fldChar w:fldCharType="end"/>
      </w:r>
      <w:r w:rsidR="008B0857">
        <w:rPr>
          <w:b/>
          <w:color w:val="000000" w:themeColor="text1"/>
          <w:lang w:val="es-EC"/>
        </w:rPr>
        <w:t xml:space="preserve">: </w:t>
      </w:r>
      <w:r w:rsidRPr="008B0857">
        <w:rPr>
          <w:color w:val="000000" w:themeColor="text1"/>
          <w:lang w:val="es-EC"/>
        </w:rPr>
        <w:t>Costos de desaduanización</w:t>
      </w:r>
      <w:bookmarkEnd w:id="172"/>
      <w:bookmarkEnd w:id="173"/>
      <w:bookmarkEnd w:id="175"/>
    </w:p>
    <w:tbl>
      <w:tblPr>
        <w:tblStyle w:val="Estilo1"/>
        <w:tblW w:w="0" w:type="auto"/>
        <w:tblLook w:val="04A0" w:firstRow="1" w:lastRow="0" w:firstColumn="1" w:lastColumn="0" w:noHBand="0" w:noVBand="1"/>
      </w:tblPr>
      <w:tblGrid>
        <w:gridCol w:w="2925"/>
        <w:gridCol w:w="2926"/>
        <w:gridCol w:w="2926"/>
      </w:tblGrid>
      <w:tr w:rsidR="00884194" w:rsidRPr="00936505" w14:paraId="271561B4" w14:textId="77777777" w:rsidTr="0050545C">
        <w:tc>
          <w:tcPr>
            <w:tcW w:w="2925" w:type="dxa"/>
            <w:vAlign w:val="center"/>
          </w:tcPr>
          <w:p w14:paraId="7E314C8B" w14:textId="77777777" w:rsidR="00884194" w:rsidRPr="00936505" w:rsidRDefault="00884194" w:rsidP="0050545C">
            <w:pPr>
              <w:spacing w:line="360" w:lineRule="auto"/>
              <w:ind w:firstLine="0"/>
              <w:jc w:val="center"/>
              <w:rPr>
                <w:b/>
                <w:lang w:val="es-EC"/>
              </w:rPr>
            </w:pPr>
            <w:r w:rsidRPr="00936505">
              <w:rPr>
                <w:b/>
                <w:lang w:val="es-EC"/>
              </w:rPr>
              <w:t>Rubro</w:t>
            </w:r>
          </w:p>
        </w:tc>
        <w:tc>
          <w:tcPr>
            <w:tcW w:w="2926" w:type="dxa"/>
            <w:vAlign w:val="center"/>
          </w:tcPr>
          <w:p w14:paraId="44527D70" w14:textId="77777777" w:rsidR="00884194" w:rsidRPr="00936505" w:rsidRDefault="00884194" w:rsidP="0050545C">
            <w:pPr>
              <w:spacing w:line="360" w:lineRule="auto"/>
              <w:ind w:firstLine="0"/>
              <w:jc w:val="center"/>
              <w:rPr>
                <w:b/>
                <w:lang w:val="es-EC"/>
              </w:rPr>
            </w:pPr>
            <w:r w:rsidRPr="00936505">
              <w:rPr>
                <w:b/>
                <w:lang w:val="es-EC"/>
              </w:rPr>
              <w:t>Tarifa</w:t>
            </w:r>
          </w:p>
        </w:tc>
        <w:tc>
          <w:tcPr>
            <w:tcW w:w="2926" w:type="dxa"/>
            <w:vAlign w:val="center"/>
          </w:tcPr>
          <w:p w14:paraId="2BA2FECA" w14:textId="77777777" w:rsidR="00884194" w:rsidRPr="00936505" w:rsidRDefault="00884194" w:rsidP="0050545C">
            <w:pPr>
              <w:spacing w:line="360" w:lineRule="auto"/>
              <w:ind w:firstLine="0"/>
              <w:jc w:val="center"/>
              <w:rPr>
                <w:b/>
                <w:lang w:val="es-EC"/>
              </w:rPr>
            </w:pPr>
            <w:r w:rsidRPr="00936505">
              <w:rPr>
                <w:b/>
                <w:lang w:val="es-EC"/>
              </w:rPr>
              <w:t>Total</w:t>
            </w:r>
          </w:p>
        </w:tc>
      </w:tr>
      <w:tr w:rsidR="00884194" w:rsidRPr="00936505" w14:paraId="08A416A3" w14:textId="77777777" w:rsidTr="0050545C">
        <w:tc>
          <w:tcPr>
            <w:tcW w:w="2925" w:type="dxa"/>
            <w:vAlign w:val="center"/>
          </w:tcPr>
          <w:p w14:paraId="7A51F374" w14:textId="77777777" w:rsidR="00884194" w:rsidRPr="00936505" w:rsidRDefault="00884194" w:rsidP="0050545C">
            <w:pPr>
              <w:spacing w:line="360" w:lineRule="auto"/>
              <w:ind w:firstLine="0"/>
              <w:jc w:val="center"/>
              <w:rPr>
                <w:lang w:val="es-EC"/>
              </w:rPr>
            </w:pPr>
            <w:r w:rsidRPr="00936505">
              <w:rPr>
                <w:lang w:val="es-EC"/>
              </w:rPr>
              <w:t>Costos de gestión aduanera</w:t>
            </w:r>
          </w:p>
        </w:tc>
        <w:tc>
          <w:tcPr>
            <w:tcW w:w="2926" w:type="dxa"/>
            <w:vAlign w:val="center"/>
          </w:tcPr>
          <w:p w14:paraId="34F5AAC5" w14:textId="77777777" w:rsidR="00884194" w:rsidRPr="00936505" w:rsidRDefault="00884194" w:rsidP="0050545C">
            <w:pPr>
              <w:spacing w:line="360" w:lineRule="auto"/>
              <w:ind w:firstLine="0"/>
              <w:jc w:val="center"/>
              <w:rPr>
                <w:lang w:val="es-EC"/>
              </w:rPr>
            </w:pPr>
            <w:r w:rsidRPr="00936505">
              <w:rPr>
                <w:lang w:val="es-EC"/>
              </w:rPr>
              <w:t>US$ 240 + IVA</w:t>
            </w:r>
          </w:p>
        </w:tc>
        <w:tc>
          <w:tcPr>
            <w:tcW w:w="2926" w:type="dxa"/>
            <w:vAlign w:val="center"/>
          </w:tcPr>
          <w:p w14:paraId="4FA50455" w14:textId="77777777" w:rsidR="00884194" w:rsidRPr="00936505" w:rsidRDefault="00884194" w:rsidP="0050545C">
            <w:pPr>
              <w:spacing w:line="360" w:lineRule="auto"/>
              <w:ind w:firstLine="0"/>
              <w:jc w:val="center"/>
              <w:rPr>
                <w:lang w:val="es-EC"/>
              </w:rPr>
            </w:pPr>
            <w:r w:rsidRPr="00936505">
              <w:rPr>
                <w:lang w:val="es-EC"/>
              </w:rPr>
              <w:t>US$ 268,80</w:t>
            </w:r>
          </w:p>
        </w:tc>
      </w:tr>
      <w:tr w:rsidR="00884194" w:rsidRPr="00936505" w14:paraId="3F76DA96" w14:textId="77777777" w:rsidTr="0050545C">
        <w:tc>
          <w:tcPr>
            <w:tcW w:w="2925" w:type="dxa"/>
            <w:vAlign w:val="center"/>
          </w:tcPr>
          <w:p w14:paraId="1A0511F5" w14:textId="77777777" w:rsidR="00884194" w:rsidRPr="00936505" w:rsidRDefault="00884194" w:rsidP="0050545C">
            <w:pPr>
              <w:spacing w:line="360" w:lineRule="auto"/>
              <w:ind w:firstLine="0"/>
              <w:jc w:val="center"/>
              <w:rPr>
                <w:lang w:val="es-EC"/>
              </w:rPr>
            </w:pPr>
            <w:r w:rsidRPr="00936505">
              <w:rPr>
                <w:lang w:val="es-EC"/>
              </w:rPr>
              <w:t>Elaboración DAI</w:t>
            </w:r>
          </w:p>
        </w:tc>
        <w:tc>
          <w:tcPr>
            <w:tcW w:w="2926" w:type="dxa"/>
            <w:vAlign w:val="center"/>
          </w:tcPr>
          <w:p w14:paraId="4F8E93F5" w14:textId="77777777" w:rsidR="00884194" w:rsidRPr="00936505" w:rsidRDefault="00884194" w:rsidP="0050545C">
            <w:pPr>
              <w:spacing w:line="360" w:lineRule="auto"/>
              <w:ind w:firstLine="0"/>
              <w:jc w:val="center"/>
              <w:rPr>
                <w:lang w:val="es-EC"/>
              </w:rPr>
            </w:pPr>
            <w:r w:rsidRPr="00936505">
              <w:rPr>
                <w:lang w:val="es-EC"/>
              </w:rPr>
              <w:t>US$   30 + IVA</w:t>
            </w:r>
          </w:p>
        </w:tc>
        <w:tc>
          <w:tcPr>
            <w:tcW w:w="2926" w:type="dxa"/>
            <w:vAlign w:val="center"/>
          </w:tcPr>
          <w:p w14:paraId="2BCF016F" w14:textId="77777777" w:rsidR="00884194" w:rsidRPr="00936505" w:rsidRDefault="00884194" w:rsidP="0050545C">
            <w:pPr>
              <w:spacing w:line="360" w:lineRule="auto"/>
              <w:ind w:firstLine="0"/>
              <w:jc w:val="center"/>
              <w:rPr>
                <w:lang w:val="es-EC"/>
              </w:rPr>
            </w:pPr>
            <w:r w:rsidRPr="00936505">
              <w:rPr>
                <w:lang w:val="es-EC"/>
              </w:rPr>
              <w:t>US$   33,60</w:t>
            </w:r>
          </w:p>
        </w:tc>
      </w:tr>
      <w:tr w:rsidR="00884194" w:rsidRPr="00936505" w14:paraId="69EB7C12" w14:textId="77777777" w:rsidTr="0050545C">
        <w:tc>
          <w:tcPr>
            <w:tcW w:w="2925" w:type="dxa"/>
            <w:vAlign w:val="center"/>
          </w:tcPr>
          <w:p w14:paraId="4DAC8F79" w14:textId="77777777" w:rsidR="00884194" w:rsidRPr="00936505" w:rsidRDefault="00884194" w:rsidP="0050545C">
            <w:pPr>
              <w:spacing w:line="360" w:lineRule="auto"/>
              <w:ind w:firstLine="0"/>
              <w:jc w:val="center"/>
              <w:rPr>
                <w:b/>
                <w:lang w:val="es-EC"/>
              </w:rPr>
            </w:pPr>
            <w:r w:rsidRPr="00936505">
              <w:rPr>
                <w:b/>
                <w:lang w:val="es-EC"/>
              </w:rPr>
              <w:t>TOTAL</w:t>
            </w:r>
          </w:p>
        </w:tc>
        <w:tc>
          <w:tcPr>
            <w:tcW w:w="2926" w:type="dxa"/>
            <w:vAlign w:val="center"/>
          </w:tcPr>
          <w:p w14:paraId="7008ECC5" w14:textId="77777777" w:rsidR="00884194" w:rsidRPr="00936505" w:rsidRDefault="00884194" w:rsidP="0050545C">
            <w:pPr>
              <w:spacing w:line="360" w:lineRule="auto"/>
              <w:ind w:firstLine="0"/>
              <w:jc w:val="center"/>
              <w:rPr>
                <w:b/>
                <w:lang w:val="es-EC"/>
              </w:rPr>
            </w:pPr>
          </w:p>
        </w:tc>
        <w:tc>
          <w:tcPr>
            <w:tcW w:w="2926" w:type="dxa"/>
            <w:vAlign w:val="center"/>
          </w:tcPr>
          <w:p w14:paraId="21703D46" w14:textId="77777777" w:rsidR="00884194" w:rsidRPr="00936505" w:rsidRDefault="00884194" w:rsidP="0050545C">
            <w:pPr>
              <w:spacing w:line="360" w:lineRule="auto"/>
              <w:ind w:firstLine="0"/>
              <w:jc w:val="center"/>
              <w:rPr>
                <w:b/>
                <w:lang w:val="es-EC"/>
              </w:rPr>
            </w:pPr>
            <w:r w:rsidRPr="00936505">
              <w:rPr>
                <w:b/>
                <w:lang w:val="es-EC"/>
              </w:rPr>
              <w:t>US$ 302,40</w:t>
            </w:r>
          </w:p>
        </w:tc>
      </w:tr>
    </w:tbl>
    <w:p w14:paraId="0A03AFFC" w14:textId="77777777" w:rsidR="00884194" w:rsidRPr="00EC36AE" w:rsidRDefault="00884194" w:rsidP="00884194">
      <w:pPr>
        <w:rPr>
          <w:lang w:val="es-EC"/>
        </w:rPr>
      </w:pPr>
      <w:r w:rsidRPr="00EC36AE">
        <w:rPr>
          <w:b/>
          <w:lang w:val="es-EC"/>
        </w:rPr>
        <w:t>Fuente:</w:t>
      </w:r>
      <w:r w:rsidRPr="00EC36AE">
        <w:rPr>
          <w:lang w:val="es-EC"/>
        </w:rPr>
        <w:t xml:space="preserve"> Elaboración propia (Ver anexo 10)</w:t>
      </w:r>
    </w:p>
    <w:p w14:paraId="4A830A2C" w14:textId="77777777" w:rsidR="00884194" w:rsidRPr="00936505" w:rsidRDefault="00884194" w:rsidP="00884194">
      <w:pPr>
        <w:rPr>
          <w:lang w:val="es-EC"/>
        </w:rPr>
      </w:pPr>
    </w:p>
    <w:p w14:paraId="0A24AD5F" w14:textId="03271867" w:rsidR="00884194" w:rsidRDefault="00884194" w:rsidP="00EC36AE">
      <w:pPr>
        <w:rPr>
          <w:lang w:val="es-EC"/>
        </w:rPr>
      </w:pPr>
      <w:r w:rsidRPr="00936505">
        <w:rPr>
          <w:lang w:val="es-EC"/>
        </w:rPr>
        <w:t>Dado que la mercadería a importar está libre de ad-valorem, salvaguardia e IVA, el único impuesto a cancelar es el FODINFA (0,5%):</w:t>
      </w:r>
    </w:p>
    <w:p w14:paraId="0DDFDA99" w14:textId="77777777" w:rsidR="00EC36AE" w:rsidRPr="00936505" w:rsidRDefault="00EC36AE" w:rsidP="00EC36AE">
      <w:pPr>
        <w:rPr>
          <w:lang w:val="es-EC"/>
        </w:rPr>
      </w:pPr>
    </w:p>
    <w:p w14:paraId="3C1BBE20" w14:textId="426085FD" w:rsidR="00884194" w:rsidRPr="005812E9" w:rsidRDefault="00884194" w:rsidP="008B0857">
      <w:pPr>
        <w:pStyle w:val="Caption"/>
        <w:keepNext/>
        <w:spacing w:line="480" w:lineRule="auto"/>
        <w:rPr>
          <w:b/>
          <w:color w:val="000000" w:themeColor="text1"/>
          <w:sz w:val="24"/>
          <w:szCs w:val="24"/>
          <w:lang w:val="es-EC"/>
        </w:rPr>
      </w:pPr>
      <w:bookmarkStart w:id="176" w:name="_Toc450821329"/>
      <w:bookmarkStart w:id="177" w:name="_Toc446373746"/>
      <w:bookmarkStart w:id="178" w:name="_Toc449307348"/>
      <w:bookmarkStart w:id="179" w:name="_Toc450847828"/>
      <w:r w:rsidRPr="00EC36AE">
        <w:rPr>
          <w:b/>
          <w:i w:val="0"/>
          <w:color w:val="000000" w:themeColor="text1"/>
          <w:sz w:val="24"/>
          <w:szCs w:val="24"/>
          <w:lang w:val="es-EC"/>
        </w:rPr>
        <w:t xml:space="preserve">Tabla </w:t>
      </w:r>
      <w:r w:rsidRPr="00EC36AE">
        <w:rPr>
          <w:b/>
          <w:i w:val="0"/>
          <w:color w:val="000000" w:themeColor="text1"/>
          <w:sz w:val="24"/>
          <w:szCs w:val="24"/>
          <w:lang w:val="es-EC"/>
        </w:rPr>
        <w:fldChar w:fldCharType="begin"/>
      </w:r>
      <w:r w:rsidRPr="00EC36AE">
        <w:rPr>
          <w:b/>
          <w:i w:val="0"/>
          <w:color w:val="000000" w:themeColor="text1"/>
          <w:sz w:val="24"/>
          <w:szCs w:val="24"/>
          <w:lang w:val="es-EC"/>
        </w:rPr>
        <w:instrText xml:space="preserve"> SEQ Tabla \* ARABIC </w:instrText>
      </w:r>
      <w:r w:rsidRPr="00EC36AE">
        <w:rPr>
          <w:b/>
          <w:i w:val="0"/>
          <w:color w:val="000000" w:themeColor="text1"/>
          <w:sz w:val="24"/>
          <w:szCs w:val="24"/>
          <w:lang w:val="es-EC"/>
        </w:rPr>
        <w:fldChar w:fldCharType="separate"/>
      </w:r>
      <w:r w:rsidR="002D3603">
        <w:rPr>
          <w:b/>
          <w:i w:val="0"/>
          <w:noProof/>
          <w:color w:val="000000" w:themeColor="text1"/>
          <w:sz w:val="24"/>
          <w:szCs w:val="24"/>
          <w:lang w:val="es-EC"/>
        </w:rPr>
        <w:t>25</w:t>
      </w:r>
      <w:bookmarkEnd w:id="176"/>
      <w:r w:rsidRPr="00EC36AE">
        <w:rPr>
          <w:b/>
          <w:i w:val="0"/>
          <w:color w:val="000000" w:themeColor="text1"/>
          <w:sz w:val="24"/>
          <w:szCs w:val="24"/>
          <w:lang w:val="es-EC"/>
        </w:rPr>
        <w:fldChar w:fldCharType="end"/>
      </w:r>
      <w:r w:rsidR="008B0857">
        <w:rPr>
          <w:b/>
          <w:color w:val="000000" w:themeColor="text1"/>
          <w:sz w:val="24"/>
          <w:szCs w:val="24"/>
          <w:lang w:val="es-EC"/>
        </w:rPr>
        <w:t xml:space="preserve">: </w:t>
      </w:r>
      <w:r w:rsidRPr="008B0857">
        <w:rPr>
          <w:i w:val="0"/>
          <w:color w:val="000000" w:themeColor="text1"/>
          <w:sz w:val="24"/>
          <w:szCs w:val="24"/>
          <w:lang w:val="es-EC"/>
        </w:rPr>
        <w:t>Tributos de comercio exterior a cancelar</w:t>
      </w:r>
      <w:bookmarkEnd w:id="177"/>
      <w:bookmarkEnd w:id="178"/>
      <w:bookmarkEnd w:id="179"/>
    </w:p>
    <w:tbl>
      <w:tblPr>
        <w:tblStyle w:val="Estilo1"/>
        <w:tblW w:w="0" w:type="auto"/>
        <w:tblLook w:val="04A0" w:firstRow="1" w:lastRow="0" w:firstColumn="1" w:lastColumn="0" w:noHBand="0" w:noVBand="1"/>
      </w:tblPr>
      <w:tblGrid>
        <w:gridCol w:w="2194"/>
        <w:gridCol w:w="2194"/>
        <w:gridCol w:w="2194"/>
        <w:gridCol w:w="2195"/>
      </w:tblGrid>
      <w:tr w:rsidR="00884194" w:rsidRPr="00936505" w14:paraId="41BBCDAA" w14:textId="77777777" w:rsidTr="0050545C">
        <w:tc>
          <w:tcPr>
            <w:tcW w:w="2194" w:type="dxa"/>
            <w:vAlign w:val="center"/>
          </w:tcPr>
          <w:p w14:paraId="0F599656" w14:textId="77777777" w:rsidR="00884194" w:rsidRPr="00936505" w:rsidRDefault="00884194" w:rsidP="0050545C">
            <w:pPr>
              <w:spacing w:line="360" w:lineRule="auto"/>
              <w:ind w:firstLine="0"/>
              <w:jc w:val="center"/>
              <w:rPr>
                <w:b/>
                <w:lang w:val="es-EC"/>
              </w:rPr>
            </w:pPr>
            <w:r w:rsidRPr="00936505">
              <w:rPr>
                <w:b/>
                <w:lang w:val="es-EC"/>
              </w:rPr>
              <w:t>Impuesto</w:t>
            </w:r>
          </w:p>
        </w:tc>
        <w:tc>
          <w:tcPr>
            <w:tcW w:w="2194" w:type="dxa"/>
            <w:vAlign w:val="center"/>
          </w:tcPr>
          <w:p w14:paraId="7AE92A5E" w14:textId="77777777" w:rsidR="00884194" w:rsidRPr="00936505" w:rsidRDefault="00884194" w:rsidP="0050545C">
            <w:pPr>
              <w:spacing w:line="360" w:lineRule="auto"/>
              <w:ind w:firstLine="0"/>
              <w:jc w:val="center"/>
              <w:rPr>
                <w:b/>
                <w:lang w:val="es-EC"/>
              </w:rPr>
            </w:pPr>
            <w:r w:rsidRPr="00936505">
              <w:rPr>
                <w:b/>
                <w:lang w:val="es-EC"/>
              </w:rPr>
              <w:t>Tarifa</w:t>
            </w:r>
          </w:p>
        </w:tc>
        <w:tc>
          <w:tcPr>
            <w:tcW w:w="2194" w:type="dxa"/>
            <w:vAlign w:val="center"/>
          </w:tcPr>
          <w:p w14:paraId="5E0B6324" w14:textId="77777777" w:rsidR="00884194" w:rsidRPr="00936505" w:rsidRDefault="00884194" w:rsidP="0050545C">
            <w:pPr>
              <w:spacing w:line="360" w:lineRule="auto"/>
              <w:ind w:firstLine="0"/>
              <w:jc w:val="center"/>
              <w:rPr>
                <w:b/>
                <w:lang w:val="es-EC"/>
              </w:rPr>
            </w:pPr>
            <w:r w:rsidRPr="00936505">
              <w:rPr>
                <w:b/>
                <w:lang w:val="es-EC"/>
              </w:rPr>
              <w:t>Base imponible</w:t>
            </w:r>
          </w:p>
        </w:tc>
        <w:tc>
          <w:tcPr>
            <w:tcW w:w="2195" w:type="dxa"/>
            <w:vAlign w:val="center"/>
          </w:tcPr>
          <w:p w14:paraId="75E733D1" w14:textId="77777777" w:rsidR="00884194" w:rsidRPr="00936505" w:rsidRDefault="00884194" w:rsidP="0050545C">
            <w:pPr>
              <w:spacing w:line="360" w:lineRule="auto"/>
              <w:ind w:firstLine="0"/>
              <w:jc w:val="center"/>
              <w:rPr>
                <w:b/>
                <w:lang w:val="es-EC"/>
              </w:rPr>
            </w:pPr>
            <w:r w:rsidRPr="00936505">
              <w:rPr>
                <w:b/>
                <w:lang w:val="es-EC"/>
              </w:rPr>
              <w:t>Total</w:t>
            </w:r>
          </w:p>
        </w:tc>
      </w:tr>
      <w:tr w:rsidR="00884194" w:rsidRPr="00936505" w14:paraId="6949E69B" w14:textId="77777777" w:rsidTr="0050545C">
        <w:tc>
          <w:tcPr>
            <w:tcW w:w="2194" w:type="dxa"/>
            <w:vAlign w:val="center"/>
          </w:tcPr>
          <w:p w14:paraId="5CCDCC98" w14:textId="77777777" w:rsidR="00884194" w:rsidRPr="00936505" w:rsidRDefault="00884194" w:rsidP="0050545C">
            <w:pPr>
              <w:spacing w:line="360" w:lineRule="auto"/>
              <w:ind w:firstLine="0"/>
              <w:jc w:val="center"/>
              <w:rPr>
                <w:lang w:val="es-EC"/>
              </w:rPr>
            </w:pPr>
            <w:r w:rsidRPr="00936505">
              <w:rPr>
                <w:lang w:val="es-EC"/>
              </w:rPr>
              <w:t>FODINFA</w:t>
            </w:r>
          </w:p>
        </w:tc>
        <w:tc>
          <w:tcPr>
            <w:tcW w:w="2194" w:type="dxa"/>
            <w:vAlign w:val="center"/>
          </w:tcPr>
          <w:p w14:paraId="5E2EDB41" w14:textId="77777777" w:rsidR="00884194" w:rsidRPr="00936505" w:rsidRDefault="00884194" w:rsidP="0050545C">
            <w:pPr>
              <w:spacing w:line="360" w:lineRule="auto"/>
              <w:ind w:firstLine="0"/>
              <w:jc w:val="center"/>
              <w:rPr>
                <w:lang w:val="es-EC"/>
              </w:rPr>
            </w:pPr>
            <w:r w:rsidRPr="00936505">
              <w:rPr>
                <w:lang w:val="es-EC"/>
              </w:rPr>
              <w:t>0,5% CIF</w:t>
            </w:r>
          </w:p>
        </w:tc>
        <w:tc>
          <w:tcPr>
            <w:tcW w:w="2194" w:type="dxa"/>
            <w:vAlign w:val="center"/>
          </w:tcPr>
          <w:p w14:paraId="469E2601" w14:textId="77777777" w:rsidR="00884194" w:rsidRPr="00936505" w:rsidRDefault="00884194" w:rsidP="0050545C">
            <w:pPr>
              <w:spacing w:line="360" w:lineRule="auto"/>
              <w:ind w:firstLine="0"/>
              <w:jc w:val="center"/>
              <w:rPr>
                <w:lang w:val="es-EC"/>
              </w:rPr>
            </w:pPr>
            <w:r w:rsidRPr="00936505">
              <w:rPr>
                <w:lang w:val="es-EC"/>
              </w:rPr>
              <w:t>US$ 9.062,53</w:t>
            </w:r>
          </w:p>
        </w:tc>
        <w:tc>
          <w:tcPr>
            <w:tcW w:w="2195" w:type="dxa"/>
            <w:vAlign w:val="center"/>
          </w:tcPr>
          <w:p w14:paraId="3C24C297" w14:textId="77777777" w:rsidR="00884194" w:rsidRPr="00936505" w:rsidRDefault="00884194" w:rsidP="0050545C">
            <w:pPr>
              <w:spacing w:line="360" w:lineRule="auto"/>
              <w:ind w:firstLine="0"/>
              <w:jc w:val="center"/>
              <w:rPr>
                <w:lang w:val="es-EC"/>
              </w:rPr>
            </w:pPr>
            <w:r w:rsidRPr="00936505">
              <w:rPr>
                <w:lang w:val="es-EC"/>
              </w:rPr>
              <w:t>US$ 45,31</w:t>
            </w:r>
          </w:p>
        </w:tc>
      </w:tr>
    </w:tbl>
    <w:p w14:paraId="5320BAA6" w14:textId="77777777" w:rsidR="00884194" w:rsidRPr="00EC36AE" w:rsidRDefault="00884194" w:rsidP="00884194">
      <w:pPr>
        <w:rPr>
          <w:lang w:val="es-EC"/>
        </w:rPr>
      </w:pPr>
      <w:r w:rsidRPr="00EC36AE">
        <w:rPr>
          <w:b/>
          <w:lang w:val="es-EC"/>
        </w:rPr>
        <w:t>Fuente:</w:t>
      </w:r>
      <w:r w:rsidRPr="00EC36AE">
        <w:rPr>
          <w:lang w:val="es-EC"/>
        </w:rPr>
        <w:t xml:space="preserve"> Elaboración propia</w:t>
      </w:r>
    </w:p>
    <w:p w14:paraId="29A55330" w14:textId="77777777" w:rsidR="00884194" w:rsidRPr="005812E9" w:rsidRDefault="00884194" w:rsidP="00884194">
      <w:pPr>
        <w:rPr>
          <w:i/>
          <w:lang w:val="es-EC"/>
        </w:rPr>
      </w:pPr>
    </w:p>
    <w:p w14:paraId="46752CF5" w14:textId="77777777" w:rsidR="00884194" w:rsidRPr="00BA7FB8" w:rsidRDefault="00884194" w:rsidP="00CE765B">
      <w:pPr>
        <w:ind w:firstLine="0"/>
        <w:rPr>
          <w:b/>
        </w:rPr>
      </w:pPr>
      <w:r w:rsidRPr="00BA7FB8">
        <w:rPr>
          <w:b/>
        </w:rPr>
        <w:t>Destinación aduanera y aforo</w:t>
      </w:r>
    </w:p>
    <w:p w14:paraId="184A88A6" w14:textId="77777777" w:rsidR="00884194" w:rsidRPr="00936505" w:rsidRDefault="00884194" w:rsidP="00884194">
      <w:pPr>
        <w:rPr>
          <w:lang w:val="es-EC"/>
        </w:rPr>
      </w:pPr>
      <w:r w:rsidRPr="00936505">
        <w:rPr>
          <w:lang w:val="es-EC"/>
        </w:rPr>
        <w:t xml:space="preserve">La destinación aduanera será la de </w:t>
      </w:r>
      <w:r w:rsidRPr="00936505">
        <w:rPr>
          <w:i/>
          <w:lang w:val="es-ES"/>
        </w:rPr>
        <w:t>Importación definitiva</w:t>
      </w:r>
      <w:r w:rsidRPr="00936505">
        <w:rPr>
          <w:lang w:val="es-ES"/>
        </w:rPr>
        <w:t xml:space="preserve"> porque el producto será utilizado dentro del territorio nacional para la producción y comercialización de germinados y plantas comestibles orgánicas.</w:t>
      </w:r>
    </w:p>
    <w:p w14:paraId="7E691361" w14:textId="77777777" w:rsidR="00884194" w:rsidRPr="00936505" w:rsidRDefault="00884194" w:rsidP="00884194">
      <w:pPr>
        <w:rPr>
          <w:lang w:val="es-EC"/>
        </w:rPr>
      </w:pPr>
      <w:r w:rsidRPr="00936505">
        <w:rPr>
          <w:lang w:val="es-EC"/>
        </w:rPr>
        <w:t xml:space="preserve">Por otra parte, es probable que el aforo determinado sea el físico ya que se trata de la primera importación de la empresa Germinatu. El aforo físico es el reconocimiento físico de la mercancía para comprobar su naturaleza, origen, condición, cantidad, peso, medida, valor en aduana y clasificación arancelaria, en relación a los datos contenidos en la Declaración Aduanera y sus documentos de soporte, contrastados con la información que conste registrada en el sistema informático de la SENAE. </w:t>
      </w:r>
    </w:p>
    <w:p w14:paraId="513B7FAA" w14:textId="77777777" w:rsidR="008B0857" w:rsidRDefault="008B0857" w:rsidP="00CE765B">
      <w:pPr>
        <w:ind w:firstLine="0"/>
        <w:rPr>
          <w:b/>
          <w:lang w:val="es-EC"/>
        </w:rPr>
      </w:pPr>
    </w:p>
    <w:p w14:paraId="0B01308B" w14:textId="6EA87FCB" w:rsidR="00884194" w:rsidRPr="00C04F6D" w:rsidRDefault="00884194" w:rsidP="00CE765B">
      <w:pPr>
        <w:ind w:firstLine="0"/>
        <w:rPr>
          <w:b/>
          <w:lang w:val="es-EC"/>
        </w:rPr>
      </w:pPr>
      <w:r w:rsidRPr="00C04F6D">
        <w:rPr>
          <w:b/>
          <w:lang w:val="es-EC"/>
        </w:rPr>
        <w:t>Pago al proveedor</w:t>
      </w:r>
    </w:p>
    <w:p w14:paraId="47AFF640" w14:textId="2ECAF91B" w:rsidR="00884194" w:rsidRPr="00936505" w:rsidRDefault="00884194" w:rsidP="00884194">
      <w:pPr>
        <w:rPr>
          <w:lang w:val="es-EC"/>
        </w:rPr>
      </w:pPr>
      <w:r w:rsidRPr="00936505">
        <w:rPr>
          <w:lang w:val="es-EC"/>
        </w:rPr>
        <w:t xml:space="preserve">El pago al proveedor se realizará mediante transferencia bancaria. El monto a cancelar incluye solamente lo correspondiente a las semillas y </w:t>
      </w:r>
      <w:r>
        <w:rPr>
          <w:lang w:val="es-EC"/>
        </w:rPr>
        <w:t>a los certificados</w:t>
      </w:r>
      <w:r w:rsidR="002C5885">
        <w:rPr>
          <w:lang w:val="es-EC"/>
        </w:rPr>
        <w:t xml:space="preserve"> fitosanitario de ex</w:t>
      </w:r>
      <w:r w:rsidRPr="00936505">
        <w:rPr>
          <w:lang w:val="es-EC"/>
        </w:rPr>
        <w:t>portación</w:t>
      </w:r>
      <w:r>
        <w:rPr>
          <w:lang w:val="es-EC"/>
        </w:rPr>
        <w:t xml:space="preserve"> y de origen</w:t>
      </w:r>
      <w:r w:rsidRPr="00936505">
        <w:rPr>
          <w:lang w:val="es-EC"/>
        </w:rPr>
        <w:t>, teniendo en cuenta que finalmente se negoció bajo el término EXW. El monto a cancelar es el siguiente:</w:t>
      </w:r>
    </w:p>
    <w:p w14:paraId="4486C01A" w14:textId="77777777" w:rsidR="00884194" w:rsidRPr="00936505" w:rsidRDefault="00884194" w:rsidP="00884194">
      <w:pPr>
        <w:rPr>
          <w:lang w:val="es-EC"/>
        </w:rPr>
      </w:pPr>
    </w:p>
    <w:p w14:paraId="008490E6" w14:textId="7AC5614D" w:rsidR="00884194" w:rsidRPr="008B0857" w:rsidRDefault="00884194" w:rsidP="008B0857">
      <w:pPr>
        <w:pStyle w:val="Caption"/>
        <w:keepNext/>
        <w:spacing w:line="480" w:lineRule="auto"/>
        <w:rPr>
          <w:b/>
          <w:i w:val="0"/>
          <w:color w:val="000000" w:themeColor="text1"/>
          <w:sz w:val="24"/>
          <w:szCs w:val="24"/>
          <w:lang w:val="es-EC"/>
        </w:rPr>
      </w:pPr>
      <w:bookmarkStart w:id="180" w:name="_Toc450821330"/>
      <w:bookmarkStart w:id="181" w:name="_Toc446373747"/>
      <w:bookmarkStart w:id="182" w:name="_Toc449307349"/>
      <w:bookmarkStart w:id="183" w:name="_Toc450847829"/>
      <w:r w:rsidRPr="002C5885">
        <w:rPr>
          <w:b/>
          <w:i w:val="0"/>
          <w:color w:val="000000" w:themeColor="text1"/>
          <w:sz w:val="24"/>
          <w:szCs w:val="24"/>
          <w:lang w:val="es-EC"/>
        </w:rPr>
        <w:t xml:space="preserve">Tabla </w:t>
      </w:r>
      <w:r w:rsidRPr="002C5885">
        <w:rPr>
          <w:b/>
          <w:i w:val="0"/>
          <w:color w:val="000000" w:themeColor="text1"/>
          <w:sz w:val="24"/>
          <w:szCs w:val="24"/>
          <w:lang w:val="es-EC"/>
        </w:rPr>
        <w:fldChar w:fldCharType="begin"/>
      </w:r>
      <w:r w:rsidRPr="002C5885">
        <w:rPr>
          <w:b/>
          <w:i w:val="0"/>
          <w:color w:val="000000" w:themeColor="text1"/>
          <w:sz w:val="24"/>
          <w:szCs w:val="24"/>
          <w:lang w:val="es-EC"/>
        </w:rPr>
        <w:instrText xml:space="preserve"> SEQ Tabla \* ARABIC </w:instrText>
      </w:r>
      <w:r w:rsidRPr="002C5885">
        <w:rPr>
          <w:b/>
          <w:i w:val="0"/>
          <w:color w:val="000000" w:themeColor="text1"/>
          <w:sz w:val="24"/>
          <w:szCs w:val="24"/>
          <w:lang w:val="es-EC"/>
        </w:rPr>
        <w:fldChar w:fldCharType="separate"/>
      </w:r>
      <w:r w:rsidR="002D3603">
        <w:rPr>
          <w:b/>
          <w:i w:val="0"/>
          <w:noProof/>
          <w:color w:val="000000" w:themeColor="text1"/>
          <w:sz w:val="24"/>
          <w:szCs w:val="24"/>
          <w:lang w:val="es-EC"/>
        </w:rPr>
        <w:t>26</w:t>
      </w:r>
      <w:bookmarkEnd w:id="180"/>
      <w:r w:rsidRPr="002C5885">
        <w:rPr>
          <w:b/>
          <w:i w:val="0"/>
          <w:color w:val="000000" w:themeColor="text1"/>
          <w:sz w:val="24"/>
          <w:szCs w:val="24"/>
          <w:lang w:val="es-EC"/>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Total a cancelar por pago al proveedor</w:t>
      </w:r>
      <w:bookmarkEnd w:id="181"/>
      <w:bookmarkEnd w:id="182"/>
      <w:bookmarkEnd w:id="183"/>
    </w:p>
    <w:tbl>
      <w:tblPr>
        <w:tblStyle w:val="Estilo1"/>
        <w:tblW w:w="0" w:type="auto"/>
        <w:tblLook w:val="04A0" w:firstRow="1" w:lastRow="0" w:firstColumn="1" w:lastColumn="0" w:noHBand="0" w:noVBand="1"/>
      </w:tblPr>
      <w:tblGrid>
        <w:gridCol w:w="4388"/>
        <w:gridCol w:w="4389"/>
      </w:tblGrid>
      <w:tr w:rsidR="00884194" w:rsidRPr="00936505" w14:paraId="386D6B37" w14:textId="77777777" w:rsidTr="0050545C">
        <w:tc>
          <w:tcPr>
            <w:tcW w:w="4388" w:type="dxa"/>
            <w:vAlign w:val="center"/>
          </w:tcPr>
          <w:p w14:paraId="78B766CC" w14:textId="77777777" w:rsidR="00884194" w:rsidRPr="00936505" w:rsidRDefault="00884194" w:rsidP="0050545C">
            <w:pPr>
              <w:spacing w:line="360" w:lineRule="auto"/>
              <w:ind w:firstLine="0"/>
              <w:jc w:val="center"/>
              <w:rPr>
                <w:b/>
                <w:lang w:val="es-EC"/>
              </w:rPr>
            </w:pPr>
            <w:r w:rsidRPr="00936505">
              <w:rPr>
                <w:b/>
                <w:lang w:val="es-EC"/>
              </w:rPr>
              <w:t>Rubro</w:t>
            </w:r>
          </w:p>
        </w:tc>
        <w:tc>
          <w:tcPr>
            <w:tcW w:w="4389" w:type="dxa"/>
            <w:vAlign w:val="center"/>
          </w:tcPr>
          <w:p w14:paraId="2EEF9680" w14:textId="77777777" w:rsidR="00884194" w:rsidRPr="00936505" w:rsidRDefault="00884194" w:rsidP="0050545C">
            <w:pPr>
              <w:spacing w:line="360" w:lineRule="auto"/>
              <w:ind w:firstLine="0"/>
              <w:jc w:val="center"/>
              <w:rPr>
                <w:b/>
                <w:lang w:val="es-EC"/>
              </w:rPr>
            </w:pPr>
            <w:r w:rsidRPr="00936505">
              <w:rPr>
                <w:b/>
                <w:lang w:val="es-EC"/>
              </w:rPr>
              <w:t>Total</w:t>
            </w:r>
          </w:p>
        </w:tc>
      </w:tr>
      <w:tr w:rsidR="00884194" w:rsidRPr="00936505" w14:paraId="251069E6" w14:textId="77777777" w:rsidTr="0050545C">
        <w:tc>
          <w:tcPr>
            <w:tcW w:w="4388" w:type="dxa"/>
            <w:vAlign w:val="center"/>
          </w:tcPr>
          <w:p w14:paraId="58B6F818" w14:textId="77777777" w:rsidR="00884194" w:rsidRPr="00936505" w:rsidRDefault="00884194" w:rsidP="0050545C">
            <w:pPr>
              <w:spacing w:line="360" w:lineRule="auto"/>
              <w:ind w:firstLine="0"/>
              <w:jc w:val="center"/>
              <w:rPr>
                <w:lang w:val="es-EC"/>
              </w:rPr>
            </w:pPr>
            <w:r w:rsidRPr="00936505">
              <w:rPr>
                <w:lang w:val="es-EC"/>
              </w:rPr>
              <w:t>Factura semillas y certificado de origen</w:t>
            </w:r>
          </w:p>
        </w:tc>
        <w:tc>
          <w:tcPr>
            <w:tcW w:w="4389" w:type="dxa"/>
            <w:vAlign w:val="center"/>
          </w:tcPr>
          <w:p w14:paraId="7E5885C2" w14:textId="77777777" w:rsidR="00884194" w:rsidRPr="00936505" w:rsidRDefault="00884194" w:rsidP="0050545C">
            <w:pPr>
              <w:spacing w:line="360" w:lineRule="auto"/>
              <w:ind w:firstLine="0"/>
              <w:jc w:val="center"/>
              <w:rPr>
                <w:lang w:val="es-EC"/>
              </w:rPr>
            </w:pPr>
            <w:r w:rsidRPr="00936505">
              <w:rPr>
                <w:lang w:val="es-EC"/>
              </w:rPr>
              <w:t>US$ 8.612,00</w:t>
            </w:r>
          </w:p>
        </w:tc>
      </w:tr>
      <w:tr w:rsidR="00884194" w:rsidRPr="00936505" w14:paraId="2EDBDD5D" w14:textId="77777777" w:rsidTr="0050545C">
        <w:tc>
          <w:tcPr>
            <w:tcW w:w="4388" w:type="dxa"/>
            <w:vAlign w:val="center"/>
          </w:tcPr>
          <w:p w14:paraId="01BB714D" w14:textId="77777777" w:rsidR="00884194" w:rsidRPr="00936505" w:rsidRDefault="00884194" w:rsidP="0050545C">
            <w:pPr>
              <w:spacing w:line="360" w:lineRule="auto"/>
              <w:ind w:firstLine="0"/>
              <w:jc w:val="center"/>
              <w:rPr>
                <w:lang w:val="es-EC"/>
              </w:rPr>
            </w:pPr>
            <w:r w:rsidRPr="00936505">
              <w:rPr>
                <w:lang w:val="es-EC"/>
              </w:rPr>
              <w:t>ISD (5%)</w:t>
            </w:r>
          </w:p>
          <w:p w14:paraId="0EF65B29" w14:textId="77777777" w:rsidR="00884194" w:rsidRPr="00936505" w:rsidRDefault="00884194" w:rsidP="0050545C">
            <w:pPr>
              <w:spacing w:line="360" w:lineRule="auto"/>
              <w:ind w:firstLine="0"/>
              <w:jc w:val="center"/>
              <w:rPr>
                <w:lang w:val="es-EC"/>
              </w:rPr>
            </w:pPr>
            <w:r w:rsidRPr="00936505">
              <w:rPr>
                <w:lang w:val="es-EC"/>
              </w:rPr>
              <w:t>TOTAL</w:t>
            </w:r>
          </w:p>
        </w:tc>
        <w:tc>
          <w:tcPr>
            <w:tcW w:w="4389" w:type="dxa"/>
            <w:vAlign w:val="center"/>
          </w:tcPr>
          <w:p w14:paraId="1C13F29D" w14:textId="77777777" w:rsidR="00884194" w:rsidRPr="00936505" w:rsidRDefault="00884194" w:rsidP="0050545C">
            <w:pPr>
              <w:spacing w:line="360" w:lineRule="auto"/>
              <w:ind w:firstLine="0"/>
              <w:jc w:val="center"/>
              <w:rPr>
                <w:lang w:val="es-EC"/>
              </w:rPr>
            </w:pPr>
            <w:r w:rsidRPr="00936505">
              <w:rPr>
                <w:lang w:val="es-EC"/>
              </w:rPr>
              <w:t>US$    430,60</w:t>
            </w:r>
          </w:p>
          <w:p w14:paraId="444F3CCA" w14:textId="77777777" w:rsidR="00884194" w:rsidRPr="00936505" w:rsidRDefault="00884194" w:rsidP="0050545C">
            <w:pPr>
              <w:spacing w:line="360" w:lineRule="auto"/>
              <w:ind w:firstLine="0"/>
              <w:jc w:val="center"/>
              <w:rPr>
                <w:lang w:val="es-EC"/>
              </w:rPr>
            </w:pPr>
            <w:r w:rsidRPr="00936505">
              <w:rPr>
                <w:lang w:val="es-EC"/>
              </w:rPr>
              <w:t>US$ 9.042,60</w:t>
            </w:r>
          </w:p>
        </w:tc>
      </w:tr>
    </w:tbl>
    <w:p w14:paraId="68CDCBDA" w14:textId="1D933A7A" w:rsidR="00884194" w:rsidRPr="002C5885" w:rsidRDefault="00884194" w:rsidP="00884194">
      <w:pPr>
        <w:rPr>
          <w:lang w:val="es-EC"/>
        </w:rPr>
      </w:pPr>
      <w:r w:rsidRPr="00936505">
        <w:rPr>
          <w:lang w:val="es-EC"/>
        </w:rPr>
        <w:t xml:space="preserve"> </w:t>
      </w:r>
      <w:r w:rsidRPr="002C5885">
        <w:rPr>
          <w:b/>
          <w:lang w:val="es-EC"/>
        </w:rPr>
        <w:t>Fuente:</w:t>
      </w:r>
      <w:r w:rsidRPr="002C5885">
        <w:rPr>
          <w:lang w:val="es-EC"/>
        </w:rPr>
        <w:t xml:space="preserve"> Elaboración propia (Ver anexo 7)</w:t>
      </w:r>
    </w:p>
    <w:p w14:paraId="47BD421E" w14:textId="77777777" w:rsidR="002C5885" w:rsidRDefault="002C5885" w:rsidP="00CE765B">
      <w:pPr>
        <w:ind w:firstLine="0"/>
        <w:rPr>
          <w:b/>
          <w:lang w:val="es-EC"/>
        </w:rPr>
      </w:pPr>
    </w:p>
    <w:p w14:paraId="3A126634" w14:textId="19E38049" w:rsidR="00884194" w:rsidRPr="00CE765B" w:rsidRDefault="00884194" w:rsidP="00CE765B">
      <w:pPr>
        <w:ind w:firstLine="0"/>
        <w:rPr>
          <w:b/>
          <w:lang w:val="es-EC"/>
        </w:rPr>
      </w:pPr>
      <w:r w:rsidRPr="00CE765B">
        <w:rPr>
          <w:b/>
          <w:lang w:val="es-EC"/>
        </w:rPr>
        <w:t>Monto total a cancelar por el importador</w:t>
      </w:r>
    </w:p>
    <w:p w14:paraId="6EE7A3F7" w14:textId="77777777" w:rsidR="00884194" w:rsidRPr="00936505" w:rsidRDefault="00884194" w:rsidP="00884194">
      <w:pPr>
        <w:rPr>
          <w:lang w:val="es-EC"/>
        </w:rPr>
      </w:pPr>
      <w:r w:rsidRPr="00936505">
        <w:rPr>
          <w:lang w:val="es-EC"/>
        </w:rPr>
        <w:t>El monto total a cancelar por Germinatu es el siguiente:</w:t>
      </w:r>
    </w:p>
    <w:p w14:paraId="08381AF5" w14:textId="49399A38" w:rsidR="002C5885" w:rsidRDefault="002C5885" w:rsidP="008B0857">
      <w:pPr>
        <w:spacing w:after="200"/>
        <w:ind w:firstLine="0"/>
        <w:jc w:val="both"/>
        <w:rPr>
          <w:b/>
          <w:iCs/>
          <w:color w:val="000000" w:themeColor="text1"/>
          <w:lang w:val="es-EC"/>
        </w:rPr>
      </w:pPr>
      <w:bookmarkStart w:id="184" w:name="_Toc446373748"/>
      <w:bookmarkStart w:id="185" w:name="_Toc449307350"/>
    </w:p>
    <w:p w14:paraId="1D097451" w14:textId="7B78AFF0" w:rsidR="00884194" w:rsidRPr="005812E9" w:rsidRDefault="00884194" w:rsidP="008B0857">
      <w:pPr>
        <w:pStyle w:val="Caption"/>
        <w:keepNext/>
        <w:spacing w:line="480" w:lineRule="auto"/>
        <w:rPr>
          <w:b/>
          <w:color w:val="000000" w:themeColor="text1"/>
          <w:sz w:val="24"/>
          <w:szCs w:val="24"/>
          <w:lang w:val="es-EC"/>
        </w:rPr>
      </w:pPr>
      <w:bookmarkStart w:id="186" w:name="_Toc450821331"/>
      <w:bookmarkStart w:id="187" w:name="_Toc450847830"/>
      <w:r w:rsidRPr="002C5885">
        <w:rPr>
          <w:b/>
          <w:i w:val="0"/>
          <w:color w:val="000000" w:themeColor="text1"/>
          <w:sz w:val="24"/>
          <w:szCs w:val="24"/>
          <w:lang w:val="es-EC"/>
        </w:rPr>
        <w:t xml:space="preserve">Tabla </w:t>
      </w:r>
      <w:r w:rsidRPr="002C5885">
        <w:rPr>
          <w:b/>
          <w:i w:val="0"/>
          <w:color w:val="000000" w:themeColor="text1"/>
          <w:sz w:val="24"/>
          <w:szCs w:val="24"/>
          <w:lang w:val="es-EC"/>
        </w:rPr>
        <w:fldChar w:fldCharType="begin"/>
      </w:r>
      <w:r w:rsidRPr="002C5885">
        <w:rPr>
          <w:b/>
          <w:i w:val="0"/>
          <w:color w:val="000000" w:themeColor="text1"/>
          <w:sz w:val="24"/>
          <w:szCs w:val="24"/>
          <w:lang w:val="es-EC"/>
        </w:rPr>
        <w:instrText xml:space="preserve"> SEQ Tabla \* ARABIC </w:instrText>
      </w:r>
      <w:r w:rsidRPr="002C5885">
        <w:rPr>
          <w:b/>
          <w:i w:val="0"/>
          <w:color w:val="000000" w:themeColor="text1"/>
          <w:sz w:val="24"/>
          <w:szCs w:val="24"/>
          <w:lang w:val="es-EC"/>
        </w:rPr>
        <w:fldChar w:fldCharType="separate"/>
      </w:r>
      <w:r w:rsidR="002D3603">
        <w:rPr>
          <w:b/>
          <w:i w:val="0"/>
          <w:noProof/>
          <w:color w:val="000000" w:themeColor="text1"/>
          <w:sz w:val="24"/>
          <w:szCs w:val="24"/>
          <w:lang w:val="es-EC"/>
        </w:rPr>
        <w:t>27</w:t>
      </w:r>
      <w:bookmarkEnd w:id="186"/>
      <w:r w:rsidRPr="002C5885">
        <w:rPr>
          <w:b/>
          <w:i w:val="0"/>
          <w:color w:val="000000" w:themeColor="text1"/>
          <w:sz w:val="24"/>
          <w:szCs w:val="24"/>
          <w:lang w:val="es-EC"/>
        </w:rPr>
        <w:fldChar w:fldCharType="end"/>
      </w:r>
      <w:r w:rsidR="008B0857">
        <w:rPr>
          <w:b/>
          <w:color w:val="000000" w:themeColor="text1"/>
          <w:sz w:val="24"/>
          <w:szCs w:val="24"/>
          <w:lang w:val="es-EC"/>
        </w:rPr>
        <w:t xml:space="preserve">: </w:t>
      </w:r>
      <w:r w:rsidRPr="008B0857">
        <w:rPr>
          <w:i w:val="0"/>
          <w:color w:val="000000" w:themeColor="text1"/>
          <w:sz w:val="24"/>
          <w:szCs w:val="24"/>
          <w:lang w:val="es-EC"/>
        </w:rPr>
        <w:t>Monto total a cancelar por el importador</w:t>
      </w:r>
      <w:bookmarkEnd w:id="184"/>
      <w:bookmarkEnd w:id="185"/>
      <w:bookmarkEnd w:id="187"/>
    </w:p>
    <w:tbl>
      <w:tblPr>
        <w:tblStyle w:val="Estilo1"/>
        <w:tblW w:w="0" w:type="auto"/>
        <w:tblLook w:val="04A0" w:firstRow="1" w:lastRow="0" w:firstColumn="1" w:lastColumn="0" w:noHBand="0" w:noVBand="1"/>
      </w:tblPr>
      <w:tblGrid>
        <w:gridCol w:w="4388"/>
        <w:gridCol w:w="4389"/>
      </w:tblGrid>
      <w:tr w:rsidR="00884194" w:rsidRPr="00936505" w14:paraId="73D293C2" w14:textId="77777777" w:rsidTr="0050545C">
        <w:tc>
          <w:tcPr>
            <w:tcW w:w="4388" w:type="dxa"/>
            <w:vAlign w:val="center"/>
          </w:tcPr>
          <w:p w14:paraId="0EBFF92E" w14:textId="77777777" w:rsidR="00884194" w:rsidRPr="00936505" w:rsidRDefault="00884194" w:rsidP="0050545C">
            <w:pPr>
              <w:spacing w:line="360" w:lineRule="auto"/>
              <w:ind w:firstLine="0"/>
              <w:jc w:val="center"/>
              <w:rPr>
                <w:b/>
                <w:lang w:val="es-EC"/>
              </w:rPr>
            </w:pPr>
            <w:r w:rsidRPr="00936505">
              <w:rPr>
                <w:b/>
                <w:lang w:val="es-EC"/>
              </w:rPr>
              <w:t>Rubro</w:t>
            </w:r>
          </w:p>
        </w:tc>
        <w:tc>
          <w:tcPr>
            <w:tcW w:w="4389" w:type="dxa"/>
            <w:vAlign w:val="center"/>
          </w:tcPr>
          <w:p w14:paraId="75C72490" w14:textId="77777777" w:rsidR="00884194" w:rsidRPr="00936505" w:rsidRDefault="00884194" w:rsidP="0050545C">
            <w:pPr>
              <w:spacing w:line="360" w:lineRule="auto"/>
              <w:ind w:firstLine="0"/>
              <w:jc w:val="center"/>
              <w:rPr>
                <w:b/>
                <w:lang w:val="es-EC"/>
              </w:rPr>
            </w:pPr>
            <w:r w:rsidRPr="00936505">
              <w:rPr>
                <w:b/>
                <w:lang w:val="es-EC"/>
              </w:rPr>
              <w:t>Total</w:t>
            </w:r>
          </w:p>
        </w:tc>
      </w:tr>
      <w:tr w:rsidR="00884194" w:rsidRPr="00936505" w14:paraId="0CBA91BE" w14:textId="77777777" w:rsidTr="0050545C">
        <w:tc>
          <w:tcPr>
            <w:tcW w:w="4388" w:type="dxa"/>
            <w:vAlign w:val="center"/>
          </w:tcPr>
          <w:p w14:paraId="707B6598" w14:textId="77777777" w:rsidR="00884194" w:rsidRPr="00936505" w:rsidRDefault="00884194" w:rsidP="0050545C">
            <w:pPr>
              <w:spacing w:line="360" w:lineRule="auto"/>
              <w:ind w:firstLine="0"/>
              <w:jc w:val="center"/>
              <w:rPr>
                <w:lang w:val="es-EC"/>
              </w:rPr>
            </w:pPr>
            <w:r w:rsidRPr="00936505">
              <w:rPr>
                <w:lang w:val="es-EC"/>
              </w:rPr>
              <w:t>Factura semillas y certificado de origen</w:t>
            </w:r>
          </w:p>
        </w:tc>
        <w:tc>
          <w:tcPr>
            <w:tcW w:w="4389" w:type="dxa"/>
            <w:vAlign w:val="center"/>
          </w:tcPr>
          <w:p w14:paraId="48F57C9E" w14:textId="77777777" w:rsidR="00884194" w:rsidRPr="00936505" w:rsidRDefault="00884194" w:rsidP="0050545C">
            <w:pPr>
              <w:spacing w:line="360" w:lineRule="auto"/>
              <w:ind w:firstLine="0"/>
              <w:jc w:val="center"/>
              <w:rPr>
                <w:lang w:val="es-EC"/>
              </w:rPr>
            </w:pPr>
            <w:r w:rsidRPr="00936505">
              <w:rPr>
                <w:lang w:val="es-EC"/>
              </w:rPr>
              <w:t>US$   8.612,00</w:t>
            </w:r>
          </w:p>
        </w:tc>
      </w:tr>
      <w:tr w:rsidR="00884194" w:rsidRPr="00936505" w14:paraId="4E2A7FD0" w14:textId="77777777" w:rsidTr="0050545C">
        <w:tc>
          <w:tcPr>
            <w:tcW w:w="4388" w:type="dxa"/>
            <w:vAlign w:val="center"/>
          </w:tcPr>
          <w:p w14:paraId="6C75DF6B" w14:textId="77777777" w:rsidR="00884194" w:rsidRPr="00936505" w:rsidRDefault="00884194" w:rsidP="0050545C">
            <w:pPr>
              <w:spacing w:line="360" w:lineRule="auto"/>
              <w:ind w:firstLine="0"/>
              <w:jc w:val="center"/>
              <w:rPr>
                <w:lang w:val="es-EC"/>
              </w:rPr>
            </w:pPr>
            <w:r w:rsidRPr="00936505">
              <w:rPr>
                <w:lang w:val="es-EC"/>
              </w:rPr>
              <w:t>ISD (5%)</w:t>
            </w:r>
          </w:p>
        </w:tc>
        <w:tc>
          <w:tcPr>
            <w:tcW w:w="4389" w:type="dxa"/>
            <w:vAlign w:val="center"/>
          </w:tcPr>
          <w:p w14:paraId="0108EAF6" w14:textId="77777777" w:rsidR="00884194" w:rsidRPr="00936505" w:rsidRDefault="00884194" w:rsidP="0050545C">
            <w:pPr>
              <w:spacing w:line="360" w:lineRule="auto"/>
              <w:ind w:firstLine="0"/>
              <w:jc w:val="center"/>
              <w:rPr>
                <w:lang w:val="es-EC"/>
              </w:rPr>
            </w:pPr>
            <w:r w:rsidRPr="00936505">
              <w:rPr>
                <w:lang w:val="es-EC"/>
              </w:rPr>
              <w:t>US$      430,60</w:t>
            </w:r>
          </w:p>
        </w:tc>
      </w:tr>
      <w:tr w:rsidR="00884194" w:rsidRPr="00936505" w14:paraId="03C31289" w14:textId="77777777" w:rsidTr="0050545C">
        <w:tc>
          <w:tcPr>
            <w:tcW w:w="4388" w:type="dxa"/>
            <w:vAlign w:val="center"/>
          </w:tcPr>
          <w:p w14:paraId="4F761AFD" w14:textId="77777777" w:rsidR="00884194" w:rsidRPr="00936505" w:rsidRDefault="00884194" w:rsidP="0050545C">
            <w:pPr>
              <w:spacing w:line="360" w:lineRule="auto"/>
              <w:ind w:firstLine="0"/>
              <w:jc w:val="center"/>
              <w:rPr>
                <w:lang w:val="es-EC"/>
              </w:rPr>
            </w:pPr>
            <w:r w:rsidRPr="00936505">
              <w:rPr>
                <w:lang w:val="es-EC"/>
              </w:rPr>
              <w:t>Costo de la importación</w:t>
            </w:r>
          </w:p>
        </w:tc>
        <w:tc>
          <w:tcPr>
            <w:tcW w:w="4389" w:type="dxa"/>
            <w:vAlign w:val="center"/>
          </w:tcPr>
          <w:p w14:paraId="00F64BB5" w14:textId="77777777" w:rsidR="00884194" w:rsidRPr="00936505" w:rsidRDefault="00884194" w:rsidP="0050545C">
            <w:pPr>
              <w:spacing w:line="360" w:lineRule="auto"/>
              <w:ind w:firstLine="0"/>
              <w:jc w:val="center"/>
              <w:rPr>
                <w:lang w:val="es-EC"/>
              </w:rPr>
            </w:pPr>
            <w:r w:rsidRPr="00936505">
              <w:rPr>
                <w:lang w:val="es-EC"/>
              </w:rPr>
              <w:t>US$   1.291,69</w:t>
            </w:r>
          </w:p>
        </w:tc>
      </w:tr>
      <w:tr w:rsidR="00884194" w:rsidRPr="00936505" w14:paraId="28C5FDD2" w14:textId="77777777" w:rsidTr="0050545C">
        <w:tc>
          <w:tcPr>
            <w:tcW w:w="4388" w:type="dxa"/>
            <w:vAlign w:val="center"/>
          </w:tcPr>
          <w:p w14:paraId="6DAAB296" w14:textId="77777777" w:rsidR="00884194" w:rsidRPr="00936505" w:rsidRDefault="00884194" w:rsidP="0050545C">
            <w:pPr>
              <w:spacing w:line="360" w:lineRule="auto"/>
              <w:ind w:firstLine="0"/>
              <w:jc w:val="center"/>
              <w:rPr>
                <w:lang w:val="es-EC"/>
              </w:rPr>
            </w:pPr>
            <w:r w:rsidRPr="00936505">
              <w:rPr>
                <w:lang w:val="es-EC"/>
              </w:rPr>
              <w:t>Costos de desaduanización</w:t>
            </w:r>
          </w:p>
        </w:tc>
        <w:tc>
          <w:tcPr>
            <w:tcW w:w="4389" w:type="dxa"/>
            <w:vAlign w:val="center"/>
          </w:tcPr>
          <w:p w14:paraId="48921F42" w14:textId="77777777" w:rsidR="00884194" w:rsidRPr="00936505" w:rsidRDefault="00884194" w:rsidP="0050545C">
            <w:pPr>
              <w:spacing w:line="360" w:lineRule="auto"/>
              <w:ind w:firstLine="0"/>
              <w:jc w:val="center"/>
              <w:rPr>
                <w:lang w:val="es-EC"/>
              </w:rPr>
            </w:pPr>
            <w:r w:rsidRPr="00936505">
              <w:rPr>
                <w:lang w:val="es-EC"/>
              </w:rPr>
              <w:t>US$      302,40</w:t>
            </w:r>
          </w:p>
        </w:tc>
      </w:tr>
      <w:tr w:rsidR="00884194" w:rsidRPr="00936505" w14:paraId="4704FF92" w14:textId="77777777" w:rsidTr="0050545C">
        <w:tc>
          <w:tcPr>
            <w:tcW w:w="4388" w:type="dxa"/>
            <w:vAlign w:val="center"/>
          </w:tcPr>
          <w:p w14:paraId="4EA728C5" w14:textId="77777777" w:rsidR="00884194" w:rsidRPr="00936505" w:rsidRDefault="00884194" w:rsidP="0050545C">
            <w:pPr>
              <w:spacing w:line="360" w:lineRule="auto"/>
              <w:ind w:firstLine="0"/>
              <w:jc w:val="center"/>
              <w:rPr>
                <w:lang w:val="es-EC"/>
              </w:rPr>
            </w:pPr>
            <w:r w:rsidRPr="00936505">
              <w:rPr>
                <w:lang w:val="es-EC"/>
              </w:rPr>
              <w:t>Tributos de comercio exterior</w:t>
            </w:r>
          </w:p>
        </w:tc>
        <w:tc>
          <w:tcPr>
            <w:tcW w:w="4389" w:type="dxa"/>
            <w:vAlign w:val="center"/>
          </w:tcPr>
          <w:p w14:paraId="7DD3F257" w14:textId="77777777" w:rsidR="00884194" w:rsidRPr="00936505" w:rsidRDefault="00884194" w:rsidP="0050545C">
            <w:pPr>
              <w:spacing w:line="360" w:lineRule="auto"/>
              <w:ind w:firstLine="0"/>
              <w:jc w:val="center"/>
              <w:rPr>
                <w:lang w:val="es-EC"/>
              </w:rPr>
            </w:pPr>
            <w:r w:rsidRPr="00936505">
              <w:rPr>
                <w:lang w:val="es-EC"/>
              </w:rPr>
              <w:t>US$        45,31</w:t>
            </w:r>
          </w:p>
        </w:tc>
      </w:tr>
      <w:tr w:rsidR="00884194" w:rsidRPr="00936505" w14:paraId="4529E67A" w14:textId="77777777" w:rsidTr="0050545C">
        <w:tc>
          <w:tcPr>
            <w:tcW w:w="4388" w:type="dxa"/>
            <w:vAlign w:val="center"/>
          </w:tcPr>
          <w:p w14:paraId="25CD6992" w14:textId="77777777" w:rsidR="00884194" w:rsidRPr="00936505" w:rsidRDefault="00884194" w:rsidP="0050545C">
            <w:pPr>
              <w:spacing w:line="360" w:lineRule="auto"/>
              <w:ind w:firstLine="0"/>
              <w:jc w:val="center"/>
              <w:rPr>
                <w:b/>
                <w:lang w:val="es-EC"/>
              </w:rPr>
            </w:pPr>
            <w:r w:rsidRPr="00936505">
              <w:rPr>
                <w:b/>
                <w:lang w:val="es-EC"/>
              </w:rPr>
              <w:t>TOTAL</w:t>
            </w:r>
          </w:p>
        </w:tc>
        <w:tc>
          <w:tcPr>
            <w:tcW w:w="4389" w:type="dxa"/>
            <w:vAlign w:val="center"/>
          </w:tcPr>
          <w:p w14:paraId="5457BE3C" w14:textId="77777777" w:rsidR="00884194" w:rsidRPr="00936505" w:rsidRDefault="00884194" w:rsidP="0050545C">
            <w:pPr>
              <w:spacing w:line="360" w:lineRule="auto"/>
              <w:ind w:firstLine="0"/>
              <w:jc w:val="center"/>
              <w:rPr>
                <w:b/>
                <w:lang w:val="es-EC"/>
              </w:rPr>
            </w:pPr>
            <w:r w:rsidRPr="00936505">
              <w:rPr>
                <w:b/>
                <w:lang w:val="es-EC"/>
              </w:rPr>
              <w:t>US$ 10.682,00</w:t>
            </w:r>
          </w:p>
        </w:tc>
      </w:tr>
    </w:tbl>
    <w:p w14:paraId="737BB8A0" w14:textId="77777777" w:rsidR="00884194" w:rsidRPr="002C5885" w:rsidRDefault="00884194" w:rsidP="00884194">
      <w:r w:rsidRPr="002C5885">
        <w:rPr>
          <w:b/>
        </w:rPr>
        <w:t xml:space="preserve">Fuente: </w:t>
      </w:r>
      <w:r w:rsidRPr="002C5885">
        <w:t>Elaboración propia</w:t>
      </w:r>
    </w:p>
    <w:p w14:paraId="54F108EE" w14:textId="77777777" w:rsidR="00884194" w:rsidRPr="00EC36AE" w:rsidRDefault="00884194" w:rsidP="00884194">
      <w:pPr>
        <w:rPr>
          <w:lang w:val="es-ES"/>
        </w:rPr>
      </w:pPr>
    </w:p>
    <w:p w14:paraId="1C9DB7E4" w14:textId="77777777" w:rsidR="008B0857" w:rsidRDefault="008B0857" w:rsidP="00387CD4">
      <w:pPr>
        <w:rPr>
          <w:b/>
        </w:rPr>
      </w:pPr>
    </w:p>
    <w:p w14:paraId="36F5B36B" w14:textId="568A8F06" w:rsidR="00EC36AE" w:rsidRPr="00BA7FB8" w:rsidRDefault="00EC36AE" w:rsidP="00387CD4">
      <w:pPr>
        <w:rPr>
          <w:b/>
        </w:rPr>
      </w:pPr>
      <w:r w:rsidRPr="00BA7FB8">
        <w:rPr>
          <w:b/>
        </w:rPr>
        <w:t>Análisis financiero</w:t>
      </w:r>
    </w:p>
    <w:p w14:paraId="27985B0F" w14:textId="5B042CBB" w:rsidR="002C5885" w:rsidRDefault="00EC36AE" w:rsidP="008B0857">
      <w:pPr>
        <w:rPr>
          <w:lang w:val="es-ES"/>
        </w:rPr>
      </w:pPr>
      <w:r w:rsidRPr="00936505">
        <w:rPr>
          <w:lang w:val="es-ES"/>
        </w:rPr>
        <w:t>A continuación, se presenta un análisis de ingresos y costos que evidencia que el proceso de importación de las semillas resulta rentable para Germinatu. Para el análisis se consideraron los siguientes costos para la producción de un año, teniendo en cuenta que la cantidad importada de semillas abastece a la producción de 12 meses aproximadamente. Se determinó una venta anual 45.600 tarrinas, la cual se calculó a partir de un escenario conservador con una venta semanal promedio de 950 tarrinas, según análisis históricos de ventas de la empresa, y sin considerar aumentos en los p</w:t>
      </w:r>
      <w:bookmarkStart w:id="188" w:name="_Toc446373749"/>
      <w:bookmarkStart w:id="189" w:name="_Toc449307340"/>
      <w:r w:rsidR="008B0857">
        <w:rPr>
          <w:lang w:val="es-ES"/>
        </w:rPr>
        <w:t>edidos durante el presente año:</w:t>
      </w:r>
    </w:p>
    <w:p w14:paraId="4A34D614" w14:textId="77777777" w:rsidR="008B0857" w:rsidRPr="008B0857" w:rsidRDefault="008B0857" w:rsidP="008B0857">
      <w:pPr>
        <w:rPr>
          <w:lang w:val="es-ES"/>
        </w:rPr>
      </w:pPr>
    </w:p>
    <w:p w14:paraId="2C8F987D" w14:textId="6293FE7F" w:rsidR="00EC36AE" w:rsidRPr="008B0857" w:rsidRDefault="00EC36AE" w:rsidP="008B0857">
      <w:pPr>
        <w:pStyle w:val="Caption"/>
        <w:keepNext/>
        <w:spacing w:line="480" w:lineRule="auto"/>
        <w:rPr>
          <w:b/>
          <w:color w:val="000000" w:themeColor="text1"/>
          <w:sz w:val="24"/>
          <w:szCs w:val="24"/>
          <w:lang w:val="es-EC"/>
        </w:rPr>
      </w:pPr>
      <w:bookmarkStart w:id="190" w:name="_Toc450821332"/>
      <w:bookmarkStart w:id="191" w:name="_Toc450847831"/>
      <w:r w:rsidRPr="00EC36AE">
        <w:rPr>
          <w:b/>
          <w:i w:val="0"/>
          <w:color w:val="000000" w:themeColor="text1"/>
          <w:sz w:val="24"/>
          <w:szCs w:val="24"/>
          <w:lang w:val="es-EC"/>
        </w:rPr>
        <w:t xml:space="preserve">Tabla </w:t>
      </w:r>
      <w:r w:rsidRPr="00EC36AE">
        <w:rPr>
          <w:b/>
          <w:i w:val="0"/>
          <w:color w:val="000000" w:themeColor="text1"/>
          <w:sz w:val="24"/>
          <w:szCs w:val="24"/>
          <w:lang w:val="es-EC"/>
        </w:rPr>
        <w:fldChar w:fldCharType="begin"/>
      </w:r>
      <w:r w:rsidRPr="00EC36AE">
        <w:rPr>
          <w:b/>
          <w:i w:val="0"/>
          <w:color w:val="000000" w:themeColor="text1"/>
          <w:sz w:val="24"/>
          <w:szCs w:val="24"/>
          <w:lang w:val="es-EC"/>
        </w:rPr>
        <w:instrText xml:space="preserve"> SEQ Tabla \* ARABIC </w:instrText>
      </w:r>
      <w:r w:rsidRPr="00EC36AE">
        <w:rPr>
          <w:b/>
          <w:i w:val="0"/>
          <w:color w:val="000000" w:themeColor="text1"/>
          <w:sz w:val="24"/>
          <w:szCs w:val="24"/>
          <w:lang w:val="es-EC"/>
        </w:rPr>
        <w:fldChar w:fldCharType="separate"/>
      </w:r>
      <w:r w:rsidR="002D3603">
        <w:rPr>
          <w:b/>
          <w:i w:val="0"/>
          <w:noProof/>
          <w:color w:val="000000" w:themeColor="text1"/>
          <w:sz w:val="24"/>
          <w:szCs w:val="24"/>
          <w:lang w:val="es-EC"/>
        </w:rPr>
        <w:t>28</w:t>
      </w:r>
      <w:bookmarkEnd w:id="190"/>
      <w:r w:rsidRPr="00EC36AE">
        <w:rPr>
          <w:b/>
          <w:i w:val="0"/>
          <w:color w:val="000000" w:themeColor="text1"/>
          <w:sz w:val="24"/>
          <w:szCs w:val="24"/>
          <w:lang w:val="es-EC"/>
        </w:rPr>
        <w:fldChar w:fldCharType="end"/>
      </w:r>
      <w:r w:rsidR="008B0857">
        <w:rPr>
          <w:b/>
          <w:color w:val="000000" w:themeColor="text1"/>
          <w:sz w:val="24"/>
          <w:szCs w:val="24"/>
          <w:lang w:val="es-EC"/>
        </w:rPr>
        <w:t xml:space="preserve">: </w:t>
      </w:r>
      <w:r w:rsidRPr="008B0857">
        <w:rPr>
          <w:i w:val="0"/>
          <w:color w:val="000000" w:themeColor="text1"/>
          <w:sz w:val="24"/>
          <w:szCs w:val="24"/>
          <w:lang w:val="es-EC"/>
        </w:rPr>
        <w:t>Costos de producción de la empresa Germinatu</w:t>
      </w:r>
      <w:bookmarkEnd w:id="188"/>
      <w:bookmarkEnd w:id="189"/>
      <w:bookmarkEnd w:id="191"/>
    </w:p>
    <w:tbl>
      <w:tblPr>
        <w:tblStyle w:val="Estilo1"/>
        <w:tblW w:w="0" w:type="auto"/>
        <w:tblLook w:val="04A0" w:firstRow="1" w:lastRow="0" w:firstColumn="1" w:lastColumn="0" w:noHBand="0" w:noVBand="1"/>
      </w:tblPr>
      <w:tblGrid>
        <w:gridCol w:w="2925"/>
        <w:gridCol w:w="2926"/>
        <w:gridCol w:w="2926"/>
      </w:tblGrid>
      <w:tr w:rsidR="00EC36AE" w:rsidRPr="00936505" w14:paraId="2B2E4E00" w14:textId="77777777" w:rsidTr="00387CD4">
        <w:tc>
          <w:tcPr>
            <w:tcW w:w="2925" w:type="dxa"/>
            <w:vAlign w:val="center"/>
          </w:tcPr>
          <w:p w14:paraId="1BD9BB92" w14:textId="77777777" w:rsidR="00EC36AE" w:rsidRPr="00936505" w:rsidRDefault="00EC36AE" w:rsidP="00387CD4">
            <w:pPr>
              <w:spacing w:line="360" w:lineRule="auto"/>
              <w:ind w:firstLine="0"/>
              <w:jc w:val="center"/>
              <w:rPr>
                <w:b/>
                <w:lang w:val="es-ES"/>
              </w:rPr>
            </w:pPr>
            <w:r w:rsidRPr="00936505">
              <w:rPr>
                <w:b/>
                <w:lang w:val="es-ES"/>
              </w:rPr>
              <w:t>Rubro</w:t>
            </w:r>
          </w:p>
        </w:tc>
        <w:tc>
          <w:tcPr>
            <w:tcW w:w="2926" w:type="dxa"/>
            <w:vAlign w:val="center"/>
          </w:tcPr>
          <w:p w14:paraId="0AFD8072" w14:textId="77777777" w:rsidR="00EC36AE" w:rsidRPr="00936505" w:rsidRDefault="00EC36AE" w:rsidP="00387CD4">
            <w:pPr>
              <w:spacing w:line="360" w:lineRule="auto"/>
              <w:ind w:firstLine="0"/>
              <w:jc w:val="center"/>
              <w:rPr>
                <w:b/>
                <w:lang w:val="es-ES"/>
              </w:rPr>
            </w:pPr>
            <w:r w:rsidRPr="00936505">
              <w:rPr>
                <w:b/>
                <w:lang w:val="es-ES"/>
              </w:rPr>
              <w:t>Costo Unitario Anual</w:t>
            </w:r>
          </w:p>
        </w:tc>
        <w:tc>
          <w:tcPr>
            <w:tcW w:w="2926" w:type="dxa"/>
            <w:vAlign w:val="center"/>
          </w:tcPr>
          <w:p w14:paraId="3A3555EE" w14:textId="77777777" w:rsidR="00EC36AE" w:rsidRPr="00936505" w:rsidRDefault="00EC36AE" w:rsidP="00387CD4">
            <w:pPr>
              <w:spacing w:line="360" w:lineRule="auto"/>
              <w:ind w:firstLine="0"/>
              <w:jc w:val="center"/>
              <w:rPr>
                <w:b/>
                <w:lang w:val="es-ES"/>
              </w:rPr>
            </w:pPr>
            <w:r w:rsidRPr="00936505">
              <w:rPr>
                <w:b/>
                <w:lang w:val="es-ES"/>
              </w:rPr>
              <w:t>Costo Total Anual</w:t>
            </w:r>
          </w:p>
        </w:tc>
      </w:tr>
      <w:tr w:rsidR="00EC36AE" w:rsidRPr="00936505" w14:paraId="06B159CF" w14:textId="77777777" w:rsidTr="00387CD4">
        <w:tc>
          <w:tcPr>
            <w:tcW w:w="2925" w:type="dxa"/>
            <w:vAlign w:val="center"/>
          </w:tcPr>
          <w:p w14:paraId="2A7314DE" w14:textId="77777777" w:rsidR="00EC36AE" w:rsidRPr="00936505" w:rsidRDefault="00EC36AE" w:rsidP="00387CD4">
            <w:pPr>
              <w:spacing w:line="360" w:lineRule="auto"/>
              <w:ind w:firstLine="0"/>
              <w:jc w:val="center"/>
              <w:rPr>
                <w:lang w:val="es-ES"/>
              </w:rPr>
            </w:pPr>
            <w:r w:rsidRPr="00936505">
              <w:rPr>
                <w:lang w:val="es-ES"/>
              </w:rPr>
              <w:t>Semillas</w:t>
            </w:r>
          </w:p>
        </w:tc>
        <w:tc>
          <w:tcPr>
            <w:tcW w:w="2926" w:type="dxa"/>
            <w:vAlign w:val="center"/>
          </w:tcPr>
          <w:p w14:paraId="1BF44B56" w14:textId="77777777" w:rsidR="00EC36AE" w:rsidRPr="00936505" w:rsidRDefault="00EC36AE" w:rsidP="00387CD4">
            <w:pPr>
              <w:spacing w:line="360" w:lineRule="auto"/>
              <w:ind w:firstLine="0"/>
              <w:jc w:val="center"/>
            </w:pPr>
            <w:r w:rsidRPr="00936505">
              <w:t>Según variedad</w:t>
            </w:r>
          </w:p>
        </w:tc>
        <w:tc>
          <w:tcPr>
            <w:tcW w:w="2926" w:type="dxa"/>
            <w:vAlign w:val="center"/>
          </w:tcPr>
          <w:p w14:paraId="05FAEF0C" w14:textId="77777777" w:rsidR="00EC36AE" w:rsidRPr="00936505" w:rsidRDefault="00EC36AE" w:rsidP="00387CD4">
            <w:pPr>
              <w:spacing w:line="360" w:lineRule="auto"/>
              <w:ind w:firstLine="0"/>
              <w:jc w:val="center"/>
              <w:rPr>
                <w:lang w:val="en-GB"/>
              </w:rPr>
            </w:pPr>
            <w:r w:rsidRPr="00936505">
              <w:rPr>
                <w:lang w:val="en-GB"/>
              </w:rPr>
              <w:t>US$ 8.492,00</w:t>
            </w:r>
          </w:p>
        </w:tc>
      </w:tr>
      <w:tr w:rsidR="00EC36AE" w:rsidRPr="00936505" w14:paraId="2D9B46BA" w14:textId="77777777" w:rsidTr="00387CD4">
        <w:tc>
          <w:tcPr>
            <w:tcW w:w="2925" w:type="dxa"/>
            <w:vAlign w:val="center"/>
          </w:tcPr>
          <w:p w14:paraId="5CCF0163" w14:textId="77777777" w:rsidR="00EC36AE" w:rsidRPr="00936505" w:rsidRDefault="00EC36AE" w:rsidP="00387CD4">
            <w:pPr>
              <w:spacing w:line="360" w:lineRule="auto"/>
              <w:ind w:firstLine="0"/>
              <w:jc w:val="center"/>
              <w:rPr>
                <w:lang w:val="es-EC"/>
              </w:rPr>
            </w:pPr>
            <w:r w:rsidRPr="00936505">
              <w:rPr>
                <w:lang w:val="es-EC"/>
              </w:rPr>
              <w:t>Costo de la importación</w:t>
            </w:r>
          </w:p>
        </w:tc>
        <w:tc>
          <w:tcPr>
            <w:tcW w:w="2926" w:type="dxa"/>
            <w:vAlign w:val="center"/>
          </w:tcPr>
          <w:p w14:paraId="0C750CBB" w14:textId="77777777" w:rsidR="00EC36AE" w:rsidRPr="00936505" w:rsidRDefault="00EC36AE" w:rsidP="00387CD4">
            <w:pPr>
              <w:spacing w:line="360" w:lineRule="auto"/>
              <w:ind w:firstLine="0"/>
              <w:jc w:val="center"/>
              <w:rPr>
                <w:lang w:val="es-EC"/>
              </w:rPr>
            </w:pPr>
            <w:r w:rsidRPr="00936505">
              <w:rPr>
                <w:lang w:val="es-EC"/>
              </w:rPr>
              <w:t>N/A</w:t>
            </w:r>
          </w:p>
        </w:tc>
        <w:tc>
          <w:tcPr>
            <w:tcW w:w="2926" w:type="dxa"/>
            <w:vAlign w:val="center"/>
          </w:tcPr>
          <w:p w14:paraId="01762CA4" w14:textId="77777777" w:rsidR="00EC36AE" w:rsidRPr="00936505" w:rsidRDefault="00EC36AE" w:rsidP="00387CD4">
            <w:pPr>
              <w:spacing w:line="360" w:lineRule="auto"/>
              <w:ind w:firstLine="0"/>
              <w:jc w:val="center"/>
              <w:rPr>
                <w:lang w:val="es-EC"/>
              </w:rPr>
            </w:pPr>
            <w:r w:rsidRPr="00936505">
              <w:rPr>
                <w:lang w:val="es-EC"/>
              </w:rPr>
              <w:t>US$ 2.190,00</w:t>
            </w:r>
          </w:p>
        </w:tc>
      </w:tr>
      <w:tr w:rsidR="00EC36AE" w:rsidRPr="00936505" w14:paraId="0B81B760" w14:textId="77777777" w:rsidTr="00387CD4">
        <w:tc>
          <w:tcPr>
            <w:tcW w:w="2925" w:type="dxa"/>
            <w:vAlign w:val="center"/>
          </w:tcPr>
          <w:p w14:paraId="38F51B6C" w14:textId="77777777" w:rsidR="00EC36AE" w:rsidRPr="00936505" w:rsidRDefault="00EC36AE" w:rsidP="00387CD4">
            <w:pPr>
              <w:spacing w:line="360" w:lineRule="auto"/>
              <w:ind w:firstLine="0"/>
              <w:jc w:val="center"/>
              <w:rPr>
                <w:lang w:val="es-EC"/>
              </w:rPr>
            </w:pPr>
            <w:r w:rsidRPr="00936505">
              <w:rPr>
                <w:lang w:val="es-EC"/>
              </w:rPr>
              <w:t>Empaque</w:t>
            </w:r>
          </w:p>
        </w:tc>
        <w:tc>
          <w:tcPr>
            <w:tcW w:w="2926" w:type="dxa"/>
            <w:vAlign w:val="center"/>
          </w:tcPr>
          <w:p w14:paraId="2E29D903" w14:textId="77777777" w:rsidR="00EC36AE" w:rsidRPr="00936505" w:rsidRDefault="00EC36AE" w:rsidP="00387CD4">
            <w:pPr>
              <w:spacing w:line="360" w:lineRule="auto"/>
              <w:ind w:firstLine="0"/>
              <w:jc w:val="center"/>
              <w:rPr>
                <w:lang w:val="en-GB"/>
              </w:rPr>
            </w:pPr>
            <w:r w:rsidRPr="00936505">
              <w:rPr>
                <w:lang w:val="en-GB"/>
              </w:rPr>
              <w:t>Tarrina: US$ 0,14</w:t>
            </w:r>
          </w:p>
          <w:p w14:paraId="167710EC" w14:textId="77777777" w:rsidR="00EC36AE" w:rsidRPr="00936505" w:rsidRDefault="00EC36AE" w:rsidP="00387CD4">
            <w:pPr>
              <w:spacing w:line="360" w:lineRule="auto"/>
              <w:ind w:firstLine="0"/>
              <w:jc w:val="center"/>
              <w:rPr>
                <w:lang w:val="en-GB"/>
              </w:rPr>
            </w:pPr>
            <w:r w:rsidRPr="00936505">
              <w:rPr>
                <w:lang w:val="en-GB"/>
              </w:rPr>
              <w:t>Etiqueta frontal: US$ 0,16</w:t>
            </w:r>
          </w:p>
          <w:p w14:paraId="70D0F67D" w14:textId="77777777" w:rsidR="00EC36AE" w:rsidRPr="00936505" w:rsidRDefault="00EC36AE" w:rsidP="00387CD4">
            <w:pPr>
              <w:spacing w:line="360" w:lineRule="auto"/>
              <w:ind w:firstLine="0"/>
              <w:jc w:val="center"/>
              <w:rPr>
                <w:lang w:val="es-EC"/>
              </w:rPr>
            </w:pPr>
            <w:r w:rsidRPr="00936505">
              <w:rPr>
                <w:lang w:val="es-EC"/>
              </w:rPr>
              <w:t>Etiqueta posterior: US$ 0,10</w:t>
            </w:r>
          </w:p>
        </w:tc>
        <w:tc>
          <w:tcPr>
            <w:tcW w:w="2926" w:type="dxa"/>
            <w:vAlign w:val="center"/>
          </w:tcPr>
          <w:p w14:paraId="1B8D0190" w14:textId="77777777" w:rsidR="00EC36AE" w:rsidRPr="00936505" w:rsidRDefault="00EC36AE" w:rsidP="00387CD4">
            <w:pPr>
              <w:spacing w:line="360" w:lineRule="auto"/>
              <w:ind w:firstLine="0"/>
              <w:jc w:val="center"/>
              <w:rPr>
                <w:lang w:val="es-EC"/>
              </w:rPr>
            </w:pPr>
            <w:r w:rsidRPr="00936505">
              <w:rPr>
                <w:lang w:val="es-EC"/>
              </w:rPr>
              <w:t>US$ 18,240,00</w:t>
            </w:r>
          </w:p>
        </w:tc>
      </w:tr>
      <w:tr w:rsidR="00EC36AE" w:rsidRPr="00936505" w14:paraId="0889C120" w14:textId="77777777" w:rsidTr="00387CD4">
        <w:tc>
          <w:tcPr>
            <w:tcW w:w="2925" w:type="dxa"/>
            <w:vAlign w:val="center"/>
          </w:tcPr>
          <w:p w14:paraId="0A648AFC" w14:textId="77777777" w:rsidR="00EC36AE" w:rsidRPr="00936505" w:rsidRDefault="00EC36AE" w:rsidP="00387CD4">
            <w:pPr>
              <w:spacing w:line="360" w:lineRule="auto"/>
              <w:ind w:firstLine="0"/>
              <w:jc w:val="center"/>
              <w:rPr>
                <w:lang w:val="es-EC"/>
              </w:rPr>
            </w:pPr>
            <w:r w:rsidRPr="00936505">
              <w:rPr>
                <w:lang w:val="es-EC"/>
              </w:rPr>
              <w:t>MOD (2 empleados)</w:t>
            </w:r>
          </w:p>
        </w:tc>
        <w:tc>
          <w:tcPr>
            <w:tcW w:w="2926" w:type="dxa"/>
            <w:vAlign w:val="center"/>
          </w:tcPr>
          <w:p w14:paraId="4E34A65C" w14:textId="77777777" w:rsidR="00EC36AE" w:rsidRPr="00936505" w:rsidRDefault="00EC36AE" w:rsidP="00387CD4">
            <w:pPr>
              <w:spacing w:line="360" w:lineRule="auto"/>
              <w:ind w:firstLine="0"/>
              <w:jc w:val="center"/>
              <w:rPr>
                <w:lang w:val="es-EC"/>
              </w:rPr>
            </w:pPr>
            <w:r w:rsidRPr="00936505">
              <w:rPr>
                <w:lang w:val="es-EC"/>
              </w:rPr>
              <w:t>US$ 9.635,70</w:t>
            </w:r>
          </w:p>
        </w:tc>
        <w:tc>
          <w:tcPr>
            <w:tcW w:w="2926" w:type="dxa"/>
            <w:vAlign w:val="center"/>
          </w:tcPr>
          <w:p w14:paraId="54DEF5D5" w14:textId="77777777" w:rsidR="00EC36AE" w:rsidRPr="00936505" w:rsidRDefault="00EC36AE" w:rsidP="00387CD4">
            <w:pPr>
              <w:spacing w:line="360" w:lineRule="auto"/>
              <w:ind w:firstLine="0"/>
              <w:jc w:val="center"/>
              <w:rPr>
                <w:lang w:val="es-EC"/>
              </w:rPr>
            </w:pPr>
            <w:r w:rsidRPr="00936505">
              <w:rPr>
                <w:lang w:val="es-EC"/>
              </w:rPr>
              <w:t>US$ 19.271,40</w:t>
            </w:r>
          </w:p>
        </w:tc>
      </w:tr>
      <w:tr w:rsidR="00EC36AE" w:rsidRPr="00936505" w14:paraId="353EC93B" w14:textId="77777777" w:rsidTr="00387CD4">
        <w:tc>
          <w:tcPr>
            <w:tcW w:w="2925" w:type="dxa"/>
            <w:vAlign w:val="center"/>
          </w:tcPr>
          <w:p w14:paraId="27C2ACD0" w14:textId="77777777" w:rsidR="00EC36AE" w:rsidRPr="00936505" w:rsidRDefault="00EC36AE" w:rsidP="00387CD4">
            <w:pPr>
              <w:spacing w:line="360" w:lineRule="auto"/>
              <w:ind w:firstLine="0"/>
              <w:jc w:val="center"/>
              <w:rPr>
                <w:lang w:val="es-EC"/>
              </w:rPr>
            </w:pPr>
            <w:r w:rsidRPr="00936505">
              <w:rPr>
                <w:lang w:val="es-EC"/>
              </w:rPr>
              <w:t>CIF</w:t>
            </w:r>
          </w:p>
        </w:tc>
        <w:tc>
          <w:tcPr>
            <w:tcW w:w="2926" w:type="dxa"/>
            <w:vAlign w:val="center"/>
          </w:tcPr>
          <w:p w14:paraId="726C6646" w14:textId="77777777" w:rsidR="00EC36AE" w:rsidRPr="00936505" w:rsidRDefault="00EC36AE" w:rsidP="00387CD4">
            <w:pPr>
              <w:spacing w:line="360" w:lineRule="auto"/>
              <w:ind w:firstLine="0"/>
              <w:jc w:val="center"/>
              <w:rPr>
                <w:lang w:val="es-EC"/>
              </w:rPr>
            </w:pPr>
            <w:r w:rsidRPr="00936505">
              <w:rPr>
                <w:lang w:val="es-EC"/>
              </w:rPr>
              <w:t>Luz:     US$ 840,00</w:t>
            </w:r>
          </w:p>
          <w:p w14:paraId="439C8CE8" w14:textId="77777777" w:rsidR="00EC36AE" w:rsidRPr="00936505" w:rsidRDefault="00EC36AE" w:rsidP="00387CD4">
            <w:pPr>
              <w:spacing w:line="360" w:lineRule="auto"/>
              <w:ind w:firstLine="0"/>
              <w:jc w:val="center"/>
              <w:rPr>
                <w:lang w:val="es-EC"/>
              </w:rPr>
            </w:pPr>
            <w:r w:rsidRPr="00936505">
              <w:rPr>
                <w:lang w:val="es-EC"/>
              </w:rPr>
              <w:t>Agua:   US$ 720,00</w:t>
            </w:r>
          </w:p>
          <w:p w14:paraId="67D67553" w14:textId="77777777" w:rsidR="00EC36AE" w:rsidRPr="00936505" w:rsidRDefault="00EC36AE" w:rsidP="00387CD4">
            <w:pPr>
              <w:spacing w:line="360" w:lineRule="auto"/>
              <w:ind w:firstLine="0"/>
              <w:jc w:val="center"/>
              <w:rPr>
                <w:lang w:val="es-EC"/>
              </w:rPr>
            </w:pPr>
            <w:r w:rsidRPr="00936505">
              <w:rPr>
                <w:lang w:val="es-EC"/>
              </w:rPr>
              <w:t>Abono: US$ 13.200,00</w:t>
            </w:r>
          </w:p>
          <w:p w14:paraId="295FD136" w14:textId="77777777" w:rsidR="00EC36AE" w:rsidRPr="00936505" w:rsidRDefault="00EC36AE" w:rsidP="00387CD4">
            <w:pPr>
              <w:spacing w:line="360" w:lineRule="auto"/>
              <w:ind w:firstLine="0"/>
              <w:jc w:val="center"/>
              <w:rPr>
                <w:lang w:val="es-EC"/>
              </w:rPr>
            </w:pPr>
            <w:r w:rsidRPr="00936505">
              <w:rPr>
                <w:lang w:val="es-EC"/>
              </w:rPr>
              <w:t>Otros:   US$ 6.000,00</w:t>
            </w:r>
          </w:p>
        </w:tc>
        <w:tc>
          <w:tcPr>
            <w:tcW w:w="2926" w:type="dxa"/>
            <w:vAlign w:val="center"/>
          </w:tcPr>
          <w:p w14:paraId="5BE9D936" w14:textId="77777777" w:rsidR="00EC36AE" w:rsidRPr="00936505" w:rsidRDefault="00EC36AE" w:rsidP="00387CD4">
            <w:pPr>
              <w:spacing w:line="360" w:lineRule="auto"/>
              <w:ind w:firstLine="0"/>
              <w:jc w:val="center"/>
              <w:rPr>
                <w:lang w:val="es-EC"/>
              </w:rPr>
            </w:pPr>
            <w:r w:rsidRPr="00936505">
              <w:rPr>
                <w:lang w:val="es-EC"/>
              </w:rPr>
              <w:t>US$ 20.760,00</w:t>
            </w:r>
          </w:p>
        </w:tc>
      </w:tr>
    </w:tbl>
    <w:p w14:paraId="44BAA364" w14:textId="77777777" w:rsidR="00EC36AE" w:rsidRPr="00EC36AE" w:rsidRDefault="00EC36AE" w:rsidP="00EC36AE">
      <w:pPr>
        <w:ind w:firstLine="708"/>
        <w:rPr>
          <w:lang w:val="es-EC"/>
        </w:rPr>
      </w:pPr>
      <w:r w:rsidRPr="00EC36AE">
        <w:rPr>
          <w:b/>
          <w:lang w:val="es-EC"/>
        </w:rPr>
        <w:t>Fuente:</w:t>
      </w:r>
      <w:r w:rsidRPr="00EC36AE">
        <w:rPr>
          <w:lang w:val="es-EC"/>
        </w:rPr>
        <w:t xml:space="preserve"> Elaboración propia en base a información proporcionada por la empresa</w:t>
      </w:r>
    </w:p>
    <w:p w14:paraId="471B0DB1" w14:textId="77777777" w:rsidR="00EC36AE" w:rsidRPr="00936505" w:rsidRDefault="00EC36AE" w:rsidP="00EC36AE">
      <w:pPr>
        <w:ind w:firstLine="0"/>
        <w:rPr>
          <w:i/>
          <w:iCs/>
          <w:color w:val="44546A" w:themeColor="text2"/>
          <w:lang w:val="es-EC"/>
        </w:rPr>
      </w:pPr>
    </w:p>
    <w:p w14:paraId="73E91B63" w14:textId="77777777" w:rsidR="00EC36AE" w:rsidRDefault="00EC36AE" w:rsidP="00EC36AE">
      <w:pPr>
        <w:rPr>
          <w:lang w:val="es-ES"/>
        </w:rPr>
      </w:pPr>
    </w:p>
    <w:p w14:paraId="50CC87DF" w14:textId="77777777" w:rsidR="00EC36AE" w:rsidRDefault="00EC36AE" w:rsidP="00EC36AE">
      <w:pPr>
        <w:spacing w:after="200"/>
        <w:jc w:val="both"/>
        <w:rPr>
          <w:b/>
          <w:iCs/>
          <w:color w:val="000000" w:themeColor="text1"/>
          <w:lang w:val="es-EC"/>
        </w:rPr>
      </w:pPr>
      <w:r>
        <w:rPr>
          <w:b/>
          <w:i/>
          <w:color w:val="000000" w:themeColor="text1"/>
          <w:lang w:val="es-EC"/>
        </w:rPr>
        <w:br w:type="page"/>
      </w:r>
    </w:p>
    <w:p w14:paraId="00FC3F64" w14:textId="592B439F" w:rsidR="00EC36AE" w:rsidRPr="008B0857" w:rsidRDefault="002C5885" w:rsidP="008B0857">
      <w:pPr>
        <w:pStyle w:val="Caption"/>
        <w:spacing w:line="480" w:lineRule="auto"/>
        <w:rPr>
          <w:b/>
          <w:i w:val="0"/>
          <w:color w:val="000000" w:themeColor="text1"/>
          <w:sz w:val="24"/>
          <w:szCs w:val="24"/>
          <w:lang w:val="es-EC"/>
        </w:rPr>
      </w:pPr>
      <w:bookmarkStart w:id="192" w:name="_Toc453179081"/>
      <w:r w:rsidRPr="002C5885">
        <w:rPr>
          <w:b/>
          <w:i w:val="0"/>
          <w:color w:val="000000" w:themeColor="text1"/>
          <w:sz w:val="24"/>
          <w:szCs w:val="24"/>
          <w:lang w:val="es-EC"/>
        </w:rPr>
        <w:t xml:space="preserve">Ilustración </w:t>
      </w:r>
      <w:r w:rsidRPr="002C5885">
        <w:rPr>
          <w:b/>
          <w:i w:val="0"/>
          <w:color w:val="000000" w:themeColor="text1"/>
          <w:sz w:val="24"/>
          <w:szCs w:val="24"/>
          <w:lang w:val="es-EC"/>
        </w:rPr>
        <w:fldChar w:fldCharType="begin"/>
      </w:r>
      <w:r w:rsidRPr="002C5885">
        <w:rPr>
          <w:b/>
          <w:i w:val="0"/>
          <w:color w:val="000000" w:themeColor="text1"/>
          <w:sz w:val="24"/>
          <w:szCs w:val="24"/>
          <w:lang w:val="es-EC"/>
        </w:rPr>
        <w:instrText xml:space="preserve"> SEQ Ilustración \* ARABIC </w:instrText>
      </w:r>
      <w:r w:rsidRPr="002C5885">
        <w:rPr>
          <w:b/>
          <w:i w:val="0"/>
          <w:color w:val="000000" w:themeColor="text1"/>
          <w:sz w:val="24"/>
          <w:szCs w:val="24"/>
          <w:lang w:val="es-EC"/>
        </w:rPr>
        <w:fldChar w:fldCharType="separate"/>
      </w:r>
      <w:r w:rsidR="002D3603">
        <w:rPr>
          <w:b/>
          <w:i w:val="0"/>
          <w:noProof/>
          <w:color w:val="000000" w:themeColor="text1"/>
          <w:sz w:val="24"/>
          <w:szCs w:val="24"/>
          <w:lang w:val="es-EC"/>
        </w:rPr>
        <w:t>2</w:t>
      </w:r>
      <w:r w:rsidRPr="002C5885">
        <w:rPr>
          <w:b/>
          <w:i w:val="0"/>
          <w:color w:val="000000" w:themeColor="text1"/>
          <w:sz w:val="24"/>
          <w:szCs w:val="24"/>
          <w:lang w:val="es-EC"/>
        </w:rPr>
        <w:fldChar w:fldCharType="end"/>
      </w:r>
      <w:r w:rsidR="008B0857">
        <w:rPr>
          <w:b/>
          <w:i w:val="0"/>
          <w:color w:val="000000" w:themeColor="text1"/>
          <w:sz w:val="24"/>
          <w:szCs w:val="24"/>
          <w:lang w:val="es-EC"/>
        </w:rPr>
        <w:t xml:space="preserve">: </w:t>
      </w:r>
      <w:r w:rsidRPr="008B0857">
        <w:rPr>
          <w:i w:val="0"/>
          <w:color w:val="000000" w:themeColor="text1"/>
          <w:sz w:val="24"/>
          <w:szCs w:val="24"/>
          <w:lang w:val="es-EC"/>
        </w:rPr>
        <w:t>Margen de utilidad por tipo de producto</w:t>
      </w:r>
      <w:bookmarkEnd w:id="192"/>
    </w:p>
    <w:p w14:paraId="68188E28" w14:textId="77777777" w:rsidR="00EC36AE" w:rsidRDefault="00EC36AE" w:rsidP="00EC36AE">
      <w:pPr>
        <w:pStyle w:val="Caption"/>
        <w:rPr>
          <w:b/>
          <w:color w:val="000000" w:themeColor="text1"/>
          <w:sz w:val="24"/>
          <w:szCs w:val="24"/>
          <w:lang w:val="es-EC"/>
        </w:rPr>
      </w:pPr>
      <w:r w:rsidRPr="002C5885">
        <w:rPr>
          <w:noProof/>
          <w:sz w:val="24"/>
          <w:szCs w:val="24"/>
        </w:rPr>
        <w:drawing>
          <wp:inline distT="0" distB="0" distL="0" distR="0" wp14:anchorId="4DC6E0B0" wp14:editId="61A6ABFB">
            <wp:extent cx="4909185" cy="7594600"/>
            <wp:effectExtent l="0" t="0" r="5715"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9185" cy="7594600"/>
                    </a:xfrm>
                    <a:prstGeom prst="rect">
                      <a:avLst/>
                    </a:prstGeom>
                    <a:noFill/>
                    <a:ln>
                      <a:noFill/>
                    </a:ln>
                  </pic:spPr>
                </pic:pic>
              </a:graphicData>
            </a:graphic>
          </wp:inline>
        </w:drawing>
      </w:r>
    </w:p>
    <w:p w14:paraId="11128288" w14:textId="77777777" w:rsidR="00EC36AE" w:rsidRPr="00624C38" w:rsidRDefault="00EC36AE" w:rsidP="00EC36AE">
      <w:pPr>
        <w:pStyle w:val="Caption"/>
        <w:rPr>
          <w:i w:val="0"/>
          <w:color w:val="000000" w:themeColor="text1"/>
          <w:sz w:val="24"/>
          <w:szCs w:val="24"/>
          <w:lang w:val="es-EC"/>
        </w:rPr>
      </w:pPr>
      <w:r w:rsidRPr="00624C38">
        <w:rPr>
          <w:b/>
          <w:i w:val="0"/>
          <w:color w:val="000000" w:themeColor="text1"/>
          <w:sz w:val="24"/>
          <w:szCs w:val="24"/>
          <w:lang w:val="es-EC"/>
        </w:rPr>
        <w:t>Fuente:</w:t>
      </w:r>
      <w:r w:rsidRPr="00624C38">
        <w:rPr>
          <w:i w:val="0"/>
          <w:color w:val="000000" w:themeColor="text1"/>
          <w:sz w:val="24"/>
          <w:szCs w:val="24"/>
          <w:lang w:val="es-EC"/>
        </w:rPr>
        <w:t xml:space="preserve"> Elaboración propia</w:t>
      </w:r>
    </w:p>
    <w:p w14:paraId="0E264CDD" w14:textId="77777777" w:rsidR="00EC36AE" w:rsidRDefault="00EC36AE" w:rsidP="00EC36AE">
      <w:pPr>
        <w:rPr>
          <w:lang w:val="es-ES"/>
        </w:rPr>
      </w:pPr>
    </w:p>
    <w:p w14:paraId="6E5F6943" w14:textId="77777777" w:rsidR="00EC36AE" w:rsidRPr="00936505" w:rsidRDefault="00EC36AE" w:rsidP="00EC36AE">
      <w:pPr>
        <w:rPr>
          <w:lang w:val="es-ES"/>
        </w:rPr>
      </w:pPr>
      <w:r w:rsidRPr="00936505">
        <w:rPr>
          <w:lang w:val="es-ES"/>
        </w:rPr>
        <w:t>Los costos generales como la mano de obra, los CIF y los costos del proceso de importación se prorratearon en base al porcentaje de demanda de cada variedad respecto de la demanda total anual de los 5 tipos de germinados considerados en el estudio. El análisis se realizó por variedad de producto comercializado:</w:t>
      </w:r>
    </w:p>
    <w:p w14:paraId="5D562B45" w14:textId="77777777" w:rsidR="00EC36AE" w:rsidRPr="00936505" w:rsidRDefault="00EC36AE" w:rsidP="00EC36AE">
      <w:pPr>
        <w:rPr>
          <w:lang w:val="es-ES"/>
        </w:rPr>
      </w:pPr>
      <w:r w:rsidRPr="00936505">
        <w:rPr>
          <w:lang w:val="es-ES"/>
        </w:rPr>
        <w:t xml:space="preserve">A partir de la información detallada en la ilustración 2, se observa que todas las variedades de germinados consideradas para el presente plan presentan un margen bruto de ganancia alto. La más rentable es la cebolla (71%), seguida de la mostaza (67%), el brócoli (55%), el trébol (45%) y la alfalfa (43%). En base a estos márgenes de ganancia considerablemente altos, es posible pronosticar que, tras deducir los gastos administrativos y de ventas, el margen operacional será aún positivo, ya que alrededor del 80% de los egresos de esta empresa lo constituyen los costos de producción.  </w:t>
      </w:r>
    </w:p>
    <w:p w14:paraId="29653339" w14:textId="1FE9FD11" w:rsidR="00DC0134" w:rsidRPr="00CE765B" w:rsidRDefault="00884194" w:rsidP="00CE765B">
      <w:pPr>
        <w:spacing w:after="200"/>
        <w:jc w:val="both"/>
        <w:rPr>
          <w:rFonts w:eastAsiaTheme="majorEastAsia"/>
          <w:b/>
          <w:bCs/>
          <w:color w:val="000000" w:themeColor="text1"/>
          <w:lang w:val="es-EC"/>
        </w:rPr>
      </w:pPr>
      <w:r w:rsidRPr="00EC36AE">
        <w:rPr>
          <w:caps/>
          <w:lang w:val="es-EC"/>
        </w:rPr>
        <w:br w:type="page"/>
      </w:r>
    </w:p>
    <w:p w14:paraId="2A6AE93A" w14:textId="633C555A" w:rsidR="00EA7582" w:rsidRPr="00C81474" w:rsidRDefault="00EA7582" w:rsidP="00936505">
      <w:pPr>
        <w:pStyle w:val="Caption"/>
        <w:spacing w:line="480" w:lineRule="auto"/>
        <w:rPr>
          <w:b/>
          <w:i w:val="0"/>
          <w:color w:val="auto"/>
          <w:sz w:val="24"/>
          <w:szCs w:val="24"/>
          <w:lang w:val="es-EC"/>
        </w:rPr>
      </w:pPr>
      <w:r w:rsidRPr="00C81474">
        <w:rPr>
          <w:b/>
          <w:i w:val="0"/>
          <w:color w:val="auto"/>
          <w:sz w:val="24"/>
          <w:szCs w:val="24"/>
          <w:lang w:val="es-EC"/>
        </w:rPr>
        <w:t xml:space="preserve">Anexo </w:t>
      </w:r>
      <w:r w:rsidRPr="00C81474">
        <w:rPr>
          <w:b/>
          <w:i w:val="0"/>
          <w:color w:val="auto"/>
          <w:sz w:val="24"/>
          <w:szCs w:val="24"/>
          <w:lang w:val="es-EC"/>
        </w:rPr>
        <w:fldChar w:fldCharType="begin"/>
      </w:r>
      <w:r w:rsidRPr="00C81474">
        <w:rPr>
          <w:b/>
          <w:i w:val="0"/>
          <w:color w:val="auto"/>
          <w:sz w:val="24"/>
          <w:szCs w:val="24"/>
          <w:lang w:val="es-EC"/>
        </w:rPr>
        <w:instrText xml:space="preserve"> SEQ Anexo \* ARABIC </w:instrText>
      </w:r>
      <w:r w:rsidRPr="00C81474">
        <w:rPr>
          <w:b/>
          <w:i w:val="0"/>
          <w:color w:val="auto"/>
          <w:sz w:val="24"/>
          <w:szCs w:val="24"/>
          <w:lang w:val="es-EC"/>
        </w:rPr>
        <w:fldChar w:fldCharType="separate"/>
      </w:r>
      <w:r w:rsidR="002D3603">
        <w:rPr>
          <w:b/>
          <w:i w:val="0"/>
          <w:noProof/>
          <w:color w:val="auto"/>
          <w:sz w:val="24"/>
          <w:szCs w:val="24"/>
          <w:lang w:val="es-EC"/>
        </w:rPr>
        <w:t>2</w:t>
      </w:r>
      <w:r w:rsidRPr="00C81474">
        <w:rPr>
          <w:b/>
          <w:i w:val="0"/>
          <w:color w:val="auto"/>
          <w:sz w:val="24"/>
          <w:szCs w:val="24"/>
          <w:lang w:val="es-EC"/>
        </w:rPr>
        <w:fldChar w:fldCharType="end"/>
      </w:r>
      <w:r w:rsidRPr="00C81474">
        <w:rPr>
          <w:b/>
          <w:i w:val="0"/>
          <w:color w:val="auto"/>
          <w:sz w:val="24"/>
          <w:szCs w:val="24"/>
          <w:lang w:val="es-EC"/>
        </w:rPr>
        <w:t>:</w:t>
      </w:r>
      <w:r w:rsidR="005265BF">
        <w:rPr>
          <w:b/>
          <w:i w:val="0"/>
          <w:color w:val="auto"/>
          <w:sz w:val="24"/>
          <w:szCs w:val="24"/>
          <w:lang w:val="es-EC"/>
        </w:rPr>
        <w:t xml:space="preserve"> </w:t>
      </w:r>
      <w:r w:rsidRPr="00C81474">
        <w:rPr>
          <w:i w:val="0"/>
          <w:color w:val="auto"/>
          <w:sz w:val="24"/>
          <w:szCs w:val="24"/>
          <w:lang w:val="es-EC"/>
        </w:rPr>
        <w:t>Proceso de registro de un importador</w:t>
      </w:r>
      <w:r w:rsidR="00BF0A7A" w:rsidRPr="00C81474">
        <w:rPr>
          <w:i w:val="0"/>
          <w:color w:val="auto"/>
          <w:sz w:val="24"/>
          <w:szCs w:val="24"/>
          <w:lang w:val="es-EC"/>
        </w:rPr>
        <w:t xml:space="preserve"> </w:t>
      </w:r>
      <w:sdt>
        <w:sdtPr>
          <w:rPr>
            <w:i w:val="0"/>
            <w:color w:val="auto"/>
            <w:sz w:val="24"/>
            <w:szCs w:val="24"/>
            <w:lang w:val="es-EC"/>
          </w:rPr>
          <w:id w:val="-1983918568"/>
          <w:citation/>
        </w:sdtPr>
        <w:sdtEndPr/>
        <w:sdtContent>
          <w:r w:rsidRPr="00C81474">
            <w:rPr>
              <w:i w:val="0"/>
              <w:color w:val="auto"/>
              <w:sz w:val="24"/>
              <w:szCs w:val="24"/>
              <w:lang w:val="es-EC"/>
            </w:rPr>
            <w:fldChar w:fldCharType="begin"/>
          </w:r>
          <w:r w:rsidRPr="00C81474">
            <w:rPr>
              <w:i w:val="0"/>
              <w:color w:val="auto"/>
              <w:sz w:val="24"/>
              <w:szCs w:val="24"/>
              <w:lang w:val="es-EC"/>
            </w:rPr>
            <w:instrText xml:space="preserve">CITATION Ins10 \l 12298 </w:instrText>
          </w:r>
          <w:r w:rsidRPr="00C81474">
            <w:rPr>
              <w:i w:val="0"/>
              <w:color w:val="auto"/>
              <w:sz w:val="24"/>
              <w:szCs w:val="24"/>
              <w:lang w:val="es-EC"/>
            </w:rPr>
            <w:fldChar w:fldCharType="separate"/>
          </w:r>
          <w:r w:rsidR="00EE3F77" w:rsidRPr="00EE3F77">
            <w:rPr>
              <w:noProof/>
              <w:color w:val="auto"/>
              <w:sz w:val="24"/>
              <w:szCs w:val="24"/>
              <w:lang w:val="es-EC"/>
            </w:rPr>
            <w:t>(Instituto de Promoción de Exportaciones e Inversiones, 2010)</w:t>
          </w:r>
          <w:r w:rsidRPr="00C81474">
            <w:rPr>
              <w:i w:val="0"/>
              <w:color w:val="auto"/>
              <w:sz w:val="24"/>
              <w:szCs w:val="24"/>
              <w:lang w:val="es-EC"/>
            </w:rPr>
            <w:fldChar w:fldCharType="end"/>
          </w:r>
        </w:sdtContent>
      </w:sdt>
    </w:p>
    <w:p w14:paraId="62820F8A" w14:textId="77777777" w:rsidR="00EA7582" w:rsidRPr="00936505" w:rsidRDefault="00EA7582" w:rsidP="00936505">
      <w:pPr>
        <w:pStyle w:val="Caption"/>
        <w:spacing w:line="480" w:lineRule="auto"/>
        <w:rPr>
          <w:sz w:val="24"/>
          <w:szCs w:val="24"/>
          <w:lang w:val="es-EC"/>
        </w:rPr>
      </w:pPr>
    </w:p>
    <w:p w14:paraId="329B0730" w14:textId="77777777" w:rsidR="00DF7928" w:rsidRPr="00936505" w:rsidRDefault="00DF7928" w:rsidP="00F2565D">
      <w:pPr>
        <w:pStyle w:val="ListParagraph"/>
        <w:numPr>
          <w:ilvl w:val="0"/>
          <w:numId w:val="23"/>
        </w:numPr>
        <w:rPr>
          <w:u w:val="none"/>
          <w:lang w:val="es-ES"/>
        </w:rPr>
      </w:pPr>
      <w:r w:rsidRPr="00936505">
        <w:rPr>
          <w:u w:val="none"/>
          <w:lang w:val="es-ES"/>
        </w:rPr>
        <w:t xml:space="preserve">Ingresar a la página web del Banco Central del Ecuador (www.bce.fin.ec), seleccionar el menú “Certificación Electrónica”, opción “Firma Electrónica”, y dar clic en la opción “Solicitud de Certificado”. </w:t>
      </w:r>
    </w:p>
    <w:p w14:paraId="006F7F0E" w14:textId="77777777" w:rsidR="00DF7928" w:rsidRPr="00936505" w:rsidRDefault="00DF7928" w:rsidP="00F2565D">
      <w:pPr>
        <w:pStyle w:val="ListParagraph"/>
        <w:numPr>
          <w:ilvl w:val="0"/>
          <w:numId w:val="23"/>
        </w:numPr>
        <w:rPr>
          <w:u w:val="none"/>
          <w:lang w:val="es-ES"/>
        </w:rPr>
      </w:pPr>
      <w:r w:rsidRPr="00936505">
        <w:rPr>
          <w:u w:val="none"/>
          <w:lang w:val="es-ES"/>
        </w:rPr>
        <w:t xml:space="preserve">Escoger la opción “Ingresar la solicitud”, completar los datos y adjuntar los siguientes documentos en formato PDF (para persona natural): </w:t>
      </w:r>
    </w:p>
    <w:p w14:paraId="5069DB8E" w14:textId="77777777" w:rsidR="00DF7928" w:rsidRPr="00936505" w:rsidRDefault="00DF7928" w:rsidP="00F2565D">
      <w:pPr>
        <w:pStyle w:val="ListParagraph"/>
        <w:numPr>
          <w:ilvl w:val="1"/>
          <w:numId w:val="23"/>
        </w:numPr>
        <w:rPr>
          <w:u w:val="none"/>
          <w:lang w:val="es-ES"/>
        </w:rPr>
      </w:pPr>
      <w:r w:rsidRPr="00936505">
        <w:rPr>
          <w:u w:val="none"/>
          <w:lang w:val="es-ES"/>
        </w:rPr>
        <w:t>La copia de la cédula a color.</w:t>
      </w:r>
    </w:p>
    <w:p w14:paraId="0818BB85" w14:textId="77777777" w:rsidR="00DF7928" w:rsidRPr="00936505" w:rsidRDefault="00DF7928" w:rsidP="00F2565D">
      <w:pPr>
        <w:pStyle w:val="ListParagraph"/>
        <w:numPr>
          <w:ilvl w:val="1"/>
          <w:numId w:val="23"/>
        </w:numPr>
        <w:rPr>
          <w:u w:val="none"/>
          <w:lang w:val="es-ES"/>
        </w:rPr>
      </w:pPr>
      <w:r w:rsidRPr="00936505">
        <w:rPr>
          <w:u w:val="none"/>
          <w:lang w:val="es-ES"/>
        </w:rPr>
        <w:t>La copia de la papeleta de votación actualizada.</w:t>
      </w:r>
    </w:p>
    <w:p w14:paraId="37DE8F98" w14:textId="77777777" w:rsidR="00DF7928" w:rsidRPr="00936505" w:rsidRDefault="00DF7928" w:rsidP="00F2565D">
      <w:pPr>
        <w:pStyle w:val="ListParagraph"/>
        <w:numPr>
          <w:ilvl w:val="1"/>
          <w:numId w:val="23"/>
        </w:numPr>
        <w:rPr>
          <w:u w:val="none"/>
          <w:lang w:val="es-ES"/>
        </w:rPr>
      </w:pPr>
      <w:r w:rsidRPr="00936505">
        <w:rPr>
          <w:u w:val="none"/>
          <w:lang w:val="es-ES"/>
        </w:rPr>
        <w:t xml:space="preserve">La copia de la última factura de pago de servicios básicos.  </w:t>
      </w:r>
    </w:p>
    <w:p w14:paraId="70378F7C" w14:textId="77777777" w:rsidR="00DF7928" w:rsidRPr="00936505" w:rsidRDefault="00DF7928" w:rsidP="00F2565D">
      <w:pPr>
        <w:pStyle w:val="ListParagraph"/>
        <w:numPr>
          <w:ilvl w:val="0"/>
          <w:numId w:val="23"/>
        </w:numPr>
        <w:rPr>
          <w:u w:val="none"/>
          <w:lang w:val="es-ES"/>
        </w:rPr>
      </w:pPr>
      <w:r w:rsidRPr="00936505">
        <w:rPr>
          <w:u w:val="none"/>
          <w:lang w:val="es-ES"/>
        </w:rPr>
        <w:t xml:space="preserve">Para completar el proceso se debe realizar un pago de US$ 65 + IVA (US$ 30 de la emisión del certificado y US$ 35 del dispositivo portable o Token) en las oficinas del Banco Central del Ecuador. </w:t>
      </w:r>
    </w:p>
    <w:p w14:paraId="1E887D03" w14:textId="77777777" w:rsidR="00DF7928" w:rsidRPr="00936505" w:rsidRDefault="00DF7928" w:rsidP="00F2565D">
      <w:pPr>
        <w:pStyle w:val="ListParagraph"/>
        <w:numPr>
          <w:ilvl w:val="0"/>
          <w:numId w:val="23"/>
        </w:numPr>
        <w:rPr>
          <w:u w:val="none"/>
          <w:lang w:val="es-ES"/>
        </w:rPr>
      </w:pPr>
      <w:r w:rsidRPr="00936505">
        <w:rPr>
          <w:u w:val="none"/>
          <w:lang w:val="es-ES"/>
        </w:rPr>
        <w:t xml:space="preserve">Presentar la solicitud del certificado y el comprobante de pago para que el asesor del Banco Central proceda a la entrega del Token y la clave. </w:t>
      </w:r>
    </w:p>
    <w:p w14:paraId="7530A465" w14:textId="77777777" w:rsidR="00FA3AD3" w:rsidRPr="00936505" w:rsidRDefault="00FA3AD3" w:rsidP="00936505">
      <w:pPr>
        <w:rPr>
          <w:iCs/>
          <w:color w:val="44546A" w:themeColor="text2"/>
          <w:lang w:val="es-EC"/>
        </w:rPr>
      </w:pPr>
      <w:r w:rsidRPr="00936505">
        <w:rPr>
          <w:i/>
          <w:lang w:val="es-EC"/>
        </w:rPr>
        <w:br w:type="page"/>
      </w:r>
    </w:p>
    <w:p w14:paraId="661F9B65" w14:textId="6DBEF6A4" w:rsidR="00EA7582" w:rsidRPr="00C81474" w:rsidRDefault="00EA7582" w:rsidP="00936505">
      <w:pPr>
        <w:pStyle w:val="Caption"/>
        <w:spacing w:line="480" w:lineRule="auto"/>
        <w:rPr>
          <w:i w:val="0"/>
          <w:color w:val="auto"/>
          <w:sz w:val="24"/>
          <w:szCs w:val="24"/>
          <w:lang w:val="es-EC"/>
        </w:rPr>
      </w:pPr>
      <w:r w:rsidRPr="00C81474">
        <w:rPr>
          <w:b/>
          <w:i w:val="0"/>
          <w:color w:val="auto"/>
          <w:sz w:val="24"/>
          <w:szCs w:val="24"/>
          <w:lang w:val="es-EC"/>
        </w:rPr>
        <w:t xml:space="preserve">Anexo </w:t>
      </w:r>
      <w:r w:rsidRPr="00C81474">
        <w:rPr>
          <w:b/>
          <w:i w:val="0"/>
          <w:color w:val="auto"/>
          <w:sz w:val="24"/>
          <w:szCs w:val="24"/>
          <w:lang w:val="es-EC"/>
        </w:rPr>
        <w:fldChar w:fldCharType="begin"/>
      </w:r>
      <w:r w:rsidRPr="00C81474">
        <w:rPr>
          <w:b/>
          <w:i w:val="0"/>
          <w:color w:val="auto"/>
          <w:sz w:val="24"/>
          <w:szCs w:val="24"/>
          <w:lang w:val="es-EC"/>
        </w:rPr>
        <w:instrText xml:space="preserve"> SEQ Anexo \* ARABIC </w:instrText>
      </w:r>
      <w:r w:rsidRPr="00C81474">
        <w:rPr>
          <w:b/>
          <w:i w:val="0"/>
          <w:color w:val="auto"/>
          <w:sz w:val="24"/>
          <w:szCs w:val="24"/>
          <w:lang w:val="es-EC"/>
        </w:rPr>
        <w:fldChar w:fldCharType="separate"/>
      </w:r>
      <w:r w:rsidR="002D3603">
        <w:rPr>
          <w:b/>
          <w:i w:val="0"/>
          <w:noProof/>
          <w:color w:val="auto"/>
          <w:sz w:val="24"/>
          <w:szCs w:val="24"/>
          <w:lang w:val="es-EC"/>
        </w:rPr>
        <w:t>3</w:t>
      </w:r>
      <w:r w:rsidRPr="00C81474">
        <w:rPr>
          <w:b/>
          <w:i w:val="0"/>
          <w:color w:val="auto"/>
          <w:sz w:val="24"/>
          <w:szCs w:val="24"/>
          <w:lang w:val="es-EC"/>
        </w:rPr>
        <w:fldChar w:fldCharType="end"/>
      </w:r>
      <w:r w:rsidRPr="00C81474">
        <w:rPr>
          <w:b/>
          <w:i w:val="0"/>
          <w:color w:val="auto"/>
          <w:sz w:val="24"/>
          <w:szCs w:val="24"/>
          <w:lang w:val="es-EC"/>
        </w:rPr>
        <w:t xml:space="preserve">: </w:t>
      </w:r>
      <w:r w:rsidRPr="00C81474">
        <w:rPr>
          <w:i w:val="0"/>
          <w:color w:val="auto"/>
          <w:sz w:val="24"/>
          <w:szCs w:val="24"/>
          <w:lang w:val="es-EC"/>
        </w:rPr>
        <w:t xml:space="preserve">Registro en el ECUAPASS y solicitud de uso </w:t>
      </w:r>
      <w:sdt>
        <w:sdtPr>
          <w:rPr>
            <w:i w:val="0"/>
            <w:color w:val="auto"/>
            <w:sz w:val="24"/>
            <w:szCs w:val="24"/>
            <w:lang w:val="es-EC"/>
          </w:rPr>
          <w:id w:val="1084500102"/>
          <w:citation/>
        </w:sdtPr>
        <w:sdtEndPr/>
        <w:sdtContent>
          <w:r w:rsidRPr="00C81474">
            <w:rPr>
              <w:i w:val="0"/>
              <w:color w:val="auto"/>
              <w:sz w:val="24"/>
              <w:szCs w:val="24"/>
              <w:lang w:val="es-EC"/>
            </w:rPr>
            <w:fldChar w:fldCharType="begin"/>
          </w:r>
          <w:r w:rsidRPr="00C81474">
            <w:rPr>
              <w:i w:val="0"/>
              <w:color w:val="auto"/>
              <w:sz w:val="24"/>
              <w:szCs w:val="24"/>
              <w:lang w:val="es-EC"/>
            </w:rPr>
            <w:instrText xml:space="preserve"> CITATION Imb14 \l 12298 </w:instrText>
          </w:r>
          <w:r w:rsidRPr="00C81474">
            <w:rPr>
              <w:i w:val="0"/>
              <w:color w:val="auto"/>
              <w:sz w:val="24"/>
              <w:szCs w:val="24"/>
              <w:lang w:val="es-EC"/>
            </w:rPr>
            <w:fldChar w:fldCharType="separate"/>
          </w:r>
          <w:r w:rsidR="00EE3F77" w:rsidRPr="00EE3F77">
            <w:rPr>
              <w:noProof/>
              <w:color w:val="auto"/>
              <w:sz w:val="24"/>
              <w:szCs w:val="24"/>
              <w:lang w:val="es-EC"/>
            </w:rPr>
            <w:t>(Imbaquingo, 2014)</w:t>
          </w:r>
          <w:r w:rsidRPr="00C81474">
            <w:rPr>
              <w:i w:val="0"/>
              <w:color w:val="auto"/>
              <w:sz w:val="24"/>
              <w:szCs w:val="24"/>
              <w:lang w:val="es-EC"/>
            </w:rPr>
            <w:fldChar w:fldCharType="end"/>
          </w:r>
        </w:sdtContent>
      </w:sdt>
    </w:p>
    <w:p w14:paraId="65995053" w14:textId="77777777" w:rsidR="00EA7582" w:rsidRPr="00936505" w:rsidRDefault="00EA7582" w:rsidP="00936505">
      <w:pPr>
        <w:rPr>
          <w:lang w:val="es-EC"/>
        </w:rPr>
      </w:pPr>
    </w:p>
    <w:p w14:paraId="45AB69CD" w14:textId="77777777" w:rsidR="00FA3AD3" w:rsidRPr="00936505" w:rsidRDefault="00FA3AD3" w:rsidP="00F2565D">
      <w:pPr>
        <w:pStyle w:val="ListParagraph"/>
        <w:numPr>
          <w:ilvl w:val="0"/>
          <w:numId w:val="24"/>
        </w:numPr>
        <w:rPr>
          <w:lang w:val="es-ES"/>
        </w:rPr>
      </w:pPr>
      <w:r w:rsidRPr="00936505">
        <w:rPr>
          <w:u w:val="none"/>
          <w:lang w:val="es-ES"/>
        </w:rPr>
        <w:t xml:space="preserve">Ingresar al portal </w:t>
      </w:r>
      <w:hyperlink r:id="rId12" w:history="1">
        <w:r w:rsidRPr="00936505">
          <w:rPr>
            <w:rStyle w:val="Hyperlink"/>
            <w:color w:val="000000" w:themeColor="text1"/>
            <w:u w:val="none"/>
            <w:lang w:val="es-ES"/>
          </w:rPr>
          <w:t>www.aduana.gov.ec</w:t>
        </w:r>
      </w:hyperlink>
      <w:r w:rsidRPr="00936505">
        <w:rPr>
          <w:u w:val="none"/>
          <w:lang w:val="es-ES"/>
        </w:rPr>
        <w:t xml:space="preserve"> y seleccionar la opción “registrarse en ECUAPASS” para luego ingresar a “Solicitud de uso”.  </w:t>
      </w:r>
    </w:p>
    <w:p w14:paraId="5C06BBA8" w14:textId="77777777" w:rsidR="00FA3AD3" w:rsidRPr="00936505" w:rsidRDefault="00FA3AD3" w:rsidP="00F2565D">
      <w:pPr>
        <w:pStyle w:val="ListParagraph"/>
        <w:numPr>
          <w:ilvl w:val="0"/>
          <w:numId w:val="24"/>
        </w:numPr>
        <w:rPr>
          <w:lang w:val="es-ES"/>
        </w:rPr>
      </w:pPr>
      <w:r w:rsidRPr="00936505">
        <w:rPr>
          <w:u w:val="none"/>
          <w:lang w:val="es-ES"/>
        </w:rPr>
        <w:t xml:space="preserve">Seleccionar la opción “Solicitud de uso (representante)” para crear el usuario, la contraseña y el correo electrónico para la recepción de las solicitudes. En la casilla para escoger el tipo de OCE (Operador de Comercio Exterior), seleccionar la opción “Importador/Exportador”.  </w:t>
      </w:r>
    </w:p>
    <w:p w14:paraId="095A023D" w14:textId="77777777" w:rsidR="00FA3AD3" w:rsidRPr="00936505" w:rsidRDefault="00FA3AD3" w:rsidP="00F2565D">
      <w:pPr>
        <w:pStyle w:val="ListParagraph"/>
        <w:numPr>
          <w:ilvl w:val="0"/>
          <w:numId w:val="24"/>
        </w:numPr>
        <w:rPr>
          <w:lang w:val="es-ES"/>
        </w:rPr>
      </w:pPr>
      <w:r w:rsidRPr="00936505">
        <w:rPr>
          <w:u w:val="none"/>
          <w:lang w:val="es-ES"/>
        </w:rPr>
        <w:t>Ingresar la Identificación Única de Certificado Digital para escoger el tipo de certificado de acuerdo a la entidad emisora.</w:t>
      </w:r>
    </w:p>
    <w:p w14:paraId="5D148858" w14:textId="77777777" w:rsidR="00FA3AD3" w:rsidRPr="00936505" w:rsidRDefault="00FA3AD3" w:rsidP="00F2565D">
      <w:pPr>
        <w:pStyle w:val="ListParagraph"/>
        <w:numPr>
          <w:ilvl w:val="0"/>
          <w:numId w:val="24"/>
        </w:numPr>
        <w:rPr>
          <w:u w:val="none"/>
          <w:lang w:val="es-ES"/>
        </w:rPr>
      </w:pPr>
      <w:r w:rsidRPr="00936505">
        <w:rPr>
          <w:u w:val="none"/>
          <w:lang w:val="es-ES"/>
        </w:rPr>
        <w:t xml:space="preserve">Una vez realizados los pasos anteriores se podrá ingresar al portal de ECUAPASS y dirigirse al módulo de Ventanilla Única Ecuatoriana (VUE) para realizar los demás trámites de la importación. </w:t>
      </w:r>
    </w:p>
    <w:p w14:paraId="77BF7BEC" w14:textId="77777777" w:rsidR="00FA3AD3" w:rsidRPr="00936505" w:rsidRDefault="00FA3AD3" w:rsidP="00936505">
      <w:pPr>
        <w:rPr>
          <w:lang w:val="es-ES"/>
        </w:rPr>
      </w:pPr>
      <w:r w:rsidRPr="00936505">
        <w:rPr>
          <w:lang w:val="es-ES"/>
        </w:rPr>
        <w:br w:type="page"/>
      </w:r>
    </w:p>
    <w:p w14:paraId="0801F26A" w14:textId="7888E75F" w:rsidR="00EA7582" w:rsidRPr="00C81474" w:rsidRDefault="00EA7582" w:rsidP="00936505">
      <w:pPr>
        <w:pStyle w:val="Caption"/>
        <w:spacing w:line="480" w:lineRule="auto"/>
        <w:rPr>
          <w:i w:val="0"/>
          <w:color w:val="auto"/>
          <w:sz w:val="24"/>
          <w:szCs w:val="24"/>
          <w:lang w:val="es-EC"/>
        </w:rPr>
      </w:pPr>
      <w:r w:rsidRPr="00C81474">
        <w:rPr>
          <w:b/>
          <w:i w:val="0"/>
          <w:color w:val="auto"/>
          <w:sz w:val="24"/>
          <w:szCs w:val="24"/>
          <w:lang w:val="es-EC"/>
        </w:rPr>
        <w:t xml:space="preserve">Anexo </w:t>
      </w:r>
      <w:r w:rsidRPr="00C81474">
        <w:rPr>
          <w:b/>
          <w:i w:val="0"/>
          <w:color w:val="auto"/>
          <w:sz w:val="24"/>
          <w:szCs w:val="24"/>
          <w:lang w:val="es-EC"/>
        </w:rPr>
        <w:fldChar w:fldCharType="begin"/>
      </w:r>
      <w:r w:rsidRPr="00C81474">
        <w:rPr>
          <w:b/>
          <w:i w:val="0"/>
          <w:color w:val="auto"/>
          <w:sz w:val="24"/>
          <w:szCs w:val="24"/>
          <w:lang w:val="es-EC"/>
        </w:rPr>
        <w:instrText xml:space="preserve"> SEQ Anexo \* ARABIC </w:instrText>
      </w:r>
      <w:r w:rsidRPr="00C81474">
        <w:rPr>
          <w:b/>
          <w:i w:val="0"/>
          <w:color w:val="auto"/>
          <w:sz w:val="24"/>
          <w:szCs w:val="24"/>
          <w:lang w:val="es-EC"/>
        </w:rPr>
        <w:fldChar w:fldCharType="separate"/>
      </w:r>
      <w:r w:rsidR="002D3603">
        <w:rPr>
          <w:b/>
          <w:i w:val="0"/>
          <w:noProof/>
          <w:color w:val="auto"/>
          <w:sz w:val="24"/>
          <w:szCs w:val="24"/>
          <w:lang w:val="es-EC"/>
        </w:rPr>
        <w:t>4</w:t>
      </w:r>
      <w:r w:rsidRPr="00C81474">
        <w:rPr>
          <w:b/>
          <w:i w:val="0"/>
          <w:color w:val="auto"/>
          <w:sz w:val="24"/>
          <w:szCs w:val="24"/>
          <w:lang w:val="es-EC"/>
        </w:rPr>
        <w:fldChar w:fldCharType="end"/>
      </w:r>
      <w:r w:rsidRPr="00C81474">
        <w:rPr>
          <w:b/>
          <w:i w:val="0"/>
          <w:color w:val="auto"/>
          <w:sz w:val="24"/>
          <w:szCs w:val="24"/>
          <w:lang w:val="es-EC"/>
        </w:rPr>
        <w:t xml:space="preserve">: </w:t>
      </w:r>
      <w:r w:rsidRPr="00C81474">
        <w:rPr>
          <w:i w:val="0"/>
          <w:color w:val="auto"/>
          <w:sz w:val="24"/>
          <w:szCs w:val="24"/>
          <w:lang w:val="es-EC"/>
        </w:rPr>
        <w:t xml:space="preserve">Obtención del registro de Operador de Importación de plantas y productos vegetales </w:t>
      </w:r>
      <w:sdt>
        <w:sdtPr>
          <w:rPr>
            <w:i w:val="0"/>
            <w:color w:val="auto"/>
            <w:sz w:val="24"/>
            <w:szCs w:val="24"/>
            <w:lang w:val="es-EC"/>
          </w:rPr>
          <w:id w:val="-149989395"/>
          <w:citation/>
        </w:sdtPr>
        <w:sdtEndPr/>
        <w:sdtContent>
          <w:r w:rsidRPr="00C81474">
            <w:rPr>
              <w:i w:val="0"/>
              <w:color w:val="auto"/>
              <w:sz w:val="24"/>
              <w:szCs w:val="24"/>
              <w:lang w:val="es-EC"/>
            </w:rPr>
            <w:fldChar w:fldCharType="begin"/>
          </w:r>
          <w:r w:rsidRPr="00C81474">
            <w:rPr>
              <w:i w:val="0"/>
              <w:color w:val="auto"/>
              <w:sz w:val="24"/>
              <w:szCs w:val="24"/>
              <w:lang w:val="es-EC"/>
            </w:rPr>
            <w:instrText xml:space="preserve"> CITATION Age131 \l 12298 </w:instrText>
          </w:r>
          <w:r w:rsidRPr="00C81474">
            <w:rPr>
              <w:i w:val="0"/>
              <w:color w:val="auto"/>
              <w:sz w:val="24"/>
              <w:szCs w:val="24"/>
              <w:lang w:val="es-EC"/>
            </w:rPr>
            <w:fldChar w:fldCharType="separate"/>
          </w:r>
          <w:r w:rsidR="00EE3F77" w:rsidRPr="00EE3F77">
            <w:rPr>
              <w:noProof/>
              <w:color w:val="auto"/>
              <w:sz w:val="24"/>
              <w:szCs w:val="24"/>
              <w:lang w:val="es-EC"/>
            </w:rPr>
            <w:t>(Agencia Ecuatoriana de Aseguramiento de la Calidad, 2013)</w:t>
          </w:r>
          <w:r w:rsidRPr="00C81474">
            <w:rPr>
              <w:i w:val="0"/>
              <w:color w:val="auto"/>
              <w:sz w:val="24"/>
              <w:szCs w:val="24"/>
              <w:lang w:val="es-EC"/>
            </w:rPr>
            <w:fldChar w:fldCharType="end"/>
          </w:r>
        </w:sdtContent>
      </w:sdt>
    </w:p>
    <w:p w14:paraId="4DBD92B7" w14:textId="77777777" w:rsidR="00EA7582" w:rsidRPr="00936505" w:rsidRDefault="00EA7582" w:rsidP="00936505">
      <w:pPr>
        <w:pStyle w:val="Caption"/>
        <w:spacing w:line="480" w:lineRule="auto"/>
        <w:rPr>
          <w:b/>
          <w:i w:val="0"/>
          <w:sz w:val="24"/>
          <w:szCs w:val="24"/>
          <w:lang w:val="es-EC"/>
        </w:rPr>
      </w:pPr>
    </w:p>
    <w:p w14:paraId="7CB257E2" w14:textId="77777777" w:rsidR="0060562D" w:rsidRPr="00936505" w:rsidRDefault="0060562D" w:rsidP="00F2565D">
      <w:pPr>
        <w:pStyle w:val="ListParagraph"/>
        <w:numPr>
          <w:ilvl w:val="0"/>
          <w:numId w:val="26"/>
        </w:numPr>
        <w:rPr>
          <w:lang w:val="es-ES"/>
        </w:rPr>
      </w:pPr>
      <w:r w:rsidRPr="00936505">
        <w:rPr>
          <w:u w:val="none"/>
          <w:lang w:val="es-ES"/>
        </w:rPr>
        <w:t>Presentar en las oficinas de la Unidad Local de Agrocalidad los siguientes documentos:</w:t>
      </w:r>
    </w:p>
    <w:p w14:paraId="60E27E66" w14:textId="77777777" w:rsidR="0060562D" w:rsidRPr="00936505" w:rsidRDefault="0060562D" w:rsidP="00F2565D">
      <w:pPr>
        <w:pStyle w:val="ListParagraph"/>
        <w:numPr>
          <w:ilvl w:val="1"/>
          <w:numId w:val="26"/>
        </w:numPr>
        <w:rPr>
          <w:u w:val="none"/>
          <w:lang w:val="es-ES"/>
        </w:rPr>
      </w:pPr>
      <w:r w:rsidRPr="00936505">
        <w:rPr>
          <w:u w:val="none"/>
          <w:lang w:val="es-ES"/>
        </w:rPr>
        <w:t>El formulario de solicitud de registro de operador para importación de plantas, productos vegetales y artículos reglamentados.</w:t>
      </w:r>
    </w:p>
    <w:p w14:paraId="6C17EE49" w14:textId="77777777" w:rsidR="0060562D" w:rsidRPr="00936505" w:rsidRDefault="0060562D" w:rsidP="00F2565D">
      <w:pPr>
        <w:pStyle w:val="ListParagraph"/>
        <w:numPr>
          <w:ilvl w:val="1"/>
          <w:numId w:val="26"/>
        </w:numPr>
        <w:rPr>
          <w:u w:val="none"/>
          <w:lang w:val="es-ES"/>
        </w:rPr>
      </w:pPr>
      <w:r w:rsidRPr="00936505">
        <w:rPr>
          <w:u w:val="none"/>
          <w:lang w:val="es-ES"/>
        </w:rPr>
        <w:t>Una copia de RUC.</w:t>
      </w:r>
    </w:p>
    <w:p w14:paraId="6D1D618D" w14:textId="77777777" w:rsidR="0060562D" w:rsidRPr="00936505" w:rsidRDefault="0060562D" w:rsidP="00F2565D">
      <w:pPr>
        <w:pStyle w:val="ListParagraph"/>
        <w:numPr>
          <w:ilvl w:val="1"/>
          <w:numId w:val="26"/>
        </w:numPr>
        <w:rPr>
          <w:u w:val="none"/>
          <w:lang w:val="es-ES"/>
        </w:rPr>
      </w:pPr>
      <w:r w:rsidRPr="00936505">
        <w:rPr>
          <w:u w:val="none"/>
          <w:lang w:val="es-ES"/>
        </w:rPr>
        <w:t>Una copia de cédula de identidad (para personas naturales).</w:t>
      </w:r>
    </w:p>
    <w:p w14:paraId="1B3441F4" w14:textId="77777777" w:rsidR="0060562D" w:rsidRPr="00936505" w:rsidRDefault="0060562D" w:rsidP="00F2565D">
      <w:pPr>
        <w:pStyle w:val="ListParagraph"/>
        <w:numPr>
          <w:ilvl w:val="1"/>
          <w:numId w:val="26"/>
        </w:numPr>
        <w:rPr>
          <w:u w:val="none"/>
          <w:lang w:val="es-ES"/>
        </w:rPr>
      </w:pPr>
      <w:r w:rsidRPr="00936505">
        <w:rPr>
          <w:u w:val="none"/>
          <w:lang w:val="es-ES"/>
        </w:rPr>
        <w:t>Croquis de ubicación del sitio donde se almacenará el producto (oficina, bodegas, centro de acopio u otros).</w:t>
      </w:r>
    </w:p>
    <w:p w14:paraId="3ED2FE7D" w14:textId="77777777" w:rsidR="0060562D" w:rsidRPr="00936505" w:rsidRDefault="0060562D" w:rsidP="00F2565D">
      <w:pPr>
        <w:pStyle w:val="ListParagraph"/>
        <w:numPr>
          <w:ilvl w:val="1"/>
          <w:numId w:val="26"/>
        </w:numPr>
        <w:rPr>
          <w:u w:val="none"/>
          <w:lang w:val="es-ES"/>
        </w:rPr>
      </w:pPr>
      <w:r w:rsidRPr="00936505">
        <w:rPr>
          <w:u w:val="none"/>
          <w:lang w:val="es-ES"/>
        </w:rPr>
        <w:t xml:space="preserve">Comprobante de pago del trámite, el cual tiene actualmente un costo de US$ 80. </w:t>
      </w:r>
    </w:p>
    <w:p w14:paraId="3F79DAE0" w14:textId="77777777" w:rsidR="0060562D" w:rsidRPr="00936505" w:rsidRDefault="0060562D" w:rsidP="00F2565D">
      <w:pPr>
        <w:pStyle w:val="ListParagraph"/>
        <w:numPr>
          <w:ilvl w:val="0"/>
          <w:numId w:val="26"/>
        </w:numPr>
        <w:rPr>
          <w:u w:val="none"/>
          <w:lang w:val="es-ES"/>
        </w:rPr>
      </w:pPr>
      <w:r w:rsidRPr="00936505">
        <w:rPr>
          <w:u w:val="none"/>
          <w:lang w:val="es-ES"/>
        </w:rPr>
        <w:t>Verificación documental</w:t>
      </w:r>
    </w:p>
    <w:p w14:paraId="40CE9892" w14:textId="77777777" w:rsidR="0060562D" w:rsidRPr="00936505" w:rsidRDefault="0060562D" w:rsidP="00F2565D">
      <w:pPr>
        <w:pStyle w:val="ListParagraph"/>
        <w:numPr>
          <w:ilvl w:val="0"/>
          <w:numId w:val="26"/>
        </w:numPr>
        <w:rPr>
          <w:u w:val="none"/>
          <w:lang w:val="es-ES"/>
        </w:rPr>
      </w:pPr>
      <w:r w:rsidRPr="00936505">
        <w:rPr>
          <w:u w:val="none"/>
          <w:lang w:val="es-EC"/>
        </w:rPr>
        <w:t xml:space="preserve">Inspección de la bodega o centro de acopio y oficina o domicilio tributario: Los inspectores fitosanitarios de Agrocalidad </w:t>
      </w:r>
      <w:r w:rsidRPr="00936505">
        <w:rPr>
          <w:u w:val="none"/>
          <w:lang w:val="es-ES"/>
        </w:rPr>
        <w:t>realizarán una visita de inspección al lugar de producción, bodega, centro de acopio, oficina o domicilio tributario, previo a la emisión del Certificado de Registro,</w:t>
      </w:r>
      <w:r w:rsidR="00D11A20" w:rsidRPr="00936505">
        <w:rPr>
          <w:u w:val="none"/>
          <w:lang w:val="es-ES"/>
        </w:rPr>
        <w:t xml:space="preserve"> para verificar la información declarada por el Operador </w:t>
      </w:r>
      <w:r w:rsidRPr="00936505">
        <w:rPr>
          <w:u w:val="none"/>
          <w:lang w:val="es-ES"/>
        </w:rPr>
        <w:t>de Importación y emitirán</w:t>
      </w:r>
      <w:r w:rsidR="00D11A20" w:rsidRPr="00936505">
        <w:rPr>
          <w:u w:val="none"/>
          <w:lang w:val="es-ES"/>
        </w:rPr>
        <w:t xml:space="preserve"> el </w:t>
      </w:r>
      <w:r w:rsidRPr="00936505">
        <w:rPr>
          <w:u w:val="none"/>
          <w:lang w:val="es-ES"/>
        </w:rPr>
        <w:t>respectivo Reporte de Inspección</w:t>
      </w:r>
      <w:r w:rsidR="00D11A20" w:rsidRPr="00936505">
        <w:rPr>
          <w:u w:val="none"/>
          <w:lang w:val="es-ES"/>
        </w:rPr>
        <w:t>.</w:t>
      </w:r>
      <w:r w:rsidRPr="00936505">
        <w:rPr>
          <w:u w:val="none"/>
          <w:lang w:val="es-ES"/>
        </w:rPr>
        <w:t xml:space="preserve"> </w:t>
      </w:r>
    </w:p>
    <w:p w14:paraId="50BFE0AB" w14:textId="77777777" w:rsidR="00D11A20" w:rsidRPr="00936505" w:rsidRDefault="00D11A20" w:rsidP="00F2565D">
      <w:pPr>
        <w:pStyle w:val="ListParagraph"/>
        <w:numPr>
          <w:ilvl w:val="0"/>
          <w:numId w:val="26"/>
        </w:numPr>
        <w:rPr>
          <w:u w:val="none"/>
          <w:lang w:val="es-ES"/>
        </w:rPr>
      </w:pPr>
      <w:r w:rsidRPr="00936505">
        <w:rPr>
          <w:u w:val="none"/>
          <w:lang w:val="es-ES"/>
        </w:rPr>
        <w:t xml:space="preserve">Reporte de inspección: El Reporte de Inspección constituirá la constancia de la visita realizada y se archivará en cada uno de los expedientes de los operadores de importación de plantas, productos vegetales y otros artículos reglamentados registrados. Si el Reporte de Inspección del lugar de producción, bodega, centro de acopio, oficina o domicilio tributario indica desaprobar el lugar inspeccionado, el Inspector Fitosanitario de Agrocalidad dejará por escrito las recomendaciones que el interesado deberá realizar en un tiempo determinado para realizar una nueva visita previo al pago del valor de la inspección. </w:t>
      </w:r>
    </w:p>
    <w:p w14:paraId="6C1AF2D5" w14:textId="77777777" w:rsidR="006B7F2D" w:rsidRPr="00936505" w:rsidRDefault="00D11A20" w:rsidP="00F2565D">
      <w:pPr>
        <w:pStyle w:val="ListParagraph"/>
        <w:numPr>
          <w:ilvl w:val="0"/>
          <w:numId w:val="26"/>
        </w:numPr>
        <w:rPr>
          <w:u w:val="none"/>
          <w:lang w:val="es-ES"/>
        </w:rPr>
      </w:pPr>
      <w:r w:rsidRPr="00936505">
        <w:rPr>
          <w:u w:val="none"/>
          <w:lang w:val="es-ES"/>
        </w:rPr>
        <w:t xml:space="preserve">Emisión del Certificado de Registro como Operador de Importación de plantas, productos vegetales y otros artículos reglamentados: </w:t>
      </w:r>
      <w:r w:rsidR="0093186B" w:rsidRPr="00936505">
        <w:rPr>
          <w:u w:val="none"/>
          <w:lang w:val="es-ES"/>
        </w:rPr>
        <w:t>Tiene una validez de 2 años y s</w:t>
      </w:r>
      <w:r w:rsidRPr="00936505">
        <w:rPr>
          <w:u w:val="none"/>
          <w:lang w:val="es-ES"/>
        </w:rPr>
        <w:t>e emite asignando un código y un uso previsto (importador comercializador, importador industrializador, importador productor, importador investigador, importador expositor)</w:t>
      </w:r>
      <w:r w:rsidR="0093186B" w:rsidRPr="00936505">
        <w:rPr>
          <w:u w:val="none"/>
          <w:lang w:val="es-ES"/>
        </w:rPr>
        <w:t xml:space="preserve">. </w:t>
      </w:r>
    </w:p>
    <w:p w14:paraId="60E2D91A" w14:textId="77777777" w:rsidR="006B7F2D" w:rsidRPr="00936505" w:rsidRDefault="006B7F2D" w:rsidP="00936505">
      <w:pPr>
        <w:rPr>
          <w:lang w:val="es-ES"/>
        </w:rPr>
      </w:pPr>
      <w:r w:rsidRPr="00936505">
        <w:rPr>
          <w:lang w:val="es-ES"/>
        </w:rPr>
        <w:br w:type="page"/>
      </w:r>
    </w:p>
    <w:p w14:paraId="79AFA0DE" w14:textId="62F95B43" w:rsidR="00EA7582" w:rsidRPr="0086447B" w:rsidRDefault="00EA7582" w:rsidP="00936505">
      <w:pPr>
        <w:pStyle w:val="Caption"/>
        <w:spacing w:line="480" w:lineRule="auto"/>
        <w:rPr>
          <w:color w:val="auto"/>
          <w:sz w:val="24"/>
          <w:szCs w:val="24"/>
          <w:lang w:val="es-ES"/>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5</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 xml:space="preserve">Inscripción como Operador de Sanidad Vegetal en el Sistema Guía </w:t>
      </w:r>
      <w:sdt>
        <w:sdtPr>
          <w:rPr>
            <w:i w:val="0"/>
            <w:color w:val="auto"/>
            <w:sz w:val="24"/>
            <w:szCs w:val="24"/>
            <w:lang w:val="es-EC"/>
          </w:rPr>
          <w:id w:val="-1049216711"/>
          <w:citation/>
        </w:sdtPr>
        <w:sdtEndPr/>
        <w:sdtContent>
          <w:r w:rsidRPr="0086447B">
            <w:rPr>
              <w:i w:val="0"/>
              <w:color w:val="auto"/>
              <w:sz w:val="24"/>
              <w:szCs w:val="24"/>
              <w:lang w:val="es-EC"/>
            </w:rPr>
            <w:fldChar w:fldCharType="begin"/>
          </w:r>
          <w:r w:rsidRPr="0086447B">
            <w:rPr>
              <w:i w:val="0"/>
              <w:color w:val="auto"/>
              <w:sz w:val="24"/>
              <w:szCs w:val="24"/>
              <w:lang w:val="es-EC"/>
            </w:rPr>
            <w:instrText xml:space="preserve"> CITATION Age14 \l 12298 </w:instrText>
          </w:r>
          <w:r w:rsidRPr="0086447B">
            <w:rPr>
              <w:i w:val="0"/>
              <w:color w:val="auto"/>
              <w:sz w:val="24"/>
              <w:szCs w:val="24"/>
              <w:lang w:val="es-EC"/>
            </w:rPr>
            <w:fldChar w:fldCharType="separate"/>
          </w:r>
          <w:r w:rsidR="00EE3F77" w:rsidRPr="00EE3F77">
            <w:rPr>
              <w:noProof/>
              <w:color w:val="auto"/>
              <w:sz w:val="24"/>
              <w:szCs w:val="24"/>
              <w:lang w:val="es-EC"/>
            </w:rPr>
            <w:t>(Agencia Ecuatoriana de Aseguramiento de la Calidad, 2014)</w:t>
          </w:r>
          <w:r w:rsidRPr="0086447B">
            <w:rPr>
              <w:i w:val="0"/>
              <w:color w:val="auto"/>
              <w:sz w:val="24"/>
              <w:szCs w:val="24"/>
              <w:lang w:val="es-EC"/>
            </w:rPr>
            <w:fldChar w:fldCharType="end"/>
          </w:r>
        </w:sdtContent>
      </w:sdt>
      <w:r w:rsidRPr="0086447B">
        <w:rPr>
          <w:i w:val="0"/>
          <w:color w:val="auto"/>
          <w:sz w:val="24"/>
          <w:szCs w:val="24"/>
          <w:lang w:val="es-EC"/>
        </w:rPr>
        <w:t>.</w:t>
      </w:r>
      <w:r w:rsidRPr="0086447B">
        <w:rPr>
          <w:color w:val="auto"/>
          <w:sz w:val="24"/>
          <w:szCs w:val="24"/>
          <w:lang w:val="es-ES"/>
        </w:rPr>
        <w:t xml:space="preserve"> </w:t>
      </w:r>
    </w:p>
    <w:p w14:paraId="61BB7077" w14:textId="77777777" w:rsidR="00EA7582" w:rsidRPr="00936505" w:rsidRDefault="00EA7582" w:rsidP="00936505">
      <w:pPr>
        <w:pStyle w:val="Caption"/>
        <w:spacing w:line="480" w:lineRule="auto"/>
        <w:rPr>
          <w:b/>
          <w:i w:val="0"/>
          <w:sz w:val="24"/>
          <w:szCs w:val="24"/>
          <w:lang w:val="es-EC"/>
        </w:rPr>
      </w:pPr>
    </w:p>
    <w:p w14:paraId="6ED65CF8" w14:textId="3D901803" w:rsidR="0093186B" w:rsidRPr="00936505" w:rsidRDefault="0093186B" w:rsidP="00F2565D">
      <w:pPr>
        <w:pStyle w:val="ListParagraph"/>
        <w:numPr>
          <w:ilvl w:val="0"/>
          <w:numId w:val="27"/>
        </w:numPr>
        <w:rPr>
          <w:lang w:val="es-EC"/>
        </w:rPr>
      </w:pPr>
      <w:r w:rsidRPr="00936505">
        <w:rPr>
          <w:u w:val="none"/>
          <w:lang w:val="es-EC"/>
        </w:rPr>
        <w:t xml:space="preserve">Ingresar al link: </w:t>
      </w:r>
      <w:r w:rsidR="0086447B" w:rsidRPr="0086447B">
        <w:rPr>
          <w:lang w:val="es-EC"/>
        </w:rPr>
        <w:t>www.agrocalidad.gob.ec</w:t>
      </w:r>
      <w:r w:rsidRPr="00936505">
        <w:rPr>
          <w:u w:val="none"/>
          <w:lang w:val="es-EC"/>
        </w:rPr>
        <w:t xml:space="preserve"> y </w:t>
      </w:r>
      <w:r w:rsidR="00CB1CEF" w:rsidRPr="00936505">
        <w:rPr>
          <w:u w:val="none"/>
          <w:lang w:val="es-EC"/>
        </w:rPr>
        <w:t xml:space="preserve">seleccionar la opción “Sistema Guía”. </w:t>
      </w:r>
    </w:p>
    <w:p w14:paraId="30B98AD5" w14:textId="77777777" w:rsidR="00CB1CEF" w:rsidRPr="00936505" w:rsidRDefault="00CB1CEF" w:rsidP="00F2565D">
      <w:pPr>
        <w:pStyle w:val="ListParagraph"/>
        <w:numPr>
          <w:ilvl w:val="0"/>
          <w:numId w:val="27"/>
        </w:numPr>
        <w:rPr>
          <w:lang w:val="es-EC"/>
        </w:rPr>
      </w:pPr>
      <w:r w:rsidRPr="00936505">
        <w:rPr>
          <w:u w:val="none"/>
          <w:lang w:val="es-EC"/>
        </w:rPr>
        <w:t xml:space="preserve">Para la inscripción, llenar la información correspondiente a </w:t>
      </w:r>
    </w:p>
    <w:p w14:paraId="590FE737" w14:textId="77777777" w:rsidR="00CB1CEF" w:rsidRPr="00936505" w:rsidRDefault="00CB1CEF" w:rsidP="00F2565D">
      <w:pPr>
        <w:pStyle w:val="ListParagraph"/>
        <w:numPr>
          <w:ilvl w:val="1"/>
          <w:numId w:val="27"/>
        </w:numPr>
        <w:rPr>
          <w:lang w:val="es-EC"/>
        </w:rPr>
      </w:pPr>
      <w:r w:rsidRPr="00936505">
        <w:rPr>
          <w:u w:val="none"/>
          <w:lang w:val="es-EC"/>
        </w:rPr>
        <w:t>Tipo de identificación</w:t>
      </w:r>
    </w:p>
    <w:p w14:paraId="52262104" w14:textId="77777777" w:rsidR="00CB1CEF" w:rsidRPr="00936505" w:rsidRDefault="00CB1CEF" w:rsidP="00F2565D">
      <w:pPr>
        <w:pStyle w:val="ListParagraph"/>
        <w:numPr>
          <w:ilvl w:val="1"/>
          <w:numId w:val="27"/>
        </w:numPr>
        <w:rPr>
          <w:lang w:val="es-EC"/>
        </w:rPr>
      </w:pPr>
      <w:r w:rsidRPr="00936505">
        <w:rPr>
          <w:u w:val="none"/>
          <w:lang w:val="es-EC"/>
        </w:rPr>
        <w:t>Datos generales</w:t>
      </w:r>
    </w:p>
    <w:p w14:paraId="1BCD6FD8" w14:textId="77777777" w:rsidR="00CB1CEF" w:rsidRPr="00936505" w:rsidRDefault="00CB1CEF" w:rsidP="00F2565D">
      <w:pPr>
        <w:pStyle w:val="ListParagraph"/>
        <w:numPr>
          <w:ilvl w:val="1"/>
          <w:numId w:val="27"/>
        </w:numPr>
        <w:rPr>
          <w:lang w:val="es-EC"/>
        </w:rPr>
      </w:pPr>
      <w:r w:rsidRPr="00936505">
        <w:rPr>
          <w:u w:val="none"/>
          <w:lang w:val="es-EC"/>
        </w:rPr>
        <w:t>Datos de oficina</w:t>
      </w:r>
    </w:p>
    <w:p w14:paraId="33487FB2" w14:textId="77777777" w:rsidR="00CB1CEF" w:rsidRPr="00936505" w:rsidRDefault="00CB1CEF" w:rsidP="00F2565D">
      <w:pPr>
        <w:pStyle w:val="ListParagraph"/>
        <w:numPr>
          <w:ilvl w:val="0"/>
          <w:numId w:val="27"/>
        </w:numPr>
        <w:rPr>
          <w:lang w:val="es-EC"/>
        </w:rPr>
      </w:pPr>
      <w:r w:rsidRPr="00936505">
        <w:rPr>
          <w:u w:val="none"/>
          <w:lang w:val="es-EC"/>
        </w:rPr>
        <w:t>Crear usuario y contraseña</w:t>
      </w:r>
    </w:p>
    <w:p w14:paraId="7F579B6A" w14:textId="77777777" w:rsidR="00CB1CEF" w:rsidRPr="00936505" w:rsidRDefault="00CB1CEF" w:rsidP="00F2565D">
      <w:pPr>
        <w:pStyle w:val="ListParagraph"/>
        <w:numPr>
          <w:ilvl w:val="0"/>
          <w:numId w:val="27"/>
        </w:numPr>
        <w:rPr>
          <w:u w:val="none"/>
          <w:lang w:val="es-EC"/>
        </w:rPr>
      </w:pPr>
      <w:r w:rsidRPr="00936505">
        <w:rPr>
          <w:u w:val="none"/>
          <w:lang w:val="es-EC"/>
        </w:rPr>
        <w:t>Ingresar la información de los sitios de operación (lugar de producción, centro de acopio, domicilio tributario, centro de procesamiento, vivero u otro). Posteriormente, escoger en el mapa su ubicación o adjuntar un croquis en formato PDF.</w:t>
      </w:r>
    </w:p>
    <w:p w14:paraId="5EF223D9" w14:textId="77777777" w:rsidR="00CB1CEF" w:rsidRPr="00936505" w:rsidRDefault="00CB1CEF" w:rsidP="00F2565D">
      <w:pPr>
        <w:pStyle w:val="ListParagraph"/>
        <w:numPr>
          <w:ilvl w:val="0"/>
          <w:numId w:val="27"/>
        </w:numPr>
        <w:rPr>
          <w:u w:val="none"/>
          <w:lang w:val="es-EC"/>
        </w:rPr>
      </w:pPr>
      <w:r w:rsidRPr="00936505">
        <w:rPr>
          <w:u w:val="none"/>
          <w:lang w:val="es-EC"/>
        </w:rPr>
        <w:t>Agregar la información de las áreas correspondientes al sitio de operación (tipo, nombre, superficie).</w:t>
      </w:r>
    </w:p>
    <w:p w14:paraId="0A561CDE" w14:textId="77777777" w:rsidR="008B6274" w:rsidRPr="00936505" w:rsidRDefault="00CB1CEF" w:rsidP="00F2565D">
      <w:pPr>
        <w:pStyle w:val="ListParagraph"/>
        <w:numPr>
          <w:ilvl w:val="0"/>
          <w:numId w:val="27"/>
        </w:numPr>
        <w:rPr>
          <w:u w:val="none"/>
          <w:lang w:val="es-EC"/>
        </w:rPr>
      </w:pPr>
      <w:r w:rsidRPr="00936505">
        <w:rPr>
          <w:u w:val="none"/>
          <w:lang w:val="es-EC"/>
        </w:rPr>
        <w:t xml:space="preserve">Seleccionar el tipo de producto y la operación a la que corresponde. </w:t>
      </w:r>
    </w:p>
    <w:p w14:paraId="249E2CBE" w14:textId="77777777" w:rsidR="008B6274" w:rsidRPr="00936505" w:rsidRDefault="008B6274" w:rsidP="00936505">
      <w:pPr>
        <w:rPr>
          <w:lang w:val="es-EC"/>
        </w:rPr>
      </w:pPr>
      <w:r w:rsidRPr="00936505">
        <w:rPr>
          <w:lang w:val="es-EC"/>
        </w:rPr>
        <w:br w:type="page"/>
      </w:r>
    </w:p>
    <w:p w14:paraId="6327426C" w14:textId="2A6C615A" w:rsidR="00EA7582" w:rsidRPr="0086447B" w:rsidRDefault="00EA7582" w:rsidP="00936505">
      <w:pPr>
        <w:pStyle w:val="Caption"/>
        <w:spacing w:line="480" w:lineRule="auto"/>
        <w:rPr>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6</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 xml:space="preserve">Registro de operador VUE </w:t>
      </w:r>
      <w:sdt>
        <w:sdtPr>
          <w:rPr>
            <w:i w:val="0"/>
            <w:color w:val="auto"/>
            <w:sz w:val="24"/>
            <w:szCs w:val="24"/>
            <w:lang w:val="es-EC"/>
          </w:rPr>
          <w:id w:val="-885875068"/>
          <w:citation/>
        </w:sdtPr>
        <w:sdtEndPr/>
        <w:sdtContent>
          <w:r w:rsidRPr="0086447B">
            <w:rPr>
              <w:i w:val="0"/>
              <w:color w:val="auto"/>
              <w:sz w:val="24"/>
              <w:szCs w:val="24"/>
              <w:lang w:val="es-EC"/>
            </w:rPr>
            <w:fldChar w:fldCharType="begin"/>
          </w:r>
          <w:r w:rsidRPr="0086447B">
            <w:rPr>
              <w:i w:val="0"/>
              <w:color w:val="auto"/>
              <w:sz w:val="24"/>
              <w:szCs w:val="24"/>
              <w:lang w:val="es-EC"/>
            </w:rPr>
            <w:instrText xml:space="preserve"> CITATION Age15 \l 12298 </w:instrText>
          </w:r>
          <w:r w:rsidRPr="0086447B">
            <w:rPr>
              <w:i w:val="0"/>
              <w:color w:val="auto"/>
              <w:sz w:val="24"/>
              <w:szCs w:val="24"/>
              <w:lang w:val="es-EC"/>
            </w:rPr>
            <w:fldChar w:fldCharType="separate"/>
          </w:r>
          <w:r w:rsidR="00EE3F77" w:rsidRPr="00EE3F77">
            <w:rPr>
              <w:noProof/>
              <w:color w:val="auto"/>
              <w:sz w:val="24"/>
              <w:szCs w:val="24"/>
              <w:lang w:val="es-EC"/>
            </w:rPr>
            <w:t>(Agencia Ecuatoriana de Aseguramiento de la Calidad, 2015)</w:t>
          </w:r>
          <w:r w:rsidRPr="0086447B">
            <w:rPr>
              <w:i w:val="0"/>
              <w:color w:val="auto"/>
              <w:sz w:val="24"/>
              <w:szCs w:val="24"/>
              <w:lang w:val="es-EC"/>
            </w:rPr>
            <w:fldChar w:fldCharType="end"/>
          </w:r>
        </w:sdtContent>
      </w:sdt>
    </w:p>
    <w:p w14:paraId="742C1B6C" w14:textId="77777777" w:rsidR="00EA7582" w:rsidRPr="00936505" w:rsidRDefault="00EA7582" w:rsidP="00936505">
      <w:pPr>
        <w:rPr>
          <w:lang w:val="es-EC"/>
        </w:rPr>
      </w:pPr>
    </w:p>
    <w:p w14:paraId="5B24F78B" w14:textId="77777777" w:rsidR="008B6274" w:rsidRPr="00936505" w:rsidRDefault="008B6274" w:rsidP="00F2565D">
      <w:pPr>
        <w:pStyle w:val="ListParagraph"/>
        <w:numPr>
          <w:ilvl w:val="0"/>
          <w:numId w:val="25"/>
        </w:numPr>
        <w:rPr>
          <w:lang w:val="es-ES"/>
        </w:rPr>
      </w:pPr>
      <w:r w:rsidRPr="00936505">
        <w:rPr>
          <w:u w:val="none"/>
          <w:lang w:val="es-ES"/>
        </w:rPr>
        <w:t xml:space="preserve">Iniciar sesión en la plataforma ECUAPASS e ingresar al módulo de la VUE. </w:t>
      </w:r>
    </w:p>
    <w:p w14:paraId="34396C55" w14:textId="77777777" w:rsidR="008B6274" w:rsidRPr="00936505" w:rsidRDefault="008B6274" w:rsidP="00F2565D">
      <w:pPr>
        <w:pStyle w:val="ListParagraph"/>
        <w:numPr>
          <w:ilvl w:val="0"/>
          <w:numId w:val="25"/>
        </w:numPr>
        <w:rPr>
          <w:lang w:val="es-ES"/>
        </w:rPr>
      </w:pPr>
      <w:r w:rsidRPr="00936505">
        <w:rPr>
          <w:u w:val="none"/>
          <w:lang w:val="es-ES"/>
        </w:rPr>
        <w:t xml:space="preserve">En la pestaña “Elaboración de solicitud” se debe seleccionar “Listado de documentos de soporte” y seleccionar </w:t>
      </w:r>
      <w:r w:rsidR="00047942" w:rsidRPr="00936505">
        <w:rPr>
          <w:u w:val="none"/>
          <w:lang w:val="es-ES"/>
        </w:rPr>
        <w:t xml:space="preserve">a Agrocalidad como institución. </w:t>
      </w:r>
    </w:p>
    <w:p w14:paraId="19FDD4BE" w14:textId="77777777" w:rsidR="00047942" w:rsidRPr="00936505" w:rsidRDefault="008B6274" w:rsidP="00F2565D">
      <w:pPr>
        <w:pStyle w:val="ListParagraph"/>
        <w:numPr>
          <w:ilvl w:val="0"/>
          <w:numId w:val="25"/>
        </w:numPr>
        <w:rPr>
          <w:lang w:val="es-ES"/>
        </w:rPr>
      </w:pPr>
      <w:r w:rsidRPr="00936505">
        <w:rPr>
          <w:u w:val="none"/>
          <w:lang w:val="es-ES"/>
        </w:rPr>
        <w:t>Elegir “Solic</w:t>
      </w:r>
      <w:r w:rsidR="00047942" w:rsidRPr="00936505">
        <w:rPr>
          <w:u w:val="none"/>
          <w:lang w:val="es-ES"/>
        </w:rPr>
        <w:t xml:space="preserve">itud de registro de operador” y la opción “solicitar”. Esta solicitud está compuesta por </w:t>
      </w:r>
      <w:r w:rsidRPr="00936505">
        <w:rPr>
          <w:u w:val="none"/>
          <w:lang w:val="es-ES"/>
        </w:rPr>
        <w:t xml:space="preserve">5 campos a llenar: </w:t>
      </w:r>
    </w:p>
    <w:p w14:paraId="39D74B06" w14:textId="77777777" w:rsidR="00047942" w:rsidRPr="00936505" w:rsidRDefault="00047942" w:rsidP="00F2565D">
      <w:pPr>
        <w:pStyle w:val="ListParagraph"/>
        <w:numPr>
          <w:ilvl w:val="1"/>
          <w:numId w:val="25"/>
        </w:numPr>
        <w:rPr>
          <w:lang w:val="es-ES"/>
        </w:rPr>
      </w:pPr>
      <w:r w:rsidRPr="00936505">
        <w:rPr>
          <w:u w:val="none"/>
          <w:lang w:val="es-ES"/>
        </w:rPr>
        <w:t>Los datos de la solicitud (número, fecha, ciudad)</w:t>
      </w:r>
    </w:p>
    <w:p w14:paraId="13660265" w14:textId="77777777" w:rsidR="00047942" w:rsidRPr="00936505" w:rsidRDefault="00047942" w:rsidP="00F2565D">
      <w:pPr>
        <w:pStyle w:val="ListParagraph"/>
        <w:numPr>
          <w:ilvl w:val="1"/>
          <w:numId w:val="25"/>
        </w:numPr>
        <w:rPr>
          <w:lang w:val="es-ES"/>
        </w:rPr>
      </w:pPr>
      <w:r w:rsidRPr="00936505">
        <w:rPr>
          <w:u w:val="none"/>
          <w:lang w:val="es-ES"/>
        </w:rPr>
        <w:t>Los datos del solicitante</w:t>
      </w:r>
    </w:p>
    <w:p w14:paraId="4B768EAB" w14:textId="77777777" w:rsidR="00047942" w:rsidRPr="00936505" w:rsidRDefault="00047942" w:rsidP="00F2565D">
      <w:pPr>
        <w:pStyle w:val="ListParagraph"/>
        <w:numPr>
          <w:ilvl w:val="1"/>
          <w:numId w:val="25"/>
        </w:numPr>
        <w:rPr>
          <w:lang w:val="es-ES"/>
        </w:rPr>
      </w:pPr>
      <w:r w:rsidRPr="00936505">
        <w:rPr>
          <w:u w:val="none"/>
          <w:lang w:val="es-ES"/>
        </w:rPr>
        <w:t>L</w:t>
      </w:r>
      <w:r w:rsidR="008B6274" w:rsidRPr="00936505">
        <w:rPr>
          <w:u w:val="none"/>
          <w:lang w:val="es-ES"/>
        </w:rPr>
        <w:t>os datos del</w:t>
      </w:r>
      <w:r w:rsidRPr="00936505">
        <w:rPr>
          <w:u w:val="none"/>
          <w:lang w:val="es-ES"/>
        </w:rPr>
        <w:t xml:space="preserve"> operador de comercio exterior</w:t>
      </w:r>
    </w:p>
    <w:p w14:paraId="1E4C15E2" w14:textId="77777777" w:rsidR="00047942" w:rsidRPr="00936505" w:rsidRDefault="00047942" w:rsidP="00F2565D">
      <w:pPr>
        <w:pStyle w:val="ListParagraph"/>
        <w:numPr>
          <w:ilvl w:val="1"/>
          <w:numId w:val="25"/>
        </w:numPr>
        <w:rPr>
          <w:lang w:val="es-ES"/>
        </w:rPr>
      </w:pPr>
      <w:r w:rsidRPr="00936505">
        <w:rPr>
          <w:u w:val="none"/>
          <w:lang w:val="es-ES"/>
        </w:rPr>
        <w:t>L</w:t>
      </w:r>
      <w:r w:rsidR="008B6274" w:rsidRPr="00936505">
        <w:rPr>
          <w:u w:val="none"/>
          <w:lang w:val="es-ES"/>
        </w:rPr>
        <w:t>ista de producto</w:t>
      </w:r>
      <w:r w:rsidRPr="00936505">
        <w:rPr>
          <w:u w:val="none"/>
          <w:lang w:val="es-ES"/>
        </w:rPr>
        <w:t xml:space="preserve"> (código de registro de Agrocalidad, actividad comercial, tipo de producto, subpartida arancelaria, nombre del producto)</w:t>
      </w:r>
    </w:p>
    <w:p w14:paraId="67F037D2" w14:textId="77777777" w:rsidR="00047942" w:rsidRPr="00936505" w:rsidRDefault="00047942" w:rsidP="00F2565D">
      <w:pPr>
        <w:pStyle w:val="ListParagraph"/>
        <w:numPr>
          <w:ilvl w:val="1"/>
          <w:numId w:val="25"/>
        </w:numPr>
        <w:rPr>
          <w:lang w:val="es-ES"/>
        </w:rPr>
      </w:pPr>
      <w:r w:rsidRPr="00936505">
        <w:rPr>
          <w:u w:val="none"/>
          <w:lang w:val="es-ES"/>
        </w:rPr>
        <w:t>Documento adjunto</w:t>
      </w:r>
    </w:p>
    <w:p w14:paraId="059A6063" w14:textId="77777777" w:rsidR="00D173FF" w:rsidRPr="00936505" w:rsidRDefault="00047942" w:rsidP="00F2565D">
      <w:pPr>
        <w:pStyle w:val="ListParagraph"/>
        <w:numPr>
          <w:ilvl w:val="0"/>
          <w:numId w:val="25"/>
        </w:numPr>
        <w:rPr>
          <w:u w:val="none"/>
          <w:lang w:val="es-ES"/>
        </w:rPr>
      </w:pPr>
      <w:r w:rsidRPr="00936505">
        <w:rPr>
          <w:u w:val="none"/>
          <w:lang w:val="es-ES"/>
        </w:rPr>
        <w:t xml:space="preserve">Registrar la solicitud e ingresar el Token otorgado por la SENAE para finalizar el proceso. </w:t>
      </w:r>
      <w:r w:rsidR="008B6274" w:rsidRPr="00936505">
        <w:rPr>
          <w:u w:val="none"/>
          <w:lang w:val="es-ES"/>
        </w:rPr>
        <w:t xml:space="preserve"> </w:t>
      </w:r>
    </w:p>
    <w:p w14:paraId="0E707B6D" w14:textId="77777777" w:rsidR="00D173FF" w:rsidRPr="00936505" w:rsidRDefault="00D173FF" w:rsidP="00936505">
      <w:pPr>
        <w:rPr>
          <w:lang w:val="es-ES"/>
        </w:rPr>
      </w:pPr>
      <w:r w:rsidRPr="00936505">
        <w:rPr>
          <w:lang w:val="es-ES"/>
        </w:rPr>
        <w:br w:type="page"/>
      </w:r>
    </w:p>
    <w:p w14:paraId="0C3BC6B0" w14:textId="596A2434" w:rsidR="00EA7582" w:rsidRPr="0086447B" w:rsidRDefault="00EA7582" w:rsidP="00936505">
      <w:pPr>
        <w:pStyle w:val="Caption"/>
        <w:spacing w:line="480" w:lineRule="auto"/>
        <w:rPr>
          <w:b/>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7</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 xml:space="preserve">Lista de empresas productoras y comercializadoras de semillas orgánicas en Estados Unidos </w:t>
      </w:r>
      <w:sdt>
        <w:sdtPr>
          <w:rPr>
            <w:i w:val="0"/>
            <w:color w:val="auto"/>
            <w:sz w:val="24"/>
            <w:szCs w:val="24"/>
            <w:lang w:val="es-EC"/>
          </w:rPr>
          <w:id w:val="986356076"/>
          <w:citation/>
        </w:sdtPr>
        <w:sdtEndPr/>
        <w:sdtContent>
          <w:r w:rsidRPr="0086447B">
            <w:rPr>
              <w:i w:val="0"/>
              <w:color w:val="auto"/>
              <w:sz w:val="24"/>
              <w:szCs w:val="24"/>
              <w:lang w:val="es-EC"/>
            </w:rPr>
            <w:fldChar w:fldCharType="begin"/>
          </w:r>
          <w:r w:rsidRPr="0086447B">
            <w:rPr>
              <w:i w:val="0"/>
              <w:color w:val="auto"/>
              <w:sz w:val="24"/>
              <w:szCs w:val="24"/>
              <w:lang w:val="es-EC"/>
            </w:rPr>
            <w:instrText xml:space="preserve"> CITATION Roj13 \l 12298 </w:instrText>
          </w:r>
          <w:r w:rsidRPr="0086447B">
            <w:rPr>
              <w:i w:val="0"/>
              <w:color w:val="auto"/>
              <w:sz w:val="24"/>
              <w:szCs w:val="24"/>
              <w:lang w:val="es-EC"/>
            </w:rPr>
            <w:fldChar w:fldCharType="separate"/>
          </w:r>
          <w:r w:rsidR="00EE3F77" w:rsidRPr="00EE3F77">
            <w:rPr>
              <w:noProof/>
              <w:color w:val="auto"/>
              <w:sz w:val="24"/>
              <w:szCs w:val="24"/>
              <w:lang w:val="es-EC"/>
            </w:rPr>
            <w:t>(Rojas Le-Bert, 2013)</w:t>
          </w:r>
          <w:r w:rsidRPr="0086447B">
            <w:rPr>
              <w:i w:val="0"/>
              <w:color w:val="auto"/>
              <w:sz w:val="24"/>
              <w:szCs w:val="24"/>
              <w:lang w:val="es-EC"/>
            </w:rPr>
            <w:fldChar w:fldCharType="end"/>
          </w:r>
        </w:sdtContent>
      </w:sdt>
    </w:p>
    <w:p w14:paraId="6C42095A" w14:textId="77777777" w:rsidR="00D77C93" w:rsidRPr="00936505" w:rsidRDefault="00D77C93" w:rsidP="00936505">
      <w:pPr>
        <w:pStyle w:val="Caption"/>
        <w:spacing w:line="480" w:lineRule="auto"/>
        <w:rPr>
          <w:i w:val="0"/>
          <w:sz w:val="24"/>
          <w:szCs w:val="24"/>
          <w:lang w:val="es-EC"/>
        </w:rPr>
      </w:pPr>
    </w:p>
    <w:p w14:paraId="3C6DC379" w14:textId="77777777" w:rsidR="00D173FF" w:rsidRPr="00936505" w:rsidRDefault="00D173FF" w:rsidP="00F2565D">
      <w:pPr>
        <w:pStyle w:val="ListParagraph"/>
        <w:numPr>
          <w:ilvl w:val="0"/>
          <w:numId w:val="22"/>
        </w:numPr>
        <w:rPr>
          <w:u w:val="none"/>
          <w:lang w:val="es-EC"/>
        </w:rPr>
      </w:pPr>
      <w:r w:rsidRPr="00936505">
        <w:rPr>
          <w:b/>
          <w:i/>
          <w:u w:val="none"/>
          <w:lang w:val="es-EC"/>
        </w:rPr>
        <w:t>Terra Organics</w:t>
      </w:r>
      <w:r w:rsidRPr="00936505">
        <w:rPr>
          <w:b/>
          <w:u w:val="none"/>
          <w:lang w:val="es-EC"/>
        </w:rPr>
        <w:t>:</w:t>
      </w:r>
      <w:r w:rsidRPr="00936505">
        <w:rPr>
          <w:u w:val="none"/>
          <w:lang w:val="es-EC"/>
        </w:rPr>
        <w:t xml:space="preserve"> Empresa certificada CCOF e IFOAM, de las más grandes en EEUU que comercializa semillas orgánicas certificadas de hortalizas y flores. </w:t>
      </w:r>
    </w:p>
    <w:p w14:paraId="59F0C382" w14:textId="77777777" w:rsidR="00D173FF" w:rsidRPr="00936505" w:rsidRDefault="00D173FF" w:rsidP="00F2565D">
      <w:pPr>
        <w:pStyle w:val="ListParagraph"/>
        <w:numPr>
          <w:ilvl w:val="0"/>
          <w:numId w:val="22"/>
        </w:numPr>
        <w:rPr>
          <w:u w:val="none"/>
          <w:lang w:val="es-EC"/>
        </w:rPr>
      </w:pPr>
      <w:r w:rsidRPr="00936505">
        <w:rPr>
          <w:b/>
          <w:i/>
          <w:u w:val="none"/>
          <w:lang w:val="es-EC"/>
        </w:rPr>
        <w:t>Botanical Interests</w:t>
      </w:r>
      <w:r w:rsidRPr="00936505">
        <w:rPr>
          <w:b/>
          <w:u w:val="none"/>
          <w:lang w:val="es-EC"/>
        </w:rPr>
        <w:t>:</w:t>
      </w:r>
      <w:r w:rsidRPr="00936505">
        <w:rPr>
          <w:u w:val="none"/>
          <w:lang w:val="es-EC"/>
        </w:rPr>
        <w:t xml:space="preserve"> Ofrece una amplia selección de semillas orgánicas y de producción convencional (no tratadas). Todas sus semillas son variedades no-GMM, ofertando una gama de más de 150 variedades de semillas orgánicas (flores, hierbas, hortalizas). </w:t>
      </w:r>
    </w:p>
    <w:p w14:paraId="0489482B" w14:textId="77777777" w:rsidR="00D173FF" w:rsidRPr="00936505" w:rsidRDefault="00D173FF" w:rsidP="00F2565D">
      <w:pPr>
        <w:pStyle w:val="ListParagraph"/>
        <w:numPr>
          <w:ilvl w:val="0"/>
          <w:numId w:val="22"/>
        </w:numPr>
        <w:rPr>
          <w:u w:val="none"/>
          <w:lang w:val="es-EC"/>
        </w:rPr>
      </w:pPr>
      <w:r w:rsidRPr="00936505">
        <w:rPr>
          <w:b/>
          <w:i/>
          <w:u w:val="none"/>
          <w:lang w:val="es-EC"/>
        </w:rPr>
        <w:t>Plantation Products</w:t>
      </w:r>
      <w:r w:rsidRPr="00936505">
        <w:rPr>
          <w:b/>
          <w:u w:val="none"/>
          <w:lang w:val="es-EC"/>
        </w:rPr>
        <w:t>:</w:t>
      </w:r>
      <w:r w:rsidRPr="00936505">
        <w:rPr>
          <w:u w:val="none"/>
          <w:lang w:val="es-EC"/>
        </w:rPr>
        <w:t xml:space="preserve"> Cuenta con más de 1.300 variedades de semillas. Empaca y embarca más de 150 millones de sobres de semillas anualmente a miles de distribuidores minoristas en Estados Unidos y Canadá. Dada su fortaleza con los partners minoristas no tienen necesidad de desarrollar canales de distribución propios. </w:t>
      </w:r>
    </w:p>
    <w:p w14:paraId="21A2495A" w14:textId="77777777" w:rsidR="00D173FF" w:rsidRPr="00936505" w:rsidRDefault="00D173FF" w:rsidP="00F2565D">
      <w:pPr>
        <w:pStyle w:val="ListParagraph"/>
        <w:numPr>
          <w:ilvl w:val="0"/>
          <w:numId w:val="22"/>
        </w:numPr>
        <w:rPr>
          <w:u w:val="none"/>
          <w:lang w:val="es-EC"/>
        </w:rPr>
      </w:pPr>
      <w:r w:rsidRPr="00936505">
        <w:rPr>
          <w:b/>
          <w:i/>
          <w:u w:val="none"/>
          <w:lang w:val="es-EC"/>
        </w:rPr>
        <w:t>Filaree Garlic Farm</w:t>
      </w:r>
      <w:r w:rsidRPr="00936505">
        <w:rPr>
          <w:b/>
          <w:u w:val="none"/>
          <w:lang w:val="es-EC"/>
        </w:rPr>
        <w:t>:</w:t>
      </w:r>
      <w:r w:rsidRPr="00936505">
        <w:rPr>
          <w:u w:val="none"/>
          <w:lang w:val="es-EC"/>
        </w:rPr>
        <w:t xml:space="preserve"> Empresa productora y comercializadora de semillas orgánicas de ajo desde hace 25 años. Ofrecen más 100 variedades únicas para cultivadores, agricultores comerciales y replantaciones (nurseries) de semillas. </w:t>
      </w:r>
    </w:p>
    <w:p w14:paraId="69E4D038" w14:textId="77777777" w:rsidR="00D173FF" w:rsidRPr="00936505" w:rsidRDefault="00D173FF" w:rsidP="00F2565D">
      <w:pPr>
        <w:pStyle w:val="ListParagraph"/>
        <w:numPr>
          <w:ilvl w:val="0"/>
          <w:numId w:val="22"/>
        </w:numPr>
        <w:rPr>
          <w:i/>
          <w:u w:val="none"/>
          <w:lang w:val="es-EC"/>
        </w:rPr>
      </w:pPr>
      <w:r w:rsidRPr="00936505">
        <w:rPr>
          <w:b/>
          <w:i/>
          <w:u w:val="none"/>
          <w:lang w:val="es-EC"/>
        </w:rPr>
        <w:t>Living Whole Foods, Inc. d.b.a. Handy Pantry Sprouting:</w:t>
      </w:r>
      <w:r w:rsidRPr="00936505">
        <w:rPr>
          <w:i/>
          <w:u w:val="none"/>
          <w:lang w:val="es-EC"/>
        </w:rPr>
        <w:t xml:space="preserve"> </w:t>
      </w:r>
      <w:r w:rsidRPr="00936505">
        <w:rPr>
          <w:u w:val="none"/>
          <w:lang w:val="es-EC"/>
        </w:rPr>
        <w:t>Distribuye semillas orgánicas certificadas a minoristas de comida natural desde hace más de 20 años.</w:t>
      </w:r>
    </w:p>
    <w:p w14:paraId="0A14DBF9" w14:textId="77777777" w:rsidR="00D173FF" w:rsidRPr="00936505" w:rsidRDefault="00D173FF" w:rsidP="00F2565D">
      <w:pPr>
        <w:pStyle w:val="ListParagraph"/>
        <w:numPr>
          <w:ilvl w:val="0"/>
          <w:numId w:val="22"/>
        </w:numPr>
        <w:rPr>
          <w:i/>
          <w:u w:val="none"/>
          <w:lang w:val="es-EC"/>
        </w:rPr>
      </w:pPr>
      <w:r w:rsidRPr="00936505">
        <w:rPr>
          <w:b/>
          <w:i/>
          <w:u w:val="none"/>
          <w:lang w:val="es-EC"/>
        </w:rPr>
        <w:t>Harris Seeds - A Grower Friendly Company:</w:t>
      </w:r>
      <w:r w:rsidRPr="00936505">
        <w:rPr>
          <w:i/>
          <w:u w:val="none"/>
          <w:lang w:val="es-EC"/>
        </w:rPr>
        <w:t xml:space="preserve"> </w:t>
      </w:r>
      <w:r w:rsidRPr="00936505">
        <w:rPr>
          <w:u w:val="none"/>
          <w:lang w:val="es-EC"/>
        </w:rPr>
        <w:t>Empresa que desde 1879 ofrece a cultivadores profesionales y jardineros una línea completa de extensa variedad de semillas de hortalizas, hierbas, flores, con opciones de semillas orgánicas tratadas y no tratadas.</w:t>
      </w:r>
    </w:p>
    <w:p w14:paraId="5D479AF3" w14:textId="77777777" w:rsidR="00D173FF" w:rsidRPr="00936505" w:rsidRDefault="00D173FF" w:rsidP="00F2565D">
      <w:pPr>
        <w:pStyle w:val="ListParagraph"/>
        <w:numPr>
          <w:ilvl w:val="0"/>
          <w:numId w:val="22"/>
        </w:numPr>
        <w:rPr>
          <w:i/>
          <w:u w:val="none"/>
          <w:lang w:val="es-EC"/>
        </w:rPr>
      </w:pPr>
      <w:r w:rsidRPr="00936505">
        <w:rPr>
          <w:b/>
          <w:i/>
          <w:u w:val="none"/>
          <w:lang w:val="es-EC"/>
        </w:rPr>
        <w:t>High Mowing Organic Seeds:</w:t>
      </w:r>
      <w:r w:rsidRPr="00936505">
        <w:rPr>
          <w:i/>
          <w:u w:val="none"/>
          <w:lang w:val="es-EC"/>
        </w:rPr>
        <w:t xml:space="preserve"> </w:t>
      </w:r>
      <w:r w:rsidRPr="00936505">
        <w:rPr>
          <w:u w:val="none"/>
          <w:lang w:val="es-EC"/>
        </w:rPr>
        <w:t xml:space="preserve">Proveedora de semillas orgánicas 100% certificadas de hortalizas, flores y hierbas a mayoristas y productores comerciales. </w:t>
      </w:r>
    </w:p>
    <w:p w14:paraId="1F103EA9" w14:textId="77777777" w:rsidR="00D173FF" w:rsidRPr="00936505" w:rsidRDefault="00D173FF" w:rsidP="00F2565D">
      <w:pPr>
        <w:pStyle w:val="ListParagraph"/>
        <w:numPr>
          <w:ilvl w:val="0"/>
          <w:numId w:val="22"/>
        </w:numPr>
        <w:rPr>
          <w:i/>
          <w:u w:val="none"/>
          <w:lang w:val="es-EC"/>
        </w:rPr>
      </w:pPr>
      <w:r w:rsidRPr="00936505">
        <w:rPr>
          <w:b/>
          <w:i/>
          <w:u w:val="none"/>
          <w:lang w:val="es-EC"/>
        </w:rPr>
        <w:t>Johnny's Selected Seeds:</w:t>
      </w:r>
      <w:r w:rsidRPr="00936505">
        <w:rPr>
          <w:i/>
          <w:u w:val="none"/>
          <w:lang w:val="es-EC"/>
        </w:rPr>
        <w:t xml:space="preserve"> </w:t>
      </w:r>
      <w:r w:rsidRPr="00936505">
        <w:rPr>
          <w:u w:val="none"/>
          <w:lang w:val="es-EC"/>
        </w:rPr>
        <w:t>Empresa certificada en producción de semillas orgánicas. Cuenta con una granja de desarrollo de investigación, donde se evalúan más de 4.000 variedades nuevas y experimentales anualmente.</w:t>
      </w:r>
    </w:p>
    <w:p w14:paraId="4D409FD4" w14:textId="77777777" w:rsidR="00D173FF" w:rsidRPr="00936505" w:rsidRDefault="00D173FF" w:rsidP="00F2565D">
      <w:pPr>
        <w:pStyle w:val="ListParagraph"/>
        <w:numPr>
          <w:ilvl w:val="0"/>
          <w:numId w:val="22"/>
        </w:numPr>
        <w:rPr>
          <w:i/>
          <w:u w:val="none"/>
          <w:lang w:val="es-EC"/>
        </w:rPr>
      </w:pPr>
      <w:r w:rsidRPr="00936505">
        <w:rPr>
          <w:b/>
          <w:i/>
          <w:u w:val="none"/>
          <w:lang w:val="es-EC"/>
        </w:rPr>
        <w:t>New England Seed Company:</w:t>
      </w:r>
      <w:r w:rsidRPr="00936505">
        <w:rPr>
          <w:i/>
          <w:u w:val="none"/>
          <w:lang w:val="es-EC"/>
        </w:rPr>
        <w:t xml:space="preserve"> </w:t>
      </w:r>
      <w:r w:rsidRPr="00936505">
        <w:rPr>
          <w:u w:val="none"/>
          <w:lang w:val="es-EC"/>
        </w:rPr>
        <w:t>Empresa comercializadora de semillas orgánicas no-GMM por internet. Comercializa semillas de flores, hierbas y hortalizas, con más de 350 variedades.</w:t>
      </w:r>
    </w:p>
    <w:p w14:paraId="434057F7" w14:textId="77777777" w:rsidR="00D173FF" w:rsidRPr="00936505" w:rsidRDefault="00D173FF" w:rsidP="00F2565D">
      <w:pPr>
        <w:pStyle w:val="ListParagraph"/>
        <w:numPr>
          <w:ilvl w:val="0"/>
          <w:numId w:val="22"/>
        </w:numPr>
        <w:rPr>
          <w:b/>
          <w:i/>
          <w:u w:val="none"/>
          <w:lang w:val="es-EC"/>
        </w:rPr>
      </w:pPr>
      <w:r w:rsidRPr="00936505">
        <w:rPr>
          <w:b/>
          <w:i/>
          <w:u w:val="none"/>
          <w:lang w:val="es-EC"/>
        </w:rPr>
        <w:t xml:space="preserve">Westar sedes International, Inc.: </w:t>
      </w:r>
      <w:r w:rsidRPr="00936505">
        <w:rPr>
          <w:u w:val="none"/>
          <w:lang w:val="es-EC"/>
        </w:rPr>
        <w:t xml:space="preserve">Empresa estadounidense con 23 años de experiencia en el </w:t>
      </w:r>
      <w:r w:rsidRPr="00936505">
        <w:rPr>
          <w:color w:val="212121"/>
          <w:u w:val="none"/>
          <w:lang w:val="es-EC"/>
        </w:rPr>
        <w:t>cultivo de hortalizas, la evaluación de variedades y la producción, procesamiento, entrega y comercialización de semillas hortícolas de polinización abierta para el cultivo profesional.</w:t>
      </w:r>
    </w:p>
    <w:p w14:paraId="167B714E" w14:textId="77777777" w:rsidR="00D173FF" w:rsidRPr="00936505" w:rsidRDefault="00D173FF" w:rsidP="00F2565D">
      <w:pPr>
        <w:pStyle w:val="ListParagraph"/>
        <w:numPr>
          <w:ilvl w:val="0"/>
          <w:numId w:val="22"/>
        </w:numPr>
        <w:rPr>
          <w:i/>
          <w:u w:val="none"/>
          <w:lang w:val="es-EC"/>
        </w:rPr>
      </w:pPr>
      <w:r w:rsidRPr="00936505">
        <w:rPr>
          <w:b/>
          <w:i/>
          <w:u w:val="none"/>
          <w:lang w:val="es-EC"/>
        </w:rPr>
        <w:t>The Organic Gardening Catalogue:</w:t>
      </w:r>
      <w:r w:rsidRPr="00936505">
        <w:rPr>
          <w:i/>
          <w:u w:val="none"/>
          <w:lang w:val="es-EC"/>
        </w:rPr>
        <w:t xml:space="preserve"> </w:t>
      </w:r>
      <w:r w:rsidRPr="00936505">
        <w:rPr>
          <w:u w:val="none"/>
          <w:lang w:val="es-EC"/>
        </w:rPr>
        <w:t>Empresa con 50 años de presencia en el sector. Posee unas 400 semillas orgánicas certificadas de hortalizas y hierbas, así como toda una gama de fertilizantes, compost y mejoradores de suelo.</w:t>
      </w:r>
      <w:r w:rsidRPr="00936505">
        <w:rPr>
          <w:i/>
          <w:u w:val="none"/>
          <w:lang w:val="es-EC"/>
        </w:rPr>
        <w:t xml:space="preserve">      </w:t>
      </w:r>
    </w:p>
    <w:p w14:paraId="18B67742" w14:textId="77777777" w:rsidR="00D173FF" w:rsidRPr="00936505" w:rsidRDefault="00D173FF" w:rsidP="00F2565D">
      <w:pPr>
        <w:pStyle w:val="ListParagraph"/>
        <w:numPr>
          <w:ilvl w:val="0"/>
          <w:numId w:val="22"/>
        </w:numPr>
        <w:rPr>
          <w:i/>
          <w:u w:val="none"/>
          <w:lang w:val="es-EC"/>
        </w:rPr>
      </w:pPr>
      <w:r w:rsidRPr="00936505">
        <w:rPr>
          <w:b/>
          <w:i/>
          <w:u w:val="none"/>
          <w:lang w:val="es-EC"/>
        </w:rPr>
        <w:t>Territorial Seed Company:</w:t>
      </w:r>
      <w:r w:rsidRPr="00936505">
        <w:rPr>
          <w:i/>
          <w:u w:val="none"/>
          <w:lang w:val="es-EC"/>
        </w:rPr>
        <w:t xml:space="preserve"> </w:t>
      </w:r>
      <w:r w:rsidRPr="00936505">
        <w:rPr>
          <w:u w:val="none"/>
          <w:lang w:val="es-EC"/>
        </w:rPr>
        <w:t xml:space="preserve">Presente desde 1979 con gran variedad de semillas orgánicas de hortalizas certificadas, muchas de las cuales son cultivadas en la propia granja orgánica operada por la empresa. </w:t>
      </w:r>
    </w:p>
    <w:p w14:paraId="2B09E21D" w14:textId="77777777" w:rsidR="00D173FF" w:rsidRPr="00936505" w:rsidRDefault="00D173FF" w:rsidP="00F2565D">
      <w:pPr>
        <w:pStyle w:val="ListParagraph"/>
        <w:numPr>
          <w:ilvl w:val="0"/>
          <w:numId w:val="22"/>
        </w:numPr>
        <w:rPr>
          <w:i/>
          <w:u w:val="none"/>
          <w:lang w:val="es-EC"/>
        </w:rPr>
      </w:pPr>
      <w:r w:rsidRPr="00936505">
        <w:rPr>
          <w:b/>
          <w:i/>
          <w:u w:val="none"/>
          <w:lang w:val="es-EC"/>
        </w:rPr>
        <w:t>Corona Seeds Inc., WorldWide:</w:t>
      </w:r>
      <w:r w:rsidRPr="00936505">
        <w:rPr>
          <w:i/>
          <w:u w:val="none"/>
          <w:lang w:val="es-EC"/>
        </w:rPr>
        <w:t xml:space="preserve"> </w:t>
      </w:r>
      <w:r w:rsidRPr="00936505">
        <w:rPr>
          <w:u w:val="none"/>
          <w:lang w:val="es-EC"/>
        </w:rPr>
        <w:t xml:space="preserve">Empresa proveedora de semillas orgánicas de hortalizas y hierbas a comercializadores alrededor del mundo. Ofrece servicios de venta para todo tipo de volúmenes y gestiona toda la documentación de embarque para envíos en contenedores por vía marítima y aérea. </w:t>
      </w:r>
    </w:p>
    <w:p w14:paraId="353442C9" w14:textId="77777777" w:rsidR="00D173FF" w:rsidRPr="00936505" w:rsidRDefault="00D173FF" w:rsidP="00F2565D">
      <w:pPr>
        <w:pStyle w:val="ListParagraph"/>
        <w:numPr>
          <w:ilvl w:val="0"/>
          <w:numId w:val="22"/>
        </w:numPr>
        <w:rPr>
          <w:i/>
          <w:u w:val="none"/>
          <w:lang w:val="es-EC"/>
        </w:rPr>
      </w:pPr>
      <w:r w:rsidRPr="00936505">
        <w:rPr>
          <w:b/>
          <w:i/>
          <w:u w:val="none"/>
          <w:lang w:val="es-EC"/>
        </w:rPr>
        <w:t>Seeds by Design:</w:t>
      </w:r>
      <w:r w:rsidRPr="00936505">
        <w:rPr>
          <w:i/>
          <w:u w:val="none"/>
          <w:lang w:val="es-EC"/>
        </w:rPr>
        <w:t xml:space="preserve"> </w:t>
      </w:r>
      <w:r w:rsidRPr="00936505">
        <w:rPr>
          <w:u w:val="none"/>
          <w:lang w:val="es-EC"/>
        </w:rPr>
        <w:t>Empresa productora y proveedora de semillas orgánicas de hortalizas, hierbas y flores a mayoristas y brokers. Producen y ofrecen una variada oferta de semillas.</w:t>
      </w:r>
    </w:p>
    <w:p w14:paraId="30F2E11A" w14:textId="77777777" w:rsidR="00D173FF" w:rsidRPr="00936505" w:rsidRDefault="00D173FF" w:rsidP="00F2565D">
      <w:pPr>
        <w:pStyle w:val="ListParagraph"/>
        <w:numPr>
          <w:ilvl w:val="0"/>
          <w:numId w:val="22"/>
        </w:numPr>
        <w:rPr>
          <w:i/>
          <w:u w:val="none"/>
          <w:lang w:val="es-EC"/>
        </w:rPr>
      </w:pPr>
      <w:r w:rsidRPr="00936505">
        <w:rPr>
          <w:b/>
          <w:i/>
          <w:u w:val="none"/>
          <w:lang w:val="es-EC"/>
        </w:rPr>
        <w:t>Tamar Organics Seed &amp; Organic Garden Supplies:</w:t>
      </w:r>
      <w:r w:rsidRPr="00936505">
        <w:rPr>
          <w:i/>
          <w:u w:val="none"/>
          <w:lang w:val="es-EC"/>
        </w:rPr>
        <w:t xml:space="preserve"> </w:t>
      </w:r>
      <w:r w:rsidRPr="00936505">
        <w:rPr>
          <w:u w:val="none"/>
          <w:lang w:val="es-EC"/>
        </w:rPr>
        <w:t xml:space="preserve">Empresa dedicada a la venta online por catálogo que comercializa una amplia variedad de semillas orgánicas de hortalizas. </w:t>
      </w:r>
    </w:p>
    <w:p w14:paraId="70B2723E" w14:textId="77777777" w:rsidR="00D173FF" w:rsidRPr="00936505" w:rsidRDefault="00D173FF" w:rsidP="00F2565D">
      <w:pPr>
        <w:pStyle w:val="ListParagraph"/>
        <w:numPr>
          <w:ilvl w:val="0"/>
          <w:numId w:val="22"/>
        </w:numPr>
        <w:rPr>
          <w:i/>
          <w:u w:val="none"/>
          <w:lang w:val="es-EC"/>
        </w:rPr>
      </w:pPr>
      <w:r w:rsidRPr="00936505">
        <w:rPr>
          <w:b/>
          <w:i/>
          <w:u w:val="none"/>
          <w:lang w:val="es-EC"/>
        </w:rPr>
        <w:t>Seeds of Change:</w:t>
      </w:r>
      <w:r w:rsidRPr="00936505">
        <w:rPr>
          <w:i/>
          <w:u w:val="none"/>
          <w:lang w:val="es-EC"/>
        </w:rPr>
        <w:t xml:space="preserve"> </w:t>
      </w:r>
      <w:r w:rsidRPr="00936505">
        <w:rPr>
          <w:u w:val="none"/>
          <w:lang w:val="es-EC"/>
        </w:rPr>
        <w:t xml:space="preserve">Empresa fundada en 1989 que produce y comercializa semillas orgánicas de hortalizas, flores y hierbas, las cuales son cultivadas en sus propias granjas, así como adquiridas a través de una red de pequeños productores/proveedores orgánicos certificados. </w:t>
      </w:r>
    </w:p>
    <w:p w14:paraId="08D59F86" w14:textId="77777777" w:rsidR="00D173FF" w:rsidRPr="00936505" w:rsidRDefault="00D173FF" w:rsidP="00F2565D">
      <w:pPr>
        <w:pStyle w:val="ListParagraph"/>
        <w:numPr>
          <w:ilvl w:val="0"/>
          <w:numId w:val="22"/>
        </w:numPr>
        <w:rPr>
          <w:i/>
          <w:u w:val="none"/>
          <w:lang w:val="es-EC"/>
        </w:rPr>
      </w:pPr>
      <w:r w:rsidRPr="00936505">
        <w:rPr>
          <w:b/>
          <w:i/>
          <w:u w:val="none"/>
          <w:lang w:val="es-EC"/>
        </w:rPr>
        <w:t>Couch Brook Farm:</w:t>
      </w:r>
      <w:r w:rsidRPr="00936505">
        <w:rPr>
          <w:i/>
          <w:u w:val="none"/>
          <w:lang w:val="es-EC"/>
        </w:rPr>
        <w:t xml:space="preserve"> </w:t>
      </w:r>
      <w:r w:rsidRPr="00936505">
        <w:rPr>
          <w:u w:val="none"/>
          <w:lang w:val="es-EC"/>
        </w:rPr>
        <w:t>Empresa fundada en 1981 que cuenta con certificación orgánica desde hace 20 años. Produce y comercializa una variedad de semillas de origen orgánico de flores y hortalizas en su propia finca orgánica.</w:t>
      </w:r>
    </w:p>
    <w:p w14:paraId="065599D8" w14:textId="77777777" w:rsidR="00D173FF" w:rsidRPr="00936505" w:rsidRDefault="00D173FF" w:rsidP="00F2565D">
      <w:pPr>
        <w:pStyle w:val="ListParagraph"/>
        <w:numPr>
          <w:ilvl w:val="0"/>
          <w:numId w:val="22"/>
        </w:numPr>
        <w:rPr>
          <w:i/>
          <w:u w:val="none"/>
          <w:lang w:val="es-EC"/>
        </w:rPr>
      </w:pPr>
      <w:r w:rsidRPr="00936505">
        <w:rPr>
          <w:b/>
          <w:i/>
          <w:u w:val="none"/>
          <w:lang w:val="es-EC"/>
        </w:rPr>
        <w:t>Red Fire Farm:</w:t>
      </w:r>
      <w:r w:rsidRPr="00936505">
        <w:rPr>
          <w:i/>
          <w:u w:val="none"/>
          <w:lang w:val="es-EC"/>
        </w:rPr>
        <w:t xml:space="preserve"> </w:t>
      </w:r>
      <w:r w:rsidRPr="00936505">
        <w:rPr>
          <w:u w:val="none"/>
          <w:lang w:val="es-EC"/>
        </w:rPr>
        <w:t>Esta empresa cuenta con certificación orgánica desde el 200 y produce una amplia diversidad de semillas orgánicas de hortalizas, frutas y flores.</w:t>
      </w:r>
    </w:p>
    <w:p w14:paraId="1CFBB5DC" w14:textId="77777777" w:rsidR="00D173FF" w:rsidRPr="00936505" w:rsidRDefault="00D173FF" w:rsidP="00F2565D">
      <w:pPr>
        <w:pStyle w:val="ListParagraph"/>
        <w:numPr>
          <w:ilvl w:val="0"/>
          <w:numId w:val="22"/>
        </w:numPr>
        <w:rPr>
          <w:i/>
          <w:u w:val="none"/>
          <w:lang w:val="es-EC"/>
        </w:rPr>
      </w:pPr>
      <w:r w:rsidRPr="00936505">
        <w:rPr>
          <w:b/>
          <w:i/>
          <w:u w:val="none"/>
          <w:lang w:val="es-EC"/>
        </w:rPr>
        <w:t>Deep Grass Nursery:</w:t>
      </w:r>
      <w:r w:rsidRPr="00936505">
        <w:rPr>
          <w:u w:val="none"/>
          <w:lang w:val="es-EC"/>
        </w:rPr>
        <w:t xml:space="preserve"> Cuenta con 30 años de experiencia en la producción y comercialización de semillas de tipo orgánico certificadas por la QCS (Quality Certification Services) de Estados Unidos. </w:t>
      </w:r>
    </w:p>
    <w:p w14:paraId="7F7C69D9" w14:textId="77777777" w:rsidR="00D173FF" w:rsidRPr="00936505" w:rsidRDefault="00D173FF" w:rsidP="00F2565D">
      <w:pPr>
        <w:pStyle w:val="ListParagraph"/>
        <w:numPr>
          <w:ilvl w:val="0"/>
          <w:numId w:val="22"/>
        </w:numPr>
        <w:rPr>
          <w:u w:val="none"/>
          <w:lang w:val="es-EC"/>
        </w:rPr>
      </w:pPr>
      <w:r w:rsidRPr="00936505">
        <w:rPr>
          <w:b/>
          <w:i/>
          <w:u w:val="none"/>
          <w:lang w:val="es-EC"/>
        </w:rPr>
        <w:t>Seed Savers Exchange</w:t>
      </w:r>
      <w:r w:rsidRPr="00936505">
        <w:rPr>
          <w:b/>
          <w:u w:val="none"/>
          <w:lang w:val="es-EC"/>
        </w:rPr>
        <w:t>:</w:t>
      </w:r>
      <w:r w:rsidRPr="00936505">
        <w:rPr>
          <w:u w:val="none"/>
          <w:lang w:val="es-EC"/>
        </w:rPr>
        <w:t xml:space="preserve"> Productora y comercializadora de semillas orgánicas que salvaguarda variedades típicas y con denominación de origen de los EEUU. Sus producciones son no-GMM. Realizan comercialización por catálogo y venta online.</w:t>
      </w:r>
      <w:r w:rsidRPr="00936505">
        <w:rPr>
          <w:lang w:val="es-EC"/>
        </w:rPr>
        <w:br w:type="page"/>
      </w:r>
    </w:p>
    <w:p w14:paraId="62F59B1F" w14:textId="69788868" w:rsidR="00EA7582" w:rsidRPr="0086447B" w:rsidRDefault="00EA7582" w:rsidP="00936505">
      <w:pPr>
        <w:pStyle w:val="Caption"/>
        <w:spacing w:line="480" w:lineRule="auto"/>
        <w:rPr>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8</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Cotización CIF enviada por Westar Seeds International Inc.</w:t>
      </w:r>
    </w:p>
    <w:p w14:paraId="034CE6AE" w14:textId="77777777" w:rsidR="00EA7582" w:rsidRPr="00936505" w:rsidRDefault="00EA7582" w:rsidP="00936505">
      <w:pPr>
        <w:rPr>
          <w:lang w:val="es-EC"/>
        </w:rPr>
      </w:pPr>
    </w:p>
    <w:p w14:paraId="38E66B9E" w14:textId="52A8A35A" w:rsidR="007C0D12" w:rsidRPr="00042D68" w:rsidRDefault="00CC31F0" w:rsidP="00042D68">
      <w:pPr>
        <w:ind w:firstLine="0"/>
        <w:rPr>
          <w:lang w:val="es-EC"/>
        </w:rPr>
      </w:pPr>
      <w:r w:rsidRPr="00936505">
        <w:rPr>
          <w:noProof/>
        </w:rPr>
        <w:drawing>
          <wp:anchor distT="0" distB="0" distL="114300" distR="114300" simplePos="0" relativeHeight="251666432" behindDoc="0" locked="0" layoutInCell="1" allowOverlap="1" wp14:anchorId="277B773F" wp14:editId="608495DB">
            <wp:simplePos x="1079500" y="1593850"/>
            <wp:positionH relativeFrom="margin">
              <wp:align>center</wp:align>
            </wp:positionH>
            <wp:positionV relativeFrom="margin">
              <wp:align>center</wp:align>
            </wp:positionV>
            <wp:extent cx="5579260" cy="5695950"/>
            <wp:effectExtent l="0" t="0" r="254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79260" cy="5695950"/>
                    </a:xfrm>
                    <a:prstGeom prst="rect">
                      <a:avLst/>
                    </a:prstGeom>
                    <a:noFill/>
                    <a:ln>
                      <a:noFill/>
                    </a:ln>
                  </pic:spPr>
                </pic:pic>
              </a:graphicData>
            </a:graphic>
          </wp:anchor>
        </w:drawing>
      </w:r>
      <w:r w:rsidR="007C0D12" w:rsidRPr="00936505">
        <w:rPr>
          <w:lang w:val="es-ES"/>
        </w:rPr>
        <w:br w:type="page"/>
      </w:r>
    </w:p>
    <w:p w14:paraId="7ABB7140" w14:textId="6915668C" w:rsidR="00426A39" w:rsidRPr="0086447B" w:rsidRDefault="00EA7582" w:rsidP="00936505">
      <w:pPr>
        <w:pStyle w:val="Caption"/>
        <w:spacing w:line="480" w:lineRule="auto"/>
        <w:rPr>
          <w:i w:val="0"/>
          <w:color w:val="auto"/>
          <w:sz w:val="24"/>
          <w:szCs w:val="24"/>
          <w:lang w:val="es-EC"/>
        </w:rPr>
      </w:pPr>
      <w:bookmarkStart w:id="193" w:name="_GoBack"/>
      <w:bookmarkEnd w:id="193"/>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9</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Cotización enviada por Vicsan Logistics</w:t>
      </w:r>
    </w:p>
    <w:p w14:paraId="03F490D3" w14:textId="77777777" w:rsidR="00EA7582" w:rsidRPr="00936505" w:rsidRDefault="00EA7582" w:rsidP="00936505">
      <w:pPr>
        <w:rPr>
          <w:lang w:val="es-EC"/>
        </w:rPr>
      </w:pPr>
    </w:p>
    <w:p w14:paraId="5864A9C5" w14:textId="77777777" w:rsidR="00426A39" w:rsidRPr="00936505" w:rsidRDefault="00EA7582" w:rsidP="00936505">
      <w:pPr>
        <w:rPr>
          <w:lang w:val="es-ES"/>
        </w:rPr>
      </w:pPr>
      <w:r w:rsidRPr="00936505">
        <w:rPr>
          <w:noProof/>
        </w:rPr>
        <w:drawing>
          <wp:anchor distT="0" distB="0" distL="114300" distR="114300" simplePos="0" relativeHeight="251660288" behindDoc="0" locked="0" layoutInCell="1" allowOverlap="1" wp14:anchorId="2E799FBB" wp14:editId="35C25152">
            <wp:simplePos x="0" y="0"/>
            <wp:positionH relativeFrom="margin">
              <wp:posOffset>560070</wp:posOffset>
            </wp:positionH>
            <wp:positionV relativeFrom="margin">
              <wp:posOffset>523240</wp:posOffset>
            </wp:positionV>
            <wp:extent cx="4615815" cy="7484745"/>
            <wp:effectExtent l="19050" t="19050" r="13335" b="20955"/>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8574" t="5523" r="18430" b="1046"/>
                    <a:stretch/>
                  </pic:blipFill>
                  <pic:spPr bwMode="auto">
                    <a:xfrm>
                      <a:off x="0" y="0"/>
                      <a:ext cx="4615815" cy="7484745"/>
                    </a:xfrm>
                    <a:prstGeom prst="rect">
                      <a:avLst/>
                    </a:prstGeom>
                    <a:ln>
                      <a:solidFill>
                        <a:schemeClr val="bg1">
                          <a:lumMod val="65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26A39" w:rsidRPr="00936505">
        <w:rPr>
          <w:lang w:val="es-ES"/>
        </w:rPr>
        <w:br w:type="page"/>
      </w:r>
    </w:p>
    <w:p w14:paraId="28D1D078" w14:textId="70E858E4" w:rsidR="00F541CB" w:rsidRPr="0086447B" w:rsidRDefault="00F541CB" w:rsidP="00936505">
      <w:pPr>
        <w:pStyle w:val="Caption"/>
        <w:spacing w:line="480" w:lineRule="auto"/>
        <w:rPr>
          <w:b/>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10</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Cuadro resumen elaborado a partir de la cotización de Vicsan Logistics</w:t>
      </w:r>
    </w:p>
    <w:p w14:paraId="143766A2" w14:textId="77777777" w:rsidR="00F541CB" w:rsidRPr="00936505" w:rsidRDefault="00F541CB" w:rsidP="00936505">
      <w:pPr>
        <w:pStyle w:val="Caption"/>
        <w:spacing w:line="480" w:lineRule="auto"/>
        <w:rPr>
          <w:b/>
          <w:i w:val="0"/>
          <w:sz w:val="24"/>
          <w:szCs w:val="24"/>
          <w:lang w:val="es-EC"/>
        </w:rPr>
      </w:pPr>
    </w:p>
    <w:p w14:paraId="2C6922EE" w14:textId="77777777" w:rsidR="00F541CB" w:rsidRPr="00936505" w:rsidRDefault="00A15B13" w:rsidP="00936505">
      <w:pPr>
        <w:pStyle w:val="Caption"/>
        <w:spacing w:line="480" w:lineRule="auto"/>
        <w:rPr>
          <w:b/>
          <w:iCs w:val="0"/>
          <w:sz w:val="24"/>
          <w:szCs w:val="24"/>
          <w:lang w:val="es-EC"/>
        </w:rPr>
      </w:pPr>
      <w:r w:rsidRPr="00936505">
        <w:rPr>
          <w:noProof/>
          <w:sz w:val="24"/>
          <w:szCs w:val="24"/>
        </w:rPr>
        <w:drawing>
          <wp:anchor distT="0" distB="0" distL="114300" distR="114300" simplePos="0" relativeHeight="251665408" behindDoc="0" locked="0" layoutInCell="1" allowOverlap="1" wp14:anchorId="7001BA00" wp14:editId="1AB00E61">
            <wp:simplePos x="1079500" y="1504950"/>
            <wp:positionH relativeFrom="margin">
              <wp:align>center</wp:align>
            </wp:positionH>
            <wp:positionV relativeFrom="margin">
              <wp:align>center</wp:align>
            </wp:positionV>
            <wp:extent cx="4820400" cy="6835535"/>
            <wp:effectExtent l="0" t="0" r="0" b="381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0400" cy="6835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41CB" w:rsidRPr="00936505">
        <w:rPr>
          <w:b/>
          <w:i w:val="0"/>
          <w:sz w:val="24"/>
          <w:szCs w:val="24"/>
          <w:lang w:val="es-EC"/>
        </w:rPr>
        <w:br w:type="page"/>
      </w:r>
    </w:p>
    <w:p w14:paraId="586DC247" w14:textId="74C44D14" w:rsidR="00E70445" w:rsidRPr="0086447B" w:rsidRDefault="00DC0134" w:rsidP="00936505">
      <w:pPr>
        <w:pStyle w:val="Caption"/>
        <w:spacing w:line="480" w:lineRule="auto"/>
        <w:rPr>
          <w:i w:val="0"/>
          <w:color w:val="auto"/>
          <w:sz w:val="24"/>
          <w:szCs w:val="24"/>
          <w:lang w:val="es-EC"/>
        </w:rPr>
      </w:pPr>
      <w:r w:rsidRPr="00936505">
        <w:rPr>
          <w:noProof/>
          <w:sz w:val="24"/>
          <w:szCs w:val="24"/>
        </w:rPr>
        <w:drawing>
          <wp:anchor distT="0" distB="0" distL="114300" distR="114300" simplePos="0" relativeHeight="251667456" behindDoc="0" locked="0" layoutInCell="1" allowOverlap="1" wp14:anchorId="57F6C39B" wp14:editId="6F2464D8">
            <wp:simplePos x="1079500" y="1200150"/>
            <wp:positionH relativeFrom="margin">
              <wp:align>center</wp:align>
            </wp:positionH>
            <wp:positionV relativeFrom="margin">
              <wp:align>center</wp:align>
            </wp:positionV>
            <wp:extent cx="5562600" cy="7978775"/>
            <wp:effectExtent l="0" t="0" r="0" b="3175"/>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3300" t="2055" r="2014"/>
                    <a:stretch/>
                  </pic:blipFill>
                  <pic:spPr bwMode="auto">
                    <a:xfrm>
                      <a:off x="0" y="0"/>
                      <a:ext cx="5566424" cy="79847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A7582" w:rsidRPr="0086447B">
        <w:rPr>
          <w:b/>
          <w:i w:val="0"/>
          <w:color w:val="auto"/>
          <w:sz w:val="24"/>
          <w:szCs w:val="24"/>
          <w:lang w:val="es-EC"/>
        </w:rPr>
        <w:t xml:space="preserve">Anexo </w:t>
      </w:r>
      <w:r w:rsidR="00EA7582" w:rsidRPr="0086447B">
        <w:rPr>
          <w:b/>
          <w:i w:val="0"/>
          <w:color w:val="auto"/>
          <w:sz w:val="24"/>
          <w:szCs w:val="24"/>
          <w:lang w:val="es-EC"/>
        </w:rPr>
        <w:fldChar w:fldCharType="begin"/>
      </w:r>
      <w:r w:rsidR="00EA7582" w:rsidRPr="0086447B">
        <w:rPr>
          <w:b/>
          <w:i w:val="0"/>
          <w:color w:val="auto"/>
          <w:sz w:val="24"/>
          <w:szCs w:val="24"/>
          <w:lang w:val="es-EC"/>
        </w:rPr>
        <w:instrText xml:space="preserve"> SEQ Anexo \* ARABIC </w:instrText>
      </w:r>
      <w:r w:rsidR="00EA7582" w:rsidRPr="0086447B">
        <w:rPr>
          <w:b/>
          <w:i w:val="0"/>
          <w:color w:val="auto"/>
          <w:sz w:val="24"/>
          <w:szCs w:val="24"/>
          <w:lang w:val="es-EC"/>
        </w:rPr>
        <w:fldChar w:fldCharType="separate"/>
      </w:r>
      <w:r w:rsidR="002D3603">
        <w:rPr>
          <w:b/>
          <w:i w:val="0"/>
          <w:noProof/>
          <w:color w:val="auto"/>
          <w:sz w:val="24"/>
          <w:szCs w:val="24"/>
          <w:lang w:val="es-EC"/>
        </w:rPr>
        <w:t>11</w:t>
      </w:r>
      <w:r w:rsidR="00EA7582" w:rsidRPr="0086447B">
        <w:rPr>
          <w:b/>
          <w:i w:val="0"/>
          <w:color w:val="auto"/>
          <w:sz w:val="24"/>
          <w:szCs w:val="24"/>
          <w:lang w:val="es-EC"/>
        </w:rPr>
        <w:fldChar w:fldCharType="end"/>
      </w:r>
      <w:r w:rsidR="00EA7582" w:rsidRPr="0086447B">
        <w:rPr>
          <w:b/>
          <w:i w:val="0"/>
          <w:color w:val="auto"/>
          <w:sz w:val="24"/>
          <w:szCs w:val="24"/>
          <w:lang w:val="es-EC"/>
        </w:rPr>
        <w:t>:</w:t>
      </w:r>
      <w:r w:rsidR="00EA7582" w:rsidRPr="0086447B">
        <w:rPr>
          <w:i w:val="0"/>
          <w:color w:val="auto"/>
          <w:sz w:val="24"/>
          <w:szCs w:val="24"/>
          <w:lang w:val="es-EC"/>
        </w:rPr>
        <w:t xml:space="preserve"> Cotización enviada por Veles Asesores</w:t>
      </w:r>
    </w:p>
    <w:p w14:paraId="05C2F204" w14:textId="77777777" w:rsidR="00EA7582" w:rsidRPr="00936505" w:rsidRDefault="00EA7582" w:rsidP="00936505">
      <w:pPr>
        <w:pStyle w:val="Caption"/>
        <w:spacing w:line="480" w:lineRule="auto"/>
        <w:rPr>
          <w:sz w:val="24"/>
          <w:szCs w:val="24"/>
          <w:lang w:val="es-ES"/>
        </w:rPr>
      </w:pPr>
      <w:r w:rsidRPr="00936505">
        <w:rPr>
          <w:sz w:val="24"/>
          <w:szCs w:val="24"/>
          <w:lang w:val="es-ES"/>
        </w:rPr>
        <w:br w:type="page"/>
      </w:r>
    </w:p>
    <w:p w14:paraId="22CB3D3A" w14:textId="77777777" w:rsidR="00EA7582" w:rsidRPr="00936505" w:rsidRDefault="00EC3608" w:rsidP="00936505">
      <w:pPr>
        <w:rPr>
          <w:lang w:val="es-ES"/>
        </w:rPr>
      </w:pPr>
      <w:r w:rsidRPr="00936505">
        <w:rPr>
          <w:noProof/>
        </w:rPr>
        <w:drawing>
          <wp:anchor distT="0" distB="0" distL="114300" distR="114300" simplePos="0" relativeHeight="251668480" behindDoc="0" locked="0" layoutInCell="1" allowOverlap="1" wp14:anchorId="0F31F317" wp14:editId="623DA8DB">
            <wp:simplePos x="1079500" y="901700"/>
            <wp:positionH relativeFrom="margin">
              <wp:align>center</wp:align>
            </wp:positionH>
            <wp:positionV relativeFrom="margin">
              <wp:align>center</wp:align>
            </wp:positionV>
            <wp:extent cx="5497195" cy="8083550"/>
            <wp:effectExtent l="0" t="0" r="8255"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502731" cy="8092148"/>
                    </a:xfrm>
                    <a:prstGeom prst="rect">
                      <a:avLst/>
                    </a:prstGeom>
                  </pic:spPr>
                </pic:pic>
              </a:graphicData>
            </a:graphic>
            <wp14:sizeRelH relativeFrom="margin">
              <wp14:pctWidth>0</wp14:pctWidth>
            </wp14:sizeRelH>
            <wp14:sizeRelV relativeFrom="margin">
              <wp14:pctHeight>0</wp14:pctHeight>
            </wp14:sizeRelV>
          </wp:anchor>
        </w:drawing>
      </w:r>
    </w:p>
    <w:p w14:paraId="69F88F44" w14:textId="77777777" w:rsidR="00D77C93" w:rsidRPr="00936505" w:rsidRDefault="005E4BB1" w:rsidP="00936505">
      <w:pPr>
        <w:rPr>
          <w:lang w:val="es-ES"/>
        </w:rPr>
      </w:pPr>
      <w:r w:rsidRPr="00936505">
        <w:rPr>
          <w:lang w:val="es-ES"/>
        </w:rPr>
        <w:t xml:space="preserve"> </w:t>
      </w:r>
      <w:r w:rsidR="00D77C93" w:rsidRPr="00936505">
        <w:rPr>
          <w:lang w:val="es-ES"/>
        </w:rPr>
        <w:br w:type="page"/>
      </w:r>
    </w:p>
    <w:p w14:paraId="7F9D228E" w14:textId="04C777A6" w:rsidR="00EA7582" w:rsidRPr="0086447B" w:rsidRDefault="00EA7582" w:rsidP="00936505">
      <w:pPr>
        <w:pStyle w:val="Caption"/>
        <w:spacing w:line="480" w:lineRule="auto"/>
        <w:rPr>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12</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 xml:space="preserve">Solicitud para importación de productos agropecuarios (Semillas) </w:t>
      </w:r>
      <w:sdt>
        <w:sdtPr>
          <w:rPr>
            <w:i w:val="0"/>
            <w:color w:val="auto"/>
            <w:sz w:val="24"/>
            <w:szCs w:val="24"/>
            <w:lang w:val="es-EC"/>
          </w:rPr>
          <w:id w:val="706223395"/>
          <w:citation/>
        </w:sdtPr>
        <w:sdtEndPr/>
        <w:sdtContent>
          <w:r w:rsidRPr="0086447B">
            <w:rPr>
              <w:i w:val="0"/>
              <w:color w:val="auto"/>
              <w:sz w:val="24"/>
              <w:szCs w:val="24"/>
              <w:lang w:val="es-EC"/>
            </w:rPr>
            <w:fldChar w:fldCharType="begin"/>
          </w:r>
          <w:r w:rsidRPr="0086447B">
            <w:rPr>
              <w:i w:val="0"/>
              <w:color w:val="auto"/>
              <w:sz w:val="24"/>
              <w:szCs w:val="24"/>
              <w:lang w:val="es-EC"/>
            </w:rPr>
            <w:instrText xml:space="preserve"> CITATION Peñ15 \l 12298 </w:instrText>
          </w:r>
          <w:r w:rsidRPr="0086447B">
            <w:rPr>
              <w:i w:val="0"/>
              <w:color w:val="auto"/>
              <w:sz w:val="24"/>
              <w:szCs w:val="24"/>
              <w:lang w:val="es-EC"/>
            </w:rPr>
            <w:fldChar w:fldCharType="separate"/>
          </w:r>
          <w:r w:rsidR="00EE3F77" w:rsidRPr="00EE3F77">
            <w:rPr>
              <w:noProof/>
              <w:color w:val="auto"/>
              <w:sz w:val="24"/>
              <w:szCs w:val="24"/>
              <w:lang w:val="es-EC"/>
            </w:rPr>
            <w:t>(Peñaherrera Morán, 2015)</w:t>
          </w:r>
          <w:r w:rsidRPr="0086447B">
            <w:rPr>
              <w:i w:val="0"/>
              <w:color w:val="auto"/>
              <w:sz w:val="24"/>
              <w:szCs w:val="24"/>
              <w:lang w:val="es-EC"/>
            </w:rPr>
            <w:fldChar w:fldCharType="end"/>
          </w:r>
        </w:sdtContent>
      </w:sdt>
    </w:p>
    <w:p w14:paraId="4A438F48" w14:textId="77777777" w:rsidR="00EA7582" w:rsidRPr="00936505" w:rsidRDefault="00EA7582" w:rsidP="00936505">
      <w:pPr>
        <w:rPr>
          <w:lang w:val="es-EC"/>
        </w:rPr>
      </w:pPr>
    </w:p>
    <w:p w14:paraId="1CDC9400" w14:textId="5A679C8E" w:rsidR="00D77C93" w:rsidRPr="00936505" w:rsidRDefault="00D77C93" w:rsidP="00F2565D">
      <w:pPr>
        <w:pStyle w:val="ListParagraph"/>
        <w:numPr>
          <w:ilvl w:val="0"/>
          <w:numId w:val="28"/>
        </w:numPr>
        <w:rPr>
          <w:u w:val="none"/>
          <w:lang w:val="es-ES"/>
        </w:rPr>
      </w:pPr>
      <w:r w:rsidRPr="00936505">
        <w:rPr>
          <w:u w:val="none"/>
          <w:lang w:val="es-ES"/>
        </w:rPr>
        <w:t xml:space="preserve">Ingreso a </w:t>
      </w:r>
      <w:r w:rsidR="0086447B" w:rsidRPr="0086447B">
        <w:rPr>
          <w:lang w:val="es-ES"/>
        </w:rPr>
        <w:t>www.agrocalidad.gob.ec</w:t>
      </w:r>
    </w:p>
    <w:p w14:paraId="55268B7B" w14:textId="77777777" w:rsidR="00D77C93" w:rsidRPr="00936505" w:rsidRDefault="00D77C93" w:rsidP="00F2565D">
      <w:pPr>
        <w:pStyle w:val="ListParagraph"/>
        <w:numPr>
          <w:ilvl w:val="0"/>
          <w:numId w:val="28"/>
        </w:numPr>
        <w:rPr>
          <w:u w:val="none"/>
          <w:lang w:val="es-ES"/>
        </w:rPr>
      </w:pPr>
      <w:r w:rsidRPr="00936505">
        <w:rPr>
          <w:u w:val="none"/>
          <w:lang w:val="es-ES"/>
        </w:rPr>
        <w:t xml:space="preserve">Ir a “Coordinación General de Sanidad Vegetal” y luego a “Dirección de control fitosanitario”. Seleccionar “Solicitud para importación de Productos Agropecuarios” y luego “Ingreso de solicitud de certificado”. </w:t>
      </w:r>
    </w:p>
    <w:p w14:paraId="42C1D276" w14:textId="77777777" w:rsidR="00D77C93" w:rsidRPr="00936505" w:rsidRDefault="00D77C93" w:rsidP="00F2565D">
      <w:pPr>
        <w:pStyle w:val="ListParagraph"/>
        <w:numPr>
          <w:ilvl w:val="0"/>
          <w:numId w:val="28"/>
        </w:numPr>
        <w:rPr>
          <w:u w:val="none"/>
          <w:lang w:val="es-ES"/>
        </w:rPr>
      </w:pPr>
      <w:r w:rsidRPr="00936505">
        <w:rPr>
          <w:u w:val="none"/>
          <w:lang w:val="es-ES"/>
        </w:rPr>
        <w:t xml:space="preserve">Digitar la información referente al importador, el país de origen, lugar de embarque, lugar de destino y proveedor. </w:t>
      </w:r>
    </w:p>
    <w:p w14:paraId="20B3DE79" w14:textId="77777777" w:rsidR="00D77C93" w:rsidRPr="00936505" w:rsidRDefault="00D77C93" w:rsidP="00F2565D">
      <w:pPr>
        <w:pStyle w:val="ListParagraph"/>
        <w:numPr>
          <w:ilvl w:val="0"/>
          <w:numId w:val="28"/>
        </w:numPr>
        <w:rPr>
          <w:u w:val="none"/>
          <w:lang w:val="es-ES"/>
        </w:rPr>
      </w:pPr>
      <w:r w:rsidRPr="00936505">
        <w:rPr>
          <w:u w:val="none"/>
          <w:lang w:val="es-ES"/>
        </w:rPr>
        <w:t>Llenar la información referente al producto</w:t>
      </w:r>
    </w:p>
    <w:p w14:paraId="2F6A871F" w14:textId="77777777" w:rsidR="00D77C93" w:rsidRPr="00936505" w:rsidRDefault="00D77C93" w:rsidP="00F2565D">
      <w:pPr>
        <w:pStyle w:val="ListParagraph"/>
        <w:numPr>
          <w:ilvl w:val="1"/>
          <w:numId w:val="28"/>
        </w:numPr>
        <w:rPr>
          <w:u w:val="none"/>
          <w:lang w:val="es-ES"/>
        </w:rPr>
      </w:pPr>
      <w:r w:rsidRPr="00936505">
        <w:rPr>
          <w:u w:val="none"/>
          <w:lang w:val="es-ES"/>
        </w:rPr>
        <w:t>Subpartida</w:t>
      </w:r>
    </w:p>
    <w:p w14:paraId="24CE8ED3" w14:textId="77777777" w:rsidR="00D77C93" w:rsidRPr="00936505" w:rsidRDefault="00D77C93" w:rsidP="00F2565D">
      <w:pPr>
        <w:pStyle w:val="ListParagraph"/>
        <w:numPr>
          <w:ilvl w:val="1"/>
          <w:numId w:val="28"/>
        </w:numPr>
        <w:rPr>
          <w:u w:val="none"/>
          <w:lang w:val="es-ES"/>
        </w:rPr>
      </w:pPr>
      <w:r w:rsidRPr="00936505">
        <w:rPr>
          <w:u w:val="none"/>
          <w:lang w:val="es-ES"/>
        </w:rPr>
        <w:t>Descripción</w:t>
      </w:r>
    </w:p>
    <w:p w14:paraId="2349F0F9" w14:textId="77777777" w:rsidR="00D77C93" w:rsidRPr="00936505" w:rsidRDefault="00D77C93" w:rsidP="00F2565D">
      <w:pPr>
        <w:pStyle w:val="ListParagraph"/>
        <w:numPr>
          <w:ilvl w:val="1"/>
          <w:numId w:val="28"/>
        </w:numPr>
        <w:rPr>
          <w:u w:val="none"/>
          <w:lang w:val="es-ES"/>
        </w:rPr>
      </w:pPr>
      <w:r w:rsidRPr="00936505">
        <w:rPr>
          <w:u w:val="none"/>
          <w:lang w:val="es-ES"/>
        </w:rPr>
        <w:t>Unidad</w:t>
      </w:r>
    </w:p>
    <w:p w14:paraId="66AE3C66" w14:textId="77777777" w:rsidR="00D77C93" w:rsidRPr="00936505" w:rsidRDefault="00D77C93" w:rsidP="00F2565D">
      <w:pPr>
        <w:pStyle w:val="ListParagraph"/>
        <w:numPr>
          <w:ilvl w:val="1"/>
          <w:numId w:val="28"/>
        </w:numPr>
        <w:rPr>
          <w:u w:val="none"/>
          <w:lang w:val="es-ES"/>
        </w:rPr>
      </w:pPr>
      <w:r w:rsidRPr="00936505">
        <w:rPr>
          <w:u w:val="none"/>
          <w:lang w:val="es-ES"/>
        </w:rPr>
        <w:t>Cantidad</w:t>
      </w:r>
    </w:p>
    <w:p w14:paraId="454FFAE2" w14:textId="77777777" w:rsidR="00D77C93" w:rsidRPr="00936505" w:rsidRDefault="00D77C93" w:rsidP="00F2565D">
      <w:pPr>
        <w:pStyle w:val="ListParagraph"/>
        <w:numPr>
          <w:ilvl w:val="1"/>
          <w:numId w:val="28"/>
        </w:numPr>
        <w:rPr>
          <w:u w:val="none"/>
          <w:lang w:val="es-ES"/>
        </w:rPr>
      </w:pPr>
      <w:r w:rsidRPr="00936505">
        <w:rPr>
          <w:u w:val="none"/>
          <w:lang w:val="es-ES"/>
        </w:rPr>
        <w:t>Peso</w:t>
      </w:r>
    </w:p>
    <w:p w14:paraId="2858842C" w14:textId="77777777" w:rsidR="00D77C93" w:rsidRPr="00936505" w:rsidRDefault="00D77C93" w:rsidP="00F2565D">
      <w:pPr>
        <w:pStyle w:val="ListParagraph"/>
        <w:numPr>
          <w:ilvl w:val="1"/>
          <w:numId w:val="28"/>
        </w:numPr>
        <w:rPr>
          <w:u w:val="none"/>
          <w:lang w:val="es-ES"/>
        </w:rPr>
      </w:pPr>
      <w:r w:rsidRPr="00936505">
        <w:rPr>
          <w:u w:val="none"/>
          <w:lang w:val="es-ES"/>
        </w:rPr>
        <w:t>Valor FOB</w:t>
      </w:r>
    </w:p>
    <w:p w14:paraId="66D35E2E" w14:textId="77777777" w:rsidR="003461CA" w:rsidRPr="00936505" w:rsidRDefault="003461CA" w:rsidP="00F2565D">
      <w:pPr>
        <w:pStyle w:val="ListParagraph"/>
        <w:numPr>
          <w:ilvl w:val="0"/>
          <w:numId w:val="28"/>
        </w:numPr>
        <w:rPr>
          <w:u w:val="none"/>
          <w:lang w:val="es-ES"/>
        </w:rPr>
      </w:pPr>
      <w:r w:rsidRPr="00936505">
        <w:rPr>
          <w:u w:val="none"/>
          <w:lang w:val="es-ES"/>
        </w:rPr>
        <w:t>Esta solicitud debe ser firmada por el importador, quien, junto con la copia de la Factura Comercial y una copia de la Nota de Pedido, debe dirigirse a la ventanilla del MAGAP y cancela</w:t>
      </w:r>
      <w:r w:rsidR="00923378" w:rsidRPr="00936505">
        <w:rPr>
          <w:u w:val="none"/>
          <w:lang w:val="es-ES"/>
        </w:rPr>
        <w:t xml:space="preserve">r una tasa de US$ </w:t>
      </w:r>
      <w:r w:rsidRPr="00936505">
        <w:rPr>
          <w:u w:val="none"/>
          <w:lang w:val="es-ES"/>
        </w:rPr>
        <w:t xml:space="preserve">8. </w:t>
      </w:r>
    </w:p>
    <w:p w14:paraId="55D0EE84" w14:textId="77777777" w:rsidR="00A23ABF" w:rsidRPr="00936505" w:rsidRDefault="00A23ABF" w:rsidP="00936505">
      <w:pPr>
        <w:rPr>
          <w:highlight w:val="yellow"/>
          <w:lang w:val="es-ES"/>
        </w:rPr>
      </w:pPr>
      <w:r w:rsidRPr="00936505">
        <w:rPr>
          <w:highlight w:val="yellow"/>
          <w:lang w:val="es-ES"/>
        </w:rPr>
        <w:br w:type="page"/>
      </w:r>
    </w:p>
    <w:p w14:paraId="4B5B15B2" w14:textId="0325CF3F" w:rsidR="00EA7582" w:rsidRPr="0086447B" w:rsidRDefault="00EA7582" w:rsidP="00936505">
      <w:pPr>
        <w:rPr>
          <w:b/>
          <w:iCs/>
          <w:lang w:val="es-EC"/>
        </w:rPr>
      </w:pPr>
      <w:r w:rsidRPr="0086447B">
        <w:rPr>
          <w:b/>
          <w:iCs/>
          <w:lang w:val="es-EC"/>
        </w:rPr>
        <w:t xml:space="preserve">Anexo </w:t>
      </w:r>
      <w:r w:rsidRPr="0086447B">
        <w:rPr>
          <w:b/>
          <w:iCs/>
          <w:lang w:val="es-EC"/>
        </w:rPr>
        <w:fldChar w:fldCharType="begin"/>
      </w:r>
      <w:r w:rsidRPr="0086447B">
        <w:rPr>
          <w:b/>
          <w:iCs/>
          <w:lang w:val="es-EC"/>
        </w:rPr>
        <w:instrText xml:space="preserve"> SEQ Anexo \* ARABIC </w:instrText>
      </w:r>
      <w:r w:rsidRPr="0086447B">
        <w:rPr>
          <w:b/>
          <w:iCs/>
          <w:lang w:val="es-EC"/>
        </w:rPr>
        <w:fldChar w:fldCharType="separate"/>
      </w:r>
      <w:r w:rsidR="002D3603">
        <w:rPr>
          <w:b/>
          <w:iCs/>
          <w:noProof/>
          <w:lang w:val="es-EC"/>
        </w:rPr>
        <w:t>13</w:t>
      </w:r>
      <w:r w:rsidRPr="0086447B">
        <w:rPr>
          <w:b/>
          <w:iCs/>
          <w:lang w:val="es-EC"/>
        </w:rPr>
        <w:fldChar w:fldCharType="end"/>
      </w:r>
      <w:r w:rsidRPr="0086447B">
        <w:rPr>
          <w:b/>
          <w:iCs/>
          <w:lang w:val="es-EC"/>
        </w:rPr>
        <w:t xml:space="preserve">: </w:t>
      </w:r>
      <w:r w:rsidRPr="0086447B">
        <w:rPr>
          <w:iCs/>
          <w:lang w:val="es-EC"/>
        </w:rPr>
        <w:t xml:space="preserve">Proceso para la obtención del permiso fitosanitario de importación </w:t>
      </w:r>
      <w:sdt>
        <w:sdtPr>
          <w:rPr>
            <w:iCs/>
            <w:lang w:val="es-EC"/>
          </w:rPr>
          <w:id w:val="-647053254"/>
          <w:citation/>
        </w:sdtPr>
        <w:sdtEndPr/>
        <w:sdtContent>
          <w:r w:rsidRPr="0086447B">
            <w:rPr>
              <w:iCs/>
              <w:lang w:val="es-EC"/>
            </w:rPr>
            <w:fldChar w:fldCharType="begin"/>
          </w:r>
          <w:r w:rsidRPr="0086447B">
            <w:rPr>
              <w:iCs/>
              <w:lang w:val="es-EC"/>
            </w:rPr>
            <w:instrText xml:space="preserve"> CITATION Age152 \l 12298 </w:instrText>
          </w:r>
          <w:r w:rsidRPr="0086447B">
            <w:rPr>
              <w:iCs/>
              <w:lang w:val="es-EC"/>
            </w:rPr>
            <w:fldChar w:fldCharType="separate"/>
          </w:r>
          <w:r w:rsidR="00EE3F77" w:rsidRPr="00EE3F77">
            <w:rPr>
              <w:noProof/>
              <w:lang w:val="es-EC"/>
            </w:rPr>
            <w:t>(Agencia Ecuatoriana de Aseguramiento de la Calidad, 2015)</w:t>
          </w:r>
          <w:r w:rsidRPr="0086447B">
            <w:rPr>
              <w:iCs/>
              <w:lang w:val="es-EC"/>
            </w:rPr>
            <w:fldChar w:fldCharType="end"/>
          </w:r>
        </w:sdtContent>
      </w:sdt>
    </w:p>
    <w:p w14:paraId="005C1C0B" w14:textId="77777777" w:rsidR="00EA7582" w:rsidRPr="00936505" w:rsidRDefault="00EA7582" w:rsidP="00936505">
      <w:pPr>
        <w:pStyle w:val="Caption"/>
        <w:spacing w:line="480" w:lineRule="auto"/>
        <w:rPr>
          <w:b/>
          <w:iCs w:val="0"/>
          <w:sz w:val="24"/>
          <w:szCs w:val="24"/>
          <w:lang w:val="es-EC"/>
        </w:rPr>
      </w:pPr>
    </w:p>
    <w:p w14:paraId="68AC8552" w14:textId="77777777" w:rsidR="00A23ABF" w:rsidRPr="00936505" w:rsidRDefault="00A23ABF" w:rsidP="00F2565D">
      <w:pPr>
        <w:pStyle w:val="ListParagraph"/>
        <w:numPr>
          <w:ilvl w:val="0"/>
          <w:numId w:val="29"/>
        </w:numPr>
        <w:rPr>
          <w:lang w:val="es-EC"/>
        </w:rPr>
      </w:pPr>
      <w:r w:rsidRPr="00936505">
        <w:rPr>
          <w:u w:val="none"/>
          <w:lang w:val="es-EC"/>
        </w:rPr>
        <w:t>Ingresar al portal del ECUAPASS con el usuario y la contraseña otorgados</w:t>
      </w:r>
    </w:p>
    <w:p w14:paraId="3D8384E4" w14:textId="77777777" w:rsidR="00A23ABF" w:rsidRPr="00936505" w:rsidRDefault="00A23ABF" w:rsidP="00F2565D">
      <w:pPr>
        <w:pStyle w:val="ListParagraph"/>
        <w:numPr>
          <w:ilvl w:val="0"/>
          <w:numId w:val="29"/>
        </w:numPr>
        <w:rPr>
          <w:lang w:val="es-EC"/>
        </w:rPr>
      </w:pPr>
      <w:r w:rsidRPr="00936505">
        <w:rPr>
          <w:u w:val="none"/>
          <w:lang w:val="es-EC"/>
        </w:rPr>
        <w:t>En la sección VUE, seleccionar “Elaboración de solicitud” y luego “Documentos de soporte” y “Listado de documentos de soporte”. En la pantalla que se obtiene, seleccionar “Agrocalidad” como institución</w:t>
      </w:r>
      <w:r w:rsidR="005A28D9" w:rsidRPr="00936505">
        <w:rPr>
          <w:u w:val="none"/>
          <w:lang w:val="es-EC"/>
        </w:rPr>
        <w:t>.</w:t>
      </w:r>
    </w:p>
    <w:p w14:paraId="798DE87B" w14:textId="77777777" w:rsidR="005A28D9" w:rsidRPr="00936505" w:rsidRDefault="005A28D9" w:rsidP="00F2565D">
      <w:pPr>
        <w:pStyle w:val="ListParagraph"/>
        <w:numPr>
          <w:ilvl w:val="0"/>
          <w:numId w:val="29"/>
        </w:numPr>
        <w:rPr>
          <w:lang w:val="es-EC"/>
        </w:rPr>
      </w:pPr>
      <w:r w:rsidRPr="00936505">
        <w:rPr>
          <w:u w:val="none"/>
          <w:lang w:val="es-EC"/>
        </w:rPr>
        <w:t xml:space="preserve">Seleccionar “Solicitud de importación de productos agropecuarios”.  </w:t>
      </w:r>
    </w:p>
    <w:p w14:paraId="541CA5BA" w14:textId="77777777" w:rsidR="005A28D9" w:rsidRPr="00936505" w:rsidRDefault="005A28D9" w:rsidP="00F2565D">
      <w:pPr>
        <w:pStyle w:val="ListParagraph"/>
        <w:numPr>
          <w:ilvl w:val="0"/>
          <w:numId w:val="29"/>
        </w:numPr>
        <w:rPr>
          <w:lang w:val="es-EC"/>
        </w:rPr>
      </w:pPr>
      <w:r w:rsidRPr="00936505">
        <w:rPr>
          <w:u w:val="none"/>
          <w:lang w:val="es-EC"/>
        </w:rPr>
        <w:t>El primer bloque del formulario es “Datos de solicitud”. Se debe ingresar el número de solicitud para importación de productos agropecuarios (una vez que ésta haya sido aprobada por el MAGAP), la ciudad en dónde se va a emitir la solicitud y el “Tipo de solicitud deseada” (en este caso, “Permiso fitosanitario de importación”).</w:t>
      </w:r>
    </w:p>
    <w:p w14:paraId="6A0EB1E6" w14:textId="77777777" w:rsidR="005A28D9" w:rsidRPr="00936505" w:rsidRDefault="005A28D9" w:rsidP="00F2565D">
      <w:pPr>
        <w:pStyle w:val="ListParagraph"/>
        <w:numPr>
          <w:ilvl w:val="0"/>
          <w:numId w:val="29"/>
        </w:numPr>
        <w:rPr>
          <w:lang w:val="es-EC"/>
        </w:rPr>
      </w:pPr>
      <w:r w:rsidRPr="00936505">
        <w:rPr>
          <w:u w:val="none"/>
          <w:lang w:val="es-EC"/>
        </w:rPr>
        <w:t>El segundo bloque del formulario es “Datos del solicitante”:</w:t>
      </w:r>
    </w:p>
    <w:p w14:paraId="50CBC2E2" w14:textId="77777777" w:rsidR="005A28D9" w:rsidRPr="00936505" w:rsidRDefault="005A28D9" w:rsidP="00F2565D">
      <w:pPr>
        <w:pStyle w:val="ListParagraph"/>
        <w:numPr>
          <w:ilvl w:val="1"/>
          <w:numId w:val="29"/>
        </w:numPr>
        <w:rPr>
          <w:lang w:val="es-EC"/>
        </w:rPr>
      </w:pPr>
      <w:r w:rsidRPr="00936505">
        <w:rPr>
          <w:u w:val="none"/>
          <w:lang w:val="es-EC"/>
        </w:rPr>
        <w:t>Nombre o razón social</w:t>
      </w:r>
    </w:p>
    <w:p w14:paraId="34003B62" w14:textId="77777777" w:rsidR="005A28D9" w:rsidRPr="00936505" w:rsidRDefault="005A28D9" w:rsidP="00F2565D">
      <w:pPr>
        <w:pStyle w:val="ListParagraph"/>
        <w:numPr>
          <w:ilvl w:val="1"/>
          <w:numId w:val="29"/>
        </w:numPr>
        <w:rPr>
          <w:lang w:val="es-EC"/>
        </w:rPr>
      </w:pPr>
      <w:r w:rsidRPr="00936505">
        <w:rPr>
          <w:u w:val="none"/>
          <w:lang w:val="es-EC"/>
        </w:rPr>
        <w:t>RUC</w:t>
      </w:r>
    </w:p>
    <w:p w14:paraId="07F2EBEE" w14:textId="77777777" w:rsidR="005A28D9" w:rsidRPr="00936505" w:rsidRDefault="005A28D9" w:rsidP="00F2565D">
      <w:pPr>
        <w:pStyle w:val="ListParagraph"/>
        <w:numPr>
          <w:ilvl w:val="1"/>
          <w:numId w:val="29"/>
        </w:numPr>
        <w:rPr>
          <w:lang w:val="es-EC"/>
        </w:rPr>
      </w:pPr>
      <w:r w:rsidRPr="00936505">
        <w:rPr>
          <w:u w:val="none"/>
          <w:lang w:val="es-EC"/>
        </w:rPr>
        <w:t xml:space="preserve">Representante legal de solicitante </w:t>
      </w:r>
    </w:p>
    <w:p w14:paraId="0D51CE53" w14:textId="77777777" w:rsidR="005A28D9" w:rsidRPr="00936505" w:rsidRDefault="005A28D9" w:rsidP="00F2565D">
      <w:pPr>
        <w:pStyle w:val="ListParagraph"/>
        <w:numPr>
          <w:ilvl w:val="1"/>
          <w:numId w:val="29"/>
        </w:numPr>
        <w:rPr>
          <w:lang w:val="es-EC"/>
        </w:rPr>
      </w:pPr>
      <w:r w:rsidRPr="00936505">
        <w:rPr>
          <w:u w:val="none"/>
          <w:lang w:val="es-EC"/>
        </w:rPr>
        <w:t>Dirección de la empresa solicitante</w:t>
      </w:r>
    </w:p>
    <w:p w14:paraId="1664F6DC" w14:textId="77777777" w:rsidR="005A28D9" w:rsidRPr="00936505" w:rsidRDefault="005A28D9" w:rsidP="00F2565D">
      <w:pPr>
        <w:pStyle w:val="ListParagraph"/>
        <w:numPr>
          <w:ilvl w:val="1"/>
          <w:numId w:val="29"/>
        </w:numPr>
        <w:rPr>
          <w:lang w:val="es-EC"/>
        </w:rPr>
      </w:pPr>
      <w:r w:rsidRPr="00936505">
        <w:rPr>
          <w:u w:val="none"/>
          <w:lang w:val="es-EC"/>
        </w:rPr>
        <w:t>Nombre, teléfono y dirección de correo electrónico del solicitante</w:t>
      </w:r>
    </w:p>
    <w:p w14:paraId="3A5F0BF2" w14:textId="77777777" w:rsidR="008B0BE1" w:rsidRPr="00936505" w:rsidRDefault="005A28D9" w:rsidP="00F2565D">
      <w:pPr>
        <w:pStyle w:val="ListParagraph"/>
        <w:numPr>
          <w:ilvl w:val="0"/>
          <w:numId w:val="29"/>
        </w:numPr>
        <w:rPr>
          <w:lang w:val="es-EC"/>
        </w:rPr>
      </w:pPr>
      <w:r w:rsidRPr="00936505">
        <w:rPr>
          <w:u w:val="none"/>
          <w:lang w:val="es-EC"/>
        </w:rPr>
        <w:t xml:space="preserve">El tercer bloque del formulario es </w:t>
      </w:r>
      <w:r w:rsidR="008B0BE1" w:rsidRPr="00936505">
        <w:rPr>
          <w:u w:val="none"/>
          <w:lang w:val="es-EC"/>
        </w:rPr>
        <w:t>“D</w:t>
      </w:r>
      <w:r w:rsidRPr="00936505">
        <w:rPr>
          <w:u w:val="none"/>
          <w:lang w:val="es-EC"/>
        </w:rPr>
        <w:t>atos del importador</w:t>
      </w:r>
      <w:r w:rsidR="008B0BE1" w:rsidRPr="00936505">
        <w:rPr>
          <w:u w:val="none"/>
          <w:lang w:val="es-EC"/>
        </w:rPr>
        <w:t>”:</w:t>
      </w:r>
    </w:p>
    <w:p w14:paraId="6B5A1B54" w14:textId="77777777" w:rsidR="008B0BE1" w:rsidRPr="00936505" w:rsidRDefault="008B0BE1" w:rsidP="00F2565D">
      <w:pPr>
        <w:pStyle w:val="ListParagraph"/>
        <w:numPr>
          <w:ilvl w:val="1"/>
          <w:numId w:val="29"/>
        </w:numPr>
        <w:rPr>
          <w:lang w:val="es-EC"/>
        </w:rPr>
      </w:pPr>
      <w:r w:rsidRPr="00936505">
        <w:rPr>
          <w:u w:val="none"/>
          <w:lang w:val="es-EC"/>
        </w:rPr>
        <w:t>Ingresar el RUC del importador para llenar los datos de forma automática</w:t>
      </w:r>
    </w:p>
    <w:p w14:paraId="7AD74C3D" w14:textId="77777777" w:rsidR="008B0BE1" w:rsidRPr="00936505" w:rsidRDefault="008B0BE1" w:rsidP="00F2565D">
      <w:pPr>
        <w:pStyle w:val="ListParagraph"/>
        <w:numPr>
          <w:ilvl w:val="0"/>
          <w:numId w:val="29"/>
        </w:numPr>
        <w:rPr>
          <w:lang w:val="es-EC"/>
        </w:rPr>
      </w:pPr>
      <w:r w:rsidRPr="00936505">
        <w:rPr>
          <w:u w:val="none"/>
          <w:lang w:val="es-EC"/>
        </w:rPr>
        <w:t>El cuarto bloque del formulario es “Datos del exportador”:</w:t>
      </w:r>
    </w:p>
    <w:p w14:paraId="3094C190" w14:textId="77777777" w:rsidR="008B0BE1" w:rsidRPr="00936505" w:rsidRDefault="008B0BE1" w:rsidP="00F2565D">
      <w:pPr>
        <w:pStyle w:val="ListParagraph"/>
        <w:numPr>
          <w:ilvl w:val="1"/>
          <w:numId w:val="29"/>
        </w:numPr>
        <w:rPr>
          <w:lang w:val="es-EC"/>
        </w:rPr>
      </w:pPr>
      <w:r w:rsidRPr="00936505">
        <w:rPr>
          <w:u w:val="none"/>
          <w:lang w:val="es-EC"/>
        </w:rPr>
        <w:t>Nombre</w:t>
      </w:r>
    </w:p>
    <w:p w14:paraId="55D27F76" w14:textId="77777777" w:rsidR="008B0BE1" w:rsidRPr="00936505" w:rsidRDefault="008B0BE1" w:rsidP="00F2565D">
      <w:pPr>
        <w:pStyle w:val="ListParagraph"/>
        <w:numPr>
          <w:ilvl w:val="1"/>
          <w:numId w:val="29"/>
        </w:numPr>
        <w:rPr>
          <w:lang w:val="es-EC"/>
        </w:rPr>
      </w:pPr>
      <w:r w:rsidRPr="00936505">
        <w:rPr>
          <w:u w:val="none"/>
          <w:lang w:val="es-EC"/>
        </w:rPr>
        <w:t>Dirección</w:t>
      </w:r>
    </w:p>
    <w:p w14:paraId="0770BD05" w14:textId="77777777" w:rsidR="008B0BE1" w:rsidRPr="00936505" w:rsidRDefault="008B0BE1" w:rsidP="00F2565D">
      <w:pPr>
        <w:pStyle w:val="ListParagraph"/>
        <w:numPr>
          <w:ilvl w:val="1"/>
          <w:numId w:val="29"/>
        </w:numPr>
        <w:rPr>
          <w:lang w:val="es-EC"/>
        </w:rPr>
      </w:pPr>
      <w:r w:rsidRPr="00936505">
        <w:rPr>
          <w:u w:val="none"/>
          <w:lang w:val="es-EC"/>
        </w:rPr>
        <w:t>Tipo de régimen exportador</w:t>
      </w:r>
    </w:p>
    <w:p w14:paraId="0B10128E" w14:textId="77777777" w:rsidR="008B0BE1" w:rsidRPr="00936505" w:rsidRDefault="008B0BE1" w:rsidP="00F2565D">
      <w:pPr>
        <w:pStyle w:val="ListParagraph"/>
        <w:numPr>
          <w:ilvl w:val="1"/>
          <w:numId w:val="29"/>
        </w:numPr>
        <w:rPr>
          <w:lang w:val="es-EC"/>
        </w:rPr>
      </w:pPr>
      <w:r w:rsidRPr="00936505">
        <w:rPr>
          <w:u w:val="none"/>
          <w:lang w:val="es-EC"/>
        </w:rPr>
        <w:t>País de origen</w:t>
      </w:r>
    </w:p>
    <w:p w14:paraId="02A48BBC" w14:textId="77777777" w:rsidR="008B0BE1" w:rsidRPr="00936505" w:rsidRDefault="008B0BE1" w:rsidP="00F2565D">
      <w:pPr>
        <w:pStyle w:val="ListParagraph"/>
        <w:numPr>
          <w:ilvl w:val="1"/>
          <w:numId w:val="29"/>
        </w:numPr>
        <w:rPr>
          <w:lang w:val="es-EC"/>
        </w:rPr>
      </w:pPr>
      <w:r w:rsidRPr="00936505">
        <w:rPr>
          <w:u w:val="none"/>
          <w:lang w:val="es-EC"/>
        </w:rPr>
        <w:t>Medio de transporte a emplear</w:t>
      </w:r>
    </w:p>
    <w:p w14:paraId="7D915CF9" w14:textId="77777777" w:rsidR="008B0BE1" w:rsidRPr="00936505" w:rsidRDefault="008B0BE1" w:rsidP="00F2565D">
      <w:pPr>
        <w:pStyle w:val="ListParagraph"/>
        <w:numPr>
          <w:ilvl w:val="1"/>
          <w:numId w:val="29"/>
        </w:numPr>
        <w:rPr>
          <w:lang w:val="es-EC"/>
        </w:rPr>
      </w:pPr>
      <w:r w:rsidRPr="00936505">
        <w:rPr>
          <w:u w:val="none"/>
          <w:lang w:val="es-EC"/>
        </w:rPr>
        <w:t>País y puerto de embarque</w:t>
      </w:r>
    </w:p>
    <w:p w14:paraId="4CA8A6B5" w14:textId="77777777" w:rsidR="005A28D9" w:rsidRPr="00936505" w:rsidRDefault="008B0BE1" w:rsidP="00F2565D">
      <w:pPr>
        <w:pStyle w:val="ListParagraph"/>
        <w:numPr>
          <w:ilvl w:val="1"/>
          <w:numId w:val="29"/>
        </w:numPr>
        <w:rPr>
          <w:lang w:val="es-EC"/>
        </w:rPr>
      </w:pPr>
      <w:r w:rsidRPr="00936505">
        <w:rPr>
          <w:u w:val="none"/>
          <w:lang w:val="es-EC"/>
        </w:rPr>
        <w:t>País y puerto de destino</w:t>
      </w:r>
    </w:p>
    <w:p w14:paraId="7D104E09" w14:textId="77777777" w:rsidR="008B0BE1" w:rsidRPr="00936505" w:rsidRDefault="008B0BE1" w:rsidP="00F2565D">
      <w:pPr>
        <w:pStyle w:val="ListParagraph"/>
        <w:numPr>
          <w:ilvl w:val="1"/>
          <w:numId w:val="29"/>
        </w:numPr>
        <w:rPr>
          <w:lang w:val="es-EC"/>
        </w:rPr>
      </w:pPr>
      <w:r w:rsidRPr="00936505">
        <w:rPr>
          <w:u w:val="none"/>
          <w:lang w:val="es-EC"/>
        </w:rPr>
        <w:t>Unidad de moneda</w:t>
      </w:r>
    </w:p>
    <w:p w14:paraId="758E98C4" w14:textId="77777777" w:rsidR="008B0BE1" w:rsidRPr="00936505" w:rsidRDefault="008B0BE1" w:rsidP="00F2565D">
      <w:pPr>
        <w:pStyle w:val="ListParagraph"/>
        <w:numPr>
          <w:ilvl w:val="1"/>
          <w:numId w:val="29"/>
        </w:numPr>
        <w:rPr>
          <w:lang w:val="es-EC"/>
        </w:rPr>
      </w:pPr>
      <w:r w:rsidRPr="00936505">
        <w:rPr>
          <w:u w:val="none"/>
          <w:lang w:val="es-EC"/>
        </w:rPr>
        <w:t>Nombre del embarcador</w:t>
      </w:r>
    </w:p>
    <w:p w14:paraId="7A878DD0" w14:textId="77777777" w:rsidR="008B0BE1" w:rsidRPr="00936505" w:rsidRDefault="008B0BE1" w:rsidP="00F2565D">
      <w:pPr>
        <w:pStyle w:val="ListParagraph"/>
        <w:numPr>
          <w:ilvl w:val="1"/>
          <w:numId w:val="29"/>
        </w:numPr>
        <w:rPr>
          <w:lang w:val="es-EC"/>
        </w:rPr>
      </w:pPr>
      <w:r w:rsidRPr="00936505">
        <w:rPr>
          <w:u w:val="none"/>
          <w:lang w:val="es-EC"/>
        </w:rPr>
        <w:t>Tipo de producto (animal, vegetal, veterinario, plaguicida)</w:t>
      </w:r>
    </w:p>
    <w:p w14:paraId="3D585315" w14:textId="77777777" w:rsidR="008B0BE1" w:rsidRPr="00936505" w:rsidRDefault="008B0BE1" w:rsidP="00F2565D">
      <w:pPr>
        <w:pStyle w:val="ListParagraph"/>
        <w:numPr>
          <w:ilvl w:val="0"/>
          <w:numId w:val="29"/>
        </w:numPr>
        <w:rPr>
          <w:lang w:val="es-EC"/>
        </w:rPr>
      </w:pPr>
      <w:r w:rsidRPr="00936505">
        <w:rPr>
          <w:u w:val="none"/>
          <w:lang w:val="es-EC"/>
        </w:rPr>
        <w:t>El quinto bloque del formulario es “Lista de productos”:</w:t>
      </w:r>
    </w:p>
    <w:p w14:paraId="0078237A" w14:textId="77777777" w:rsidR="008B0BE1" w:rsidRPr="00936505" w:rsidRDefault="008B0BE1" w:rsidP="00F2565D">
      <w:pPr>
        <w:pStyle w:val="ListParagraph"/>
        <w:numPr>
          <w:ilvl w:val="1"/>
          <w:numId w:val="29"/>
        </w:numPr>
        <w:rPr>
          <w:lang w:val="es-EC"/>
        </w:rPr>
      </w:pPr>
      <w:r w:rsidRPr="00936505">
        <w:rPr>
          <w:u w:val="none"/>
          <w:lang w:val="es-EC"/>
        </w:rPr>
        <w:t>Consulta según subpartida arancelaria</w:t>
      </w:r>
    </w:p>
    <w:p w14:paraId="1BF5A071" w14:textId="77777777" w:rsidR="008B0BE1" w:rsidRPr="00936505" w:rsidRDefault="008B0BE1" w:rsidP="00F2565D">
      <w:pPr>
        <w:pStyle w:val="ListParagraph"/>
        <w:numPr>
          <w:ilvl w:val="1"/>
          <w:numId w:val="29"/>
        </w:numPr>
        <w:rPr>
          <w:lang w:val="es-EC"/>
        </w:rPr>
      </w:pPr>
      <w:r w:rsidRPr="00936505">
        <w:rPr>
          <w:u w:val="none"/>
          <w:lang w:val="es-EC"/>
        </w:rPr>
        <w:t>Seleccionar el código del producto</w:t>
      </w:r>
    </w:p>
    <w:p w14:paraId="3918CD78" w14:textId="77777777" w:rsidR="008B0BE1" w:rsidRPr="00936505" w:rsidRDefault="008B0BE1" w:rsidP="00F2565D">
      <w:pPr>
        <w:pStyle w:val="ListParagraph"/>
        <w:numPr>
          <w:ilvl w:val="1"/>
          <w:numId w:val="29"/>
        </w:numPr>
        <w:rPr>
          <w:lang w:val="es-EC"/>
        </w:rPr>
      </w:pPr>
      <w:r w:rsidRPr="00936505">
        <w:rPr>
          <w:u w:val="none"/>
          <w:lang w:val="es-EC"/>
        </w:rPr>
        <w:t>Ingresar cantidad y peso neto del producto</w:t>
      </w:r>
    </w:p>
    <w:p w14:paraId="078F3F57" w14:textId="77777777" w:rsidR="008B0BE1" w:rsidRPr="00936505" w:rsidRDefault="008B0BE1" w:rsidP="00F2565D">
      <w:pPr>
        <w:pStyle w:val="ListParagraph"/>
        <w:numPr>
          <w:ilvl w:val="1"/>
          <w:numId w:val="29"/>
        </w:numPr>
        <w:rPr>
          <w:lang w:val="es-EC"/>
        </w:rPr>
      </w:pPr>
      <w:r w:rsidRPr="00936505">
        <w:rPr>
          <w:u w:val="none"/>
          <w:lang w:val="es-EC"/>
        </w:rPr>
        <w:t>Ingresar valor FOB y valor CIF</w:t>
      </w:r>
    </w:p>
    <w:p w14:paraId="1D7D9405" w14:textId="77777777" w:rsidR="008B0BE1" w:rsidRPr="00936505" w:rsidRDefault="008B0BE1" w:rsidP="00F2565D">
      <w:pPr>
        <w:pStyle w:val="ListParagraph"/>
        <w:numPr>
          <w:ilvl w:val="1"/>
          <w:numId w:val="29"/>
        </w:numPr>
        <w:rPr>
          <w:lang w:val="es-EC"/>
        </w:rPr>
      </w:pPr>
      <w:r w:rsidRPr="00936505">
        <w:rPr>
          <w:u w:val="none"/>
          <w:lang w:val="es-EC"/>
        </w:rPr>
        <w:t>Documentos adjuntos (agregar PDF solicitados)</w:t>
      </w:r>
    </w:p>
    <w:p w14:paraId="75A44C1F" w14:textId="77777777" w:rsidR="00624B7F" w:rsidRPr="00936505" w:rsidRDefault="008B0BE1" w:rsidP="00F2565D">
      <w:pPr>
        <w:pStyle w:val="ListParagraph"/>
        <w:numPr>
          <w:ilvl w:val="0"/>
          <w:numId w:val="29"/>
        </w:numPr>
        <w:rPr>
          <w:u w:val="none"/>
          <w:lang w:val="es-EC"/>
        </w:rPr>
      </w:pPr>
      <w:r w:rsidRPr="00936505">
        <w:rPr>
          <w:u w:val="none"/>
          <w:lang w:val="es-EC"/>
        </w:rPr>
        <w:t xml:space="preserve">Ingresar usuario y contraseña del dispositivo Token para completar el proceso. </w:t>
      </w:r>
    </w:p>
    <w:p w14:paraId="3B0925F7" w14:textId="77777777" w:rsidR="00624B7F" w:rsidRPr="00936505" w:rsidRDefault="00624B7F" w:rsidP="00936505">
      <w:pPr>
        <w:rPr>
          <w:lang w:val="es-EC"/>
        </w:rPr>
      </w:pPr>
      <w:r w:rsidRPr="00936505">
        <w:rPr>
          <w:lang w:val="es-EC"/>
        </w:rPr>
        <w:br w:type="page"/>
      </w:r>
    </w:p>
    <w:p w14:paraId="6902535D" w14:textId="486706C2" w:rsidR="00624B7F" w:rsidRPr="0086447B" w:rsidRDefault="00624B7F" w:rsidP="00936505">
      <w:pPr>
        <w:pStyle w:val="Caption"/>
        <w:spacing w:line="480" w:lineRule="auto"/>
        <w:rPr>
          <w:i w:val="0"/>
          <w:color w:val="auto"/>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14</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Modelo de certificado de origen de exportación</w:t>
      </w:r>
    </w:p>
    <w:p w14:paraId="19450070" w14:textId="77777777" w:rsidR="00624B7F" w:rsidRPr="00936505" w:rsidRDefault="00624B7F" w:rsidP="00936505">
      <w:pPr>
        <w:rPr>
          <w:lang w:val="es-EC"/>
        </w:rPr>
      </w:pPr>
    </w:p>
    <w:p w14:paraId="072E8083" w14:textId="77777777" w:rsidR="0039691D" w:rsidRPr="00936505" w:rsidRDefault="0039691D" w:rsidP="00936505">
      <w:pPr>
        <w:rPr>
          <w:lang w:val="es-EC"/>
        </w:rPr>
      </w:pPr>
    </w:p>
    <w:p w14:paraId="1E04E16E" w14:textId="77777777" w:rsidR="0039691D" w:rsidRPr="00936505" w:rsidRDefault="00DC0134" w:rsidP="00936505">
      <w:pPr>
        <w:rPr>
          <w:lang w:val="es-EC"/>
        </w:rPr>
      </w:pPr>
      <w:r w:rsidRPr="00936505">
        <w:rPr>
          <w:noProof/>
        </w:rPr>
        <w:drawing>
          <wp:anchor distT="0" distB="0" distL="114300" distR="114300" simplePos="0" relativeHeight="251664384" behindDoc="0" locked="0" layoutInCell="1" allowOverlap="1" wp14:anchorId="7254CB78" wp14:editId="7283B318">
            <wp:simplePos x="0" y="0"/>
            <wp:positionH relativeFrom="margin">
              <wp:align>center</wp:align>
            </wp:positionH>
            <wp:positionV relativeFrom="margin">
              <wp:align>center</wp:align>
            </wp:positionV>
            <wp:extent cx="5715000" cy="5725795"/>
            <wp:effectExtent l="19050" t="19050" r="19050" b="27305"/>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09920" cy="5720740"/>
                    </a:xfrm>
                    <a:prstGeom prst="rect">
                      <a:avLst/>
                    </a:prstGeom>
                    <a:noFill/>
                    <a:ln>
                      <a:solidFill>
                        <a:schemeClr val="bg1">
                          <a:lumMod val="50000"/>
                        </a:schemeClr>
                      </a:solidFill>
                    </a:ln>
                  </pic:spPr>
                </pic:pic>
              </a:graphicData>
            </a:graphic>
            <wp14:sizeRelH relativeFrom="margin">
              <wp14:pctWidth>0</wp14:pctWidth>
            </wp14:sizeRelH>
            <wp14:sizeRelV relativeFrom="margin">
              <wp14:pctHeight>0</wp14:pctHeight>
            </wp14:sizeRelV>
          </wp:anchor>
        </w:drawing>
      </w:r>
      <w:r w:rsidR="0039691D" w:rsidRPr="00936505">
        <w:rPr>
          <w:lang w:val="es-EC"/>
        </w:rPr>
        <w:br w:type="page"/>
      </w:r>
    </w:p>
    <w:p w14:paraId="3C490982" w14:textId="46FBE62D" w:rsidR="00EA7582" w:rsidRPr="00936505" w:rsidRDefault="00EA7582" w:rsidP="00936505">
      <w:pPr>
        <w:pStyle w:val="Caption"/>
        <w:spacing w:line="480" w:lineRule="auto"/>
        <w:rPr>
          <w:i w:val="0"/>
          <w:sz w:val="24"/>
          <w:szCs w:val="24"/>
          <w:lang w:val="es-EC"/>
        </w:rPr>
      </w:pPr>
      <w:r w:rsidRPr="0086447B">
        <w:rPr>
          <w:b/>
          <w:i w:val="0"/>
          <w:color w:val="auto"/>
          <w:sz w:val="24"/>
          <w:szCs w:val="24"/>
          <w:lang w:val="es-EC"/>
        </w:rPr>
        <w:t xml:space="preserve">Anexo </w:t>
      </w:r>
      <w:r w:rsidRPr="0086447B">
        <w:rPr>
          <w:b/>
          <w:i w:val="0"/>
          <w:color w:val="auto"/>
          <w:sz w:val="24"/>
          <w:szCs w:val="24"/>
          <w:lang w:val="es-EC"/>
        </w:rPr>
        <w:fldChar w:fldCharType="begin"/>
      </w:r>
      <w:r w:rsidRPr="0086447B">
        <w:rPr>
          <w:b/>
          <w:i w:val="0"/>
          <w:color w:val="auto"/>
          <w:sz w:val="24"/>
          <w:szCs w:val="24"/>
          <w:lang w:val="es-EC"/>
        </w:rPr>
        <w:instrText xml:space="preserve"> SEQ Anexo \* ARABIC </w:instrText>
      </w:r>
      <w:r w:rsidRPr="0086447B">
        <w:rPr>
          <w:b/>
          <w:i w:val="0"/>
          <w:color w:val="auto"/>
          <w:sz w:val="24"/>
          <w:szCs w:val="24"/>
          <w:lang w:val="es-EC"/>
        </w:rPr>
        <w:fldChar w:fldCharType="separate"/>
      </w:r>
      <w:r w:rsidR="002D3603">
        <w:rPr>
          <w:b/>
          <w:i w:val="0"/>
          <w:noProof/>
          <w:color w:val="auto"/>
          <w:sz w:val="24"/>
          <w:szCs w:val="24"/>
          <w:lang w:val="es-EC"/>
        </w:rPr>
        <w:t>15</w:t>
      </w:r>
      <w:r w:rsidRPr="0086447B">
        <w:rPr>
          <w:b/>
          <w:i w:val="0"/>
          <w:color w:val="auto"/>
          <w:sz w:val="24"/>
          <w:szCs w:val="24"/>
          <w:lang w:val="es-EC"/>
        </w:rPr>
        <w:fldChar w:fldCharType="end"/>
      </w:r>
      <w:r w:rsidRPr="0086447B">
        <w:rPr>
          <w:b/>
          <w:i w:val="0"/>
          <w:color w:val="auto"/>
          <w:sz w:val="24"/>
          <w:szCs w:val="24"/>
          <w:lang w:val="es-EC"/>
        </w:rPr>
        <w:t xml:space="preserve">: </w:t>
      </w:r>
      <w:r w:rsidRPr="0086447B">
        <w:rPr>
          <w:i w:val="0"/>
          <w:color w:val="auto"/>
          <w:sz w:val="24"/>
          <w:szCs w:val="24"/>
          <w:lang w:val="es-EC"/>
        </w:rPr>
        <w:t xml:space="preserve">Requisitos de importación de las semillas </w:t>
      </w:r>
      <w:sdt>
        <w:sdtPr>
          <w:rPr>
            <w:i w:val="0"/>
            <w:color w:val="auto"/>
            <w:sz w:val="24"/>
            <w:szCs w:val="24"/>
            <w:lang w:val="es-EC"/>
          </w:rPr>
          <w:id w:val="148644015"/>
          <w:citation/>
        </w:sdtPr>
        <w:sdtEndPr>
          <w:rPr>
            <w:color w:val="44546A" w:themeColor="text2"/>
          </w:rPr>
        </w:sdtEndPr>
        <w:sdtContent>
          <w:r w:rsidRPr="0086447B">
            <w:rPr>
              <w:i w:val="0"/>
              <w:color w:val="auto"/>
              <w:sz w:val="24"/>
              <w:szCs w:val="24"/>
              <w:lang w:val="es-EC"/>
            </w:rPr>
            <w:fldChar w:fldCharType="begin"/>
          </w:r>
          <w:r w:rsidRPr="0086447B">
            <w:rPr>
              <w:i w:val="0"/>
              <w:color w:val="auto"/>
              <w:sz w:val="24"/>
              <w:szCs w:val="24"/>
              <w:lang w:val="es-EC"/>
            </w:rPr>
            <w:instrText xml:space="preserve">CITATION Age16 \l 12298 </w:instrText>
          </w:r>
          <w:r w:rsidRPr="0086447B">
            <w:rPr>
              <w:i w:val="0"/>
              <w:color w:val="auto"/>
              <w:sz w:val="24"/>
              <w:szCs w:val="24"/>
              <w:lang w:val="es-EC"/>
            </w:rPr>
            <w:fldChar w:fldCharType="separate"/>
          </w:r>
          <w:r w:rsidR="00EE3F77" w:rsidRPr="00EE3F77">
            <w:rPr>
              <w:noProof/>
              <w:color w:val="auto"/>
              <w:sz w:val="24"/>
              <w:szCs w:val="24"/>
              <w:lang w:val="es-EC"/>
            </w:rPr>
            <w:t>(Agencia ecuatoriana de aseguramiento de la calidad, 2014)</w:t>
          </w:r>
          <w:r w:rsidRPr="0086447B">
            <w:rPr>
              <w:i w:val="0"/>
              <w:color w:val="auto"/>
              <w:sz w:val="24"/>
              <w:szCs w:val="24"/>
              <w:lang w:val="es-EC"/>
            </w:rPr>
            <w:fldChar w:fldCharType="end"/>
          </w:r>
        </w:sdtContent>
      </w:sdt>
    </w:p>
    <w:p w14:paraId="58FEA42E" w14:textId="77777777" w:rsidR="007671BA" w:rsidRPr="00936505" w:rsidRDefault="00D265F1" w:rsidP="00936505">
      <w:pPr>
        <w:pStyle w:val="Caption"/>
        <w:spacing w:line="480" w:lineRule="auto"/>
        <w:rPr>
          <w:i w:val="0"/>
          <w:sz w:val="24"/>
          <w:szCs w:val="24"/>
          <w:lang w:val="es-EC"/>
        </w:rPr>
      </w:pPr>
      <w:r w:rsidRPr="00936505">
        <w:rPr>
          <w:b/>
          <w:noProof/>
          <w:sz w:val="24"/>
          <w:szCs w:val="24"/>
        </w:rPr>
        <w:drawing>
          <wp:anchor distT="0" distB="0" distL="114300" distR="114300" simplePos="0" relativeHeight="251657216" behindDoc="0" locked="0" layoutInCell="1" allowOverlap="1" wp14:anchorId="6074A933" wp14:editId="417AA23E">
            <wp:simplePos x="0" y="0"/>
            <wp:positionH relativeFrom="margin">
              <wp:align>center</wp:align>
            </wp:positionH>
            <wp:positionV relativeFrom="paragraph">
              <wp:posOffset>636270</wp:posOffset>
            </wp:positionV>
            <wp:extent cx="5322570" cy="655891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39490" t="18777" r="19654" b="10208"/>
                    <a:stretch/>
                  </pic:blipFill>
                  <pic:spPr bwMode="auto">
                    <a:xfrm>
                      <a:off x="0" y="0"/>
                      <a:ext cx="5327650" cy="65650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ED5E64" w14:textId="77777777" w:rsidR="007671BA" w:rsidRPr="00936505" w:rsidRDefault="007671BA" w:rsidP="00936505">
      <w:pPr>
        <w:rPr>
          <w:lang w:val="es-EC"/>
        </w:rPr>
      </w:pPr>
      <w:r w:rsidRPr="00936505">
        <w:rPr>
          <w:noProof/>
        </w:rPr>
        <w:drawing>
          <wp:inline distT="0" distB="0" distL="0" distR="0" wp14:anchorId="71AC6727" wp14:editId="7DFE29BE">
            <wp:extent cx="5410800" cy="6376333"/>
            <wp:effectExtent l="0" t="0" r="0" b="57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10800" cy="6376333"/>
                    </a:xfrm>
                    <a:prstGeom prst="rect">
                      <a:avLst/>
                    </a:prstGeom>
                  </pic:spPr>
                </pic:pic>
              </a:graphicData>
            </a:graphic>
          </wp:inline>
        </w:drawing>
      </w:r>
    </w:p>
    <w:p w14:paraId="1C4AE877" w14:textId="77777777" w:rsidR="006A4FDA" w:rsidRPr="00936505" w:rsidRDefault="006A4FDA" w:rsidP="00936505">
      <w:pPr>
        <w:rPr>
          <w:lang w:val="es-EC"/>
        </w:rPr>
      </w:pPr>
      <w:r w:rsidRPr="00936505">
        <w:rPr>
          <w:noProof/>
        </w:rPr>
        <w:drawing>
          <wp:inline distT="0" distB="0" distL="0" distR="0" wp14:anchorId="1A94517E" wp14:editId="4706FECD">
            <wp:extent cx="5410800" cy="7066614"/>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10800" cy="7066614"/>
                    </a:xfrm>
                    <a:prstGeom prst="rect">
                      <a:avLst/>
                    </a:prstGeom>
                  </pic:spPr>
                </pic:pic>
              </a:graphicData>
            </a:graphic>
          </wp:inline>
        </w:drawing>
      </w:r>
    </w:p>
    <w:p w14:paraId="00C4D14F" w14:textId="77777777" w:rsidR="006A4FDA" w:rsidRPr="00936505" w:rsidRDefault="006A4FDA" w:rsidP="00936505">
      <w:pPr>
        <w:rPr>
          <w:lang w:val="es-EC"/>
        </w:rPr>
      </w:pPr>
      <w:r w:rsidRPr="00936505">
        <w:rPr>
          <w:noProof/>
        </w:rPr>
        <w:drawing>
          <wp:inline distT="0" distB="0" distL="0" distR="0" wp14:anchorId="7269E8DE" wp14:editId="64178A27">
            <wp:extent cx="5410800" cy="6601706"/>
            <wp:effectExtent l="0" t="0" r="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10800" cy="6601706"/>
                    </a:xfrm>
                    <a:prstGeom prst="rect">
                      <a:avLst/>
                    </a:prstGeom>
                  </pic:spPr>
                </pic:pic>
              </a:graphicData>
            </a:graphic>
          </wp:inline>
        </w:drawing>
      </w:r>
    </w:p>
    <w:p w14:paraId="199E8065" w14:textId="77777777" w:rsidR="006A4FDA" w:rsidRPr="00936505" w:rsidRDefault="006A4FDA" w:rsidP="00936505">
      <w:pPr>
        <w:rPr>
          <w:lang w:val="es-EC"/>
        </w:rPr>
      </w:pPr>
      <w:r w:rsidRPr="00936505">
        <w:rPr>
          <w:noProof/>
        </w:rPr>
        <w:drawing>
          <wp:inline distT="0" distB="0" distL="0" distR="0" wp14:anchorId="761BDD98" wp14:editId="261111D9">
            <wp:extent cx="5579745" cy="7051675"/>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79745" cy="7051675"/>
                    </a:xfrm>
                    <a:prstGeom prst="rect">
                      <a:avLst/>
                    </a:prstGeom>
                  </pic:spPr>
                </pic:pic>
              </a:graphicData>
            </a:graphic>
          </wp:inline>
        </w:drawing>
      </w:r>
    </w:p>
    <w:p w14:paraId="70B05B1C" w14:textId="77777777" w:rsidR="0039691D" w:rsidRPr="00936505" w:rsidRDefault="0039691D" w:rsidP="00936505">
      <w:pPr>
        <w:rPr>
          <w:lang w:val="es-EC"/>
        </w:rPr>
      </w:pPr>
    </w:p>
    <w:p w14:paraId="38A44442" w14:textId="77777777" w:rsidR="0039691D" w:rsidRPr="00936505" w:rsidRDefault="0039691D" w:rsidP="00936505">
      <w:pPr>
        <w:rPr>
          <w:lang w:val="es-EC"/>
        </w:rPr>
      </w:pPr>
    </w:p>
    <w:p w14:paraId="10DB7C9C" w14:textId="77777777" w:rsidR="00B50DE3" w:rsidRPr="00936505" w:rsidRDefault="00B50DE3" w:rsidP="00936505">
      <w:pPr>
        <w:rPr>
          <w:lang w:val="es-EC"/>
        </w:rPr>
      </w:pPr>
    </w:p>
    <w:p w14:paraId="4F481DF9" w14:textId="77777777" w:rsidR="00F00C9D" w:rsidRPr="00936505" w:rsidRDefault="00F00C9D" w:rsidP="00936505">
      <w:pPr>
        <w:pStyle w:val="Caption"/>
        <w:spacing w:line="480" w:lineRule="auto"/>
        <w:rPr>
          <w:sz w:val="24"/>
          <w:szCs w:val="24"/>
          <w:lang w:val="es-EC"/>
        </w:rPr>
      </w:pPr>
    </w:p>
    <w:p w14:paraId="1CB2C73B" w14:textId="77777777" w:rsidR="0071506F" w:rsidRPr="008016D0" w:rsidRDefault="0071506F" w:rsidP="0071506F">
      <w:pPr>
        <w:rPr>
          <w:lang w:val="es-EC"/>
        </w:rPr>
      </w:pPr>
    </w:p>
    <w:sectPr w:rsidR="0071506F" w:rsidRPr="008016D0" w:rsidSect="00B51AE3">
      <w:pgSz w:w="11906" w:h="16838"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DD4005" w14:textId="77777777" w:rsidR="00CD0A62" w:rsidRDefault="00CD0A62" w:rsidP="00E44471">
      <w:pPr>
        <w:spacing w:line="240" w:lineRule="auto"/>
      </w:pPr>
      <w:r>
        <w:separator/>
      </w:r>
    </w:p>
  </w:endnote>
  <w:endnote w:type="continuationSeparator" w:id="0">
    <w:p w14:paraId="2FEC3D67" w14:textId="77777777" w:rsidR="00CD0A62" w:rsidRDefault="00CD0A62" w:rsidP="00E444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4706426"/>
      <w:docPartObj>
        <w:docPartGallery w:val="Page Numbers (Bottom of Page)"/>
        <w:docPartUnique/>
      </w:docPartObj>
    </w:sdtPr>
    <w:sdtEndPr/>
    <w:sdtContent>
      <w:p w14:paraId="527FC9E9" w14:textId="6AA88346" w:rsidR="00E15A47" w:rsidRDefault="00E15A47">
        <w:pPr>
          <w:pStyle w:val="Footer"/>
          <w:jc w:val="right"/>
        </w:pPr>
        <w:r>
          <w:fldChar w:fldCharType="begin"/>
        </w:r>
        <w:r>
          <w:instrText>PAGE   \* MERGEFORMAT</w:instrText>
        </w:r>
        <w:r>
          <w:fldChar w:fldCharType="separate"/>
        </w:r>
        <w:r w:rsidR="002D3603" w:rsidRPr="002D3603">
          <w:rPr>
            <w:noProof/>
            <w:lang w:val="es-ES"/>
          </w:rPr>
          <w:t>7</w:t>
        </w:r>
        <w:r>
          <w:fldChar w:fldCharType="end"/>
        </w:r>
      </w:p>
    </w:sdtContent>
  </w:sdt>
  <w:p w14:paraId="0B71CDAF" w14:textId="77777777" w:rsidR="00E15A47" w:rsidRDefault="00E15A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94E833" w14:textId="77777777" w:rsidR="00CD0A62" w:rsidRDefault="00CD0A62" w:rsidP="00E44471">
      <w:pPr>
        <w:spacing w:line="240" w:lineRule="auto"/>
      </w:pPr>
      <w:r>
        <w:separator/>
      </w:r>
    </w:p>
  </w:footnote>
  <w:footnote w:type="continuationSeparator" w:id="0">
    <w:p w14:paraId="3720FD70" w14:textId="77777777" w:rsidR="00CD0A62" w:rsidRDefault="00CD0A62" w:rsidP="00E44471">
      <w:pPr>
        <w:spacing w:line="240" w:lineRule="auto"/>
      </w:pPr>
      <w:r>
        <w:continuationSeparator/>
      </w:r>
    </w:p>
  </w:footnote>
  <w:footnote w:id="1">
    <w:p w14:paraId="0EB49661" w14:textId="49CD6017" w:rsidR="00E15A47" w:rsidRPr="00264B60" w:rsidRDefault="00E15A47" w:rsidP="0012778C">
      <w:pPr>
        <w:pStyle w:val="FootnoteText"/>
        <w:ind w:firstLine="0"/>
        <w:rPr>
          <w:lang w:val="es-EC"/>
        </w:rPr>
      </w:pPr>
      <w:r>
        <w:rPr>
          <w:rStyle w:val="FootnoteReference"/>
        </w:rPr>
        <w:footnoteRef/>
      </w:r>
      <w:r w:rsidRPr="00264B60">
        <w:rPr>
          <w:lang w:val="es-EC"/>
        </w:rPr>
        <w:t xml:space="preserve"> Las plantas oleaginosas son vegetales de cuya semilla o fruto puede extraerse aceite, en algunos casos comestibles y en otros casos de uso industrial. Las oleaginosas más sembra</w:t>
      </w:r>
      <w:r>
        <w:rPr>
          <w:lang w:val="es-EC"/>
        </w:rPr>
        <w:t>das son la soja, la palma</w:t>
      </w:r>
      <w:r w:rsidRPr="00264B60">
        <w:rPr>
          <w:lang w:val="es-EC"/>
        </w:rPr>
        <w:t>, el maní, el girasol, el maíz y el lino</w:t>
      </w:r>
      <w:r>
        <w:rPr>
          <w:lang w:val="es-EC"/>
        </w:rPr>
        <w:t xml:space="preserve"> </w:t>
      </w:r>
      <w:sdt>
        <w:sdtPr>
          <w:rPr>
            <w:lang w:val="es-EC"/>
          </w:rPr>
          <w:id w:val="2032524869"/>
          <w:citation/>
        </w:sdtPr>
        <w:sdtEndPr/>
        <w:sdtContent>
          <w:r>
            <w:rPr>
              <w:lang w:val="es-EC"/>
            </w:rPr>
            <w:fldChar w:fldCharType="begin"/>
          </w:r>
          <w:r>
            <w:rPr>
              <w:lang w:val="es-EC"/>
            </w:rPr>
            <w:instrText xml:space="preserve">CITATION Dep02 \p 27 \l 12298 </w:instrText>
          </w:r>
          <w:r>
            <w:rPr>
              <w:lang w:val="es-EC"/>
            </w:rPr>
            <w:fldChar w:fldCharType="separate"/>
          </w:r>
          <w:r w:rsidRPr="00EE3F77">
            <w:rPr>
              <w:noProof/>
              <w:lang w:val="es-EC"/>
            </w:rPr>
            <w:t>(Departamento de agricultura de la FAO, 2002, pág. 27)</w:t>
          </w:r>
          <w:r>
            <w:rPr>
              <w:lang w:val="es-EC"/>
            </w:rPr>
            <w:fldChar w:fldCharType="end"/>
          </w:r>
        </w:sdtContent>
      </w:sdt>
      <w:r>
        <w:rPr>
          <w:lang w:val="es-EC"/>
        </w:rPr>
        <w:t>.</w:t>
      </w:r>
    </w:p>
  </w:footnote>
  <w:footnote w:id="2">
    <w:p w14:paraId="40F9CD99" w14:textId="7D25E622" w:rsidR="00E15A47" w:rsidRPr="00A12A18" w:rsidRDefault="00E15A47" w:rsidP="0012778C">
      <w:pPr>
        <w:pStyle w:val="FootnoteText"/>
        <w:ind w:firstLine="0"/>
        <w:rPr>
          <w:lang w:val="es-EC"/>
        </w:rPr>
      </w:pPr>
      <w:r>
        <w:rPr>
          <w:rStyle w:val="FootnoteReference"/>
        </w:rPr>
        <w:footnoteRef/>
      </w:r>
      <w:r w:rsidRPr="00264B60">
        <w:rPr>
          <w:lang w:val="es-EC"/>
        </w:rPr>
        <w:t xml:space="preserve"> Las leguminosas son las semillas comestibles que crecen en vainas en plantas anuales, arbustos o enredaderas de la familia</w:t>
      </w:r>
      <w:r>
        <w:rPr>
          <w:lang w:val="es-EC"/>
        </w:rPr>
        <w:t xml:space="preserve"> de las Leguminosae o Fabaceae. </w:t>
      </w:r>
      <w:r w:rsidRPr="00264B60">
        <w:rPr>
          <w:lang w:val="es-EC"/>
        </w:rPr>
        <w:t>Los miembros principales de la familia de las leguminosas incluyen a los fri</w:t>
      </w:r>
      <w:r>
        <w:rPr>
          <w:lang w:val="es-EC"/>
        </w:rPr>
        <w:t xml:space="preserve">joles, guisantes, lentejas, cacahuetes, </w:t>
      </w:r>
      <w:r w:rsidRPr="00A12A18">
        <w:rPr>
          <w:lang w:val="es-EC"/>
        </w:rPr>
        <w:t>alfalfa, trébol y lupino</w:t>
      </w:r>
      <w:r>
        <w:rPr>
          <w:lang w:val="es-EC"/>
        </w:rPr>
        <w:t xml:space="preserve"> </w:t>
      </w:r>
      <w:sdt>
        <w:sdtPr>
          <w:rPr>
            <w:lang w:val="es-EC"/>
          </w:rPr>
          <w:id w:val="1796875324"/>
          <w:citation/>
        </w:sdtPr>
        <w:sdtEndPr/>
        <w:sdtContent>
          <w:r>
            <w:rPr>
              <w:lang w:val="es-EC"/>
            </w:rPr>
            <w:fldChar w:fldCharType="begin"/>
          </w:r>
          <w:r>
            <w:rPr>
              <w:lang w:val="es-EC"/>
            </w:rPr>
            <w:instrText xml:space="preserve">CITATION Dep02 \p 27 \l 12298 </w:instrText>
          </w:r>
          <w:r>
            <w:rPr>
              <w:lang w:val="es-EC"/>
            </w:rPr>
            <w:fldChar w:fldCharType="separate"/>
          </w:r>
          <w:r w:rsidRPr="00EE3F77">
            <w:rPr>
              <w:noProof/>
              <w:lang w:val="es-EC"/>
            </w:rPr>
            <w:t>(Departamento de agricultura de la FAO, 2002, pág. 27)</w:t>
          </w:r>
          <w:r>
            <w:rPr>
              <w:lang w:val="es-EC"/>
            </w:rPr>
            <w:fldChar w:fldCharType="end"/>
          </w:r>
        </w:sdtContent>
      </w:sdt>
      <w:r>
        <w:rPr>
          <w:lang w:val="es-EC"/>
        </w:rPr>
        <w:t>.</w:t>
      </w:r>
    </w:p>
  </w:footnote>
  <w:footnote w:id="3">
    <w:p w14:paraId="4A512F90" w14:textId="4E942BF6" w:rsidR="00E15A47" w:rsidRPr="00A12A18" w:rsidRDefault="00E15A47" w:rsidP="0012778C">
      <w:pPr>
        <w:pStyle w:val="FootnoteText"/>
        <w:ind w:firstLine="0"/>
        <w:rPr>
          <w:lang w:val="es-EC"/>
        </w:rPr>
      </w:pPr>
      <w:r>
        <w:rPr>
          <w:rStyle w:val="FootnoteReference"/>
        </w:rPr>
        <w:footnoteRef/>
      </w:r>
      <w:r w:rsidRPr="00A12A18">
        <w:rPr>
          <w:lang w:val="es-EC"/>
        </w:rPr>
        <w:t xml:space="preserve"> Los alimentos denominados hortal</w:t>
      </w:r>
      <w:r>
        <w:rPr>
          <w:lang w:val="es-EC"/>
        </w:rPr>
        <w:t xml:space="preserve">izas o verduras se cultivan generalmente en huertas o regadíos e </w:t>
      </w:r>
      <w:r w:rsidRPr="00A12A18">
        <w:rPr>
          <w:lang w:val="es-EC"/>
        </w:rPr>
        <w:t xml:space="preserve">incluyen algunas frutas (por ejemplo, tomates </w:t>
      </w:r>
      <w:r>
        <w:rPr>
          <w:lang w:val="es-EC"/>
        </w:rPr>
        <w:t xml:space="preserve">y calabazas), hojas (amaranto, </w:t>
      </w:r>
      <w:r w:rsidRPr="00A12A18">
        <w:rPr>
          <w:lang w:val="es-EC"/>
        </w:rPr>
        <w:t>repollo</w:t>
      </w:r>
      <w:r>
        <w:rPr>
          <w:lang w:val="es-EC"/>
        </w:rPr>
        <w:t xml:space="preserve">, albahaca), raíces (zanahorias, </w:t>
      </w:r>
      <w:r w:rsidRPr="00A12A18">
        <w:rPr>
          <w:lang w:val="es-EC"/>
        </w:rPr>
        <w:t>nabo) e inclusive ta</w:t>
      </w:r>
      <w:r>
        <w:rPr>
          <w:lang w:val="es-EC"/>
        </w:rPr>
        <w:t xml:space="preserve">llos (apio) y flores (coliflor) </w:t>
      </w:r>
      <w:sdt>
        <w:sdtPr>
          <w:rPr>
            <w:lang w:val="es-EC"/>
          </w:rPr>
          <w:id w:val="1736429288"/>
          <w:citation/>
        </w:sdtPr>
        <w:sdtEndPr/>
        <w:sdtContent>
          <w:r>
            <w:rPr>
              <w:lang w:val="es-EC"/>
            </w:rPr>
            <w:fldChar w:fldCharType="begin"/>
          </w:r>
          <w:r>
            <w:rPr>
              <w:lang w:val="es-EC"/>
            </w:rPr>
            <w:instrText xml:space="preserve">CITATION Dep02 \p 28 \l 12298 </w:instrText>
          </w:r>
          <w:r>
            <w:rPr>
              <w:lang w:val="es-EC"/>
            </w:rPr>
            <w:fldChar w:fldCharType="separate"/>
          </w:r>
          <w:r w:rsidRPr="00EE3F77">
            <w:rPr>
              <w:noProof/>
              <w:lang w:val="es-EC"/>
            </w:rPr>
            <w:t>(Departamento de agricultura de la FAO, 2002, pág. 28)</w:t>
          </w:r>
          <w:r>
            <w:rPr>
              <w:lang w:val="es-EC"/>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206CF"/>
    <w:multiLevelType w:val="hybridMultilevel"/>
    <w:tmpl w:val="C172B34E"/>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
    <w:nsid w:val="0440311A"/>
    <w:multiLevelType w:val="hybridMultilevel"/>
    <w:tmpl w:val="D44E6C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6FA6596"/>
    <w:multiLevelType w:val="hybridMultilevel"/>
    <w:tmpl w:val="E482E8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FC23D6E"/>
    <w:multiLevelType w:val="hybridMultilevel"/>
    <w:tmpl w:val="B9E07CB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6805D54"/>
    <w:multiLevelType w:val="hybridMultilevel"/>
    <w:tmpl w:val="47225A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914591A"/>
    <w:multiLevelType w:val="hybridMultilevel"/>
    <w:tmpl w:val="A58C6382"/>
    <w:lvl w:ilvl="0" w:tplc="E57689F4">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E543F1A"/>
    <w:multiLevelType w:val="hybridMultilevel"/>
    <w:tmpl w:val="1ADA9A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18A63FA"/>
    <w:multiLevelType w:val="hybridMultilevel"/>
    <w:tmpl w:val="7AA6BB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6455091"/>
    <w:multiLevelType w:val="hybridMultilevel"/>
    <w:tmpl w:val="1B2A65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27CC7E99"/>
    <w:multiLevelType w:val="hybridMultilevel"/>
    <w:tmpl w:val="72465E2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2E9E1370"/>
    <w:multiLevelType w:val="hybridMultilevel"/>
    <w:tmpl w:val="0ABA03C8"/>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33F1611D"/>
    <w:multiLevelType w:val="hybridMultilevel"/>
    <w:tmpl w:val="1B1C410A"/>
    <w:lvl w:ilvl="0" w:tplc="300A0001">
      <w:start w:val="1"/>
      <w:numFmt w:val="bullet"/>
      <w:lvlText w:val=""/>
      <w:lvlJc w:val="left"/>
      <w:pPr>
        <w:ind w:left="785" w:hanging="360"/>
      </w:pPr>
      <w:rPr>
        <w:rFonts w:ascii="Symbol" w:hAnsi="Symbol" w:hint="default"/>
      </w:rPr>
    </w:lvl>
    <w:lvl w:ilvl="1" w:tplc="300A0003">
      <w:start w:val="1"/>
      <w:numFmt w:val="bullet"/>
      <w:lvlText w:val="o"/>
      <w:lvlJc w:val="left"/>
      <w:pPr>
        <w:ind w:left="1505" w:hanging="360"/>
      </w:pPr>
      <w:rPr>
        <w:rFonts w:ascii="Courier New" w:hAnsi="Courier New" w:cs="Courier New" w:hint="default"/>
      </w:rPr>
    </w:lvl>
    <w:lvl w:ilvl="2" w:tplc="985EF1BC">
      <w:start w:val="3"/>
      <w:numFmt w:val="bullet"/>
      <w:lvlText w:val="-"/>
      <w:lvlJc w:val="left"/>
      <w:pPr>
        <w:ind w:left="2225" w:hanging="360"/>
      </w:pPr>
      <w:rPr>
        <w:rFonts w:ascii="Times New Roman" w:eastAsia="Times New Roman" w:hAnsi="Times New Roman" w:cs="Times New Roman" w:hint="default"/>
      </w:rPr>
    </w:lvl>
    <w:lvl w:ilvl="3" w:tplc="300A0001" w:tentative="1">
      <w:start w:val="1"/>
      <w:numFmt w:val="bullet"/>
      <w:lvlText w:val=""/>
      <w:lvlJc w:val="left"/>
      <w:pPr>
        <w:ind w:left="2945" w:hanging="360"/>
      </w:pPr>
      <w:rPr>
        <w:rFonts w:ascii="Symbol" w:hAnsi="Symbol" w:hint="default"/>
      </w:rPr>
    </w:lvl>
    <w:lvl w:ilvl="4" w:tplc="300A0003" w:tentative="1">
      <w:start w:val="1"/>
      <w:numFmt w:val="bullet"/>
      <w:lvlText w:val="o"/>
      <w:lvlJc w:val="left"/>
      <w:pPr>
        <w:ind w:left="3665" w:hanging="360"/>
      </w:pPr>
      <w:rPr>
        <w:rFonts w:ascii="Courier New" w:hAnsi="Courier New" w:cs="Courier New" w:hint="default"/>
      </w:rPr>
    </w:lvl>
    <w:lvl w:ilvl="5" w:tplc="300A0005" w:tentative="1">
      <w:start w:val="1"/>
      <w:numFmt w:val="bullet"/>
      <w:lvlText w:val=""/>
      <w:lvlJc w:val="left"/>
      <w:pPr>
        <w:ind w:left="4385" w:hanging="360"/>
      </w:pPr>
      <w:rPr>
        <w:rFonts w:ascii="Wingdings" w:hAnsi="Wingdings" w:hint="default"/>
      </w:rPr>
    </w:lvl>
    <w:lvl w:ilvl="6" w:tplc="300A0001" w:tentative="1">
      <w:start w:val="1"/>
      <w:numFmt w:val="bullet"/>
      <w:lvlText w:val=""/>
      <w:lvlJc w:val="left"/>
      <w:pPr>
        <w:ind w:left="5105" w:hanging="360"/>
      </w:pPr>
      <w:rPr>
        <w:rFonts w:ascii="Symbol" w:hAnsi="Symbol" w:hint="default"/>
      </w:rPr>
    </w:lvl>
    <w:lvl w:ilvl="7" w:tplc="300A0003" w:tentative="1">
      <w:start w:val="1"/>
      <w:numFmt w:val="bullet"/>
      <w:lvlText w:val="o"/>
      <w:lvlJc w:val="left"/>
      <w:pPr>
        <w:ind w:left="5825" w:hanging="360"/>
      </w:pPr>
      <w:rPr>
        <w:rFonts w:ascii="Courier New" w:hAnsi="Courier New" w:cs="Courier New" w:hint="default"/>
      </w:rPr>
    </w:lvl>
    <w:lvl w:ilvl="8" w:tplc="300A0005" w:tentative="1">
      <w:start w:val="1"/>
      <w:numFmt w:val="bullet"/>
      <w:lvlText w:val=""/>
      <w:lvlJc w:val="left"/>
      <w:pPr>
        <w:ind w:left="6545" w:hanging="360"/>
      </w:pPr>
      <w:rPr>
        <w:rFonts w:ascii="Wingdings" w:hAnsi="Wingdings" w:hint="default"/>
      </w:rPr>
    </w:lvl>
  </w:abstractNum>
  <w:abstractNum w:abstractNumId="12">
    <w:nsid w:val="33FD386D"/>
    <w:multiLevelType w:val="hybridMultilevel"/>
    <w:tmpl w:val="E78472A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3AAD3E0C"/>
    <w:multiLevelType w:val="hybridMultilevel"/>
    <w:tmpl w:val="21D4372A"/>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3B641BB3"/>
    <w:multiLevelType w:val="hybridMultilevel"/>
    <w:tmpl w:val="C35055B4"/>
    <w:lvl w:ilvl="0" w:tplc="300A0001">
      <w:start w:val="1"/>
      <w:numFmt w:val="bullet"/>
      <w:lvlText w:val=""/>
      <w:lvlJc w:val="left"/>
      <w:pPr>
        <w:ind w:left="786" w:hanging="360"/>
      </w:pPr>
      <w:rPr>
        <w:rFonts w:ascii="Symbol" w:hAnsi="Symbol" w:hint="default"/>
      </w:rPr>
    </w:lvl>
    <w:lvl w:ilvl="1" w:tplc="300A0003" w:tentative="1">
      <w:start w:val="1"/>
      <w:numFmt w:val="bullet"/>
      <w:lvlText w:val="o"/>
      <w:lvlJc w:val="left"/>
      <w:pPr>
        <w:ind w:left="1506" w:hanging="360"/>
      </w:pPr>
      <w:rPr>
        <w:rFonts w:ascii="Courier New" w:hAnsi="Courier New" w:cs="Courier New" w:hint="default"/>
      </w:rPr>
    </w:lvl>
    <w:lvl w:ilvl="2" w:tplc="300A0005" w:tentative="1">
      <w:start w:val="1"/>
      <w:numFmt w:val="bullet"/>
      <w:lvlText w:val=""/>
      <w:lvlJc w:val="left"/>
      <w:pPr>
        <w:ind w:left="2226" w:hanging="360"/>
      </w:pPr>
      <w:rPr>
        <w:rFonts w:ascii="Wingdings" w:hAnsi="Wingdings" w:hint="default"/>
      </w:rPr>
    </w:lvl>
    <w:lvl w:ilvl="3" w:tplc="300A0001" w:tentative="1">
      <w:start w:val="1"/>
      <w:numFmt w:val="bullet"/>
      <w:lvlText w:val=""/>
      <w:lvlJc w:val="left"/>
      <w:pPr>
        <w:ind w:left="2946" w:hanging="360"/>
      </w:pPr>
      <w:rPr>
        <w:rFonts w:ascii="Symbol" w:hAnsi="Symbol" w:hint="default"/>
      </w:rPr>
    </w:lvl>
    <w:lvl w:ilvl="4" w:tplc="300A0003" w:tentative="1">
      <w:start w:val="1"/>
      <w:numFmt w:val="bullet"/>
      <w:lvlText w:val="o"/>
      <w:lvlJc w:val="left"/>
      <w:pPr>
        <w:ind w:left="3666" w:hanging="360"/>
      </w:pPr>
      <w:rPr>
        <w:rFonts w:ascii="Courier New" w:hAnsi="Courier New" w:cs="Courier New" w:hint="default"/>
      </w:rPr>
    </w:lvl>
    <w:lvl w:ilvl="5" w:tplc="300A0005" w:tentative="1">
      <w:start w:val="1"/>
      <w:numFmt w:val="bullet"/>
      <w:lvlText w:val=""/>
      <w:lvlJc w:val="left"/>
      <w:pPr>
        <w:ind w:left="4386" w:hanging="360"/>
      </w:pPr>
      <w:rPr>
        <w:rFonts w:ascii="Wingdings" w:hAnsi="Wingdings" w:hint="default"/>
      </w:rPr>
    </w:lvl>
    <w:lvl w:ilvl="6" w:tplc="300A0001" w:tentative="1">
      <w:start w:val="1"/>
      <w:numFmt w:val="bullet"/>
      <w:lvlText w:val=""/>
      <w:lvlJc w:val="left"/>
      <w:pPr>
        <w:ind w:left="5106" w:hanging="360"/>
      </w:pPr>
      <w:rPr>
        <w:rFonts w:ascii="Symbol" w:hAnsi="Symbol" w:hint="default"/>
      </w:rPr>
    </w:lvl>
    <w:lvl w:ilvl="7" w:tplc="300A0003" w:tentative="1">
      <w:start w:val="1"/>
      <w:numFmt w:val="bullet"/>
      <w:lvlText w:val="o"/>
      <w:lvlJc w:val="left"/>
      <w:pPr>
        <w:ind w:left="5826" w:hanging="360"/>
      </w:pPr>
      <w:rPr>
        <w:rFonts w:ascii="Courier New" w:hAnsi="Courier New" w:cs="Courier New" w:hint="default"/>
      </w:rPr>
    </w:lvl>
    <w:lvl w:ilvl="8" w:tplc="300A0005" w:tentative="1">
      <w:start w:val="1"/>
      <w:numFmt w:val="bullet"/>
      <w:lvlText w:val=""/>
      <w:lvlJc w:val="left"/>
      <w:pPr>
        <w:ind w:left="6546" w:hanging="360"/>
      </w:pPr>
      <w:rPr>
        <w:rFonts w:ascii="Wingdings" w:hAnsi="Wingdings" w:hint="default"/>
      </w:rPr>
    </w:lvl>
  </w:abstractNum>
  <w:abstractNum w:abstractNumId="15">
    <w:nsid w:val="3FDC0BB3"/>
    <w:multiLevelType w:val="hybridMultilevel"/>
    <w:tmpl w:val="370AFA7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1C57057"/>
    <w:multiLevelType w:val="hybridMultilevel"/>
    <w:tmpl w:val="314A40B6"/>
    <w:lvl w:ilvl="0" w:tplc="300A0001">
      <w:start w:val="1"/>
      <w:numFmt w:val="bullet"/>
      <w:lvlText w:val=""/>
      <w:lvlJc w:val="left"/>
      <w:pPr>
        <w:ind w:left="900" w:hanging="360"/>
      </w:pPr>
      <w:rPr>
        <w:rFonts w:ascii="Symbol" w:hAnsi="Symbol" w:hint="default"/>
      </w:rPr>
    </w:lvl>
    <w:lvl w:ilvl="1" w:tplc="300A0003" w:tentative="1">
      <w:start w:val="1"/>
      <w:numFmt w:val="bullet"/>
      <w:lvlText w:val="o"/>
      <w:lvlJc w:val="left"/>
      <w:pPr>
        <w:ind w:left="1620" w:hanging="360"/>
      </w:pPr>
      <w:rPr>
        <w:rFonts w:ascii="Courier New" w:hAnsi="Courier New" w:cs="Courier New" w:hint="default"/>
      </w:rPr>
    </w:lvl>
    <w:lvl w:ilvl="2" w:tplc="300A0005" w:tentative="1">
      <w:start w:val="1"/>
      <w:numFmt w:val="bullet"/>
      <w:lvlText w:val=""/>
      <w:lvlJc w:val="left"/>
      <w:pPr>
        <w:ind w:left="2340" w:hanging="360"/>
      </w:pPr>
      <w:rPr>
        <w:rFonts w:ascii="Wingdings" w:hAnsi="Wingdings" w:hint="default"/>
      </w:rPr>
    </w:lvl>
    <w:lvl w:ilvl="3" w:tplc="300A0001" w:tentative="1">
      <w:start w:val="1"/>
      <w:numFmt w:val="bullet"/>
      <w:lvlText w:val=""/>
      <w:lvlJc w:val="left"/>
      <w:pPr>
        <w:ind w:left="3060" w:hanging="360"/>
      </w:pPr>
      <w:rPr>
        <w:rFonts w:ascii="Symbol" w:hAnsi="Symbol" w:hint="default"/>
      </w:rPr>
    </w:lvl>
    <w:lvl w:ilvl="4" w:tplc="300A0003" w:tentative="1">
      <w:start w:val="1"/>
      <w:numFmt w:val="bullet"/>
      <w:lvlText w:val="o"/>
      <w:lvlJc w:val="left"/>
      <w:pPr>
        <w:ind w:left="3780" w:hanging="360"/>
      </w:pPr>
      <w:rPr>
        <w:rFonts w:ascii="Courier New" w:hAnsi="Courier New" w:cs="Courier New" w:hint="default"/>
      </w:rPr>
    </w:lvl>
    <w:lvl w:ilvl="5" w:tplc="300A0005" w:tentative="1">
      <w:start w:val="1"/>
      <w:numFmt w:val="bullet"/>
      <w:lvlText w:val=""/>
      <w:lvlJc w:val="left"/>
      <w:pPr>
        <w:ind w:left="4500" w:hanging="360"/>
      </w:pPr>
      <w:rPr>
        <w:rFonts w:ascii="Wingdings" w:hAnsi="Wingdings" w:hint="default"/>
      </w:rPr>
    </w:lvl>
    <w:lvl w:ilvl="6" w:tplc="300A0001" w:tentative="1">
      <w:start w:val="1"/>
      <w:numFmt w:val="bullet"/>
      <w:lvlText w:val=""/>
      <w:lvlJc w:val="left"/>
      <w:pPr>
        <w:ind w:left="5220" w:hanging="360"/>
      </w:pPr>
      <w:rPr>
        <w:rFonts w:ascii="Symbol" w:hAnsi="Symbol" w:hint="default"/>
      </w:rPr>
    </w:lvl>
    <w:lvl w:ilvl="7" w:tplc="300A0003" w:tentative="1">
      <w:start w:val="1"/>
      <w:numFmt w:val="bullet"/>
      <w:lvlText w:val="o"/>
      <w:lvlJc w:val="left"/>
      <w:pPr>
        <w:ind w:left="5940" w:hanging="360"/>
      </w:pPr>
      <w:rPr>
        <w:rFonts w:ascii="Courier New" w:hAnsi="Courier New" w:cs="Courier New" w:hint="default"/>
      </w:rPr>
    </w:lvl>
    <w:lvl w:ilvl="8" w:tplc="300A0005" w:tentative="1">
      <w:start w:val="1"/>
      <w:numFmt w:val="bullet"/>
      <w:lvlText w:val=""/>
      <w:lvlJc w:val="left"/>
      <w:pPr>
        <w:ind w:left="6660" w:hanging="360"/>
      </w:pPr>
      <w:rPr>
        <w:rFonts w:ascii="Wingdings" w:hAnsi="Wingdings" w:hint="default"/>
      </w:rPr>
    </w:lvl>
  </w:abstractNum>
  <w:abstractNum w:abstractNumId="17">
    <w:nsid w:val="448738F7"/>
    <w:multiLevelType w:val="hybridMultilevel"/>
    <w:tmpl w:val="F7E0FAB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85C4593"/>
    <w:multiLevelType w:val="hybridMultilevel"/>
    <w:tmpl w:val="D11CDB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48A23021"/>
    <w:multiLevelType w:val="hybridMultilevel"/>
    <w:tmpl w:val="5F4C7C4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0">
    <w:nsid w:val="4E6E1CB9"/>
    <w:multiLevelType w:val="multilevel"/>
    <w:tmpl w:val="8B968DC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4EBE1201"/>
    <w:multiLevelType w:val="hybridMultilevel"/>
    <w:tmpl w:val="E0689BC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54D52AC1"/>
    <w:multiLevelType w:val="hybridMultilevel"/>
    <w:tmpl w:val="C1B018E2"/>
    <w:lvl w:ilvl="0" w:tplc="E9ECA4B8">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55C35A71"/>
    <w:multiLevelType w:val="hybridMultilevel"/>
    <w:tmpl w:val="B75AA6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8A57D1C"/>
    <w:multiLevelType w:val="hybridMultilevel"/>
    <w:tmpl w:val="FC76E4A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592F27E8"/>
    <w:multiLevelType w:val="hybridMultilevel"/>
    <w:tmpl w:val="51A817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5B905C10"/>
    <w:multiLevelType w:val="hybridMultilevel"/>
    <w:tmpl w:val="4094E1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5BC14C8C"/>
    <w:multiLevelType w:val="hybridMultilevel"/>
    <w:tmpl w:val="7248CF00"/>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nsid w:val="680552F2"/>
    <w:multiLevelType w:val="hybridMultilevel"/>
    <w:tmpl w:val="5B543F5E"/>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6D204437"/>
    <w:multiLevelType w:val="hybridMultilevel"/>
    <w:tmpl w:val="47C23B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6FB4203C"/>
    <w:multiLevelType w:val="multilevel"/>
    <w:tmpl w:val="B66270E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75F757B5"/>
    <w:multiLevelType w:val="hybridMultilevel"/>
    <w:tmpl w:val="AA9CD660"/>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78772F7E"/>
    <w:multiLevelType w:val="hybridMultilevel"/>
    <w:tmpl w:val="41F237B0"/>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33">
    <w:nsid w:val="7D40535C"/>
    <w:multiLevelType w:val="hybridMultilevel"/>
    <w:tmpl w:val="905212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7DD059D3"/>
    <w:multiLevelType w:val="hybridMultilevel"/>
    <w:tmpl w:val="5FE2B4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7FC91149"/>
    <w:multiLevelType w:val="hybridMultilevel"/>
    <w:tmpl w:val="838AD05C"/>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
  </w:num>
  <w:num w:numId="2">
    <w:abstractNumId w:val="29"/>
  </w:num>
  <w:num w:numId="3">
    <w:abstractNumId w:val="7"/>
  </w:num>
  <w:num w:numId="4">
    <w:abstractNumId w:val="1"/>
  </w:num>
  <w:num w:numId="5">
    <w:abstractNumId w:val="16"/>
  </w:num>
  <w:num w:numId="6">
    <w:abstractNumId w:val="34"/>
  </w:num>
  <w:num w:numId="7">
    <w:abstractNumId w:val="23"/>
  </w:num>
  <w:num w:numId="8">
    <w:abstractNumId w:val="26"/>
  </w:num>
  <w:num w:numId="9">
    <w:abstractNumId w:val="11"/>
  </w:num>
  <w:num w:numId="10">
    <w:abstractNumId w:val="20"/>
  </w:num>
  <w:num w:numId="11">
    <w:abstractNumId w:val="30"/>
    <w:lvlOverride w:ilvl="0">
      <w:startOverride w:val="2"/>
    </w:lvlOverride>
    <w:lvlOverride w:ilvl="1">
      <w:startOverride w:val="2"/>
    </w:lvlOverride>
  </w:num>
  <w:num w:numId="12">
    <w:abstractNumId w:val="12"/>
  </w:num>
  <w:num w:numId="13">
    <w:abstractNumId w:val="25"/>
  </w:num>
  <w:num w:numId="14">
    <w:abstractNumId w:val="2"/>
  </w:num>
  <w:num w:numId="15">
    <w:abstractNumId w:val="33"/>
  </w:num>
  <w:num w:numId="16">
    <w:abstractNumId w:val="4"/>
  </w:num>
  <w:num w:numId="17">
    <w:abstractNumId w:val="21"/>
  </w:num>
  <w:num w:numId="18">
    <w:abstractNumId w:val="19"/>
  </w:num>
  <w:num w:numId="19">
    <w:abstractNumId w:val="0"/>
  </w:num>
  <w:num w:numId="20">
    <w:abstractNumId w:val="10"/>
  </w:num>
  <w:num w:numId="21">
    <w:abstractNumId w:val="15"/>
  </w:num>
  <w:num w:numId="22">
    <w:abstractNumId w:val="5"/>
  </w:num>
  <w:num w:numId="23">
    <w:abstractNumId w:val="35"/>
  </w:num>
  <w:num w:numId="24">
    <w:abstractNumId w:val="22"/>
  </w:num>
  <w:num w:numId="25">
    <w:abstractNumId w:val="27"/>
  </w:num>
  <w:num w:numId="26">
    <w:abstractNumId w:val="13"/>
  </w:num>
  <w:num w:numId="27">
    <w:abstractNumId w:val="31"/>
  </w:num>
  <w:num w:numId="28">
    <w:abstractNumId w:val="17"/>
  </w:num>
  <w:num w:numId="29">
    <w:abstractNumId w:val="28"/>
  </w:num>
  <w:num w:numId="30">
    <w:abstractNumId w:val="32"/>
  </w:num>
  <w:num w:numId="31">
    <w:abstractNumId w:val="14"/>
  </w:num>
  <w:num w:numId="32">
    <w:abstractNumId w:val="9"/>
  </w:num>
  <w:num w:numId="33">
    <w:abstractNumId w:val="6"/>
  </w:num>
  <w:num w:numId="34">
    <w:abstractNumId w:val="18"/>
  </w:num>
  <w:num w:numId="35">
    <w:abstractNumId w:val="8"/>
  </w:num>
  <w:num w:numId="36">
    <w:abstractNumId w:val="2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C"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n-GB" w:vendorID="64" w:dllVersion="131078" w:nlCheck="1" w:checkStyle="0"/>
  <w:activeWritingStyle w:appName="MSWord" w:lang="fr-FR"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F54"/>
    <w:rsid w:val="0000039E"/>
    <w:rsid w:val="000009AA"/>
    <w:rsid w:val="00012977"/>
    <w:rsid w:val="000134FC"/>
    <w:rsid w:val="0001730B"/>
    <w:rsid w:val="00020D91"/>
    <w:rsid w:val="000245EE"/>
    <w:rsid w:val="00031B56"/>
    <w:rsid w:val="00031BFA"/>
    <w:rsid w:val="00035B0E"/>
    <w:rsid w:val="00035B4C"/>
    <w:rsid w:val="000366E3"/>
    <w:rsid w:val="000367F9"/>
    <w:rsid w:val="00041460"/>
    <w:rsid w:val="00042D68"/>
    <w:rsid w:val="0004403A"/>
    <w:rsid w:val="00044DA4"/>
    <w:rsid w:val="00045103"/>
    <w:rsid w:val="00047942"/>
    <w:rsid w:val="0005458C"/>
    <w:rsid w:val="00054B28"/>
    <w:rsid w:val="00055C76"/>
    <w:rsid w:val="000612E1"/>
    <w:rsid w:val="00065AD8"/>
    <w:rsid w:val="000664E4"/>
    <w:rsid w:val="00066F8D"/>
    <w:rsid w:val="00072A5D"/>
    <w:rsid w:val="00074246"/>
    <w:rsid w:val="000755FF"/>
    <w:rsid w:val="00080A6F"/>
    <w:rsid w:val="00085F47"/>
    <w:rsid w:val="00086631"/>
    <w:rsid w:val="00091880"/>
    <w:rsid w:val="00091A34"/>
    <w:rsid w:val="00095E70"/>
    <w:rsid w:val="000A116E"/>
    <w:rsid w:val="000A5CEA"/>
    <w:rsid w:val="000A78EF"/>
    <w:rsid w:val="000B3234"/>
    <w:rsid w:val="000B3FFF"/>
    <w:rsid w:val="000B60E9"/>
    <w:rsid w:val="000B64E4"/>
    <w:rsid w:val="000B6AE9"/>
    <w:rsid w:val="000B77A5"/>
    <w:rsid w:val="000C0FE8"/>
    <w:rsid w:val="000C4388"/>
    <w:rsid w:val="000C60CE"/>
    <w:rsid w:val="000D0A32"/>
    <w:rsid w:val="000D5BD2"/>
    <w:rsid w:val="000D6B64"/>
    <w:rsid w:val="000D792E"/>
    <w:rsid w:val="000E27D4"/>
    <w:rsid w:val="000E43F7"/>
    <w:rsid w:val="000E4E02"/>
    <w:rsid w:val="000F0CA2"/>
    <w:rsid w:val="000F14A3"/>
    <w:rsid w:val="000F572F"/>
    <w:rsid w:val="000F74EB"/>
    <w:rsid w:val="001026A8"/>
    <w:rsid w:val="00102B4E"/>
    <w:rsid w:val="00102FE7"/>
    <w:rsid w:val="00112433"/>
    <w:rsid w:val="00113E5A"/>
    <w:rsid w:val="00114901"/>
    <w:rsid w:val="00114ACA"/>
    <w:rsid w:val="00122A8A"/>
    <w:rsid w:val="0012410B"/>
    <w:rsid w:val="00124DAA"/>
    <w:rsid w:val="00126E16"/>
    <w:rsid w:val="001276BA"/>
    <w:rsid w:val="0012778C"/>
    <w:rsid w:val="00127A4F"/>
    <w:rsid w:val="0013423B"/>
    <w:rsid w:val="00135D72"/>
    <w:rsid w:val="00137C98"/>
    <w:rsid w:val="00142A37"/>
    <w:rsid w:val="00142C80"/>
    <w:rsid w:val="00144472"/>
    <w:rsid w:val="00152CE0"/>
    <w:rsid w:val="0015387E"/>
    <w:rsid w:val="00154DD5"/>
    <w:rsid w:val="00156BCA"/>
    <w:rsid w:val="00164DD9"/>
    <w:rsid w:val="00167B15"/>
    <w:rsid w:val="00172480"/>
    <w:rsid w:val="001738F2"/>
    <w:rsid w:val="00174661"/>
    <w:rsid w:val="00174C33"/>
    <w:rsid w:val="00175B25"/>
    <w:rsid w:val="00176CC4"/>
    <w:rsid w:val="0018019A"/>
    <w:rsid w:val="00181BF2"/>
    <w:rsid w:val="00181DB6"/>
    <w:rsid w:val="001862FF"/>
    <w:rsid w:val="00192307"/>
    <w:rsid w:val="00193E60"/>
    <w:rsid w:val="001953AE"/>
    <w:rsid w:val="00195D73"/>
    <w:rsid w:val="00197CD9"/>
    <w:rsid w:val="001A40BA"/>
    <w:rsid w:val="001A4CEB"/>
    <w:rsid w:val="001A6E09"/>
    <w:rsid w:val="001B3A61"/>
    <w:rsid w:val="001B4CBE"/>
    <w:rsid w:val="001B4F5C"/>
    <w:rsid w:val="001B6FDB"/>
    <w:rsid w:val="001C24A5"/>
    <w:rsid w:val="001C6648"/>
    <w:rsid w:val="001C6D04"/>
    <w:rsid w:val="001C7033"/>
    <w:rsid w:val="001D06CF"/>
    <w:rsid w:val="001D25A5"/>
    <w:rsid w:val="001D2F9A"/>
    <w:rsid w:val="001D5AC0"/>
    <w:rsid w:val="001E180F"/>
    <w:rsid w:val="001E4BF7"/>
    <w:rsid w:val="001F2882"/>
    <w:rsid w:val="001F2B42"/>
    <w:rsid w:val="001F781B"/>
    <w:rsid w:val="00203D1D"/>
    <w:rsid w:val="00204AB5"/>
    <w:rsid w:val="00216855"/>
    <w:rsid w:val="00217B65"/>
    <w:rsid w:val="002238A3"/>
    <w:rsid w:val="002270FA"/>
    <w:rsid w:val="00227537"/>
    <w:rsid w:val="00230511"/>
    <w:rsid w:val="0023290D"/>
    <w:rsid w:val="00236F15"/>
    <w:rsid w:val="00242623"/>
    <w:rsid w:val="00242D92"/>
    <w:rsid w:val="00244402"/>
    <w:rsid w:val="00246888"/>
    <w:rsid w:val="00246999"/>
    <w:rsid w:val="00246DC8"/>
    <w:rsid w:val="00254640"/>
    <w:rsid w:val="00256C8D"/>
    <w:rsid w:val="00257DDA"/>
    <w:rsid w:val="002619B1"/>
    <w:rsid w:val="00263354"/>
    <w:rsid w:val="00264B60"/>
    <w:rsid w:val="00266ABD"/>
    <w:rsid w:val="00272317"/>
    <w:rsid w:val="00273562"/>
    <w:rsid w:val="002735C7"/>
    <w:rsid w:val="00274330"/>
    <w:rsid w:val="002837A8"/>
    <w:rsid w:val="002838FC"/>
    <w:rsid w:val="0028514D"/>
    <w:rsid w:val="00287061"/>
    <w:rsid w:val="002904A5"/>
    <w:rsid w:val="00291508"/>
    <w:rsid w:val="00293724"/>
    <w:rsid w:val="00293D4A"/>
    <w:rsid w:val="002958AB"/>
    <w:rsid w:val="002A23CA"/>
    <w:rsid w:val="002A34E1"/>
    <w:rsid w:val="002A432B"/>
    <w:rsid w:val="002A5C94"/>
    <w:rsid w:val="002B3CA0"/>
    <w:rsid w:val="002B7074"/>
    <w:rsid w:val="002B76FB"/>
    <w:rsid w:val="002C0643"/>
    <w:rsid w:val="002C1895"/>
    <w:rsid w:val="002C21FF"/>
    <w:rsid w:val="002C5885"/>
    <w:rsid w:val="002C73D0"/>
    <w:rsid w:val="002D2992"/>
    <w:rsid w:val="002D3603"/>
    <w:rsid w:val="002E2CAB"/>
    <w:rsid w:val="002E3F86"/>
    <w:rsid w:val="002E3F95"/>
    <w:rsid w:val="002E530A"/>
    <w:rsid w:val="00300891"/>
    <w:rsid w:val="003008D7"/>
    <w:rsid w:val="00301CA7"/>
    <w:rsid w:val="00311729"/>
    <w:rsid w:val="00312136"/>
    <w:rsid w:val="00313071"/>
    <w:rsid w:val="003146E7"/>
    <w:rsid w:val="00316FD8"/>
    <w:rsid w:val="0032162D"/>
    <w:rsid w:val="00322DB7"/>
    <w:rsid w:val="00326E11"/>
    <w:rsid w:val="00327C31"/>
    <w:rsid w:val="00330933"/>
    <w:rsid w:val="00330D89"/>
    <w:rsid w:val="00333AC8"/>
    <w:rsid w:val="0033615E"/>
    <w:rsid w:val="003375D1"/>
    <w:rsid w:val="00341166"/>
    <w:rsid w:val="00341675"/>
    <w:rsid w:val="003461CA"/>
    <w:rsid w:val="003506FF"/>
    <w:rsid w:val="0035242A"/>
    <w:rsid w:val="00353C33"/>
    <w:rsid w:val="003559E3"/>
    <w:rsid w:val="00357035"/>
    <w:rsid w:val="00362433"/>
    <w:rsid w:val="00362F66"/>
    <w:rsid w:val="00363B7D"/>
    <w:rsid w:val="00364F04"/>
    <w:rsid w:val="003666D4"/>
    <w:rsid w:val="00372479"/>
    <w:rsid w:val="00372AE4"/>
    <w:rsid w:val="00377983"/>
    <w:rsid w:val="00382A6B"/>
    <w:rsid w:val="00387CD4"/>
    <w:rsid w:val="003914DC"/>
    <w:rsid w:val="003923ED"/>
    <w:rsid w:val="0039691D"/>
    <w:rsid w:val="003975BF"/>
    <w:rsid w:val="003A0DDF"/>
    <w:rsid w:val="003A20BD"/>
    <w:rsid w:val="003A3826"/>
    <w:rsid w:val="003A48DC"/>
    <w:rsid w:val="003A5F54"/>
    <w:rsid w:val="003A6711"/>
    <w:rsid w:val="003B0C1D"/>
    <w:rsid w:val="003B0E16"/>
    <w:rsid w:val="003B3FA6"/>
    <w:rsid w:val="003B401C"/>
    <w:rsid w:val="003B5A01"/>
    <w:rsid w:val="003B68AF"/>
    <w:rsid w:val="003C1789"/>
    <w:rsid w:val="003C42D5"/>
    <w:rsid w:val="003C550F"/>
    <w:rsid w:val="003C5842"/>
    <w:rsid w:val="003D0F8E"/>
    <w:rsid w:val="003D281C"/>
    <w:rsid w:val="003D2AEA"/>
    <w:rsid w:val="003D2F92"/>
    <w:rsid w:val="003D7BED"/>
    <w:rsid w:val="003E04DF"/>
    <w:rsid w:val="003E0F89"/>
    <w:rsid w:val="003E1E22"/>
    <w:rsid w:val="003E40D3"/>
    <w:rsid w:val="003E4599"/>
    <w:rsid w:val="003F124E"/>
    <w:rsid w:val="003F31BD"/>
    <w:rsid w:val="0040453F"/>
    <w:rsid w:val="004060B2"/>
    <w:rsid w:val="0040798E"/>
    <w:rsid w:val="00407F07"/>
    <w:rsid w:val="00412677"/>
    <w:rsid w:val="004144F5"/>
    <w:rsid w:val="00415B6A"/>
    <w:rsid w:val="00416407"/>
    <w:rsid w:val="00420267"/>
    <w:rsid w:val="00424632"/>
    <w:rsid w:val="00426A39"/>
    <w:rsid w:val="00427C1D"/>
    <w:rsid w:val="00430795"/>
    <w:rsid w:val="00431F93"/>
    <w:rsid w:val="004328D8"/>
    <w:rsid w:val="0043357D"/>
    <w:rsid w:val="0043681B"/>
    <w:rsid w:val="004455A0"/>
    <w:rsid w:val="004471CE"/>
    <w:rsid w:val="00447426"/>
    <w:rsid w:val="00451D8A"/>
    <w:rsid w:val="00451E5E"/>
    <w:rsid w:val="00451FD4"/>
    <w:rsid w:val="00457189"/>
    <w:rsid w:val="00457D68"/>
    <w:rsid w:val="00457F34"/>
    <w:rsid w:val="00461527"/>
    <w:rsid w:val="00462660"/>
    <w:rsid w:val="004721BA"/>
    <w:rsid w:val="0047250B"/>
    <w:rsid w:val="00476571"/>
    <w:rsid w:val="004772AE"/>
    <w:rsid w:val="00477456"/>
    <w:rsid w:val="0048220C"/>
    <w:rsid w:val="004855B8"/>
    <w:rsid w:val="0048560A"/>
    <w:rsid w:val="004947C5"/>
    <w:rsid w:val="00497342"/>
    <w:rsid w:val="004B2442"/>
    <w:rsid w:val="004B4A04"/>
    <w:rsid w:val="004B4CD8"/>
    <w:rsid w:val="004C0066"/>
    <w:rsid w:val="004D029A"/>
    <w:rsid w:val="004D08BB"/>
    <w:rsid w:val="004D0C9F"/>
    <w:rsid w:val="004D2B9B"/>
    <w:rsid w:val="004D3E5A"/>
    <w:rsid w:val="004D5B77"/>
    <w:rsid w:val="004E22D4"/>
    <w:rsid w:val="004E2A96"/>
    <w:rsid w:val="004E61AF"/>
    <w:rsid w:val="004F5838"/>
    <w:rsid w:val="00501EDA"/>
    <w:rsid w:val="00503686"/>
    <w:rsid w:val="005036CD"/>
    <w:rsid w:val="0050545C"/>
    <w:rsid w:val="0051184E"/>
    <w:rsid w:val="00512F6E"/>
    <w:rsid w:val="00512F88"/>
    <w:rsid w:val="00515BD5"/>
    <w:rsid w:val="005171C4"/>
    <w:rsid w:val="00517977"/>
    <w:rsid w:val="00520645"/>
    <w:rsid w:val="005206DF"/>
    <w:rsid w:val="00523979"/>
    <w:rsid w:val="00525EB2"/>
    <w:rsid w:val="005265BF"/>
    <w:rsid w:val="0053268A"/>
    <w:rsid w:val="00532DED"/>
    <w:rsid w:val="00533972"/>
    <w:rsid w:val="0053550F"/>
    <w:rsid w:val="00542B49"/>
    <w:rsid w:val="00543F58"/>
    <w:rsid w:val="00554A9E"/>
    <w:rsid w:val="005561B2"/>
    <w:rsid w:val="00566F29"/>
    <w:rsid w:val="00567182"/>
    <w:rsid w:val="00567266"/>
    <w:rsid w:val="005701C8"/>
    <w:rsid w:val="00573C5C"/>
    <w:rsid w:val="00577353"/>
    <w:rsid w:val="0057772C"/>
    <w:rsid w:val="00577A7B"/>
    <w:rsid w:val="005812E9"/>
    <w:rsid w:val="0058231D"/>
    <w:rsid w:val="0058318E"/>
    <w:rsid w:val="00584212"/>
    <w:rsid w:val="0058519D"/>
    <w:rsid w:val="00587F12"/>
    <w:rsid w:val="00591342"/>
    <w:rsid w:val="00591B0C"/>
    <w:rsid w:val="00591FA1"/>
    <w:rsid w:val="00594BD2"/>
    <w:rsid w:val="0059604D"/>
    <w:rsid w:val="00596340"/>
    <w:rsid w:val="005A28D9"/>
    <w:rsid w:val="005A2E0B"/>
    <w:rsid w:val="005B153A"/>
    <w:rsid w:val="005B1BF5"/>
    <w:rsid w:val="005B33B4"/>
    <w:rsid w:val="005B5964"/>
    <w:rsid w:val="005C5B8B"/>
    <w:rsid w:val="005D691D"/>
    <w:rsid w:val="005E0656"/>
    <w:rsid w:val="005E4BB1"/>
    <w:rsid w:val="005E5739"/>
    <w:rsid w:val="005E6F4C"/>
    <w:rsid w:val="005F1019"/>
    <w:rsid w:val="005F1C99"/>
    <w:rsid w:val="005F1E69"/>
    <w:rsid w:val="005F2406"/>
    <w:rsid w:val="00603D9E"/>
    <w:rsid w:val="006047C3"/>
    <w:rsid w:val="0060562D"/>
    <w:rsid w:val="00605DEA"/>
    <w:rsid w:val="0061242E"/>
    <w:rsid w:val="00614418"/>
    <w:rsid w:val="006155BD"/>
    <w:rsid w:val="0061731B"/>
    <w:rsid w:val="00620715"/>
    <w:rsid w:val="00620F07"/>
    <w:rsid w:val="0062399F"/>
    <w:rsid w:val="00624B7F"/>
    <w:rsid w:val="00624C38"/>
    <w:rsid w:val="006273DB"/>
    <w:rsid w:val="006341EC"/>
    <w:rsid w:val="00634926"/>
    <w:rsid w:val="00642DD9"/>
    <w:rsid w:val="00646F87"/>
    <w:rsid w:val="0065187C"/>
    <w:rsid w:val="006536F8"/>
    <w:rsid w:val="00653E25"/>
    <w:rsid w:val="00654987"/>
    <w:rsid w:val="00655A63"/>
    <w:rsid w:val="00655DCF"/>
    <w:rsid w:val="00657A58"/>
    <w:rsid w:val="00661B3F"/>
    <w:rsid w:val="006651DC"/>
    <w:rsid w:val="00666BD4"/>
    <w:rsid w:val="00671D66"/>
    <w:rsid w:val="00675DA0"/>
    <w:rsid w:val="00676168"/>
    <w:rsid w:val="00676EFB"/>
    <w:rsid w:val="00677A69"/>
    <w:rsid w:val="00680C14"/>
    <w:rsid w:val="006925D7"/>
    <w:rsid w:val="00697788"/>
    <w:rsid w:val="006A02FC"/>
    <w:rsid w:val="006A0E2D"/>
    <w:rsid w:val="006A4FDA"/>
    <w:rsid w:val="006B30C8"/>
    <w:rsid w:val="006B3617"/>
    <w:rsid w:val="006B5960"/>
    <w:rsid w:val="006B7F2D"/>
    <w:rsid w:val="006C08A1"/>
    <w:rsid w:val="006C0B56"/>
    <w:rsid w:val="006C374A"/>
    <w:rsid w:val="006C6926"/>
    <w:rsid w:val="006D049E"/>
    <w:rsid w:val="006D053F"/>
    <w:rsid w:val="006D279F"/>
    <w:rsid w:val="006D5524"/>
    <w:rsid w:val="006E2B64"/>
    <w:rsid w:val="006E2FEE"/>
    <w:rsid w:val="006F152C"/>
    <w:rsid w:val="006F25FB"/>
    <w:rsid w:val="006F58F3"/>
    <w:rsid w:val="006F6B99"/>
    <w:rsid w:val="00700AF4"/>
    <w:rsid w:val="00702E0A"/>
    <w:rsid w:val="00704194"/>
    <w:rsid w:val="00704E47"/>
    <w:rsid w:val="007054B8"/>
    <w:rsid w:val="00706241"/>
    <w:rsid w:val="007076FD"/>
    <w:rsid w:val="00713CBC"/>
    <w:rsid w:val="00713E32"/>
    <w:rsid w:val="00714C07"/>
    <w:rsid w:val="0071506F"/>
    <w:rsid w:val="007204E1"/>
    <w:rsid w:val="00720703"/>
    <w:rsid w:val="00723A58"/>
    <w:rsid w:val="007278B0"/>
    <w:rsid w:val="007337A3"/>
    <w:rsid w:val="00735FCF"/>
    <w:rsid w:val="00736749"/>
    <w:rsid w:val="007373BF"/>
    <w:rsid w:val="00741507"/>
    <w:rsid w:val="00743AE5"/>
    <w:rsid w:val="00747F61"/>
    <w:rsid w:val="00752061"/>
    <w:rsid w:val="00755932"/>
    <w:rsid w:val="007570F8"/>
    <w:rsid w:val="0076042B"/>
    <w:rsid w:val="007621B5"/>
    <w:rsid w:val="0076245F"/>
    <w:rsid w:val="00764175"/>
    <w:rsid w:val="007645C7"/>
    <w:rsid w:val="007659CE"/>
    <w:rsid w:val="0076640A"/>
    <w:rsid w:val="007671BA"/>
    <w:rsid w:val="00767779"/>
    <w:rsid w:val="00767E60"/>
    <w:rsid w:val="00771111"/>
    <w:rsid w:val="007726B6"/>
    <w:rsid w:val="0077661A"/>
    <w:rsid w:val="0078198E"/>
    <w:rsid w:val="00782AE1"/>
    <w:rsid w:val="00784794"/>
    <w:rsid w:val="00785417"/>
    <w:rsid w:val="00793648"/>
    <w:rsid w:val="007951C7"/>
    <w:rsid w:val="007A1656"/>
    <w:rsid w:val="007A5DD2"/>
    <w:rsid w:val="007B1CED"/>
    <w:rsid w:val="007B1EBE"/>
    <w:rsid w:val="007B2C30"/>
    <w:rsid w:val="007B69FC"/>
    <w:rsid w:val="007C0563"/>
    <w:rsid w:val="007C0D12"/>
    <w:rsid w:val="007C0E25"/>
    <w:rsid w:val="007C49C4"/>
    <w:rsid w:val="007C6F32"/>
    <w:rsid w:val="007C7917"/>
    <w:rsid w:val="007D020B"/>
    <w:rsid w:val="007D1318"/>
    <w:rsid w:val="007D2980"/>
    <w:rsid w:val="007D3EC7"/>
    <w:rsid w:val="007D61D0"/>
    <w:rsid w:val="007E536A"/>
    <w:rsid w:val="007F5EC1"/>
    <w:rsid w:val="007F6C12"/>
    <w:rsid w:val="007F6F4B"/>
    <w:rsid w:val="007F7924"/>
    <w:rsid w:val="00800323"/>
    <w:rsid w:val="00800D32"/>
    <w:rsid w:val="008016D0"/>
    <w:rsid w:val="00802FF7"/>
    <w:rsid w:val="008042AC"/>
    <w:rsid w:val="00804B8A"/>
    <w:rsid w:val="00806014"/>
    <w:rsid w:val="008066F8"/>
    <w:rsid w:val="00813146"/>
    <w:rsid w:val="0081320E"/>
    <w:rsid w:val="00813C2F"/>
    <w:rsid w:val="00816389"/>
    <w:rsid w:val="008179A6"/>
    <w:rsid w:val="00820B5B"/>
    <w:rsid w:val="00824705"/>
    <w:rsid w:val="008255D8"/>
    <w:rsid w:val="00825BB5"/>
    <w:rsid w:val="00825F50"/>
    <w:rsid w:val="008302BB"/>
    <w:rsid w:val="00834A14"/>
    <w:rsid w:val="008400D0"/>
    <w:rsid w:val="00841F27"/>
    <w:rsid w:val="00842430"/>
    <w:rsid w:val="00842A5D"/>
    <w:rsid w:val="008452EB"/>
    <w:rsid w:val="008519F2"/>
    <w:rsid w:val="00853E5A"/>
    <w:rsid w:val="008549D4"/>
    <w:rsid w:val="00855CA4"/>
    <w:rsid w:val="008575F0"/>
    <w:rsid w:val="00860FCB"/>
    <w:rsid w:val="00862418"/>
    <w:rsid w:val="008627DD"/>
    <w:rsid w:val="0086447B"/>
    <w:rsid w:val="00866332"/>
    <w:rsid w:val="00870928"/>
    <w:rsid w:val="00874138"/>
    <w:rsid w:val="008770F7"/>
    <w:rsid w:val="00881BDB"/>
    <w:rsid w:val="008821AC"/>
    <w:rsid w:val="00884194"/>
    <w:rsid w:val="008907BE"/>
    <w:rsid w:val="00896400"/>
    <w:rsid w:val="008A3966"/>
    <w:rsid w:val="008B0857"/>
    <w:rsid w:val="008B0BE1"/>
    <w:rsid w:val="008B6221"/>
    <w:rsid w:val="008B6274"/>
    <w:rsid w:val="008B66D6"/>
    <w:rsid w:val="008C2323"/>
    <w:rsid w:val="008C5001"/>
    <w:rsid w:val="008C76BD"/>
    <w:rsid w:val="008D741D"/>
    <w:rsid w:val="008D74F9"/>
    <w:rsid w:val="008E025F"/>
    <w:rsid w:val="00905812"/>
    <w:rsid w:val="00906153"/>
    <w:rsid w:val="009078F4"/>
    <w:rsid w:val="00913356"/>
    <w:rsid w:val="0091369C"/>
    <w:rsid w:val="0091683B"/>
    <w:rsid w:val="009206EE"/>
    <w:rsid w:val="00921C2C"/>
    <w:rsid w:val="00923378"/>
    <w:rsid w:val="00927213"/>
    <w:rsid w:val="0093186B"/>
    <w:rsid w:val="00936505"/>
    <w:rsid w:val="0093686C"/>
    <w:rsid w:val="00937169"/>
    <w:rsid w:val="00937216"/>
    <w:rsid w:val="00941601"/>
    <w:rsid w:val="00943940"/>
    <w:rsid w:val="00945FAE"/>
    <w:rsid w:val="00951DF3"/>
    <w:rsid w:val="00952B4D"/>
    <w:rsid w:val="0095554E"/>
    <w:rsid w:val="009563B2"/>
    <w:rsid w:val="009600ED"/>
    <w:rsid w:val="00960813"/>
    <w:rsid w:val="009623DB"/>
    <w:rsid w:val="00970944"/>
    <w:rsid w:val="00971344"/>
    <w:rsid w:val="0097184D"/>
    <w:rsid w:val="00980255"/>
    <w:rsid w:val="00983756"/>
    <w:rsid w:val="00985AD9"/>
    <w:rsid w:val="0098654C"/>
    <w:rsid w:val="00990571"/>
    <w:rsid w:val="00990AA1"/>
    <w:rsid w:val="00993A72"/>
    <w:rsid w:val="009943BF"/>
    <w:rsid w:val="00996A81"/>
    <w:rsid w:val="00996AA5"/>
    <w:rsid w:val="009A3F8C"/>
    <w:rsid w:val="009B22C5"/>
    <w:rsid w:val="009B25AA"/>
    <w:rsid w:val="009C5A39"/>
    <w:rsid w:val="009C6343"/>
    <w:rsid w:val="009D01DA"/>
    <w:rsid w:val="009D08B5"/>
    <w:rsid w:val="009D495B"/>
    <w:rsid w:val="009E1134"/>
    <w:rsid w:val="009E2381"/>
    <w:rsid w:val="009E4D71"/>
    <w:rsid w:val="009F66F6"/>
    <w:rsid w:val="009F6BA1"/>
    <w:rsid w:val="009F7F17"/>
    <w:rsid w:val="00A01A14"/>
    <w:rsid w:val="00A04B96"/>
    <w:rsid w:val="00A06D43"/>
    <w:rsid w:val="00A11432"/>
    <w:rsid w:val="00A12A18"/>
    <w:rsid w:val="00A13A2C"/>
    <w:rsid w:val="00A15833"/>
    <w:rsid w:val="00A15B13"/>
    <w:rsid w:val="00A20AE0"/>
    <w:rsid w:val="00A21DC8"/>
    <w:rsid w:val="00A23ABF"/>
    <w:rsid w:val="00A23F55"/>
    <w:rsid w:val="00A273CD"/>
    <w:rsid w:val="00A30865"/>
    <w:rsid w:val="00A32E29"/>
    <w:rsid w:val="00A352D9"/>
    <w:rsid w:val="00A3672A"/>
    <w:rsid w:val="00A37106"/>
    <w:rsid w:val="00A37126"/>
    <w:rsid w:val="00A4018E"/>
    <w:rsid w:val="00A42949"/>
    <w:rsid w:val="00A46130"/>
    <w:rsid w:val="00A52890"/>
    <w:rsid w:val="00A5445A"/>
    <w:rsid w:val="00A54AF8"/>
    <w:rsid w:val="00A5603F"/>
    <w:rsid w:val="00A56A0D"/>
    <w:rsid w:val="00A56FFB"/>
    <w:rsid w:val="00A61675"/>
    <w:rsid w:val="00A64D82"/>
    <w:rsid w:val="00A661DD"/>
    <w:rsid w:val="00A724BF"/>
    <w:rsid w:val="00A741D8"/>
    <w:rsid w:val="00A81FB3"/>
    <w:rsid w:val="00A82414"/>
    <w:rsid w:val="00A8498C"/>
    <w:rsid w:val="00A84D9E"/>
    <w:rsid w:val="00A853BE"/>
    <w:rsid w:val="00A86FE8"/>
    <w:rsid w:val="00A90F0B"/>
    <w:rsid w:val="00A92310"/>
    <w:rsid w:val="00A923F7"/>
    <w:rsid w:val="00A9264C"/>
    <w:rsid w:val="00A92A27"/>
    <w:rsid w:val="00A95F51"/>
    <w:rsid w:val="00AA04C5"/>
    <w:rsid w:val="00AA4014"/>
    <w:rsid w:val="00AA60BE"/>
    <w:rsid w:val="00AB22E5"/>
    <w:rsid w:val="00AB3E41"/>
    <w:rsid w:val="00AB6690"/>
    <w:rsid w:val="00AB7615"/>
    <w:rsid w:val="00AB7A6F"/>
    <w:rsid w:val="00AC4859"/>
    <w:rsid w:val="00AD18CC"/>
    <w:rsid w:val="00AD2136"/>
    <w:rsid w:val="00AD4979"/>
    <w:rsid w:val="00AD5CF9"/>
    <w:rsid w:val="00AD5D03"/>
    <w:rsid w:val="00AE043A"/>
    <w:rsid w:val="00AE1111"/>
    <w:rsid w:val="00AE17F5"/>
    <w:rsid w:val="00AE2802"/>
    <w:rsid w:val="00AE46B4"/>
    <w:rsid w:val="00AE7BCA"/>
    <w:rsid w:val="00AE7F15"/>
    <w:rsid w:val="00AF112A"/>
    <w:rsid w:val="00AF1430"/>
    <w:rsid w:val="00AF1EDC"/>
    <w:rsid w:val="00B026C5"/>
    <w:rsid w:val="00B044CC"/>
    <w:rsid w:val="00B07A40"/>
    <w:rsid w:val="00B10063"/>
    <w:rsid w:val="00B1214C"/>
    <w:rsid w:val="00B1244E"/>
    <w:rsid w:val="00B12BC8"/>
    <w:rsid w:val="00B12F8E"/>
    <w:rsid w:val="00B13F6A"/>
    <w:rsid w:val="00B1521A"/>
    <w:rsid w:val="00B226CF"/>
    <w:rsid w:val="00B234D4"/>
    <w:rsid w:val="00B25923"/>
    <w:rsid w:val="00B259CB"/>
    <w:rsid w:val="00B316D8"/>
    <w:rsid w:val="00B35403"/>
    <w:rsid w:val="00B4492C"/>
    <w:rsid w:val="00B4692F"/>
    <w:rsid w:val="00B5009C"/>
    <w:rsid w:val="00B50DE3"/>
    <w:rsid w:val="00B5115A"/>
    <w:rsid w:val="00B51AE3"/>
    <w:rsid w:val="00B54D65"/>
    <w:rsid w:val="00B60529"/>
    <w:rsid w:val="00B60D36"/>
    <w:rsid w:val="00B6164F"/>
    <w:rsid w:val="00B616F2"/>
    <w:rsid w:val="00B63184"/>
    <w:rsid w:val="00B63770"/>
    <w:rsid w:val="00B647DE"/>
    <w:rsid w:val="00B64B71"/>
    <w:rsid w:val="00B677F5"/>
    <w:rsid w:val="00B707D3"/>
    <w:rsid w:val="00B70988"/>
    <w:rsid w:val="00B76C2E"/>
    <w:rsid w:val="00B823BE"/>
    <w:rsid w:val="00B83338"/>
    <w:rsid w:val="00B83F6E"/>
    <w:rsid w:val="00B8465E"/>
    <w:rsid w:val="00B84985"/>
    <w:rsid w:val="00B8758E"/>
    <w:rsid w:val="00B909AA"/>
    <w:rsid w:val="00B91DF6"/>
    <w:rsid w:val="00B92834"/>
    <w:rsid w:val="00B936C4"/>
    <w:rsid w:val="00BA17A9"/>
    <w:rsid w:val="00BA1A1E"/>
    <w:rsid w:val="00BA50DF"/>
    <w:rsid w:val="00BA7FB8"/>
    <w:rsid w:val="00BB166D"/>
    <w:rsid w:val="00BB3308"/>
    <w:rsid w:val="00BB5B37"/>
    <w:rsid w:val="00BC17E0"/>
    <w:rsid w:val="00BC4FA1"/>
    <w:rsid w:val="00BC6B90"/>
    <w:rsid w:val="00BD07D9"/>
    <w:rsid w:val="00BD1CED"/>
    <w:rsid w:val="00BD3F3C"/>
    <w:rsid w:val="00BD4CEB"/>
    <w:rsid w:val="00BD72C2"/>
    <w:rsid w:val="00BE2A93"/>
    <w:rsid w:val="00BE4829"/>
    <w:rsid w:val="00BE60BE"/>
    <w:rsid w:val="00BE6CB5"/>
    <w:rsid w:val="00BF0A7A"/>
    <w:rsid w:val="00BF184D"/>
    <w:rsid w:val="00BF3010"/>
    <w:rsid w:val="00BF3AF5"/>
    <w:rsid w:val="00BF6FFD"/>
    <w:rsid w:val="00C04F6D"/>
    <w:rsid w:val="00C104CE"/>
    <w:rsid w:val="00C105C3"/>
    <w:rsid w:val="00C12226"/>
    <w:rsid w:val="00C151B9"/>
    <w:rsid w:val="00C20C40"/>
    <w:rsid w:val="00C24CED"/>
    <w:rsid w:val="00C277D7"/>
    <w:rsid w:val="00C31D4F"/>
    <w:rsid w:val="00C335B5"/>
    <w:rsid w:val="00C34F7A"/>
    <w:rsid w:val="00C35D93"/>
    <w:rsid w:val="00C541F1"/>
    <w:rsid w:val="00C54BA0"/>
    <w:rsid w:val="00C55FD3"/>
    <w:rsid w:val="00C65A5F"/>
    <w:rsid w:val="00C74157"/>
    <w:rsid w:val="00C80E6A"/>
    <w:rsid w:val="00C81474"/>
    <w:rsid w:val="00C815D2"/>
    <w:rsid w:val="00C8168B"/>
    <w:rsid w:val="00C82365"/>
    <w:rsid w:val="00C859B6"/>
    <w:rsid w:val="00C86002"/>
    <w:rsid w:val="00C95330"/>
    <w:rsid w:val="00C966CE"/>
    <w:rsid w:val="00C968B3"/>
    <w:rsid w:val="00CA3407"/>
    <w:rsid w:val="00CA34F3"/>
    <w:rsid w:val="00CA3D20"/>
    <w:rsid w:val="00CB046A"/>
    <w:rsid w:val="00CB065A"/>
    <w:rsid w:val="00CB0D89"/>
    <w:rsid w:val="00CB143B"/>
    <w:rsid w:val="00CB1CEF"/>
    <w:rsid w:val="00CB45B0"/>
    <w:rsid w:val="00CB4CA1"/>
    <w:rsid w:val="00CC31F0"/>
    <w:rsid w:val="00CC3AB2"/>
    <w:rsid w:val="00CC4B39"/>
    <w:rsid w:val="00CC686B"/>
    <w:rsid w:val="00CC7F6D"/>
    <w:rsid w:val="00CD0A62"/>
    <w:rsid w:val="00CD28C5"/>
    <w:rsid w:val="00CD35BA"/>
    <w:rsid w:val="00CD3F21"/>
    <w:rsid w:val="00CD6193"/>
    <w:rsid w:val="00CE2FDF"/>
    <w:rsid w:val="00CE765B"/>
    <w:rsid w:val="00CE7A29"/>
    <w:rsid w:val="00CF0D76"/>
    <w:rsid w:val="00CF2B39"/>
    <w:rsid w:val="00CF4555"/>
    <w:rsid w:val="00D00F5E"/>
    <w:rsid w:val="00D01815"/>
    <w:rsid w:val="00D03E6C"/>
    <w:rsid w:val="00D0484B"/>
    <w:rsid w:val="00D06F4E"/>
    <w:rsid w:val="00D10474"/>
    <w:rsid w:val="00D11A20"/>
    <w:rsid w:val="00D16639"/>
    <w:rsid w:val="00D173FF"/>
    <w:rsid w:val="00D1750F"/>
    <w:rsid w:val="00D17768"/>
    <w:rsid w:val="00D179B4"/>
    <w:rsid w:val="00D20F78"/>
    <w:rsid w:val="00D263EF"/>
    <w:rsid w:val="00D265F1"/>
    <w:rsid w:val="00D27705"/>
    <w:rsid w:val="00D356F0"/>
    <w:rsid w:val="00D4454B"/>
    <w:rsid w:val="00D44814"/>
    <w:rsid w:val="00D463C3"/>
    <w:rsid w:val="00D4722F"/>
    <w:rsid w:val="00D4791C"/>
    <w:rsid w:val="00D47E26"/>
    <w:rsid w:val="00D51326"/>
    <w:rsid w:val="00D54612"/>
    <w:rsid w:val="00D54C83"/>
    <w:rsid w:val="00D54DE7"/>
    <w:rsid w:val="00D62D8E"/>
    <w:rsid w:val="00D64352"/>
    <w:rsid w:val="00D70AC4"/>
    <w:rsid w:val="00D713BC"/>
    <w:rsid w:val="00D72292"/>
    <w:rsid w:val="00D72E53"/>
    <w:rsid w:val="00D75E15"/>
    <w:rsid w:val="00D77C93"/>
    <w:rsid w:val="00D80A3B"/>
    <w:rsid w:val="00D834EA"/>
    <w:rsid w:val="00D85653"/>
    <w:rsid w:val="00D87C07"/>
    <w:rsid w:val="00D90AD3"/>
    <w:rsid w:val="00D94DF1"/>
    <w:rsid w:val="00D97810"/>
    <w:rsid w:val="00DA079F"/>
    <w:rsid w:val="00DA0A5E"/>
    <w:rsid w:val="00DA1525"/>
    <w:rsid w:val="00DA307C"/>
    <w:rsid w:val="00DB1D57"/>
    <w:rsid w:val="00DB4141"/>
    <w:rsid w:val="00DB48B8"/>
    <w:rsid w:val="00DB64B7"/>
    <w:rsid w:val="00DB65C9"/>
    <w:rsid w:val="00DB6FDC"/>
    <w:rsid w:val="00DC0134"/>
    <w:rsid w:val="00DC05D0"/>
    <w:rsid w:val="00DC06F0"/>
    <w:rsid w:val="00DC3A3D"/>
    <w:rsid w:val="00DC3F52"/>
    <w:rsid w:val="00DC41CC"/>
    <w:rsid w:val="00DC6B4C"/>
    <w:rsid w:val="00DD0445"/>
    <w:rsid w:val="00DD546D"/>
    <w:rsid w:val="00DD5607"/>
    <w:rsid w:val="00DD6352"/>
    <w:rsid w:val="00DE0D62"/>
    <w:rsid w:val="00DF063C"/>
    <w:rsid w:val="00DF1775"/>
    <w:rsid w:val="00DF3EDF"/>
    <w:rsid w:val="00DF48C4"/>
    <w:rsid w:val="00DF4BE6"/>
    <w:rsid w:val="00DF508D"/>
    <w:rsid w:val="00DF6476"/>
    <w:rsid w:val="00DF7928"/>
    <w:rsid w:val="00E00913"/>
    <w:rsid w:val="00E02BFF"/>
    <w:rsid w:val="00E042EF"/>
    <w:rsid w:val="00E049EB"/>
    <w:rsid w:val="00E0578C"/>
    <w:rsid w:val="00E11CE8"/>
    <w:rsid w:val="00E13B3B"/>
    <w:rsid w:val="00E15A47"/>
    <w:rsid w:val="00E16C9F"/>
    <w:rsid w:val="00E17004"/>
    <w:rsid w:val="00E17040"/>
    <w:rsid w:val="00E208C9"/>
    <w:rsid w:val="00E218D0"/>
    <w:rsid w:val="00E240AA"/>
    <w:rsid w:val="00E27D2D"/>
    <w:rsid w:val="00E331B1"/>
    <w:rsid w:val="00E346E6"/>
    <w:rsid w:val="00E34A6F"/>
    <w:rsid w:val="00E35DB3"/>
    <w:rsid w:val="00E368BA"/>
    <w:rsid w:val="00E368D3"/>
    <w:rsid w:val="00E36F03"/>
    <w:rsid w:val="00E40EA2"/>
    <w:rsid w:val="00E44471"/>
    <w:rsid w:val="00E5186F"/>
    <w:rsid w:val="00E51E90"/>
    <w:rsid w:val="00E52172"/>
    <w:rsid w:val="00E57490"/>
    <w:rsid w:val="00E63E42"/>
    <w:rsid w:val="00E65D06"/>
    <w:rsid w:val="00E66744"/>
    <w:rsid w:val="00E67FD4"/>
    <w:rsid w:val="00E70445"/>
    <w:rsid w:val="00E74200"/>
    <w:rsid w:val="00E75E3F"/>
    <w:rsid w:val="00E76329"/>
    <w:rsid w:val="00E77140"/>
    <w:rsid w:val="00E819E7"/>
    <w:rsid w:val="00E81ECE"/>
    <w:rsid w:val="00E85CAC"/>
    <w:rsid w:val="00E861BE"/>
    <w:rsid w:val="00E879E8"/>
    <w:rsid w:val="00E97C75"/>
    <w:rsid w:val="00EA115F"/>
    <w:rsid w:val="00EA30F2"/>
    <w:rsid w:val="00EA401B"/>
    <w:rsid w:val="00EA64ED"/>
    <w:rsid w:val="00EA6949"/>
    <w:rsid w:val="00EA701E"/>
    <w:rsid w:val="00EA715A"/>
    <w:rsid w:val="00EA7582"/>
    <w:rsid w:val="00EA7EAB"/>
    <w:rsid w:val="00EB01B8"/>
    <w:rsid w:val="00EB0F00"/>
    <w:rsid w:val="00EB3438"/>
    <w:rsid w:val="00EB538B"/>
    <w:rsid w:val="00EB7259"/>
    <w:rsid w:val="00EC2285"/>
    <w:rsid w:val="00EC2901"/>
    <w:rsid w:val="00EC3608"/>
    <w:rsid w:val="00EC36AE"/>
    <w:rsid w:val="00EC4B26"/>
    <w:rsid w:val="00EC527D"/>
    <w:rsid w:val="00ED15DF"/>
    <w:rsid w:val="00ED18A8"/>
    <w:rsid w:val="00ED70E7"/>
    <w:rsid w:val="00ED7EF6"/>
    <w:rsid w:val="00EE11E0"/>
    <w:rsid w:val="00EE3F77"/>
    <w:rsid w:val="00EE462D"/>
    <w:rsid w:val="00EF1794"/>
    <w:rsid w:val="00EF1F12"/>
    <w:rsid w:val="00EF51F1"/>
    <w:rsid w:val="00EF5DC6"/>
    <w:rsid w:val="00EF66F9"/>
    <w:rsid w:val="00EF7B9C"/>
    <w:rsid w:val="00F00C9D"/>
    <w:rsid w:val="00F01128"/>
    <w:rsid w:val="00F03A9C"/>
    <w:rsid w:val="00F04094"/>
    <w:rsid w:val="00F049E5"/>
    <w:rsid w:val="00F06CCA"/>
    <w:rsid w:val="00F13E87"/>
    <w:rsid w:val="00F15A7F"/>
    <w:rsid w:val="00F15B55"/>
    <w:rsid w:val="00F1663D"/>
    <w:rsid w:val="00F17D54"/>
    <w:rsid w:val="00F2005D"/>
    <w:rsid w:val="00F20FEC"/>
    <w:rsid w:val="00F24499"/>
    <w:rsid w:val="00F24569"/>
    <w:rsid w:val="00F2565D"/>
    <w:rsid w:val="00F25CD0"/>
    <w:rsid w:val="00F262A0"/>
    <w:rsid w:val="00F32320"/>
    <w:rsid w:val="00F3377F"/>
    <w:rsid w:val="00F361E8"/>
    <w:rsid w:val="00F36A36"/>
    <w:rsid w:val="00F40555"/>
    <w:rsid w:val="00F42113"/>
    <w:rsid w:val="00F42F14"/>
    <w:rsid w:val="00F50109"/>
    <w:rsid w:val="00F541CB"/>
    <w:rsid w:val="00F54BB4"/>
    <w:rsid w:val="00F552F8"/>
    <w:rsid w:val="00F56460"/>
    <w:rsid w:val="00F57296"/>
    <w:rsid w:val="00F60826"/>
    <w:rsid w:val="00F61A8E"/>
    <w:rsid w:val="00F62DC5"/>
    <w:rsid w:val="00F63733"/>
    <w:rsid w:val="00F661FF"/>
    <w:rsid w:val="00F6723C"/>
    <w:rsid w:val="00F67328"/>
    <w:rsid w:val="00F72735"/>
    <w:rsid w:val="00F72C9F"/>
    <w:rsid w:val="00F73928"/>
    <w:rsid w:val="00F73C94"/>
    <w:rsid w:val="00F75FD3"/>
    <w:rsid w:val="00F7634D"/>
    <w:rsid w:val="00F83BE6"/>
    <w:rsid w:val="00F84B62"/>
    <w:rsid w:val="00F9005C"/>
    <w:rsid w:val="00F90AA0"/>
    <w:rsid w:val="00F91A35"/>
    <w:rsid w:val="00F9429A"/>
    <w:rsid w:val="00F9540C"/>
    <w:rsid w:val="00FA2283"/>
    <w:rsid w:val="00FA2BDD"/>
    <w:rsid w:val="00FA320A"/>
    <w:rsid w:val="00FA3AD3"/>
    <w:rsid w:val="00FA714E"/>
    <w:rsid w:val="00FA7BAE"/>
    <w:rsid w:val="00FB0290"/>
    <w:rsid w:val="00FB2A41"/>
    <w:rsid w:val="00FB31C6"/>
    <w:rsid w:val="00FB4603"/>
    <w:rsid w:val="00FB4CEC"/>
    <w:rsid w:val="00FB58D4"/>
    <w:rsid w:val="00FB63CD"/>
    <w:rsid w:val="00FB7499"/>
    <w:rsid w:val="00FB7D90"/>
    <w:rsid w:val="00FC2E2B"/>
    <w:rsid w:val="00FC3DDE"/>
    <w:rsid w:val="00FC4503"/>
    <w:rsid w:val="00FD2284"/>
    <w:rsid w:val="00FD4965"/>
    <w:rsid w:val="00FD5C2C"/>
    <w:rsid w:val="00FE0CB9"/>
    <w:rsid w:val="00FE19BD"/>
    <w:rsid w:val="00FE1BA1"/>
    <w:rsid w:val="00FE6149"/>
    <w:rsid w:val="00FF206E"/>
    <w:rsid w:val="00FF228B"/>
    <w:rsid w:val="00FF2A2A"/>
    <w:rsid w:val="00FF7AA1"/>
    <w:rsid w:val="00FF7B5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20D96"/>
  <w15:docId w15:val="{AEC87BFF-E196-4F0E-9BED-76BF21F65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48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5B77"/>
    <w:pPr>
      <w:spacing w:after="0"/>
      <w:jc w:val="left"/>
    </w:pPr>
    <w:rPr>
      <w:rFonts w:ascii="Times New Roman" w:eastAsia="Times New Roman" w:hAnsi="Times New Roman" w:cs="Times New Roman"/>
      <w:sz w:val="24"/>
      <w:szCs w:val="24"/>
      <w:lang w:val="en-US"/>
    </w:rPr>
  </w:style>
  <w:style w:type="paragraph" w:styleId="Heading1">
    <w:name w:val="heading 1"/>
    <w:basedOn w:val="Normal"/>
    <w:next w:val="Normal"/>
    <w:link w:val="Heading1Char"/>
    <w:autoRedefine/>
    <w:uiPriority w:val="9"/>
    <w:qFormat/>
    <w:rsid w:val="00C95330"/>
    <w:pPr>
      <w:autoSpaceDE w:val="0"/>
      <w:autoSpaceDN w:val="0"/>
      <w:adjustRightInd w:val="0"/>
      <w:ind w:firstLine="0"/>
      <w:jc w:val="center"/>
      <w:outlineLvl w:val="0"/>
    </w:pPr>
    <w:rPr>
      <w:rFonts w:eastAsiaTheme="majorEastAsia"/>
      <w:b/>
      <w:bCs/>
      <w:caps/>
      <w:color w:val="000000" w:themeColor="text1"/>
      <w:lang w:val="es-EC"/>
    </w:rPr>
  </w:style>
  <w:style w:type="paragraph" w:styleId="Heading2">
    <w:name w:val="heading 2"/>
    <w:basedOn w:val="Normal"/>
    <w:next w:val="Normal"/>
    <w:link w:val="Heading2Char"/>
    <w:autoRedefine/>
    <w:qFormat/>
    <w:rsid w:val="00387CD4"/>
    <w:pPr>
      <w:ind w:firstLine="0"/>
      <w:outlineLvl w:val="1"/>
    </w:pPr>
    <w:rPr>
      <w:b/>
      <w:lang w:val="es-EC"/>
    </w:rPr>
  </w:style>
  <w:style w:type="paragraph" w:styleId="Heading3">
    <w:name w:val="heading 3"/>
    <w:basedOn w:val="Normal"/>
    <w:next w:val="Normal"/>
    <w:link w:val="Heading3Char"/>
    <w:autoRedefine/>
    <w:qFormat/>
    <w:rsid w:val="00CE765B"/>
    <w:pPr>
      <w:ind w:left="360" w:firstLine="0"/>
      <w:outlineLvl w:val="2"/>
    </w:pPr>
    <w:rPr>
      <w:b/>
      <w:lang w:val="es-EC"/>
    </w:rPr>
  </w:style>
  <w:style w:type="paragraph" w:styleId="Heading4">
    <w:name w:val="heading 4"/>
    <w:basedOn w:val="Normal"/>
    <w:next w:val="Normal"/>
    <w:link w:val="Heading4Char"/>
    <w:uiPriority w:val="9"/>
    <w:unhideWhenUsed/>
    <w:qFormat/>
    <w:rsid w:val="00A56FFB"/>
    <w:pPr>
      <w:keepNext/>
      <w:keepLines/>
      <w:ind w:left="720" w:firstLine="0"/>
      <w:outlineLvl w:val="3"/>
    </w:pPr>
    <w:rPr>
      <w:rFonts w:eastAsiaTheme="majorEastAsia"/>
      <w:b/>
      <w:i/>
      <w:iCs/>
      <w:color w:val="000000" w:themeColor="text1"/>
      <w:lang w:val="es-EC"/>
    </w:rPr>
  </w:style>
  <w:style w:type="paragraph" w:styleId="Heading5">
    <w:name w:val="heading 5"/>
    <w:basedOn w:val="Normal"/>
    <w:next w:val="Normal"/>
    <w:link w:val="Heading5Char"/>
    <w:uiPriority w:val="9"/>
    <w:unhideWhenUsed/>
    <w:qFormat/>
    <w:rsid w:val="00A56FFB"/>
    <w:pPr>
      <w:keepNext/>
      <w:keepLines/>
      <w:spacing w:before="40"/>
      <w:outlineLvl w:val="4"/>
    </w:pPr>
    <w:rPr>
      <w:rFonts w:eastAsiaTheme="majorEastAsia" w:cstheme="majorBidi"/>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5330"/>
    <w:rPr>
      <w:rFonts w:ascii="Times New Roman" w:eastAsiaTheme="majorEastAsia" w:hAnsi="Times New Roman" w:cs="Times New Roman"/>
      <w:b/>
      <w:bCs/>
      <w:caps/>
      <w:color w:val="000000" w:themeColor="text1"/>
      <w:sz w:val="24"/>
      <w:szCs w:val="24"/>
    </w:rPr>
  </w:style>
  <w:style w:type="character" w:customStyle="1" w:styleId="Heading2Char">
    <w:name w:val="Heading 2 Char"/>
    <w:basedOn w:val="DefaultParagraphFont"/>
    <w:link w:val="Heading2"/>
    <w:rsid w:val="00387CD4"/>
    <w:rPr>
      <w:rFonts w:ascii="Times New Roman" w:eastAsia="Times New Roman" w:hAnsi="Times New Roman" w:cs="Times New Roman"/>
      <w:b/>
      <w:sz w:val="24"/>
      <w:szCs w:val="24"/>
    </w:rPr>
  </w:style>
  <w:style w:type="character" w:customStyle="1" w:styleId="Heading3Char">
    <w:name w:val="Heading 3 Char"/>
    <w:basedOn w:val="DefaultParagraphFont"/>
    <w:link w:val="Heading3"/>
    <w:rsid w:val="00CE765B"/>
    <w:rPr>
      <w:rFonts w:ascii="Times New Roman" w:eastAsia="Times New Roman" w:hAnsi="Times New Roman" w:cs="Times New Roman"/>
      <w:b/>
      <w:sz w:val="24"/>
      <w:szCs w:val="24"/>
    </w:rPr>
  </w:style>
  <w:style w:type="paragraph" w:styleId="ListParagraph">
    <w:name w:val="List Paragraph"/>
    <w:basedOn w:val="Normal"/>
    <w:link w:val="ListParagraphChar"/>
    <w:uiPriority w:val="34"/>
    <w:qFormat/>
    <w:rsid w:val="003A5F54"/>
    <w:pPr>
      <w:ind w:left="720"/>
      <w:contextualSpacing/>
    </w:pPr>
    <w:rPr>
      <w:u w:val="single"/>
    </w:rPr>
  </w:style>
  <w:style w:type="character" w:customStyle="1" w:styleId="Heading4Char">
    <w:name w:val="Heading 4 Char"/>
    <w:basedOn w:val="DefaultParagraphFont"/>
    <w:link w:val="Heading4"/>
    <w:uiPriority w:val="9"/>
    <w:rsid w:val="00A56FFB"/>
    <w:rPr>
      <w:rFonts w:ascii="Times New Roman" w:eastAsiaTheme="majorEastAsia" w:hAnsi="Times New Roman" w:cs="Times New Roman"/>
      <w:b/>
      <w:i/>
      <w:iCs/>
      <w:color w:val="000000" w:themeColor="text1"/>
      <w:sz w:val="24"/>
      <w:szCs w:val="24"/>
    </w:rPr>
  </w:style>
  <w:style w:type="character" w:customStyle="1" w:styleId="ListParagraphChar">
    <w:name w:val="List Paragraph Char"/>
    <w:basedOn w:val="DefaultParagraphFont"/>
    <w:link w:val="ListParagraph"/>
    <w:uiPriority w:val="34"/>
    <w:rsid w:val="003E1E22"/>
    <w:rPr>
      <w:rFonts w:ascii="Times New Roman" w:eastAsia="Times New Roman" w:hAnsi="Times New Roman" w:cs="Times New Roman"/>
      <w:sz w:val="24"/>
      <w:szCs w:val="24"/>
      <w:u w:val="single"/>
      <w:lang w:val="en-US"/>
    </w:rPr>
  </w:style>
  <w:style w:type="character" w:styleId="Hyperlink">
    <w:name w:val="Hyperlink"/>
    <w:basedOn w:val="DefaultParagraphFont"/>
    <w:uiPriority w:val="99"/>
    <w:unhideWhenUsed/>
    <w:rsid w:val="00B54D65"/>
    <w:rPr>
      <w:color w:val="0563C1" w:themeColor="hyperlink"/>
      <w:u w:val="single"/>
    </w:rPr>
  </w:style>
  <w:style w:type="paragraph" w:styleId="Caption">
    <w:name w:val="caption"/>
    <w:basedOn w:val="Normal"/>
    <w:next w:val="Normal"/>
    <w:uiPriority w:val="35"/>
    <w:unhideWhenUsed/>
    <w:qFormat/>
    <w:rsid w:val="003A20BD"/>
    <w:pPr>
      <w:spacing w:line="240" w:lineRule="auto"/>
    </w:pPr>
    <w:rPr>
      <w:i/>
      <w:iCs/>
      <w:color w:val="44546A" w:themeColor="text2"/>
      <w:sz w:val="18"/>
      <w:szCs w:val="18"/>
    </w:rPr>
  </w:style>
  <w:style w:type="table" w:styleId="TableGrid">
    <w:name w:val="Table Grid"/>
    <w:basedOn w:val="TableNormal"/>
    <w:uiPriority w:val="39"/>
    <w:rsid w:val="00301C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Estilo1">
    <w:name w:val="Estilo1"/>
    <w:basedOn w:val="TableNormal"/>
    <w:uiPriority w:val="99"/>
    <w:rsid w:val="00301CA7"/>
    <w:pPr>
      <w:spacing w:after="0" w:line="240" w:lineRule="auto"/>
    </w:pPr>
    <w:rPr>
      <w:rFonts w:ascii="Times New Roman" w:hAnsi="Times New Roman"/>
      <w:sz w:val="24"/>
    </w:rPr>
    <w:tblPr>
      <w:tblInd w:w="0" w:type="dxa"/>
      <w:tblBorders>
        <w:top w:val="single" w:sz="12" w:space="0" w:color="auto"/>
        <w:bottom w:val="single" w:sz="12"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44471"/>
    <w:pPr>
      <w:tabs>
        <w:tab w:val="center" w:pos="4252"/>
        <w:tab w:val="right" w:pos="8504"/>
      </w:tabs>
      <w:spacing w:line="240" w:lineRule="auto"/>
    </w:pPr>
  </w:style>
  <w:style w:type="character" w:customStyle="1" w:styleId="HeaderChar">
    <w:name w:val="Header Char"/>
    <w:basedOn w:val="DefaultParagraphFont"/>
    <w:link w:val="Header"/>
    <w:uiPriority w:val="99"/>
    <w:rsid w:val="00E44471"/>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E44471"/>
    <w:pPr>
      <w:tabs>
        <w:tab w:val="center" w:pos="4252"/>
        <w:tab w:val="right" w:pos="8504"/>
      </w:tabs>
      <w:spacing w:line="240" w:lineRule="auto"/>
    </w:pPr>
  </w:style>
  <w:style w:type="character" w:customStyle="1" w:styleId="FooterChar">
    <w:name w:val="Footer Char"/>
    <w:basedOn w:val="DefaultParagraphFont"/>
    <w:link w:val="Footer"/>
    <w:uiPriority w:val="99"/>
    <w:rsid w:val="00E44471"/>
    <w:rPr>
      <w:rFonts w:ascii="Times New Roman" w:eastAsia="Times New Roman" w:hAnsi="Times New Roman" w:cs="Times New Roman"/>
      <w:sz w:val="24"/>
      <w:szCs w:val="24"/>
      <w:lang w:val="en-US"/>
    </w:rPr>
  </w:style>
  <w:style w:type="paragraph" w:styleId="Bibliography">
    <w:name w:val="Bibliography"/>
    <w:basedOn w:val="Normal"/>
    <w:next w:val="Normal"/>
    <w:uiPriority w:val="37"/>
    <w:unhideWhenUsed/>
    <w:rsid w:val="00990AA1"/>
  </w:style>
  <w:style w:type="character" w:styleId="CommentReference">
    <w:name w:val="annotation reference"/>
    <w:basedOn w:val="DefaultParagraphFont"/>
    <w:uiPriority w:val="99"/>
    <w:semiHidden/>
    <w:unhideWhenUsed/>
    <w:rsid w:val="00F90AA0"/>
    <w:rPr>
      <w:sz w:val="16"/>
      <w:szCs w:val="16"/>
    </w:rPr>
  </w:style>
  <w:style w:type="paragraph" w:styleId="CommentText">
    <w:name w:val="annotation text"/>
    <w:basedOn w:val="Normal"/>
    <w:link w:val="CommentTextChar"/>
    <w:uiPriority w:val="99"/>
    <w:unhideWhenUsed/>
    <w:rsid w:val="00F90AA0"/>
    <w:pPr>
      <w:spacing w:after="160" w:line="240" w:lineRule="auto"/>
    </w:pPr>
    <w:rPr>
      <w:rFonts w:asciiTheme="minorHAnsi" w:eastAsiaTheme="minorHAnsi" w:hAnsiTheme="minorHAnsi" w:cstheme="minorBidi"/>
      <w:sz w:val="20"/>
      <w:szCs w:val="20"/>
      <w:lang w:val="es-EC"/>
    </w:rPr>
  </w:style>
  <w:style w:type="character" w:customStyle="1" w:styleId="CommentTextChar">
    <w:name w:val="Comment Text Char"/>
    <w:basedOn w:val="DefaultParagraphFont"/>
    <w:link w:val="CommentText"/>
    <w:uiPriority w:val="99"/>
    <w:rsid w:val="00F90AA0"/>
    <w:rPr>
      <w:sz w:val="20"/>
      <w:szCs w:val="20"/>
    </w:rPr>
  </w:style>
  <w:style w:type="paragraph" w:styleId="BalloonText">
    <w:name w:val="Balloon Text"/>
    <w:basedOn w:val="Normal"/>
    <w:link w:val="BalloonTextChar"/>
    <w:uiPriority w:val="99"/>
    <w:semiHidden/>
    <w:unhideWhenUsed/>
    <w:rsid w:val="00F90AA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0AA0"/>
    <w:rPr>
      <w:rFonts w:ascii="Segoe UI" w:eastAsia="Times New Roman"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F90AA0"/>
    <w:pPr>
      <w:spacing w:after="200"/>
      <w:jc w:val="both"/>
    </w:pPr>
    <w:rPr>
      <w:rFonts w:ascii="Times New Roman" w:eastAsia="Times New Roman" w:hAnsi="Times New Roman" w:cs="Times New Roman"/>
      <w:b/>
      <w:bCs/>
      <w:lang w:val="en-US"/>
    </w:rPr>
  </w:style>
  <w:style w:type="character" w:customStyle="1" w:styleId="CommentSubjectChar">
    <w:name w:val="Comment Subject Char"/>
    <w:basedOn w:val="CommentTextChar"/>
    <w:link w:val="CommentSubject"/>
    <w:uiPriority w:val="99"/>
    <w:semiHidden/>
    <w:rsid w:val="00F90AA0"/>
    <w:rPr>
      <w:rFonts w:ascii="Times New Roman" w:eastAsia="Times New Roman" w:hAnsi="Times New Roman" w:cs="Times New Roman"/>
      <w:b/>
      <w:bCs/>
      <w:sz w:val="20"/>
      <w:szCs w:val="20"/>
      <w:lang w:val="en-US"/>
    </w:rPr>
  </w:style>
  <w:style w:type="character" w:customStyle="1" w:styleId="Heading5Char">
    <w:name w:val="Heading 5 Char"/>
    <w:basedOn w:val="DefaultParagraphFont"/>
    <w:link w:val="Heading5"/>
    <w:uiPriority w:val="9"/>
    <w:rsid w:val="00A56FFB"/>
    <w:rPr>
      <w:rFonts w:ascii="Times New Roman" w:eastAsiaTheme="majorEastAsia" w:hAnsi="Times New Roman" w:cstheme="majorBidi"/>
      <w:i/>
      <w:sz w:val="24"/>
      <w:szCs w:val="24"/>
      <w:lang w:val="en-US"/>
    </w:rPr>
  </w:style>
  <w:style w:type="paragraph" w:styleId="FootnoteText">
    <w:name w:val="footnote text"/>
    <w:basedOn w:val="Normal"/>
    <w:link w:val="FootnoteTextChar"/>
    <w:uiPriority w:val="99"/>
    <w:semiHidden/>
    <w:unhideWhenUsed/>
    <w:rsid w:val="00264B60"/>
    <w:pPr>
      <w:spacing w:line="240" w:lineRule="auto"/>
    </w:pPr>
    <w:rPr>
      <w:sz w:val="20"/>
      <w:szCs w:val="20"/>
    </w:rPr>
  </w:style>
  <w:style w:type="character" w:customStyle="1" w:styleId="FootnoteTextChar">
    <w:name w:val="Footnote Text Char"/>
    <w:basedOn w:val="DefaultParagraphFont"/>
    <w:link w:val="FootnoteText"/>
    <w:uiPriority w:val="99"/>
    <w:semiHidden/>
    <w:rsid w:val="00264B60"/>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semiHidden/>
    <w:unhideWhenUsed/>
    <w:rsid w:val="00264B60"/>
    <w:rPr>
      <w:vertAlign w:val="superscript"/>
    </w:rPr>
  </w:style>
  <w:style w:type="paragraph" w:styleId="HTMLPreformatted">
    <w:name w:val="HTML Preformatted"/>
    <w:basedOn w:val="Normal"/>
    <w:link w:val="HTMLPreformattedChar"/>
    <w:uiPriority w:val="99"/>
    <w:unhideWhenUsed/>
    <w:rsid w:val="00842A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s-ES" w:eastAsia="es-ES"/>
    </w:rPr>
  </w:style>
  <w:style w:type="character" w:customStyle="1" w:styleId="HTMLPreformattedChar">
    <w:name w:val="HTML Preformatted Char"/>
    <w:basedOn w:val="DefaultParagraphFont"/>
    <w:link w:val="HTMLPreformatted"/>
    <w:uiPriority w:val="99"/>
    <w:rsid w:val="00842A5D"/>
    <w:rPr>
      <w:rFonts w:ascii="Courier New" w:eastAsia="Times New Roman" w:hAnsi="Courier New" w:cs="Courier New"/>
      <w:sz w:val="20"/>
      <w:szCs w:val="20"/>
      <w:lang w:val="es-ES" w:eastAsia="es-ES"/>
    </w:rPr>
  </w:style>
  <w:style w:type="paragraph" w:styleId="TOCHeading">
    <w:name w:val="TOC Heading"/>
    <w:basedOn w:val="Heading1"/>
    <w:next w:val="Normal"/>
    <w:uiPriority w:val="39"/>
    <w:unhideWhenUsed/>
    <w:qFormat/>
    <w:rsid w:val="00B60D36"/>
    <w:pPr>
      <w:keepNext/>
      <w:keepLines/>
      <w:autoSpaceDE/>
      <w:autoSpaceDN/>
      <w:adjustRightInd/>
      <w:spacing w:before="240" w:line="259" w:lineRule="auto"/>
      <w:jc w:val="left"/>
      <w:outlineLvl w:val="9"/>
    </w:pPr>
    <w:rPr>
      <w:rFonts w:asciiTheme="majorHAnsi" w:hAnsiTheme="majorHAnsi" w:cstheme="majorBidi"/>
      <w:b w:val="0"/>
      <w:bCs w:val="0"/>
      <w:color w:val="2E74B5" w:themeColor="accent1" w:themeShade="BF"/>
      <w:sz w:val="32"/>
      <w:szCs w:val="32"/>
      <w:lang w:eastAsia="es-EC"/>
    </w:rPr>
  </w:style>
  <w:style w:type="paragraph" w:styleId="TOC1">
    <w:name w:val="toc 1"/>
    <w:basedOn w:val="Normal"/>
    <w:next w:val="Normal"/>
    <w:autoRedefine/>
    <w:uiPriority w:val="39"/>
    <w:unhideWhenUsed/>
    <w:rsid w:val="00B60D36"/>
    <w:pPr>
      <w:spacing w:after="100"/>
    </w:pPr>
  </w:style>
  <w:style w:type="paragraph" w:styleId="TOC2">
    <w:name w:val="toc 2"/>
    <w:basedOn w:val="Normal"/>
    <w:next w:val="Normal"/>
    <w:autoRedefine/>
    <w:uiPriority w:val="39"/>
    <w:unhideWhenUsed/>
    <w:rsid w:val="00B60D36"/>
    <w:pPr>
      <w:spacing w:after="100"/>
      <w:ind w:left="240"/>
    </w:pPr>
  </w:style>
  <w:style w:type="paragraph" w:styleId="TOC3">
    <w:name w:val="toc 3"/>
    <w:basedOn w:val="Normal"/>
    <w:next w:val="Normal"/>
    <w:autoRedefine/>
    <w:uiPriority w:val="39"/>
    <w:unhideWhenUsed/>
    <w:rsid w:val="00B60D36"/>
    <w:pPr>
      <w:spacing w:after="100"/>
      <w:ind w:left="480"/>
    </w:pPr>
  </w:style>
  <w:style w:type="paragraph" w:styleId="TableofFigures">
    <w:name w:val="table of figures"/>
    <w:basedOn w:val="Normal"/>
    <w:next w:val="Normal"/>
    <w:uiPriority w:val="99"/>
    <w:unhideWhenUsed/>
    <w:rsid w:val="00B60D36"/>
  </w:style>
  <w:style w:type="table" w:customStyle="1" w:styleId="Estilo11">
    <w:name w:val="Estilo11"/>
    <w:basedOn w:val="TableNormal"/>
    <w:uiPriority w:val="99"/>
    <w:rsid w:val="00767E60"/>
    <w:pPr>
      <w:spacing w:after="0" w:line="240" w:lineRule="auto"/>
    </w:pPr>
    <w:rPr>
      <w:rFonts w:ascii="Times New Roman" w:hAnsi="Times New Roman"/>
      <w:sz w:val="24"/>
    </w:rPr>
    <w:tblPr>
      <w:tblInd w:w="0" w:type="dxa"/>
      <w:tblBorders>
        <w:top w:val="single" w:sz="12" w:space="0" w:color="auto"/>
        <w:bottom w:val="single" w:sz="12"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6389">
      <w:bodyDiv w:val="1"/>
      <w:marLeft w:val="0"/>
      <w:marRight w:val="0"/>
      <w:marTop w:val="0"/>
      <w:marBottom w:val="0"/>
      <w:divBdr>
        <w:top w:val="none" w:sz="0" w:space="0" w:color="auto"/>
        <w:left w:val="none" w:sz="0" w:space="0" w:color="auto"/>
        <w:bottom w:val="none" w:sz="0" w:space="0" w:color="auto"/>
        <w:right w:val="none" w:sz="0" w:space="0" w:color="auto"/>
      </w:divBdr>
    </w:div>
    <w:div w:id="3869874">
      <w:bodyDiv w:val="1"/>
      <w:marLeft w:val="0"/>
      <w:marRight w:val="0"/>
      <w:marTop w:val="0"/>
      <w:marBottom w:val="0"/>
      <w:divBdr>
        <w:top w:val="none" w:sz="0" w:space="0" w:color="auto"/>
        <w:left w:val="none" w:sz="0" w:space="0" w:color="auto"/>
        <w:bottom w:val="none" w:sz="0" w:space="0" w:color="auto"/>
        <w:right w:val="none" w:sz="0" w:space="0" w:color="auto"/>
      </w:divBdr>
    </w:div>
    <w:div w:id="4751227">
      <w:bodyDiv w:val="1"/>
      <w:marLeft w:val="0"/>
      <w:marRight w:val="0"/>
      <w:marTop w:val="0"/>
      <w:marBottom w:val="0"/>
      <w:divBdr>
        <w:top w:val="none" w:sz="0" w:space="0" w:color="auto"/>
        <w:left w:val="none" w:sz="0" w:space="0" w:color="auto"/>
        <w:bottom w:val="none" w:sz="0" w:space="0" w:color="auto"/>
        <w:right w:val="none" w:sz="0" w:space="0" w:color="auto"/>
      </w:divBdr>
    </w:div>
    <w:div w:id="5719372">
      <w:bodyDiv w:val="1"/>
      <w:marLeft w:val="0"/>
      <w:marRight w:val="0"/>
      <w:marTop w:val="0"/>
      <w:marBottom w:val="0"/>
      <w:divBdr>
        <w:top w:val="none" w:sz="0" w:space="0" w:color="auto"/>
        <w:left w:val="none" w:sz="0" w:space="0" w:color="auto"/>
        <w:bottom w:val="none" w:sz="0" w:space="0" w:color="auto"/>
        <w:right w:val="none" w:sz="0" w:space="0" w:color="auto"/>
      </w:divBdr>
    </w:div>
    <w:div w:id="6300325">
      <w:bodyDiv w:val="1"/>
      <w:marLeft w:val="0"/>
      <w:marRight w:val="0"/>
      <w:marTop w:val="0"/>
      <w:marBottom w:val="0"/>
      <w:divBdr>
        <w:top w:val="none" w:sz="0" w:space="0" w:color="auto"/>
        <w:left w:val="none" w:sz="0" w:space="0" w:color="auto"/>
        <w:bottom w:val="none" w:sz="0" w:space="0" w:color="auto"/>
        <w:right w:val="none" w:sz="0" w:space="0" w:color="auto"/>
      </w:divBdr>
    </w:div>
    <w:div w:id="6684709">
      <w:bodyDiv w:val="1"/>
      <w:marLeft w:val="0"/>
      <w:marRight w:val="0"/>
      <w:marTop w:val="0"/>
      <w:marBottom w:val="0"/>
      <w:divBdr>
        <w:top w:val="none" w:sz="0" w:space="0" w:color="auto"/>
        <w:left w:val="none" w:sz="0" w:space="0" w:color="auto"/>
        <w:bottom w:val="none" w:sz="0" w:space="0" w:color="auto"/>
        <w:right w:val="none" w:sz="0" w:space="0" w:color="auto"/>
      </w:divBdr>
    </w:div>
    <w:div w:id="7409256">
      <w:bodyDiv w:val="1"/>
      <w:marLeft w:val="0"/>
      <w:marRight w:val="0"/>
      <w:marTop w:val="0"/>
      <w:marBottom w:val="0"/>
      <w:divBdr>
        <w:top w:val="none" w:sz="0" w:space="0" w:color="auto"/>
        <w:left w:val="none" w:sz="0" w:space="0" w:color="auto"/>
        <w:bottom w:val="none" w:sz="0" w:space="0" w:color="auto"/>
        <w:right w:val="none" w:sz="0" w:space="0" w:color="auto"/>
      </w:divBdr>
    </w:div>
    <w:div w:id="8215084">
      <w:bodyDiv w:val="1"/>
      <w:marLeft w:val="0"/>
      <w:marRight w:val="0"/>
      <w:marTop w:val="0"/>
      <w:marBottom w:val="0"/>
      <w:divBdr>
        <w:top w:val="none" w:sz="0" w:space="0" w:color="auto"/>
        <w:left w:val="none" w:sz="0" w:space="0" w:color="auto"/>
        <w:bottom w:val="none" w:sz="0" w:space="0" w:color="auto"/>
        <w:right w:val="none" w:sz="0" w:space="0" w:color="auto"/>
      </w:divBdr>
    </w:div>
    <w:div w:id="14233655">
      <w:bodyDiv w:val="1"/>
      <w:marLeft w:val="0"/>
      <w:marRight w:val="0"/>
      <w:marTop w:val="0"/>
      <w:marBottom w:val="0"/>
      <w:divBdr>
        <w:top w:val="none" w:sz="0" w:space="0" w:color="auto"/>
        <w:left w:val="none" w:sz="0" w:space="0" w:color="auto"/>
        <w:bottom w:val="none" w:sz="0" w:space="0" w:color="auto"/>
        <w:right w:val="none" w:sz="0" w:space="0" w:color="auto"/>
      </w:divBdr>
    </w:div>
    <w:div w:id="17244419">
      <w:bodyDiv w:val="1"/>
      <w:marLeft w:val="0"/>
      <w:marRight w:val="0"/>
      <w:marTop w:val="0"/>
      <w:marBottom w:val="0"/>
      <w:divBdr>
        <w:top w:val="none" w:sz="0" w:space="0" w:color="auto"/>
        <w:left w:val="none" w:sz="0" w:space="0" w:color="auto"/>
        <w:bottom w:val="none" w:sz="0" w:space="0" w:color="auto"/>
        <w:right w:val="none" w:sz="0" w:space="0" w:color="auto"/>
      </w:divBdr>
    </w:div>
    <w:div w:id="17321493">
      <w:bodyDiv w:val="1"/>
      <w:marLeft w:val="0"/>
      <w:marRight w:val="0"/>
      <w:marTop w:val="0"/>
      <w:marBottom w:val="0"/>
      <w:divBdr>
        <w:top w:val="none" w:sz="0" w:space="0" w:color="auto"/>
        <w:left w:val="none" w:sz="0" w:space="0" w:color="auto"/>
        <w:bottom w:val="none" w:sz="0" w:space="0" w:color="auto"/>
        <w:right w:val="none" w:sz="0" w:space="0" w:color="auto"/>
      </w:divBdr>
    </w:div>
    <w:div w:id="21396919">
      <w:bodyDiv w:val="1"/>
      <w:marLeft w:val="0"/>
      <w:marRight w:val="0"/>
      <w:marTop w:val="0"/>
      <w:marBottom w:val="0"/>
      <w:divBdr>
        <w:top w:val="none" w:sz="0" w:space="0" w:color="auto"/>
        <w:left w:val="none" w:sz="0" w:space="0" w:color="auto"/>
        <w:bottom w:val="none" w:sz="0" w:space="0" w:color="auto"/>
        <w:right w:val="none" w:sz="0" w:space="0" w:color="auto"/>
      </w:divBdr>
    </w:div>
    <w:div w:id="22828705">
      <w:bodyDiv w:val="1"/>
      <w:marLeft w:val="0"/>
      <w:marRight w:val="0"/>
      <w:marTop w:val="0"/>
      <w:marBottom w:val="0"/>
      <w:divBdr>
        <w:top w:val="none" w:sz="0" w:space="0" w:color="auto"/>
        <w:left w:val="none" w:sz="0" w:space="0" w:color="auto"/>
        <w:bottom w:val="none" w:sz="0" w:space="0" w:color="auto"/>
        <w:right w:val="none" w:sz="0" w:space="0" w:color="auto"/>
      </w:divBdr>
    </w:div>
    <w:div w:id="24335282">
      <w:bodyDiv w:val="1"/>
      <w:marLeft w:val="0"/>
      <w:marRight w:val="0"/>
      <w:marTop w:val="0"/>
      <w:marBottom w:val="0"/>
      <w:divBdr>
        <w:top w:val="none" w:sz="0" w:space="0" w:color="auto"/>
        <w:left w:val="none" w:sz="0" w:space="0" w:color="auto"/>
        <w:bottom w:val="none" w:sz="0" w:space="0" w:color="auto"/>
        <w:right w:val="none" w:sz="0" w:space="0" w:color="auto"/>
      </w:divBdr>
    </w:div>
    <w:div w:id="25915381">
      <w:bodyDiv w:val="1"/>
      <w:marLeft w:val="0"/>
      <w:marRight w:val="0"/>
      <w:marTop w:val="0"/>
      <w:marBottom w:val="0"/>
      <w:divBdr>
        <w:top w:val="none" w:sz="0" w:space="0" w:color="auto"/>
        <w:left w:val="none" w:sz="0" w:space="0" w:color="auto"/>
        <w:bottom w:val="none" w:sz="0" w:space="0" w:color="auto"/>
        <w:right w:val="none" w:sz="0" w:space="0" w:color="auto"/>
      </w:divBdr>
    </w:div>
    <w:div w:id="28800834">
      <w:bodyDiv w:val="1"/>
      <w:marLeft w:val="0"/>
      <w:marRight w:val="0"/>
      <w:marTop w:val="0"/>
      <w:marBottom w:val="0"/>
      <w:divBdr>
        <w:top w:val="none" w:sz="0" w:space="0" w:color="auto"/>
        <w:left w:val="none" w:sz="0" w:space="0" w:color="auto"/>
        <w:bottom w:val="none" w:sz="0" w:space="0" w:color="auto"/>
        <w:right w:val="none" w:sz="0" w:space="0" w:color="auto"/>
      </w:divBdr>
    </w:div>
    <w:div w:id="30227343">
      <w:bodyDiv w:val="1"/>
      <w:marLeft w:val="0"/>
      <w:marRight w:val="0"/>
      <w:marTop w:val="0"/>
      <w:marBottom w:val="0"/>
      <w:divBdr>
        <w:top w:val="none" w:sz="0" w:space="0" w:color="auto"/>
        <w:left w:val="none" w:sz="0" w:space="0" w:color="auto"/>
        <w:bottom w:val="none" w:sz="0" w:space="0" w:color="auto"/>
        <w:right w:val="none" w:sz="0" w:space="0" w:color="auto"/>
      </w:divBdr>
    </w:div>
    <w:div w:id="31420375">
      <w:bodyDiv w:val="1"/>
      <w:marLeft w:val="0"/>
      <w:marRight w:val="0"/>
      <w:marTop w:val="0"/>
      <w:marBottom w:val="0"/>
      <w:divBdr>
        <w:top w:val="none" w:sz="0" w:space="0" w:color="auto"/>
        <w:left w:val="none" w:sz="0" w:space="0" w:color="auto"/>
        <w:bottom w:val="none" w:sz="0" w:space="0" w:color="auto"/>
        <w:right w:val="none" w:sz="0" w:space="0" w:color="auto"/>
      </w:divBdr>
    </w:div>
    <w:div w:id="33241568">
      <w:bodyDiv w:val="1"/>
      <w:marLeft w:val="0"/>
      <w:marRight w:val="0"/>
      <w:marTop w:val="0"/>
      <w:marBottom w:val="0"/>
      <w:divBdr>
        <w:top w:val="none" w:sz="0" w:space="0" w:color="auto"/>
        <w:left w:val="none" w:sz="0" w:space="0" w:color="auto"/>
        <w:bottom w:val="none" w:sz="0" w:space="0" w:color="auto"/>
        <w:right w:val="none" w:sz="0" w:space="0" w:color="auto"/>
      </w:divBdr>
    </w:div>
    <w:div w:id="33890039">
      <w:bodyDiv w:val="1"/>
      <w:marLeft w:val="0"/>
      <w:marRight w:val="0"/>
      <w:marTop w:val="0"/>
      <w:marBottom w:val="0"/>
      <w:divBdr>
        <w:top w:val="none" w:sz="0" w:space="0" w:color="auto"/>
        <w:left w:val="none" w:sz="0" w:space="0" w:color="auto"/>
        <w:bottom w:val="none" w:sz="0" w:space="0" w:color="auto"/>
        <w:right w:val="none" w:sz="0" w:space="0" w:color="auto"/>
      </w:divBdr>
    </w:div>
    <w:div w:id="35392808">
      <w:bodyDiv w:val="1"/>
      <w:marLeft w:val="0"/>
      <w:marRight w:val="0"/>
      <w:marTop w:val="0"/>
      <w:marBottom w:val="0"/>
      <w:divBdr>
        <w:top w:val="none" w:sz="0" w:space="0" w:color="auto"/>
        <w:left w:val="none" w:sz="0" w:space="0" w:color="auto"/>
        <w:bottom w:val="none" w:sz="0" w:space="0" w:color="auto"/>
        <w:right w:val="none" w:sz="0" w:space="0" w:color="auto"/>
      </w:divBdr>
    </w:div>
    <w:div w:id="35666358">
      <w:bodyDiv w:val="1"/>
      <w:marLeft w:val="0"/>
      <w:marRight w:val="0"/>
      <w:marTop w:val="0"/>
      <w:marBottom w:val="0"/>
      <w:divBdr>
        <w:top w:val="none" w:sz="0" w:space="0" w:color="auto"/>
        <w:left w:val="none" w:sz="0" w:space="0" w:color="auto"/>
        <w:bottom w:val="none" w:sz="0" w:space="0" w:color="auto"/>
        <w:right w:val="none" w:sz="0" w:space="0" w:color="auto"/>
      </w:divBdr>
    </w:div>
    <w:div w:id="38944299">
      <w:bodyDiv w:val="1"/>
      <w:marLeft w:val="0"/>
      <w:marRight w:val="0"/>
      <w:marTop w:val="0"/>
      <w:marBottom w:val="0"/>
      <w:divBdr>
        <w:top w:val="none" w:sz="0" w:space="0" w:color="auto"/>
        <w:left w:val="none" w:sz="0" w:space="0" w:color="auto"/>
        <w:bottom w:val="none" w:sz="0" w:space="0" w:color="auto"/>
        <w:right w:val="none" w:sz="0" w:space="0" w:color="auto"/>
      </w:divBdr>
    </w:div>
    <w:div w:id="41944956">
      <w:bodyDiv w:val="1"/>
      <w:marLeft w:val="0"/>
      <w:marRight w:val="0"/>
      <w:marTop w:val="0"/>
      <w:marBottom w:val="0"/>
      <w:divBdr>
        <w:top w:val="none" w:sz="0" w:space="0" w:color="auto"/>
        <w:left w:val="none" w:sz="0" w:space="0" w:color="auto"/>
        <w:bottom w:val="none" w:sz="0" w:space="0" w:color="auto"/>
        <w:right w:val="none" w:sz="0" w:space="0" w:color="auto"/>
      </w:divBdr>
    </w:div>
    <w:div w:id="43067701">
      <w:bodyDiv w:val="1"/>
      <w:marLeft w:val="0"/>
      <w:marRight w:val="0"/>
      <w:marTop w:val="0"/>
      <w:marBottom w:val="0"/>
      <w:divBdr>
        <w:top w:val="none" w:sz="0" w:space="0" w:color="auto"/>
        <w:left w:val="none" w:sz="0" w:space="0" w:color="auto"/>
        <w:bottom w:val="none" w:sz="0" w:space="0" w:color="auto"/>
        <w:right w:val="none" w:sz="0" w:space="0" w:color="auto"/>
      </w:divBdr>
    </w:div>
    <w:div w:id="43607474">
      <w:bodyDiv w:val="1"/>
      <w:marLeft w:val="0"/>
      <w:marRight w:val="0"/>
      <w:marTop w:val="0"/>
      <w:marBottom w:val="0"/>
      <w:divBdr>
        <w:top w:val="none" w:sz="0" w:space="0" w:color="auto"/>
        <w:left w:val="none" w:sz="0" w:space="0" w:color="auto"/>
        <w:bottom w:val="none" w:sz="0" w:space="0" w:color="auto"/>
        <w:right w:val="none" w:sz="0" w:space="0" w:color="auto"/>
      </w:divBdr>
    </w:div>
    <w:div w:id="46031805">
      <w:bodyDiv w:val="1"/>
      <w:marLeft w:val="0"/>
      <w:marRight w:val="0"/>
      <w:marTop w:val="0"/>
      <w:marBottom w:val="0"/>
      <w:divBdr>
        <w:top w:val="none" w:sz="0" w:space="0" w:color="auto"/>
        <w:left w:val="none" w:sz="0" w:space="0" w:color="auto"/>
        <w:bottom w:val="none" w:sz="0" w:space="0" w:color="auto"/>
        <w:right w:val="none" w:sz="0" w:space="0" w:color="auto"/>
      </w:divBdr>
    </w:div>
    <w:div w:id="50349758">
      <w:bodyDiv w:val="1"/>
      <w:marLeft w:val="0"/>
      <w:marRight w:val="0"/>
      <w:marTop w:val="0"/>
      <w:marBottom w:val="0"/>
      <w:divBdr>
        <w:top w:val="none" w:sz="0" w:space="0" w:color="auto"/>
        <w:left w:val="none" w:sz="0" w:space="0" w:color="auto"/>
        <w:bottom w:val="none" w:sz="0" w:space="0" w:color="auto"/>
        <w:right w:val="none" w:sz="0" w:space="0" w:color="auto"/>
      </w:divBdr>
    </w:div>
    <w:div w:id="50883283">
      <w:bodyDiv w:val="1"/>
      <w:marLeft w:val="0"/>
      <w:marRight w:val="0"/>
      <w:marTop w:val="0"/>
      <w:marBottom w:val="0"/>
      <w:divBdr>
        <w:top w:val="none" w:sz="0" w:space="0" w:color="auto"/>
        <w:left w:val="none" w:sz="0" w:space="0" w:color="auto"/>
        <w:bottom w:val="none" w:sz="0" w:space="0" w:color="auto"/>
        <w:right w:val="none" w:sz="0" w:space="0" w:color="auto"/>
      </w:divBdr>
    </w:div>
    <w:div w:id="52894241">
      <w:bodyDiv w:val="1"/>
      <w:marLeft w:val="0"/>
      <w:marRight w:val="0"/>
      <w:marTop w:val="0"/>
      <w:marBottom w:val="0"/>
      <w:divBdr>
        <w:top w:val="none" w:sz="0" w:space="0" w:color="auto"/>
        <w:left w:val="none" w:sz="0" w:space="0" w:color="auto"/>
        <w:bottom w:val="none" w:sz="0" w:space="0" w:color="auto"/>
        <w:right w:val="none" w:sz="0" w:space="0" w:color="auto"/>
      </w:divBdr>
    </w:div>
    <w:div w:id="53281700">
      <w:bodyDiv w:val="1"/>
      <w:marLeft w:val="0"/>
      <w:marRight w:val="0"/>
      <w:marTop w:val="0"/>
      <w:marBottom w:val="0"/>
      <w:divBdr>
        <w:top w:val="none" w:sz="0" w:space="0" w:color="auto"/>
        <w:left w:val="none" w:sz="0" w:space="0" w:color="auto"/>
        <w:bottom w:val="none" w:sz="0" w:space="0" w:color="auto"/>
        <w:right w:val="none" w:sz="0" w:space="0" w:color="auto"/>
      </w:divBdr>
    </w:div>
    <w:div w:id="54210575">
      <w:bodyDiv w:val="1"/>
      <w:marLeft w:val="0"/>
      <w:marRight w:val="0"/>
      <w:marTop w:val="0"/>
      <w:marBottom w:val="0"/>
      <w:divBdr>
        <w:top w:val="none" w:sz="0" w:space="0" w:color="auto"/>
        <w:left w:val="none" w:sz="0" w:space="0" w:color="auto"/>
        <w:bottom w:val="none" w:sz="0" w:space="0" w:color="auto"/>
        <w:right w:val="none" w:sz="0" w:space="0" w:color="auto"/>
      </w:divBdr>
    </w:div>
    <w:div w:id="57481297">
      <w:bodyDiv w:val="1"/>
      <w:marLeft w:val="0"/>
      <w:marRight w:val="0"/>
      <w:marTop w:val="0"/>
      <w:marBottom w:val="0"/>
      <w:divBdr>
        <w:top w:val="none" w:sz="0" w:space="0" w:color="auto"/>
        <w:left w:val="none" w:sz="0" w:space="0" w:color="auto"/>
        <w:bottom w:val="none" w:sz="0" w:space="0" w:color="auto"/>
        <w:right w:val="none" w:sz="0" w:space="0" w:color="auto"/>
      </w:divBdr>
    </w:div>
    <w:div w:id="62534107">
      <w:bodyDiv w:val="1"/>
      <w:marLeft w:val="0"/>
      <w:marRight w:val="0"/>
      <w:marTop w:val="0"/>
      <w:marBottom w:val="0"/>
      <w:divBdr>
        <w:top w:val="none" w:sz="0" w:space="0" w:color="auto"/>
        <w:left w:val="none" w:sz="0" w:space="0" w:color="auto"/>
        <w:bottom w:val="none" w:sz="0" w:space="0" w:color="auto"/>
        <w:right w:val="none" w:sz="0" w:space="0" w:color="auto"/>
      </w:divBdr>
    </w:div>
    <w:div w:id="64647096">
      <w:bodyDiv w:val="1"/>
      <w:marLeft w:val="0"/>
      <w:marRight w:val="0"/>
      <w:marTop w:val="0"/>
      <w:marBottom w:val="0"/>
      <w:divBdr>
        <w:top w:val="none" w:sz="0" w:space="0" w:color="auto"/>
        <w:left w:val="none" w:sz="0" w:space="0" w:color="auto"/>
        <w:bottom w:val="none" w:sz="0" w:space="0" w:color="auto"/>
        <w:right w:val="none" w:sz="0" w:space="0" w:color="auto"/>
      </w:divBdr>
    </w:div>
    <w:div w:id="66852032">
      <w:bodyDiv w:val="1"/>
      <w:marLeft w:val="0"/>
      <w:marRight w:val="0"/>
      <w:marTop w:val="0"/>
      <w:marBottom w:val="0"/>
      <w:divBdr>
        <w:top w:val="none" w:sz="0" w:space="0" w:color="auto"/>
        <w:left w:val="none" w:sz="0" w:space="0" w:color="auto"/>
        <w:bottom w:val="none" w:sz="0" w:space="0" w:color="auto"/>
        <w:right w:val="none" w:sz="0" w:space="0" w:color="auto"/>
      </w:divBdr>
    </w:div>
    <w:div w:id="69811401">
      <w:bodyDiv w:val="1"/>
      <w:marLeft w:val="0"/>
      <w:marRight w:val="0"/>
      <w:marTop w:val="0"/>
      <w:marBottom w:val="0"/>
      <w:divBdr>
        <w:top w:val="none" w:sz="0" w:space="0" w:color="auto"/>
        <w:left w:val="none" w:sz="0" w:space="0" w:color="auto"/>
        <w:bottom w:val="none" w:sz="0" w:space="0" w:color="auto"/>
        <w:right w:val="none" w:sz="0" w:space="0" w:color="auto"/>
      </w:divBdr>
    </w:div>
    <w:div w:id="71436719">
      <w:bodyDiv w:val="1"/>
      <w:marLeft w:val="0"/>
      <w:marRight w:val="0"/>
      <w:marTop w:val="0"/>
      <w:marBottom w:val="0"/>
      <w:divBdr>
        <w:top w:val="none" w:sz="0" w:space="0" w:color="auto"/>
        <w:left w:val="none" w:sz="0" w:space="0" w:color="auto"/>
        <w:bottom w:val="none" w:sz="0" w:space="0" w:color="auto"/>
        <w:right w:val="none" w:sz="0" w:space="0" w:color="auto"/>
      </w:divBdr>
    </w:div>
    <w:div w:id="71709665">
      <w:bodyDiv w:val="1"/>
      <w:marLeft w:val="0"/>
      <w:marRight w:val="0"/>
      <w:marTop w:val="0"/>
      <w:marBottom w:val="0"/>
      <w:divBdr>
        <w:top w:val="none" w:sz="0" w:space="0" w:color="auto"/>
        <w:left w:val="none" w:sz="0" w:space="0" w:color="auto"/>
        <w:bottom w:val="none" w:sz="0" w:space="0" w:color="auto"/>
        <w:right w:val="none" w:sz="0" w:space="0" w:color="auto"/>
      </w:divBdr>
    </w:div>
    <w:div w:id="74253745">
      <w:bodyDiv w:val="1"/>
      <w:marLeft w:val="0"/>
      <w:marRight w:val="0"/>
      <w:marTop w:val="0"/>
      <w:marBottom w:val="0"/>
      <w:divBdr>
        <w:top w:val="none" w:sz="0" w:space="0" w:color="auto"/>
        <w:left w:val="none" w:sz="0" w:space="0" w:color="auto"/>
        <w:bottom w:val="none" w:sz="0" w:space="0" w:color="auto"/>
        <w:right w:val="none" w:sz="0" w:space="0" w:color="auto"/>
      </w:divBdr>
    </w:div>
    <w:div w:id="75245790">
      <w:bodyDiv w:val="1"/>
      <w:marLeft w:val="0"/>
      <w:marRight w:val="0"/>
      <w:marTop w:val="0"/>
      <w:marBottom w:val="0"/>
      <w:divBdr>
        <w:top w:val="none" w:sz="0" w:space="0" w:color="auto"/>
        <w:left w:val="none" w:sz="0" w:space="0" w:color="auto"/>
        <w:bottom w:val="none" w:sz="0" w:space="0" w:color="auto"/>
        <w:right w:val="none" w:sz="0" w:space="0" w:color="auto"/>
      </w:divBdr>
    </w:div>
    <w:div w:id="75905403">
      <w:bodyDiv w:val="1"/>
      <w:marLeft w:val="0"/>
      <w:marRight w:val="0"/>
      <w:marTop w:val="0"/>
      <w:marBottom w:val="0"/>
      <w:divBdr>
        <w:top w:val="none" w:sz="0" w:space="0" w:color="auto"/>
        <w:left w:val="none" w:sz="0" w:space="0" w:color="auto"/>
        <w:bottom w:val="none" w:sz="0" w:space="0" w:color="auto"/>
        <w:right w:val="none" w:sz="0" w:space="0" w:color="auto"/>
      </w:divBdr>
    </w:div>
    <w:div w:id="78524154">
      <w:bodyDiv w:val="1"/>
      <w:marLeft w:val="0"/>
      <w:marRight w:val="0"/>
      <w:marTop w:val="0"/>
      <w:marBottom w:val="0"/>
      <w:divBdr>
        <w:top w:val="none" w:sz="0" w:space="0" w:color="auto"/>
        <w:left w:val="none" w:sz="0" w:space="0" w:color="auto"/>
        <w:bottom w:val="none" w:sz="0" w:space="0" w:color="auto"/>
        <w:right w:val="none" w:sz="0" w:space="0" w:color="auto"/>
      </w:divBdr>
    </w:div>
    <w:div w:id="79303057">
      <w:bodyDiv w:val="1"/>
      <w:marLeft w:val="0"/>
      <w:marRight w:val="0"/>
      <w:marTop w:val="0"/>
      <w:marBottom w:val="0"/>
      <w:divBdr>
        <w:top w:val="none" w:sz="0" w:space="0" w:color="auto"/>
        <w:left w:val="none" w:sz="0" w:space="0" w:color="auto"/>
        <w:bottom w:val="none" w:sz="0" w:space="0" w:color="auto"/>
        <w:right w:val="none" w:sz="0" w:space="0" w:color="auto"/>
      </w:divBdr>
    </w:div>
    <w:div w:id="82264167">
      <w:bodyDiv w:val="1"/>
      <w:marLeft w:val="0"/>
      <w:marRight w:val="0"/>
      <w:marTop w:val="0"/>
      <w:marBottom w:val="0"/>
      <w:divBdr>
        <w:top w:val="none" w:sz="0" w:space="0" w:color="auto"/>
        <w:left w:val="none" w:sz="0" w:space="0" w:color="auto"/>
        <w:bottom w:val="none" w:sz="0" w:space="0" w:color="auto"/>
        <w:right w:val="none" w:sz="0" w:space="0" w:color="auto"/>
      </w:divBdr>
    </w:div>
    <w:div w:id="84810874">
      <w:bodyDiv w:val="1"/>
      <w:marLeft w:val="0"/>
      <w:marRight w:val="0"/>
      <w:marTop w:val="0"/>
      <w:marBottom w:val="0"/>
      <w:divBdr>
        <w:top w:val="none" w:sz="0" w:space="0" w:color="auto"/>
        <w:left w:val="none" w:sz="0" w:space="0" w:color="auto"/>
        <w:bottom w:val="none" w:sz="0" w:space="0" w:color="auto"/>
        <w:right w:val="none" w:sz="0" w:space="0" w:color="auto"/>
      </w:divBdr>
    </w:div>
    <w:div w:id="86969825">
      <w:bodyDiv w:val="1"/>
      <w:marLeft w:val="0"/>
      <w:marRight w:val="0"/>
      <w:marTop w:val="0"/>
      <w:marBottom w:val="0"/>
      <w:divBdr>
        <w:top w:val="none" w:sz="0" w:space="0" w:color="auto"/>
        <w:left w:val="none" w:sz="0" w:space="0" w:color="auto"/>
        <w:bottom w:val="none" w:sz="0" w:space="0" w:color="auto"/>
        <w:right w:val="none" w:sz="0" w:space="0" w:color="auto"/>
      </w:divBdr>
    </w:div>
    <w:div w:id="88695458">
      <w:bodyDiv w:val="1"/>
      <w:marLeft w:val="0"/>
      <w:marRight w:val="0"/>
      <w:marTop w:val="0"/>
      <w:marBottom w:val="0"/>
      <w:divBdr>
        <w:top w:val="none" w:sz="0" w:space="0" w:color="auto"/>
        <w:left w:val="none" w:sz="0" w:space="0" w:color="auto"/>
        <w:bottom w:val="none" w:sz="0" w:space="0" w:color="auto"/>
        <w:right w:val="none" w:sz="0" w:space="0" w:color="auto"/>
      </w:divBdr>
    </w:div>
    <w:div w:id="89663510">
      <w:bodyDiv w:val="1"/>
      <w:marLeft w:val="0"/>
      <w:marRight w:val="0"/>
      <w:marTop w:val="0"/>
      <w:marBottom w:val="0"/>
      <w:divBdr>
        <w:top w:val="none" w:sz="0" w:space="0" w:color="auto"/>
        <w:left w:val="none" w:sz="0" w:space="0" w:color="auto"/>
        <w:bottom w:val="none" w:sz="0" w:space="0" w:color="auto"/>
        <w:right w:val="none" w:sz="0" w:space="0" w:color="auto"/>
      </w:divBdr>
    </w:div>
    <w:div w:id="89740588">
      <w:bodyDiv w:val="1"/>
      <w:marLeft w:val="0"/>
      <w:marRight w:val="0"/>
      <w:marTop w:val="0"/>
      <w:marBottom w:val="0"/>
      <w:divBdr>
        <w:top w:val="none" w:sz="0" w:space="0" w:color="auto"/>
        <w:left w:val="none" w:sz="0" w:space="0" w:color="auto"/>
        <w:bottom w:val="none" w:sz="0" w:space="0" w:color="auto"/>
        <w:right w:val="none" w:sz="0" w:space="0" w:color="auto"/>
      </w:divBdr>
    </w:div>
    <w:div w:id="95910792">
      <w:bodyDiv w:val="1"/>
      <w:marLeft w:val="0"/>
      <w:marRight w:val="0"/>
      <w:marTop w:val="0"/>
      <w:marBottom w:val="0"/>
      <w:divBdr>
        <w:top w:val="none" w:sz="0" w:space="0" w:color="auto"/>
        <w:left w:val="none" w:sz="0" w:space="0" w:color="auto"/>
        <w:bottom w:val="none" w:sz="0" w:space="0" w:color="auto"/>
        <w:right w:val="none" w:sz="0" w:space="0" w:color="auto"/>
      </w:divBdr>
    </w:div>
    <w:div w:id="97264280">
      <w:bodyDiv w:val="1"/>
      <w:marLeft w:val="0"/>
      <w:marRight w:val="0"/>
      <w:marTop w:val="0"/>
      <w:marBottom w:val="0"/>
      <w:divBdr>
        <w:top w:val="none" w:sz="0" w:space="0" w:color="auto"/>
        <w:left w:val="none" w:sz="0" w:space="0" w:color="auto"/>
        <w:bottom w:val="none" w:sz="0" w:space="0" w:color="auto"/>
        <w:right w:val="none" w:sz="0" w:space="0" w:color="auto"/>
      </w:divBdr>
    </w:div>
    <w:div w:id="99955483">
      <w:bodyDiv w:val="1"/>
      <w:marLeft w:val="0"/>
      <w:marRight w:val="0"/>
      <w:marTop w:val="0"/>
      <w:marBottom w:val="0"/>
      <w:divBdr>
        <w:top w:val="none" w:sz="0" w:space="0" w:color="auto"/>
        <w:left w:val="none" w:sz="0" w:space="0" w:color="auto"/>
        <w:bottom w:val="none" w:sz="0" w:space="0" w:color="auto"/>
        <w:right w:val="none" w:sz="0" w:space="0" w:color="auto"/>
      </w:divBdr>
    </w:div>
    <w:div w:id="102648599">
      <w:bodyDiv w:val="1"/>
      <w:marLeft w:val="0"/>
      <w:marRight w:val="0"/>
      <w:marTop w:val="0"/>
      <w:marBottom w:val="0"/>
      <w:divBdr>
        <w:top w:val="none" w:sz="0" w:space="0" w:color="auto"/>
        <w:left w:val="none" w:sz="0" w:space="0" w:color="auto"/>
        <w:bottom w:val="none" w:sz="0" w:space="0" w:color="auto"/>
        <w:right w:val="none" w:sz="0" w:space="0" w:color="auto"/>
      </w:divBdr>
    </w:div>
    <w:div w:id="103573850">
      <w:bodyDiv w:val="1"/>
      <w:marLeft w:val="0"/>
      <w:marRight w:val="0"/>
      <w:marTop w:val="0"/>
      <w:marBottom w:val="0"/>
      <w:divBdr>
        <w:top w:val="none" w:sz="0" w:space="0" w:color="auto"/>
        <w:left w:val="none" w:sz="0" w:space="0" w:color="auto"/>
        <w:bottom w:val="none" w:sz="0" w:space="0" w:color="auto"/>
        <w:right w:val="none" w:sz="0" w:space="0" w:color="auto"/>
      </w:divBdr>
    </w:div>
    <w:div w:id="108016758">
      <w:bodyDiv w:val="1"/>
      <w:marLeft w:val="0"/>
      <w:marRight w:val="0"/>
      <w:marTop w:val="0"/>
      <w:marBottom w:val="0"/>
      <w:divBdr>
        <w:top w:val="none" w:sz="0" w:space="0" w:color="auto"/>
        <w:left w:val="none" w:sz="0" w:space="0" w:color="auto"/>
        <w:bottom w:val="none" w:sz="0" w:space="0" w:color="auto"/>
        <w:right w:val="none" w:sz="0" w:space="0" w:color="auto"/>
      </w:divBdr>
    </w:div>
    <w:div w:id="108359232">
      <w:bodyDiv w:val="1"/>
      <w:marLeft w:val="0"/>
      <w:marRight w:val="0"/>
      <w:marTop w:val="0"/>
      <w:marBottom w:val="0"/>
      <w:divBdr>
        <w:top w:val="none" w:sz="0" w:space="0" w:color="auto"/>
        <w:left w:val="none" w:sz="0" w:space="0" w:color="auto"/>
        <w:bottom w:val="none" w:sz="0" w:space="0" w:color="auto"/>
        <w:right w:val="none" w:sz="0" w:space="0" w:color="auto"/>
      </w:divBdr>
    </w:div>
    <w:div w:id="108623846">
      <w:bodyDiv w:val="1"/>
      <w:marLeft w:val="0"/>
      <w:marRight w:val="0"/>
      <w:marTop w:val="0"/>
      <w:marBottom w:val="0"/>
      <w:divBdr>
        <w:top w:val="none" w:sz="0" w:space="0" w:color="auto"/>
        <w:left w:val="none" w:sz="0" w:space="0" w:color="auto"/>
        <w:bottom w:val="none" w:sz="0" w:space="0" w:color="auto"/>
        <w:right w:val="none" w:sz="0" w:space="0" w:color="auto"/>
      </w:divBdr>
    </w:div>
    <w:div w:id="113914332">
      <w:bodyDiv w:val="1"/>
      <w:marLeft w:val="0"/>
      <w:marRight w:val="0"/>
      <w:marTop w:val="0"/>
      <w:marBottom w:val="0"/>
      <w:divBdr>
        <w:top w:val="none" w:sz="0" w:space="0" w:color="auto"/>
        <w:left w:val="none" w:sz="0" w:space="0" w:color="auto"/>
        <w:bottom w:val="none" w:sz="0" w:space="0" w:color="auto"/>
        <w:right w:val="none" w:sz="0" w:space="0" w:color="auto"/>
      </w:divBdr>
    </w:div>
    <w:div w:id="114761019">
      <w:bodyDiv w:val="1"/>
      <w:marLeft w:val="0"/>
      <w:marRight w:val="0"/>
      <w:marTop w:val="0"/>
      <w:marBottom w:val="0"/>
      <w:divBdr>
        <w:top w:val="none" w:sz="0" w:space="0" w:color="auto"/>
        <w:left w:val="none" w:sz="0" w:space="0" w:color="auto"/>
        <w:bottom w:val="none" w:sz="0" w:space="0" w:color="auto"/>
        <w:right w:val="none" w:sz="0" w:space="0" w:color="auto"/>
      </w:divBdr>
    </w:div>
    <w:div w:id="115834513">
      <w:bodyDiv w:val="1"/>
      <w:marLeft w:val="0"/>
      <w:marRight w:val="0"/>
      <w:marTop w:val="0"/>
      <w:marBottom w:val="0"/>
      <w:divBdr>
        <w:top w:val="none" w:sz="0" w:space="0" w:color="auto"/>
        <w:left w:val="none" w:sz="0" w:space="0" w:color="auto"/>
        <w:bottom w:val="none" w:sz="0" w:space="0" w:color="auto"/>
        <w:right w:val="none" w:sz="0" w:space="0" w:color="auto"/>
      </w:divBdr>
    </w:div>
    <w:div w:id="115873457">
      <w:bodyDiv w:val="1"/>
      <w:marLeft w:val="0"/>
      <w:marRight w:val="0"/>
      <w:marTop w:val="0"/>
      <w:marBottom w:val="0"/>
      <w:divBdr>
        <w:top w:val="none" w:sz="0" w:space="0" w:color="auto"/>
        <w:left w:val="none" w:sz="0" w:space="0" w:color="auto"/>
        <w:bottom w:val="none" w:sz="0" w:space="0" w:color="auto"/>
        <w:right w:val="none" w:sz="0" w:space="0" w:color="auto"/>
      </w:divBdr>
    </w:div>
    <w:div w:id="116411296">
      <w:bodyDiv w:val="1"/>
      <w:marLeft w:val="0"/>
      <w:marRight w:val="0"/>
      <w:marTop w:val="0"/>
      <w:marBottom w:val="0"/>
      <w:divBdr>
        <w:top w:val="none" w:sz="0" w:space="0" w:color="auto"/>
        <w:left w:val="none" w:sz="0" w:space="0" w:color="auto"/>
        <w:bottom w:val="none" w:sz="0" w:space="0" w:color="auto"/>
        <w:right w:val="none" w:sz="0" w:space="0" w:color="auto"/>
      </w:divBdr>
    </w:div>
    <w:div w:id="118767442">
      <w:bodyDiv w:val="1"/>
      <w:marLeft w:val="0"/>
      <w:marRight w:val="0"/>
      <w:marTop w:val="0"/>
      <w:marBottom w:val="0"/>
      <w:divBdr>
        <w:top w:val="none" w:sz="0" w:space="0" w:color="auto"/>
        <w:left w:val="none" w:sz="0" w:space="0" w:color="auto"/>
        <w:bottom w:val="none" w:sz="0" w:space="0" w:color="auto"/>
        <w:right w:val="none" w:sz="0" w:space="0" w:color="auto"/>
      </w:divBdr>
    </w:div>
    <w:div w:id="119569815">
      <w:bodyDiv w:val="1"/>
      <w:marLeft w:val="0"/>
      <w:marRight w:val="0"/>
      <w:marTop w:val="0"/>
      <w:marBottom w:val="0"/>
      <w:divBdr>
        <w:top w:val="none" w:sz="0" w:space="0" w:color="auto"/>
        <w:left w:val="none" w:sz="0" w:space="0" w:color="auto"/>
        <w:bottom w:val="none" w:sz="0" w:space="0" w:color="auto"/>
        <w:right w:val="none" w:sz="0" w:space="0" w:color="auto"/>
      </w:divBdr>
    </w:div>
    <w:div w:id="120613628">
      <w:bodyDiv w:val="1"/>
      <w:marLeft w:val="0"/>
      <w:marRight w:val="0"/>
      <w:marTop w:val="0"/>
      <w:marBottom w:val="0"/>
      <w:divBdr>
        <w:top w:val="none" w:sz="0" w:space="0" w:color="auto"/>
        <w:left w:val="none" w:sz="0" w:space="0" w:color="auto"/>
        <w:bottom w:val="none" w:sz="0" w:space="0" w:color="auto"/>
        <w:right w:val="none" w:sz="0" w:space="0" w:color="auto"/>
      </w:divBdr>
    </w:div>
    <w:div w:id="121729721">
      <w:bodyDiv w:val="1"/>
      <w:marLeft w:val="0"/>
      <w:marRight w:val="0"/>
      <w:marTop w:val="0"/>
      <w:marBottom w:val="0"/>
      <w:divBdr>
        <w:top w:val="none" w:sz="0" w:space="0" w:color="auto"/>
        <w:left w:val="none" w:sz="0" w:space="0" w:color="auto"/>
        <w:bottom w:val="none" w:sz="0" w:space="0" w:color="auto"/>
        <w:right w:val="none" w:sz="0" w:space="0" w:color="auto"/>
      </w:divBdr>
    </w:div>
    <w:div w:id="123695387">
      <w:bodyDiv w:val="1"/>
      <w:marLeft w:val="0"/>
      <w:marRight w:val="0"/>
      <w:marTop w:val="0"/>
      <w:marBottom w:val="0"/>
      <w:divBdr>
        <w:top w:val="none" w:sz="0" w:space="0" w:color="auto"/>
        <w:left w:val="none" w:sz="0" w:space="0" w:color="auto"/>
        <w:bottom w:val="none" w:sz="0" w:space="0" w:color="auto"/>
        <w:right w:val="none" w:sz="0" w:space="0" w:color="auto"/>
      </w:divBdr>
    </w:div>
    <w:div w:id="124977388">
      <w:bodyDiv w:val="1"/>
      <w:marLeft w:val="0"/>
      <w:marRight w:val="0"/>
      <w:marTop w:val="0"/>
      <w:marBottom w:val="0"/>
      <w:divBdr>
        <w:top w:val="none" w:sz="0" w:space="0" w:color="auto"/>
        <w:left w:val="none" w:sz="0" w:space="0" w:color="auto"/>
        <w:bottom w:val="none" w:sz="0" w:space="0" w:color="auto"/>
        <w:right w:val="none" w:sz="0" w:space="0" w:color="auto"/>
      </w:divBdr>
    </w:div>
    <w:div w:id="129901720">
      <w:bodyDiv w:val="1"/>
      <w:marLeft w:val="0"/>
      <w:marRight w:val="0"/>
      <w:marTop w:val="0"/>
      <w:marBottom w:val="0"/>
      <w:divBdr>
        <w:top w:val="none" w:sz="0" w:space="0" w:color="auto"/>
        <w:left w:val="none" w:sz="0" w:space="0" w:color="auto"/>
        <w:bottom w:val="none" w:sz="0" w:space="0" w:color="auto"/>
        <w:right w:val="none" w:sz="0" w:space="0" w:color="auto"/>
      </w:divBdr>
    </w:div>
    <w:div w:id="130485478">
      <w:bodyDiv w:val="1"/>
      <w:marLeft w:val="0"/>
      <w:marRight w:val="0"/>
      <w:marTop w:val="0"/>
      <w:marBottom w:val="0"/>
      <w:divBdr>
        <w:top w:val="none" w:sz="0" w:space="0" w:color="auto"/>
        <w:left w:val="none" w:sz="0" w:space="0" w:color="auto"/>
        <w:bottom w:val="none" w:sz="0" w:space="0" w:color="auto"/>
        <w:right w:val="none" w:sz="0" w:space="0" w:color="auto"/>
      </w:divBdr>
    </w:div>
    <w:div w:id="133524958">
      <w:bodyDiv w:val="1"/>
      <w:marLeft w:val="0"/>
      <w:marRight w:val="0"/>
      <w:marTop w:val="0"/>
      <w:marBottom w:val="0"/>
      <w:divBdr>
        <w:top w:val="none" w:sz="0" w:space="0" w:color="auto"/>
        <w:left w:val="none" w:sz="0" w:space="0" w:color="auto"/>
        <w:bottom w:val="none" w:sz="0" w:space="0" w:color="auto"/>
        <w:right w:val="none" w:sz="0" w:space="0" w:color="auto"/>
      </w:divBdr>
    </w:div>
    <w:div w:id="133760808">
      <w:bodyDiv w:val="1"/>
      <w:marLeft w:val="0"/>
      <w:marRight w:val="0"/>
      <w:marTop w:val="0"/>
      <w:marBottom w:val="0"/>
      <w:divBdr>
        <w:top w:val="none" w:sz="0" w:space="0" w:color="auto"/>
        <w:left w:val="none" w:sz="0" w:space="0" w:color="auto"/>
        <w:bottom w:val="none" w:sz="0" w:space="0" w:color="auto"/>
        <w:right w:val="none" w:sz="0" w:space="0" w:color="auto"/>
      </w:divBdr>
    </w:div>
    <w:div w:id="134177568">
      <w:bodyDiv w:val="1"/>
      <w:marLeft w:val="0"/>
      <w:marRight w:val="0"/>
      <w:marTop w:val="0"/>
      <w:marBottom w:val="0"/>
      <w:divBdr>
        <w:top w:val="none" w:sz="0" w:space="0" w:color="auto"/>
        <w:left w:val="none" w:sz="0" w:space="0" w:color="auto"/>
        <w:bottom w:val="none" w:sz="0" w:space="0" w:color="auto"/>
        <w:right w:val="none" w:sz="0" w:space="0" w:color="auto"/>
      </w:divBdr>
    </w:div>
    <w:div w:id="134370859">
      <w:bodyDiv w:val="1"/>
      <w:marLeft w:val="0"/>
      <w:marRight w:val="0"/>
      <w:marTop w:val="0"/>
      <w:marBottom w:val="0"/>
      <w:divBdr>
        <w:top w:val="none" w:sz="0" w:space="0" w:color="auto"/>
        <w:left w:val="none" w:sz="0" w:space="0" w:color="auto"/>
        <w:bottom w:val="none" w:sz="0" w:space="0" w:color="auto"/>
        <w:right w:val="none" w:sz="0" w:space="0" w:color="auto"/>
      </w:divBdr>
    </w:div>
    <w:div w:id="134421795">
      <w:bodyDiv w:val="1"/>
      <w:marLeft w:val="0"/>
      <w:marRight w:val="0"/>
      <w:marTop w:val="0"/>
      <w:marBottom w:val="0"/>
      <w:divBdr>
        <w:top w:val="none" w:sz="0" w:space="0" w:color="auto"/>
        <w:left w:val="none" w:sz="0" w:space="0" w:color="auto"/>
        <w:bottom w:val="none" w:sz="0" w:space="0" w:color="auto"/>
        <w:right w:val="none" w:sz="0" w:space="0" w:color="auto"/>
      </w:divBdr>
    </w:div>
    <w:div w:id="134638512">
      <w:bodyDiv w:val="1"/>
      <w:marLeft w:val="0"/>
      <w:marRight w:val="0"/>
      <w:marTop w:val="0"/>
      <w:marBottom w:val="0"/>
      <w:divBdr>
        <w:top w:val="none" w:sz="0" w:space="0" w:color="auto"/>
        <w:left w:val="none" w:sz="0" w:space="0" w:color="auto"/>
        <w:bottom w:val="none" w:sz="0" w:space="0" w:color="auto"/>
        <w:right w:val="none" w:sz="0" w:space="0" w:color="auto"/>
      </w:divBdr>
    </w:div>
    <w:div w:id="141848052">
      <w:bodyDiv w:val="1"/>
      <w:marLeft w:val="0"/>
      <w:marRight w:val="0"/>
      <w:marTop w:val="0"/>
      <w:marBottom w:val="0"/>
      <w:divBdr>
        <w:top w:val="none" w:sz="0" w:space="0" w:color="auto"/>
        <w:left w:val="none" w:sz="0" w:space="0" w:color="auto"/>
        <w:bottom w:val="none" w:sz="0" w:space="0" w:color="auto"/>
        <w:right w:val="none" w:sz="0" w:space="0" w:color="auto"/>
      </w:divBdr>
    </w:div>
    <w:div w:id="142162992">
      <w:bodyDiv w:val="1"/>
      <w:marLeft w:val="0"/>
      <w:marRight w:val="0"/>
      <w:marTop w:val="0"/>
      <w:marBottom w:val="0"/>
      <w:divBdr>
        <w:top w:val="none" w:sz="0" w:space="0" w:color="auto"/>
        <w:left w:val="none" w:sz="0" w:space="0" w:color="auto"/>
        <w:bottom w:val="none" w:sz="0" w:space="0" w:color="auto"/>
        <w:right w:val="none" w:sz="0" w:space="0" w:color="auto"/>
      </w:divBdr>
    </w:div>
    <w:div w:id="143475547">
      <w:bodyDiv w:val="1"/>
      <w:marLeft w:val="0"/>
      <w:marRight w:val="0"/>
      <w:marTop w:val="0"/>
      <w:marBottom w:val="0"/>
      <w:divBdr>
        <w:top w:val="none" w:sz="0" w:space="0" w:color="auto"/>
        <w:left w:val="none" w:sz="0" w:space="0" w:color="auto"/>
        <w:bottom w:val="none" w:sz="0" w:space="0" w:color="auto"/>
        <w:right w:val="none" w:sz="0" w:space="0" w:color="auto"/>
      </w:divBdr>
    </w:div>
    <w:div w:id="143816858">
      <w:bodyDiv w:val="1"/>
      <w:marLeft w:val="0"/>
      <w:marRight w:val="0"/>
      <w:marTop w:val="0"/>
      <w:marBottom w:val="0"/>
      <w:divBdr>
        <w:top w:val="none" w:sz="0" w:space="0" w:color="auto"/>
        <w:left w:val="none" w:sz="0" w:space="0" w:color="auto"/>
        <w:bottom w:val="none" w:sz="0" w:space="0" w:color="auto"/>
        <w:right w:val="none" w:sz="0" w:space="0" w:color="auto"/>
      </w:divBdr>
    </w:div>
    <w:div w:id="144325357">
      <w:bodyDiv w:val="1"/>
      <w:marLeft w:val="0"/>
      <w:marRight w:val="0"/>
      <w:marTop w:val="0"/>
      <w:marBottom w:val="0"/>
      <w:divBdr>
        <w:top w:val="none" w:sz="0" w:space="0" w:color="auto"/>
        <w:left w:val="none" w:sz="0" w:space="0" w:color="auto"/>
        <w:bottom w:val="none" w:sz="0" w:space="0" w:color="auto"/>
        <w:right w:val="none" w:sz="0" w:space="0" w:color="auto"/>
      </w:divBdr>
    </w:div>
    <w:div w:id="145898115">
      <w:bodyDiv w:val="1"/>
      <w:marLeft w:val="0"/>
      <w:marRight w:val="0"/>
      <w:marTop w:val="0"/>
      <w:marBottom w:val="0"/>
      <w:divBdr>
        <w:top w:val="none" w:sz="0" w:space="0" w:color="auto"/>
        <w:left w:val="none" w:sz="0" w:space="0" w:color="auto"/>
        <w:bottom w:val="none" w:sz="0" w:space="0" w:color="auto"/>
        <w:right w:val="none" w:sz="0" w:space="0" w:color="auto"/>
      </w:divBdr>
    </w:div>
    <w:div w:id="153646999">
      <w:bodyDiv w:val="1"/>
      <w:marLeft w:val="0"/>
      <w:marRight w:val="0"/>
      <w:marTop w:val="0"/>
      <w:marBottom w:val="0"/>
      <w:divBdr>
        <w:top w:val="none" w:sz="0" w:space="0" w:color="auto"/>
        <w:left w:val="none" w:sz="0" w:space="0" w:color="auto"/>
        <w:bottom w:val="none" w:sz="0" w:space="0" w:color="auto"/>
        <w:right w:val="none" w:sz="0" w:space="0" w:color="auto"/>
      </w:divBdr>
    </w:div>
    <w:div w:id="157698229">
      <w:bodyDiv w:val="1"/>
      <w:marLeft w:val="0"/>
      <w:marRight w:val="0"/>
      <w:marTop w:val="0"/>
      <w:marBottom w:val="0"/>
      <w:divBdr>
        <w:top w:val="none" w:sz="0" w:space="0" w:color="auto"/>
        <w:left w:val="none" w:sz="0" w:space="0" w:color="auto"/>
        <w:bottom w:val="none" w:sz="0" w:space="0" w:color="auto"/>
        <w:right w:val="none" w:sz="0" w:space="0" w:color="auto"/>
      </w:divBdr>
    </w:div>
    <w:div w:id="164442647">
      <w:bodyDiv w:val="1"/>
      <w:marLeft w:val="0"/>
      <w:marRight w:val="0"/>
      <w:marTop w:val="0"/>
      <w:marBottom w:val="0"/>
      <w:divBdr>
        <w:top w:val="none" w:sz="0" w:space="0" w:color="auto"/>
        <w:left w:val="none" w:sz="0" w:space="0" w:color="auto"/>
        <w:bottom w:val="none" w:sz="0" w:space="0" w:color="auto"/>
        <w:right w:val="none" w:sz="0" w:space="0" w:color="auto"/>
      </w:divBdr>
    </w:div>
    <w:div w:id="164562396">
      <w:bodyDiv w:val="1"/>
      <w:marLeft w:val="0"/>
      <w:marRight w:val="0"/>
      <w:marTop w:val="0"/>
      <w:marBottom w:val="0"/>
      <w:divBdr>
        <w:top w:val="none" w:sz="0" w:space="0" w:color="auto"/>
        <w:left w:val="none" w:sz="0" w:space="0" w:color="auto"/>
        <w:bottom w:val="none" w:sz="0" w:space="0" w:color="auto"/>
        <w:right w:val="none" w:sz="0" w:space="0" w:color="auto"/>
      </w:divBdr>
    </w:div>
    <w:div w:id="167138054">
      <w:bodyDiv w:val="1"/>
      <w:marLeft w:val="0"/>
      <w:marRight w:val="0"/>
      <w:marTop w:val="0"/>
      <w:marBottom w:val="0"/>
      <w:divBdr>
        <w:top w:val="none" w:sz="0" w:space="0" w:color="auto"/>
        <w:left w:val="none" w:sz="0" w:space="0" w:color="auto"/>
        <w:bottom w:val="none" w:sz="0" w:space="0" w:color="auto"/>
        <w:right w:val="none" w:sz="0" w:space="0" w:color="auto"/>
      </w:divBdr>
    </w:div>
    <w:div w:id="167523024">
      <w:bodyDiv w:val="1"/>
      <w:marLeft w:val="0"/>
      <w:marRight w:val="0"/>
      <w:marTop w:val="0"/>
      <w:marBottom w:val="0"/>
      <w:divBdr>
        <w:top w:val="none" w:sz="0" w:space="0" w:color="auto"/>
        <w:left w:val="none" w:sz="0" w:space="0" w:color="auto"/>
        <w:bottom w:val="none" w:sz="0" w:space="0" w:color="auto"/>
        <w:right w:val="none" w:sz="0" w:space="0" w:color="auto"/>
      </w:divBdr>
    </w:div>
    <w:div w:id="169878536">
      <w:bodyDiv w:val="1"/>
      <w:marLeft w:val="0"/>
      <w:marRight w:val="0"/>
      <w:marTop w:val="0"/>
      <w:marBottom w:val="0"/>
      <w:divBdr>
        <w:top w:val="none" w:sz="0" w:space="0" w:color="auto"/>
        <w:left w:val="none" w:sz="0" w:space="0" w:color="auto"/>
        <w:bottom w:val="none" w:sz="0" w:space="0" w:color="auto"/>
        <w:right w:val="none" w:sz="0" w:space="0" w:color="auto"/>
      </w:divBdr>
    </w:div>
    <w:div w:id="169948717">
      <w:bodyDiv w:val="1"/>
      <w:marLeft w:val="0"/>
      <w:marRight w:val="0"/>
      <w:marTop w:val="0"/>
      <w:marBottom w:val="0"/>
      <w:divBdr>
        <w:top w:val="none" w:sz="0" w:space="0" w:color="auto"/>
        <w:left w:val="none" w:sz="0" w:space="0" w:color="auto"/>
        <w:bottom w:val="none" w:sz="0" w:space="0" w:color="auto"/>
        <w:right w:val="none" w:sz="0" w:space="0" w:color="auto"/>
      </w:divBdr>
    </w:div>
    <w:div w:id="170533121">
      <w:bodyDiv w:val="1"/>
      <w:marLeft w:val="0"/>
      <w:marRight w:val="0"/>
      <w:marTop w:val="0"/>
      <w:marBottom w:val="0"/>
      <w:divBdr>
        <w:top w:val="none" w:sz="0" w:space="0" w:color="auto"/>
        <w:left w:val="none" w:sz="0" w:space="0" w:color="auto"/>
        <w:bottom w:val="none" w:sz="0" w:space="0" w:color="auto"/>
        <w:right w:val="none" w:sz="0" w:space="0" w:color="auto"/>
      </w:divBdr>
    </w:div>
    <w:div w:id="175274052">
      <w:bodyDiv w:val="1"/>
      <w:marLeft w:val="0"/>
      <w:marRight w:val="0"/>
      <w:marTop w:val="0"/>
      <w:marBottom w:val="0"/>
      <w:divBdr>
        <w:top w:val="none" w:sz="0" w:space="0" w:color="auto"/>
        <w:left w:val="none" w:sz="0" w:space="0" w:color="auto"/>
        <w:bottom w:val="none" w:sz="0" w:space="0" w:color="auto"/>
        <w:right w:val="none" w:sz="0" w:space="0" w:color="auto"/>
      </w:divBdr>
    </w:div>
    <w:div w:id="175775192">
      <w:bodyDiv w:val="1"/>
      <w:marLeft w:val="0"/>
      <w:marRight w:val="0"/>
      <w:marTop w:val="0"/>
      <w:marBottom w:val="0"/>
      <w:divBdr>
        <w:top w:val="none" w:sz="0" w:space="0" w:color="auto"/>
        <w:left w:val="none" w:sz="0" w:space="0" w:color="auto"/>
        <w:bottom w:val="none" w:sz="0" w:space="0" w:color="auto"/>
        <w:right w:val="none" w:sz="0" w:space="0" w:color="auto"/>
      </w:divBdr>
    </w:div>
    <w:div w:id="176505304">
      <w:bodyDiv w:val="1"/>
      <w:marLeft w:val="0"/>
      <w:marRight w:val="0"/>
      <w:marTop w:val="0"/>
      <w:marBottom w:val="0"/>
      <w:divBdr>
        <w:top w:val="none" w:sz="0" w:space="0" w:color="auto"/>
        <w:left w:val="none" w:sz="0" w:space="0" w:color="auto"/>
        <w:bottom w:val="none" w:sz="0" w:space="0" w:color="auto"/>
        <w:right w:val="none" w:sz="0" w:space="0" w:color="auto"/>
      </w:divBdr>
    </w:div>
    <w:div w:id="179049336">
      <w:bodyDiv w:val="1"/>
      <w:marLeft w:val="0"/>
      <w:marRight w:val="0"/>
      <w:marTop w:val="0"/>
      <w:marBottom w:val="0"/>
      <w:divBdr>
        <w:top w:val="none" w:sz="0" w:space="0" w:color="auto"/>
        <w:left w:val="none" w:sz="0" w:space="0" w:color="auto"/>
        <w:bottom w:val="none" w:sz="0" w:space="0" w:color="auto"/>
        <w:right w:val="none" w:sz="0" w:space="0" w:color="auto"/>
      </w:divBdr>
    </w:div>
    <w:div w:id="180976473">
      <w:bodyDiv w:val="1"/>
      <w:marLeft w:val="0"/>
      <w:marRight w:val="0"/>
      <w:marTop w:val="0"/>
      <w:marBottom w:val="0"/>
      <w:divBdr>
        <w:top w:val="none" w:sz="0" w:space="0" w:color="auto"/>
        <w:left w:val="none" w:sz="0" w:space="0" w:color="auto"/>
        <w:bottom w:val="none" w:sz="0" w:space="0" w:color="auto"/>
        <w:right w:val="none" w:sz="0" w:space="0" w:color="auto"/>
      </w:divBdr>
    </w:div>
    <w:div w:id="188300257">
      <w:bodyDiv w:val="1"/>
      <w:marLeft w:val="0"/>
      <w:marRight w:val="0"/>
      <w:marTop w:val="0"/>
      <w:marBottom w:val="0"/>
      <w:divBdr>
        <w:top w:val="none" w:sz="0" w:space="0" w:color="auto"/>
        <w:left w:val="none" w:sz="0" w:space="0" w:color="auto"/>
        <w:bottom w:val="none" w:sz="0" w:space="0" w:color="auto"/>
        <w:right w:val="none" w:sz="0" w:space="0" w:color="auto"/>
      </w:divBdr>
    </w:div>
    <w:div w:id="189613154">
      <w:bodyDiv w:val="1"/>
      <w:marLeft w:val="0"/>
      <w:marRight w:val="0"/>
      <w:marTop w:val="0"/>
      <w:marBottom w:val="0"/>
      <w:divBdr>
        <w:top w:val="none" w:sz="0" w:space="0" w:color="auto"/>
        <w:left w:val="none" w:sz="0" w:space="0" w:color="auto"/>
        <w:bottom w:val="none" w:sz="0" w:space="0" w:color="auto"/>
        <w:right w:val="none" w:sz="0" w:space="0" w:color="auto"/>
      </w:divBdr>
    </w:div>
    <w:div w:id="189877964">
      <w:bodyDiv w:val="1"/>
      <w:marLeft w:val="0"/>
      <w:marRight w:val="0"/>
      <w:marTop w:val="0"/>
      <w:marBottom w:val="0"/>
      <w:divBdr>
        <w:top w:val="none" w:sz="0" w:space="0" w:color="auto"/>
        <w:left w:val="none" w:sz="0" w:space="0" w:color="auto"/>
        <w:bottom w:val="none" w:sz="0" w:space="0" w:color="auto"/>
        <w:right w:val="none" w:sz="0" w:space="0" w:color="auto"/>
      </w:divBdr>
    </w:div>
    <w:div w:id="193882934">
      <w:bodyDiv w:val="1"/>
      <w:marLeft w:val="0"/>
      <w:marRight w:val="0"/>
      <w:marTop w:val="0"/>
      <w:marBottom w:val="0"/>
      <w:divBdr>
        <w:top w:val="none" w:sz="0" w:space="0" w:color="auto"/>
        <w:left w:val="none" w:sz="0" w:space="0" w:color="auto"/>
        <w:bottom w:val="none" w:sz="0" w:space="0" w:color="auto"/>
        <w:right w:val="none" w:sz="0" w:space="0" w:color="auto"/>
      </w:divBdr>
    </w:div>
    <w:div w:id="196625015">
      <w:bodyDiv w:val="1"/>
      <w:marLeft w:val="0"/>
      <w:marRight w:val="0"/>
      <w:marTop w:val="0"/>
      <w:marBottom w:val="0"/>
      <w:divBdr>
        <w:top w:val="none" w:sz="0" w:space="0" w:color="auto"/>
        <w:left w:val="none" w:sz="0" w:space="0" w:color="auto"/>
        <w:bottom w:val="none" w:sz="0" w:space="0" w:color="auto"/>
        <w:right w:val="none" w:sz="0" w:space="0" w:color="auto"/>
      </w:divBdr>
    </w:div>
    <w:div w:id="201090017">
      <w:bodyDiv w:val="1"/>
      <w:marLeft w:val="0"/>
      <w:marRight w:val="0"/>
      <w:marTop w:val="0"/>
      <w:marBottom w:val="0"/>
      <w:divBdr>
        <w:top w:val="none" w:sz="0" w:space="0" w:color="auto"/>
        <w:left w:val="none" w:sz="0" w:space="0" w:color="auto"/>
        <w:bottom w:val="none" w:sz="0" w:space="0" w:color="auto"/>
        <w:right w:val="none" w:sz="0" w:space="0" w:color="auto"/>
      </w:divBdr>
    </w:div>
    <w:div w:id="203179954">
      <w:bodyDiv w:val="1"/>
      <w:marLeft w:val="0"/>
      <w:marRight w:val="0"/>
      <w:marTop w:val="0"/>
      <w:marBottom w:val="0"/>
      <w:divBdr>
        <w:top w:val="none" w:sz="0" w:space="0" w:color="auto"/>
        <w:left w:val="none" w:sz="0" w:space="0" w:color="auto"/>
        <w:bottom w:val="none" w:sz="0" w:space="0" w:color="auto"/>
        <w:right w:val="none" w:sz="0" w:space="0" w:color="auto"/>
      </w:divBdr>
    </w:div>
    <w:div w:id="204149348">
      <w:bodyDiv w:val="1"/>
      <w:marLeft w:val="0"/>
      <w:marRight w:val="0"/>
      <w:marTop w:val="0"/>
      <w:marBottom w:val="0"/>
      <w:divBdr>
        <w:top w:val="none" w:sz="0" w:space="0" w:color="auto"/>
        <w:left w:val="none" w:sz="0" w:space="0" w:color="auto"/>
        <w:bottom w:val="none" w:sz="0" w:space="0" w:color="auto"/>
        <w:right w:val="none" w:sz="0" w:space="0" w:color="auto"/>
      </w:divBdr>
    </w:div>
    <w:div w:id="204221445">
      <w:bodyDiv w:val="1"/>
      <w:marLeft w:val="0"/>
      <w:marRight w:val="0"/>
      <w:marTop w:val="0"/>
      <w:marBottom w:val="0"/>
      <w:divBdr>
        <w:top w:val="none" w:sz="0" w:space="0" w:color="auto"/>
        <w:left w:val="none" w:sz="0" w:space="0" w:color="auto"/>
        <w:bottom w:val="none" w:sz="0" w:space="0" w:color="auto"/>
        <w:right w:val="none" w:sz="0" w:space="0" w:color="auto"/>
      </w:divBdr>
    </w:div>
    <w:div w:id="205025165">
      <w:bodyDiv w:val="1"/>
      <w:marLeft w:val="0"/>
      <w:marRight w:val="0"/>
      <w:marTop w:val="0"/>
      <w:marBottom w:val="0"/>
      <w:divBdr>
        <w:top w:val="none" w:sz="0" w:space="0" w:color="auto"/>
        <w:left w:val="none" w:sz="0" w:space="0" w:color="auto"/>
        <w:bottom w:val="none" w:sz="0" w:space="0" w:color="auto"/>
        <w:right w:val="none" w:sz="0" w:space="0" w:color="auto"/>
      </w:divBdr>
    </w:div>
    <w:div w:id="216210790">
      <w:bodyDiv w:val="1"/>
      <w:marLeft w:val="0"/>
      <w:marRight w:val="0"/>
      <w:marTop w:val="0"/>
      <w:marBottom w:val="0"/>
      <w:divBdr>
        <w:top w:val="none" w:sz="0" w:space="0" w:color="auto"/>
        <w:left w:val="none" w:sz="0" w:space="0" w:color="auto"/>
        <w:bottom w:val="none" w:sz="0" w:space="0" w:color="auto"/>
        <w:right w:val="none" w:sz="0" w:space="0" w:color="auto"/>
      </w:divBdr>
    </w:div>
    <w:div w:id="221645432">
      <w:bodyDiv w:val="1"/>
      <w:marLeft w:val="0"/>
      <w:marRight w:val="0"/>
      <w:marTop w:val="0"/>
      <w:marBottom w:val="0"/>
      <w:divBdr>
        <w:top w:val="none" w:sz="0" w:space="0" w:color="auto"/>
        <w:left w:val="none" w:sz="0" w:space="0" w:color="auto"/>
        <w:bottom w:val="none" w:sz="0" w:space="0" w:color="auto"/>
        <w:right w:val="none" w:sz="0" w:space="0" w:color="auto"/>
      </w:divBdr>
    </w:div>
    <w:div w:id="223377178">
      <w:bodyDiv w:val="1"/>
      <w:marLeft w:val="0"/>
      <w:marRight w:val="0"/>
      <w:marTop w:val="0"/>
      <w:marBottom w:val="0"/>
      <w:divBdr>
        <w:top w:val="none" w:sz="0" w:space="0" w:color="auto"/>
        <w:left w:val="none" w:sz="0" w:space="0" w:color="auto"/>
        <w:bottom w:val="none" w:sz="0" w:space="0" w:color="auto"/>
        <w:right w:val="none" w:sz="0" w:space="0" w:color="auto"/>
      </w:divBdr>
    </w:div>
    <w:div w:id="223683121">
      <w:bodyDiv w:val="1"/>
      <w:marLeft w:val="0"/>
      <w:marRight w:val="0"/>
      <w:marTop w:val="0"/>
      <w:marBottom w:val="0"/>
      <w:divBdr>
        <w:top w:val="none" w:sz="0" w:space="0" w:color="auto"/>
        <w:left w:val="none" w:sz="0" w:space="0" w:color="auto"/>
        <w:bottom w:val="none" w:sz="0" w:space="0" w:color="auto"/>
        <w:right w:val="none" w:sz="0" w:space="0" w:color="auto"/>
      </w:divBdr>
    </w:div>
    <w:div w:id="225262432">
      <w:bodyDiv w:val="1"/>
      <w:marLeft w:val="0"/>
      <w:marRight w:val="0"/>
      <w:marTop w:val="0"/>
      <w:marBottom w:val="0"/>
      <w:divBdr>
        <w:top w:val="none" w:sz="0" w:space="0" w:color="auto"/>
        <w:left w:val="none" w:sz="0" w:space="0" w:color="auto"/>
        <w:bottom w:val="none" w:sz="0" w:space="0" w:color="auto"/>
        <w:right w:val="none" w:sz="0" w:space="0" w:color="auto"/>
      </w:divBdr>
    </w:div>
    <w:div w:id="229584887">
      <w:bodyDiv w:val="1"/>
      <w:marLeft w:val="0"/>
      <w:marRight w:val="0"/>
      <w:marTop w:val="0"/>
      <w:marBottom w:val="0"/>
      <w:divBdr>
        <w:top w:val="none" w:sz="0" w:space="0" w:color="auto"/>
        <w:left w:val="none" w:sz="0" w:space="0" w:color="auto"/>
        <w:bottom w:val="none" w:sz="0" w:space="0" w:color="auto"/>
        <w:right w:val="none" w:sz="0" w:space="0" w:color="auto"/>
      </w:divBdr>
    </w:div>
    <w:div w:id="229731170">
      <w:bodyDiv w:val="1"/>
      <w:marLeft w:val="0"/>
      <w:marRight w:val="0"/>
      <w:marTop w:val="0"/>
      <w:marBottom w:val="0"/>
      <w:divBdr>
        <w:top w:val="none" w:sz="0" w:space="0" w:color="auto"/>
        <w:left w:val="none" w:sz="0" w:space="0" w:color="auto"/>
        <w:bottom w:val="none" w:sz="0" w:space="0" w:color="auto"/>
        <w:right w:val="none" w:sz="0" w:space="0" w:color="auto"/>
      </w:divBdr>
    </w:div>
    <w:div w:id="231737656">
      <w:bodyDiv w:val="1"/>
      <w:marLeft w:val="0"/>
      <w:marRight w:val="0"/>
      <w:marTop w:val="0"/>
      <w:marBottom w:val="0"/>
      <w:divBdr>
        <w:top w:val="none" w:sz="0" w:space="0" w:color="auto"/>
        <w:left w:val="none" w:sz="0" w:space="0" w:color="auto"/>
        <w:bottom w:val="none" w:sz="0" w:space="0" w:color="auto"/>
        <w:right w:val="none" w:sz="0" w:space="0" w:color="auto"/>
      </w:divBdr>
    </w:div>
    <w:div w:id="237322607">
      <w:bodyDiv w:val="1"/>
      <w:marLeft w:val="0"/>
      <w:marRight w:val="0"/>
      <w:marTop w:val="0"/>
      <w:marBottom w:val="0"/>
      <w:divBdr>
        <w:top w:val="none" w:sz="0" w:space="0" w:color="auto"/>
        <w:left w:val="none" w:sz="0" w:space="0" w:color="auto"/>
        <w:bottom w:val="none" w:sz="0" w:space="0" w:color="auto"/>
        <w:right w:val="none" w:sz="0" w:space="0" w:color="auto"/>
      </w:divBdr>
    </w:div>
    <w:div w:id="239871208">
      <w:bodyDiv w:val="1"/>
      <w:marLeft w:val="0"/>
      <w:marRight w:val="0"/>
      <w:marTop w:val="0"/>
      <w:marBottom w:val="0"/>
      <w:divBdr>
        <w:top w:val="none" w:sz="0" w:space="0" w:color="auto"/>
        <w:left w:val="none" w:sz="0" w:space="0" w:color="auto"/>
        <w:bottom w:val="none" w:sz="0" w:space="0" w:color="auto"/>
        <w:right w:val="none" w:sz="0" w:space="0" w:color="auto"/>
      </w:divBdr>
    </w:div>
    <w:div w:id="240482338">
      <w:bodyDiv w:val="1"/>
      <w:marLeft w:val="0"/>
      <w:marRight w:val="0"/>
      <w:marTop w:val="0"/>
      <w:marBottom w:val="0"/>
      <w:divBdr>
        <w:top w:val="none" w:sz="0" w:space="0" w:color="auto"/>
        <w:left w:val="none" w:sz="0" w:space="0" w:color="auto"/>
        <w:bottom w:val="none" w:sz="0" w:space="0" w:color="auto"/>
        <w:right w:val="none" w:sz="0" w:space="0" w:color="auto"/>
      </w:divBdr>
    </w:div>
    <w:div w:id="240919813">
      <w:bodyDiv w:val="1"/>
      <w:marLeft w:val="0"/>
      <w:marRight w:val="0"/>
      <w:marTop w:val="0"/>
      <w:marBottom w:val="0"/>
      <w:divBdr>
        <w:top w:val="none" w:sz="0" w:space="0" w:color="auto"/>
        <w:left w:val="none" w:sz="0" w:space="0" w:color="auto"/>
        <w:bottom w:val="none" w:sz="0" w:space="0" w:color="auto"/>
        <w:right w:val="none" w:sz="0" w:space="0" w:color="auto"/>
      </w:divBdr>
    </w:div>
    <w:div w:id="242372941">
      <w:bodyDiv w:val="1"/>
      <w:marLeft w:val="0"/>
      <w:marRight w:val="0"/>
      <w:marTop w:val="0"/>
      <w:marBottom w:val="0"/>
      <w:divBdr>
        <w:top w:val="none" w:sz="0" w:space="0" w:color="auto"/>
        <w:left w:val="none" w:sz="0" w:space="0" w:color="auto"/>
        <w:bottom w:val="none" w:sz="0" w:space="0" w:color="auto"/>
        <w:right w:val="none" w:sz="0" w:space="0" w:color="auto"/>
      </w:divBdr>
    </w:div>
    <w:div w:id="242690682">
      <w:bodyDiv w:val="1"/>
      <w:marLeft w:val="0"/>
      <w:marRight w:val="0"/>
      <w:marTop w:val="0"/>
      <w:marBottom w:val="0"/>
      <w:divBdr>
        <w:top w:val="none" w:sz="0" w:space="0" w:color="auto"/>
        <w:left w:val="none" w:sz="0" w:space="0" w:color="auto"/>
        <w:bottom w:val="none" w:sz="0" w:space="0" w:color="auto"/>
        <w:right w:val="none" w:sz="0" w:space="0" w:color="auto"/>
      </w:divBdr>
    </w:div>
    <w:div w:id="243535334">
      <w:bodyDiv w:val="1"/>
      <w:marLeft w:val="0"/>
      <w:marRight w:val="0"/>
      <w:marTop w:val="0"/>
      <w:marBottom w:val="0"/>
      <w:divBdr>
        <w:top w:val="none" w:sz="0" w:space="0" w:color="auto"/>
        <w:left w:val="none" w:sz="0" w:space="0" w:color="auto"/>
        <w:bottom w:val="none" w:sz="0" w:space="0" w:color="auto"/>
        <w:right w:val="none" w:sz="0" w:space="0" w:color="auto"/>
      </w:divBdr>
    </w:div>
    <w:div w:id="243564340">
      <w:bodyDiv w:val="1"/>
      <w:marLeft w:val="0"/>
      <w:marRight w:val="0"/>
      <w:marTop w:val="0"/>
      <w:marBottom w:val="0"/>
      <w:divBdr>
        <w:top w:val="none" w:sz="0" w:space="0" w:color="auto"/>
        <w:left w:val="none" w:sz="0" w:space="0" w:color="auto"/>
        <w:bottom w:val="none" w:sz="0" w:space="0" w:color="auto"/>
        <w:right w:val="none" w:sz="0" w:space="0" w:color="auto"/>
      </w:divBdr>
    </w:div>
    <w:div w:id="243682976">
      <w:bodyDiv w:val="1"/>
      <w:marLeft w:val="0"/>
      <w:marRight w:val="0"/>
      <w:marTop w:val="0"/>
      <w:marBottom w:val="0"/>
      <w:divBdr>
        <w:top w:val="none" w:sz="0" w:space="0" w:color="auto"/>
        <w:left w:val="none" w:sz="0" w:space="0" w:color="auto"/>
        <w:bottom w:val="none" w:sz="0" w:space="0" w:color="auto"/>
        <w:right w:val="none" w:sz="0" w:space="0" w:color="auto"/>
      </w:divBdr>
    </w:div>
    <w:div w:id="246421025">
      <w:bodyDiv w:val="1"/>
      <w:marLeft w:val="0"/>
      <w:marRight w:val="0"/>
      <w:marTop w:val="0"/>
      <w:marBottom w:val="0"/>
      <w:divBdr>
        <w:top w:val="none" w:sz="0" w:space="0" w:color="auto"/>
        <w:left w:val="none" w:sz="0" w:space="0" w:color="auto"/>
        <w:bottom w:val="none" w:sz="0" w:space="0" w:color="auto"/>
        <w:right w:val="none" w:sz="0" w:space="0" w:color="auto"/>
      </w:divBdr>
    </w:div>
    <w:div w:id="251206260">
      <w:bodyDiv w:val="1"/>
      <w:marLeft w:val="0"/>
      <w:marRight w:val="0"/>
      <w:marTop w:val="0"/>
      <w:marBottom w:val="0"/>
      <w:divBdr>
        <w:top w:val="none" w:sz="0" w:space="0" w:color="auto"/>
        <w:left w:val="none" w:sz="0" w:space="0" w:color="auto"/>
        <w:bottom w:val="none" w:sz="0" w:space="0" w:color="auto"/>
        <w:right w:val="none" w:sz="0" w:space="0" w:color="auto"/>
      </w:divBdr>
    </w:div>
    <w:div w:id="251359263">
      <w:bodyDiv w:val="1"/>
      <w:marLeft w:val="0"/>
      <w:marRight w:val="0"/>
      <w:marTop w:val="0"/>
      <w:marBottom w:val="0"/>
      <w:divBdr>
        <w:top w:val="none" w:sz="0" w:space="0" w:color="auto"/>
        <w:left w:val="none" w:sz="0" w:space="0" w:color="auto"/>
        <w:bottom w:val="none" w:sz="0" w:space="0" w:color="auto"/>
        <w:right w:val="none" w:sz="0" w:space="0" w:color="auto"/>
      </w:divBdr>
    </w:div>
    <w:div w:id="251670757">
      <w:bodyDiv w:val="1"/>
      <w:marLeft w:val="0"/>
      <w:marRight w:val="0"/>
      <w:marTop w:val="0"/>
      <w:marBottom w:val="0"/>
      <w:divBdr>
        <w:top w:val="none" w:sz="0" w:space="0" w:color="auto"/>
        <w:left w:val="none" w:sz="0" w:space="0" w:color="auto"/>
        <w:bottom w:val="none" w:sz="0" w:space="0" w:color="auto"/>
        <w:right w:val="none" w:sz="0" w:space="0" w:color="auto"/>
      </w:divBdr>
    </w:div>
    <w:div w:id="253586684">
      <w:bodyDiv w:val="1"/>
      <w:marLeft w:val="0"/>
      <w:marRight w:val="0"/>
      <w:marTop w:val="0"/>
      <w:marBottom w:val="0"/>
      <w:divBdr>
        <w:top w:val="none" w:sz="0" w:space="0" w:color="auto"/>
        <w:left w:val="none" w:sz="0" w:space="0" w:color="auto"/>
        <w:bottom w:val="none" w:sz="0" w:space="0" w:color="auto"/>
        <w:right w:val="none" w:sz="0" w:space="0" w:color="auto"/>
      </w:divBdr>
    </w:div>
    <w:div w:id="257761449">
      <w:bodyDiv w:val="1"/>
      <w:marLeft w:val="0"/>
      <w:marRight w:val="0"/>
      <w:marTop w:val="0"/>
      <w:marBottom w:val="0"/>
      <w:divBdr>
        <w:top w:val="none" w:sz="0" w:space="0" w:color="auto"/>
        <w:left w:val="none" w:sz="0" w:space="0" w:color="auto"/>
        <w:bottom w:val="none" w:sz="0" w:space="0" w:color="auto"/>
        <w:right w:val="none" w:sz="0" w:space="0" w:color="auto"/>
      </w:divBdr>
    </w:div>
    <w:div w:id="262305967">
      <w:bodyDiv w:val="1"/>
      <w:marLeft w:val="0"/>
      <w:marRight w:val="0"/>
      <w:marTop w:val="0"/>
      <w:marBottom w:val="0"/>
      <w:divBdr>
        <w:top w:val="none" w:sz="0" w:space="0" w:color="auto"/>
        <w:left w:val="none" w:sz="0" w:space="0" w:color="auto"/>
        <w:bottom w:val="none" w:sz="0" w:space="0" w:color="auto"/>
        <w:right w:val="none" w:sz="0" w:space="0" w:color="auto"/>
      </w:divBdr>
    </w:div>
    <w:div w:id="263391353">
      <w:bodyDiv w:val="1"/>
      <w:marLeft w:val="0"/>
      <w:marRight w:val="0"/>
      <w:marTop w:val="0"/>
      <w:marBottom w:val="0"/>
      <w:divBdr>
        <w:top w:val="none" w:sz="0" w:space="0" w:color="auto"/>
        <w:left w:val="none" w:sz="0" w:space="0" w:color="auto"/>
        <w:bottom w:val="none" w:sz="0" w:space="0" w:color="auto"/>
        <w:right w:val="none" w:sz="0" w:space="0" w:color="auto"/>
      </w:divBdr>
    </w:div>
    <w:div w:id="264307128">
      <w:bodyDiv w:val="1"/>
      <w:marLeft w:val="0"/>
      <w:marRight w:val="0"/>
      <w:marTop w:val="0"/>
      <w:marBottom w:val="0"/>
      <w:divBdr>
        <w:top w:val="none" w:sz="0" w:space="0" w:color="auto"/>
        <w:left w:val="none" w:sz="0" w:space="0" w:color="auto"/>
        <w:bottom w:val="none" w:sz="0" w:space="0" w:color="auto"/>
        <w:right w:val="none" w:sz="0" w:space="0" w:color="auto"/>
      </w:divBdr>
    </w:div>
    <w:div w:id="265961817">
      <w:bodyDiv w:val="1"/>
      <w:marLeft w:val="0"/>
      <w:marRight w:val="0"/>
      <w:marTop w:val="0"/>
      <w:marBottom w:val="0"/>
      <w:divBdr>
        <w:top w:val="none" w:sz="0" w:space="0" w:color="auto"/>
        <w:left w:val="none" w:sz="0" w:space="0" w:color="auto"/>
        <w:bottom w:val="none" w:sz="0" w:space="0" w:color="auto"/>
        <w:right w:val="none" w:sz="0" w:space="0" w:color="auto"/>
      </w:divBdr>
    </w:div>
    <w:div w:id="271059951">
      <w:bodyDiv w:val="1"/>
      <w:marLeft w:val="0"/>
      <w:marRight w:val="0"/>
      <w:marTop w:val="0"/>
      <w:marBottom w:val="0"/>
      <w:divBdr>
        <w:top w:val="none" w:sz="0" w:space="0" w:color="auto"/>
        <w:left w:val="none" w:sz="0" w:space="0" w:color="auto"/>
        <w:bottom w:val="none" w:sz="0" w:space="0" w:color="auto"/>
        <w:right w:val="none" w:sz="0" w:space="0" w:color="auto"/>
      </w:divBdr>
    </w:div>
    <w:div w:id="272983526">
      <w:bodyDiv w:val="1"/>
      <w:marLeft w:val="0"/>
      <w:marRight w:val="0"/>
      <w:marTop w:val="0"/>
      <w:marBottom w:val="0"/>
      <w:divBdr>
        <w:top w:val="none" w:sz="0" w:space="0" w:color="auto"/>
        <w:left w:val="none" w:sz="0" w:space="0" w:color="auto"/>
        <w:bottom w:val="none" w:sz="0" w:space="0" w:color="auto"/>
        <w:right w:val="none" w:sz="0" w:space="0" w:color="auto"/>
      </w:divBdr>
    </w:div>
    <w:div w:id="275261639">
      <w:bodyDiv w:val="1"/>
      <w:marLeft w:val="0"/>
      <w:marRight w:val="0"/>
      <w:marTop w:val="0"/>
      <w:marBottom w:val="0"/>
      <w:divBdr>
        <w:top w:val="none" w:sz="0" w:space="0" w:color="auto"/>
        <w:left w:val="none" w:sz="0" w:space="0" w:color="auto"/>
        <w:bottom w:val="none" w:sz="0" w:space="0" w:color="auto"/>
        <w:right w:val="none" w:sz="0" w:space="0" w:color="auto"/>
      </w:divBdr>
    </w:div>
    <w:div w:id="275797630">
      <w:bodyDiv w:val="1"/>
      <w:marLeft w:val="0"/>
      <w:marRight w:val="0"/>
      <w:marTop w:val="0"/>
      <w:marBottom w:val="0"/>
      <w:divBdr>
        <w:top w:val="none" w:sz="0" w:space="0" w:color="auto"/>
        <w:left w:val="none" w:sz="0" w:space="0" w:color="auto"/>
        <w:bottom w:val="none" w:sz="0" w:space="0" w:color="auto"/>
        <w:right w:val="none" w:sz="0" w:space="0" w:color="auto"/>
      </w:divBdr>
    </w:div>
    <w:div w:id="282152536">
      <w:bodyDiv w:val="1"/>
      <w:marLeft w:val="0"/>
      <w:marRight w:val="0"/>
      <w:marTop w:val="0"/>
      <w:marBottom w:val="0"/>
      <w:divBdr>
        <w:top w:val="none" w:sz="0" w:space="0" w:color="auto"/>
        <w:left w:val="none" w:sz="0" w:space="0" w:color="auto"/>
        <w:bottom w:val="none" w:sz="0" w:space="0" w:color="auto"/>
        <w:right w:val="none" w:sz="0" w:space="0" w:color="auto"/>
      </w:divBdr>
    </w:div>
    <w:div w:id="284383998">
      <w:bodyDiv w:val="1"/>
      <w:marLeft w:val="0"/>
      <w:marRight w:val="0"/>
      <w:marTop w:val="0"/>
      <w:marBottom w:val="0"/>
      <w:divBdr>
        <w:top w:val="none" w:sz="0" w:space="0" w:color="auto"/>
        <w:left w:val="none" w:sz="0" w:space="0" w:color="auto"/>
        <w:bottom w:val="none" w:sz="0" w:space="0" w:color="auto"/>
        <w:right w:val="none" w:sz="0" w:space="0" w:color="auto"/>
      </w:divBdr>
    </w:div>
    <w:div w:id="286159055">
      <w:bodyDiv w:val="1"/>
      <w:marLeft w:val="0"/>
      <w:marRight w:val="0"/>
      <w:marTop w:val="0"/>
      <w:marBottom w:val="0"/>
      <w:divBdr>
        <w:top w:val="none" w:sz="0" w:space="0" w:color="auto"/>
        <w:left w:val="none" w:sz="0" w:space="0" w:color="auto"/>
        <w:bottom w:val="none" w:sz="0" w:space="0" w:color="auto"/>
        <w:right w:val="none" w:sz="0" w:space="0" w:color="auto"/>
      </w:divBdr>
    </w:div>
    <w:div w:id="287129945">
      <w:bodyDiv w:val="1"/>
      <w:marLeft w:val="0"/>
      <w:marRight w:val="0"/>
      <w:marTop w:val="0"/>
      <w:marBottom w:val="0"/>
      <w:divBdr>
        <w:top w:val="none" w:sz="0" w:space="0" w:color="auto"/>
        <w:left w:val="none" w:sz="0" w:space="0" w:color="auto"/>
        <w:bottom w:val="none" w:sz="0" w:space="0" w:color="auto"/>
        <w:right w:val="none" w:sz="0" w:space="0" w:color="auto"/>
      </w:divBdr>
    </w:div>
    <w:div w:id="289745505">
      <w:bodyDiv w:val="1"/>
      <w:marLeft w:val="0"/>
      <w:marRight w:val="0"/>
      <w:marTop w:val="0"/>
      <w:marBottom w:val="0"/>
      <w:divBdr>
        <w:top w:val="none" w:sz="0" w:space="0" w:color="auto"/>
        <w:left w:val="none" w:sz="0" w:space="0" w:color="auto"/>
        <w:bottom w:val="none" w:sz="0" w:space="0" w:color="auto"/>
        <w:right w:val="none" w:sz="0" w:space="0" w:color="auto"/>
      </w:divBdr>
    </w:div>
    <w:div w:id="290287713">
      <w:bodyDiv w:val="1"/>
      <w:marLeft w:val="0"/>
      <w:marRight w:val="0"/>
      <w:marTop w:val="0"/>
      <w:marBottom w:val="0"/>
      <w:divBdr>
        <w:top w:val="none" w:sz="0" w:space="0" w:color="auto"/>
        <w:left w:val="none" w:sz="0" w:space="0" w:color="auto"/>
        <w:bottom w:val="none" w:sz="0" w:space="0" w:color="auto"/>
        <w:right w:val="none" w:sz="0" w:space="0" w:color="auto"/>
      </w:divBdr>
    </w:div>
    <w:div w:id="292516755">
      <w:bodyDiv w:val="1"/>
      <w:marLeft w:val="0"/>
      <w:marRight w:val="0"/>
      <w:marTop w:val="0"/>
      <w:marBottom w:val="0"/>
      <w:divBdr>
        <w:top w:val="none" w:sz="0" w:space="0" w:color="auto"/>
        <w:left w:val="none" w:sz="0" w:space="0" w:color="auto"/>
        <w:bottom w:val="none" w:sz="0" w:space="0" w:color="auto"/>
        <w:right w:val="none" w:sz="0" w:space="0" w:color="auto"/>
      </w:divBdr>
    </w:div>
    <w:div w:id="293289138">
      <w:bodyDiv w:val="1"/>
      <w:marLeft w:val="0"/>
      <w:marRight w:val="0"/>
      <w:marTop w:val="0"/>
      <w:marBottom w:val="0"/>
      <w:divBdr>
        <w:top w:val="none" w:sz="0" w:space="0" w:color="auto"/>
        <w:left w:val="none" w:sz="0" w:space="0" w:color="auto"/>
        <w:bottom w:val="none" w:sz="0" w:space="0" w:color="auto"/>
        <w:right w:val="none" w:sz="0" w:space="0" w:color="auto"/>
      </w:divBdr>
    </w:div>
    <w:div w:id="295768241">
      <w:bodyDiv w:val="1"/>
      <w:marLeft w:val="0"/>
      <w:marRight w:val="0"/>
      <w:marTop w:val="0"/>
      <w:marBottom w:val="0"/>
      <w:divBdr>
        <w:top w:val="none" w:sz="0" w:space="0" w:color="auto"/>
        <w:left w:val="none" w:sz="0" w:space="0" w:color="auto"/>
        <w:bottom w:val="none" w:sz="0" w:space="0" w:color="auto"/>
        <w:right w:val="none" w:sz="0" w:space="0" w:color="auto"/>
      </w:divBdr>
    </w:div>
    <w:div w:id="296111671">
      <w:bodyDiv w:val="1"/>
      <w:marLeft w:val="0"/>
      <w:marRight w:val="0"/>
      <w:marTop w:val="0"/>
      <w:marBottom w:val="0"/>
      <w:divBdr>
        <w:top w:val="none" w:sz="0" w:space="0" w:color="auto"/>
        <w:left w:val="none" w:sz="0" w:space="0" w:color="auto"/>
        <w:bottom w:val="none" w:sz="0" w:space="0" w:color="auto"/>
        <w:right w:val="none" w:sz="0" w:space="0" w:color="auto"/>
      </w:divBdr>
    </w:div>
    <w:div w:id="299773790">
      <w:bodyDiv w:val="1"/>
      <w:marLeft w:val="0"/>
      <w:marRight w:val="0"/>
      <w:marTop w:val="0"/>
      <w:marBottom w:val="0"/>
      <w:divBdr>
        <w:top w:val="none" w:sz="0" w:space="0" w:color="auto"/>
        <w:left w:val="none" w:sz="0" w:space="0" w:color="auto"/>
        <w:bottom w:val="none" w:sz="0" w:space="0" w:color="auto"/>
        <w:right w:val="none" w:sz="0" w:space="0" w:color="auto"/>
      </w:divBdr>
    </w:div>
    <w:div w:id="300307805">
      <w:bodyDiv w:val="1"/>
      <w:marLeft w:val="0"/>
      <w:marRight w:val="0"/>
      <w:marTop w:val="0"/>
      <w:marBottom w:val="0"/>
      <w:divBdr>
        <w:top w:val="none" w:sz="0" w:space="0" w:color="auto"/>
        <w:left w:val="none" w:sz="0" w:space="0" w:color="auto"/>
        <w:bottom w:val="none" w:sz="0" w:space="0" w:color="auto"/>
        <w:right w:val="none" w:sz="0" w:space="0" w:color="auto"/>
      </w:divBdr>
    </w:div>
    <w:div w:id="301272390">
      <w:bodyDiv w:val="1"/>
      <w:marLeft w:val="0"/>
      <w:marRight w:val="0"/>
      <w:marTop w:val="0"/>
      <w:marBottom w:val="0"/>
      <w:divBdr>
        <w:top w:val="none" w:sz="0" w:space="0" w:color="auto"/>
        <w:left w:val="none" w:sz="0" w:space="0" w:color="auto"/>
        <w:bottom w:val="none" w:sz="0" w:space="0" w:color="auto"/>
        <w:right w:val="none" w:sz="0" w:space="0" w:color="auto"/>
      </w:divBdr>
    </w:div>
    <w:div w:id="301928581">
      <w:bodyDiv w:val="1"/>
      <w:marLeft w:val="0"/>
      <w:marRight w:val="0"/>
      <w:marTop w:val="0"/>
      <w:marBottom w:val="0"/>
      <w:divBdr>
        <w:top w:val="none" w:sz="0" w:space="0" w:color="auto"/>
        <w:left w:val="none" w:sz="0" w:space="0" w:color="auto"/>
        <w:bottom w:val="none" w:sz="0" w:space="0" w:color="auto"/>
        <w:right w:val="none" w:sz="0" w:space="0" w:color="auto"/>
      </w:divBdr>
    </w:div>
    <w:div w:id="303050194">
      <w:bodyDiv w:val="1"/>
      <w:marLeft w:val="0"/>
      <w:marRight w:val="0"/>
      <w:marTop w:val="0"/>
      <w:marBottom w:val="0"/>
      <w:divBdr>
        <w:top w:val="none" w:sz="0" w:space="0" w:color="auto"/>
        <w:left w:val="none" w:sz="0" w:space="0" w:color="auto"/>
        <w:bottom w:val="none" w:sz="0" w:space="0" w:color="auto"/>
        <w:right w:val="none" w:sz="0" w:space="0" w:color="auto"/>
      </w:divBdr>
    </w:div>
    <w:div w:id="305400478">
      <w:bodyDiv w:val="1"/>
      <w:marLeft w:val="0"/>
      <w:marRight w:val="0"/>
      <w:marTop w:val="0"/>
      <w:marBottom w:val="0"/>
      <w:divBdr>
        <w:top w:val="none" w:sz="0" w:space="0" w:color="auto"/>
        <w:left w:val="none" w:sz="0" w:space="0" w:color="auto"/>
        <w:bottom w:val="none" w:sz="0" w:space="0" w:color="auto"/>
        <w:right w:val="none" w:sz="0" w:space="0" w:color="auto"/>
      </w:divBdr>
    </w:div>
    <w:div w:id="307169921">
      <w:bodyDiv w:val="1"/>
      <w:marLeft w:val="0"/>
      <w:marRight w:val="0"/>
      <w:marTop w:val="0"/>
      <w:marBottom w:val="0"/>
      <w:divBdr>
        <w:top w:val="none" w:sz="0" w:space="0" w:color="auto"/>
        <w:left w:val="none" w:sz="0" w:space="0" w:color="auto"/>
        <w:bottom w:val="none" w:sz="0" w:space="0" w:color="auto"/>
        <w:right w:val="none" w:sz="0" w:space="0" w:color="auto"/>
      </w:divBdr>
    </w:div>
    <w:div w:id="308175711">
      <w:bodyDiv w:val="1"/>
      <w:marLeft w:val="0"/>
      <w:marRight w:val="0"/>
      <w:marTop w:val="0"/>
      <w:marBottom w:val="0"/>
      <w:divBdr>
        <w:top w:val="none" w:sz="0" w:space="0" w:color="auto"/>
        <w:left w:val="none" w:sz="0" w:space="0" w:color="auto"/>
        <w:bottom w:val="none" w:sz="0" w:space="0" w:color="auto"/>
        <w:right w:val="none" w:sz="0" w:space="0" w:color="auto"/>
      </w:divBdr>
    </w:div>
    <w:div w:id="308630514">
      <w:bodyDiv w:val="1"/>
      <w:marLeft w:val="0"/>
      <w:marRight w:val="0"/>
      <w:marTop w:val="0"/>
      <w:marBottom w:val="0"/>
      <w:divBdr>
        <w:top w:val="none" w:sz="0" w:space="0" w:color="auto"/>
        <w:left w:val="none" w:sz="0" w:space="0" w:color="auto"/>
        <w:bottom w:val="none" w:sz="0" w:space="0" w:color="auto"/>
        <w:right w:val="none" w:sz="0" w:space="0" w:color="auto"/>
      </w:divBdr>
    </w:div>
    <w:div w:id="310138251">
      <w:bodyDiv w:val="1"/>
      <w:marLeft w:val="0"/>
      <w:marRight w:val="0"/>
      <w:marTop w:val="0"/>
      <w:marBottom w:val="0"/>
      <w:divBdr>
        <w:top w:val="none" w:sz="0" w:space="0" w:color="auto"/>
        <w:left w:val="none" w:sz="0" w:space="0" w:color="auto"/>
        <w:bottom w:val="none" w:sz="0" w:space="0" w:color="auto"/>
        <w:right w:val="none" w:sz="0" w:space="0" w:color="auto"/>
      </w:divBdr>
    </w:div>
    <w:div w:id="311831534">
      <w:bodyDiv w:val="1"/>
      <w:marLeft w:val="0"/>
      <w:marRight w:val="0"/>
      <w:marTop w:val="0"/>
      <w:marBottom w:val="0"/>
      <w:divBdr>
        <w:top w:val="none" w:sz="0" w:space="0" w:color="auto"/>
        <w:left w:val="none" w:sz="0" w:space="0" w:color="auto"/>
        <w:bottom w:val="none" w:sz="0" w:space="0" w:color="auto"/>
        <w:right w:val="none" w:sz="0" w:space="0" w:color="auto"/>
      </w:divBdr>
    </w:div>
    <w:div w:id="312679015">
      <w:bodyDiv w:val="1"/>
      <w:marLeft w:val="0"/>
      <w:marRight w:val="0"/>
      <w:marTop w:val="0"/>
      <w:marBottom w:val="0"/>
      <w:divBdr>
        <w:top w:val="none" w:sz="0" w:space="0" w:color="auto"/>
        <w:left w:val="none" w:sz="0" w:space="0" w:color="auto"/>
        <w:bottom w:val="none" w:sz="0" w:space="0" w:color="auto"/>
        <w:right w:val="none" w:sz="0" w:space="0" w:color="auto"/>
      </w:divBdr>
    </w:div>
    <w:div w:id="312832194">
      <w:bodyDiv w:val="1"/>
      <w:marLeft w:val="0"/>
      <w:marRight w:val="0"/>
      <w:marTop w:val="0"/>
      <w:marBottom w:val="0"/>
      <w:divBdr>
        <w:top w:val="none" w:sz="0" w:space="0" w:color="auto"/>
        <w:left w:val="none" w:sz="0" w:space="0" w:color="auto"/>
        <w:bottom w:val="none" w:sz="0" w:space="0" w:color="auto"/>
        <w:right w:val="none" w:sz="0" w:space="0" w:color="auto"/>
      </w:divBdr>
    </w:div>
    <w:div w:id="314993299">
      <w:bodyDiv w:val="1"/>
      <w:marLeft w:val="0"/>
      <w:marRight w:val="0"/>
      <w:marTop w:val="0"/>
      <w:marBottom w:val="0"/>
      <w:divBdr>
        <w:top w:val="none" w:sz="0" w:space="0" w:color="auto"/>
        <w:left w:val="none" w:sz="0" w:space="0" w:color="auto"/>
        <w:bottom w:val="none" w:sz="0" w:space="0" w:color="auto"/>
        <w:right w:val="none" w:sz="0" w:space="0" w:color="auto"/>
      </w:divBdr>
    </w:div>
    <w:div w:id="317341901">
      <w:bodyDiv w:val="1"/>
      <w:marLeft w:val="0"/>
      <w:marRight w:val="0"/>
      <w:marTop w:val="0"/>
      <w:marBottom w:val="0"/>
      <w:divBdr>
        <w:top w:val="none" w:sz="0" w:space="0" w:color="auto"/>
        <w:left w:val="none" w:sz="0" w:space="0" w:color="auto"/>
        <w:bottom w:val="none" w:sz="0" w:space="0" w:color="auto"/>
        <w:right w:val="none" w:sz="0" w:space="0" w:color="auto"/>
      </w:divBdr>
    </w:div>
    <w:div w:id="318771862">
      <w:bodyDiv w:val="1"/>
      <w:marLeft w:val="0"/>
      <w:marRight w:val="0"/>
      <w:marTop w:val="0"/>
      <w:marBottom w:val="0"/>
      <w:divBdr>
        <w:top w:val="none" w:sz="0" w:space="0" w:color="auto"/>
        <w:left w:val="none" w:sz="0" w:space="0" w:color="auto"/>
        <w:bottom w:val="none" w:sz="0" w:space="0" w:color="auto"/>
        <w:right w:val="none" w:sz="0" w:space="0" w:color="auto"/>
      </w:divBdr>
    </w:div>
    <w:div w:id="322047364">
      <w:bodyDiv w:val="1"/>
      <w:marLeft w:val="0"/>
      <w:marRight w:val="0"/>
      <w:marTop w:val="0"/>
      <w:marBottom w:val="0"/>
      <w:divBdr>
        <w:top w:val="none" w:sz="0" w:space="0" w:color="auto"/>
        <w:left w:val="none" w:sz="0" w:space="0" w:color="auto"/>
        <w:bottom w:val="none" w:sz="0" w:space="0" w:color="auto"/>
        <w:right w:val="none" w:sz="0" w:space="0" w:color="auto"/>
      </w:divBdr>
    </w:div>
    <w:div w:id="327175958">
      <w:bodyDiv w:val="1"/>
      <w:marLeft w:val="0"/>
      <w:marRight w:val="0"/>
      <w:marTop w:val="0"/>
      <w:marBottom w:val="0"/>
      <w:divBdr>
        <w:top w:val="none" w:sz="0" w:space="0" w:color="auto"/>
        <w:left w:val="none" w:sz="0" w:space="0" w:color="auto"/>
        <w:bottom w:val="none" w:sz="0" w:space="0" w:color="auto"/>
        <w:right w:val="none" w:sz="0" w:space="0" w:color="auto"/>
      </w:divBdr>
    </w:div>
    <w:div w:id="328946681">
      <w:bodyDiv w:val="1"/>
      <w:marLeft w:val="0"/>
      <w:marRight w:val="0"/>
      <w:marTop w:val="0"/>
      <w:marBottom w:val="0"/>
      <w:divBdr>
        <w:top w:val="none" w:sz="0" w:space="0" w:color="auto"/>
        <w:left w:val="none" w:sz="0" w:space="0" w:color="auto"/>
        <w:bottom w:val="none" w:sz="0" w:space="0" w:color="auto"/>
        <w:right w:val="none" w:sz="0" w:space="0" w:color="auto"/>
      </w:divBdr>
    </w:div>
    <w:div w:id="330333413">
      <w:bodyDiv w:val="1"/>
      <w:marLeft w:val="0"/>
      <w:marRight w:val="0"/>
      <w:marTop w:val="0"/>
      <w:marBottom w:val="0"/>
      <w:divBdr>
        <w:top w:val="none" w:sz="0" w:space="0" w:color="auto"/>
        <w:left w:val="none" w:sz="0" w:space="0" w:color="auto"/>
        <w:bottom w:val="none" w:sz="0" w:space="0" w:color="auto"/>
        <w:right w:val="none" w:sz="0" w:space="0" w:color="auto"/>
      </w:divBdr>
    </w:div>
    <w:div w:id="330722041">
      <w:bodyDiv w:val="1"/>
      <w:marLeft w:val="0"/>
      <w:marRight w:val="0"/>
      <w:marTop w:val="0"/>
      <w:marBottom w:val="0"/>
      <w:divBdr>
        <w:top w:val="none" w:sz="0" w:space="0" w:color="auto"/>
        <w:left w:val="none" w:sz="0" w:space="0" w:color="auto"/>
        <w:bottom w:val="none" w:sz="0" w:space="0" w:color="auto"/>
        <w:right w:val="none" w:sz="0" w:space="0" w:color="auto"/>
      </w:divBdr>
    </w:div>
    <w:div w:id="332951949">
      <w:bodyDiv w:val="1"/>
      <w:marLeft w:val="0"/>
      <w:marRight w:val="0"/>
      <w:marTop w:val="0"/>
      <w:marBottom w:val="0"/>
      <w:divBdr>
        <w:top w:val="none" w:sz="0" w:space="0" w:color="auto"/>
        <w:left w:val="none" w:sz="0" w:space="0" w:color="auto"/>
        <w:bottom w:val="none" w:sz="0" w:space="0" w:color="auto"/>
        <w:right w:val="none" w:sz="0" w:space="0" w:color="auto"/>
      </w:divBdr>
    </w:div>
    <w:div w:id="334310200">
      <w:bodyDiv w:val="1"/>
      <w:marLeft w:val="0"/>
      <w:marRight w:val="0"/>
      <w:marTop w:val="0"/>
      <w:marBottom w:val="0"/>
      <w:divBdr>
        <w:top w:val="none" w:sz="0" w:space="0" w:color="auto"/>
        <w:left w:val="none" w:sz="0" w:space="0" w:color="auto"/>
        <w:bottom w:val="none" w:sz="0" w:space="0" w:color="auto"/>
        <w:right w:val="none" w:sz="0" w:space="0" w:color="auto"/>
      </w:divBdr>
    </w:div>
    <w:div w:id="334572604">
      <w:bodyDiv w:val="1"/>
      <w:marLeft w:val="0"/>
      <w:marRight w:val="0"/>
      <w:marTop w:val="0"/>
      <w:marBottom w:val="0"/>
      <w:divBdr>
        <w:top w:val="none" w:sz="0" w:space="0" w:color="auto"/>
        <w:left w:val="none" w:sz="0" w:space="0" w:color="auto"/>
        <w:bottom w:val="none" w:sz="0" w:space="0" w:color="auto"/>
        <w:right w:val="none" w:sz="0" w:space="0" w:color="auto"/>
      </w:divBdr>
    </w:div>
    <w:div w:id="336808087">
      <w:bodyDiv w:val="1"/>
      <w:marLeft w:val="0"/>
      <w:marRight w:val="0"/>
      <w:marTop w:val="0"/>
      <w:marBottom w:val="0"/>
      <w:divBdr>
        <w:top w:val="none" w:sz="0" w:space="0" w:color="auto"/>
        <w:left w:val="none" w:sz="0" w:space="0" w:color="auto"/>
        <w:bottom w:val="none" w:sz="0" w:space="0" w:color="auto"/>
        <w:right w:val="none" w:sz="0" w:space="0" w:color="auto"/>
      </w:divBdr>
    </w:div>
    <w:div w:id="339813550">
      <w:bodyDiv w:val="1"/>
      <w:marLeft w:val="0"/>
      <w:marRight w:val="0"/>
      <w:marTop w:val="0"/>
      <w:marBottom w:val="0"/>
      <w:divBdr>
        <w:top w:val="none" w:sz="0" w:space="0" w:color="auto"/>
        <w:left w:val="none" w:sz="0" w:space="0" w:color="auto"/>
        <w:bottom w:val="none" w:sz="0" w:space="0" w:color="auto"/>
        <w:right w:val="none" w:sz="0" w:space="0" w:color="auto"/>
      </w:divBdr>
    </w:div>
    <w:div w:id="340276909">
      <w:bodyDiv w:val="1"/>
      <w:marLeft w:val="0"/>
      <w:marRight w:val="0"/>
      <w:marTop w:val="0"/>
      <w:marBottom w:val="0"/>
      <w:divBdr>
        <w:top w:val="none" w:sz="0" w:space="0" w:color="auto"/>
        <w:left w:val="none" w:sz="0" w:space="0" w:color="auto"/>
        <w:bottom w:val="none" w:sz="0" w:space="0" w:color="auto"/>
        <w:right w:val="none" w:sz="0" w:space="0" w:color="auto"/>
      </w:divBdr>
    </w:div>
    <w:div w:id="343167345">
      <w:bodyDiv w:val="1"/>
      <w:marLeft w:val="0"/>
      <w:marRight w:val="0"/>
      <w:marTop w:val="0"/>
      <w:marBottom w:val="0"/>
      <w:divBdr>
        <w:top w:val="none" w:sz="0" w:space="0" w:color="auto"/>
        <w:left w:val="none" w:sz="0" w:space="0" w:color="auto"/>
        <w:bottom w:val="none" w:sz="0" w:space="0" w:color="auto"/>
        <w:right w:val="none" w:sz="0" w:space="0" w:color="auto"/>
      </w:divBdr>
    </w:div>
    <w:div w:id="344358545">
      <w:bodyDiv w:val="1"/>
      <w:marLeft w:val="0"/>
      <w:marRight w:val="0"/>
      <w:marTop w:val="0"/>
      <w:marBottom w:val="0"/>
      <w:divBdr>
        <w:top w:val="none" w:sz="0" w:space="0" w:color="auto"/>
        <w:left w:val="none" w:sz="0" w:space="0" w:color="auto"/>
        <w:bottom w:val="none" w:sz="0" w:space="0" w:color="auto"/>
        <w:right w:val="none" w:sz="0" w:space="0" w:color="auto"/>
      </w:divBdr>
    </w:div>
    <w:div w:id="344870828">
      <w:bodyDiv w:val="1"/>
      <w:marLeft w:val="0"/>
      <w:marRight w:val="0"/>
      <w:marTop w:val="0"/>
      <w:marBottom w:val="0"/>
      <w:divBdr>
        <w:top w:val="none" w:sz="0" w:space="0" w:color="auto"/>
        <w:left w:val="none" w:sz="0" w:space="0" w:color="auto"/>
        <w:bottom w:val="none" w:sz="0" w:space="0" w:color="auto"/>
        <w:right w:val="none" w:sz="0" w:space="0" w:color="auto"/>
      </w:divBdr>
    </w:div>
    <w:div w:id="347830818">
      <w:bodyDiv w:val="1"/>
      <w:marLeft w:val="0"/>
      <w:marRight w:val="0"/>
      <w:marTop w:val="0"/>
      <w:marBottom w:val="0"/>
      <w:divBdr>
        <w:top w:val="none" w:sz="0" w:space="0" w:color="auto"/>
        <w:left w:val="none" w:sz="0" w:space="0" w:color="auto"/>
        <w:bottom w:val="none" w:sz="0" w:space="0" w:color="auto"/>
        <w:right w:val="none" w:sz="0" w:space="0" w:color="auto"/>
      </w:divBdr>
    </w:div>
    <w:div w:id="351418863">
      <w:bodyDiv w:val="1"/>
      <w:marLeft w:val="0"/>
      <w:marRight w:val="0"/>
      <w:marTop w:val="0"/>
      <w:marBottom w:val="0"/>
      <w:divBdr>
        <w:top w:val="none" w:sz="0" w:space="0" w:color="auto"/>
        <w:left w:val="none" w:sz="0" w:space="0" w:color="auto"/>
        <w:bottom w:val="none" w:sz="0" w:space="0" w:color="auto"/>
        <w:right w:val="none" w:sz="0" w:space="0" w:color="auto"/>
      </w:divBdr>
    </w:div>
    <w:div w:id="351882673">
      <w:bodyDiv w:val="1"/>
      <w:marLeft w:val="0"/>
      <w:marRight w:val="0"/>
      <w:marTop w:val="0"/>
      <w:marBottom w:val="0"/>
      <w:divBdr>
        <w:top w:val="none" w:sz="0" w:space="0" w:color="auto"/>
        <w:left w:val="none" w:sz="0" w:space="0" w:color="auto"/>
        <w:bottom w:val="none" w:sz="0" w:space="0" w:color="auto"/>
        <w:right w:val="none" w:sz="0" w:space="0" w:color="auto"/>
      </w:divBdr>
    </w:div>
    <w:div w:id="354696246">
      <w:bodyDiv w:val="1"/>
      <w:marLeft w:val="0"/>
      <w:marRight w:val="0"/>
      <w:marTop w:val="0"/>
      <w:marBottom w:val="0"/>
      <w:divBdr>
        <w:top w:val="none" w:sz="0" w:space="0" w:color="auto"/>
        <w:left w:val="none" w:sz="0" w:space="0" w:color="auto"/>
        <w:bottom w:val="none" w:sz="0" w:space="0" w:color="auto"/>
        <w:right w:val="none" w:sz="0" w:space="0" w:color="auto"/>
      </w:divBdr>
    </w:div>
    <w:div w:id="355541548">
      <w:bodyDiv w:val="1"/>
      <w:marLeft w:val="0"/>
      <w:marRight w:val="0"/>
      <w:marTop w:val="0"/>
      <w:marBottom w:val="0"/>
      <w:divBdr>
        <w:top w:val="none" w:sz="0" w:space="0" w:color="auto"/>
        <w:left w:val="none" w:sz="0" w:space="0" w:color="auto"/>
        <w:bottom w:val="none" w:sz="0" w:space="0" w:color="auto"/>
        <w:right w:val="none" w:sz="0" w:space="0" w:color="auto"/>
      </w:divBdr>
    </w:div>
    <w:div w:id="356853246">
      <w:bodyDiv w:val="1"/>
      <w:marLeft w:val="0"/>
      <w:marRight w:val="0"/>
      <w:marTop w:val="0"/>
      <w:marBottom w:val="0"/>
      <w:divBdr>
        <w:top w:val="none" w:sz="0" w:space="0" w:color="auto"/>
        <w:left w:val="none" w:sz="0" w:space="0" w:color="auto"/>
        <w:bottom w:val="none" w:sz="0" w:space="0" w:color="auto"/>
        <w:right w:val="none" w:sz="0" w:space="0" w:color="auto"/>
      </w:divBdr>
    </w:div>
    <w:div w:id="357658268">
      <w:bodyDiv w:val="1"/>
      <w:marLeft w:val="0"/>
      <w:marRight w:val="0"/>
      <w:marTop w:val="0"/>
      <w:marBottom w:val="0"/>
      <w:divBdr>
        <w:top w:val="none" w:sz="0" w:space="0" w:color="auto"/>
        <w:left w:val="none" w:sz="0" w:space="0" w:color="auto"/>
        <w:bottom w:val="none" w:sz="0" w:space="0" w:color="auto"/>
        <w:right w:val="none" w:sz="0" w:space="0" w:color="auto"/>
      </w:divBdr>
    </w:div>
    <w:div w:id="357858030">
      <w:bodyDiv w:val="1"/>
      <w:marLeft w:val="0"/>
      <w:marRight w:val="0"/>
      <w:marTop w:val="0"/>
      <w:marBottom w:val="0"/>
      <w:divBdr>
        <w:top w:val="none" w:sz="0" w:space="0" w:color="auto"/>
        <w:left w:val="none" w:sz="0" w:space="0" w:color="auto"/>
        <w:bottom w:val="none" w:sz="0" w:space="0" w:color="auto"/>
        <w:right w:val="none" w:sz="0" w:space="0" w:color="auto"/>
      </w:divBdr>
    </w:div>
    <w:div w:id="359093987">
      <w:bodyDiv w:val="1"/>
      <w:marLeft w:val="0"/>
      <w:marRight w:val="0"/>
      <w:marTop w:val="0"/>
      <w:marBottom w:val="0"/>
      <w:divBdr>
        <w:top w:val="none" w:sz="0" w:space="0" w:color="auto"/>
        <w:left w:val="none" w:sz="0" w:space="0" w:color="auto"/>
        <w:bottom w:val="none" w:sz="0" w:space="0" w:color="auto"/>
        <w:right w:val="none" w:sz="0" w:space="0" w:color="auto"/>
      </w:divBdr>
    </w:div>
    <w:div w:id="363332591">
      <w:bodyDiv w:val="1"/>
      <w:marLeft w:val="0"/>
      <w:marRight w:val="0"/>
      <w:marTop w:val="0"/>
      <w:marBottom w:val="0"/>
      <w:divBdr>
        <w:top w:val="none" w:sz="0" w:space="0" w:color="auto"/>
        <w:left w:val="none" w:sz="0" w:space="0" w:color="auto"/>
        <w:bottom w:val="none" w:sz="0" w:space="0" w:color="auto"/>
        <w:right w:val="none" w:sz="0" w:space="0" w:color="auto"/>
      </w:divBdr>
    </w:div>
    <w:div w:id="363529806">
      <w:bodyDiv w:val="1"/>
      <w:marLeft w:val="0"/>
      <w:marRight w:val="0"/>
      <w:marTop w:val="0"/>
      <w:marBottom w:val="0"/>
      <w:divBdr>
        <w:top w:val="none" w:sz="0" w:space="0" w:color="auto"/>
        <w:left w:val="none" w:sz="0" w:space="0" w:color="auto"/>
        <w:bottom w:val="none" w:sz="0" w:space="0" w:color="auto"/>
        <w:right w:val="none" w:sz="0" w:space="0" w:color="auto"/>
      </w:divBdr>
    </w:div>
    <w:div w:id="364409876">
      <w:bodyDiv w:val="1"/>
      <w:marLeft w:val="0"/>
      <w:marRight w:val="0"/>
      <w:marTop w:val="0"/>
      <w:marBottom w:val="0"/>
      <w:divBdr>
        <w:top w:val="none" w:sz="0" w:space="0" w:color="auto"/>
        <w:left w:val="none" w:sz="0" w:space="0" w:color="auto"/>
        <w:bottom w:val="none" w:sz="0" w:space="0" w:color="auto"/>
        <w:right w:val="none" w:sz="0" w:space="0" w:color="auto"/>
      </w:divBdr>
    </w:div>
    <w:div w:id="366756988">
      <w:bodyDiv w:val="1"/>
      <w:marLeft w:val="0"/>
      <w:marRight w:val="0"/>
      <w:marTop w:val="0"/>
      <w:marBottom w:val="0"/>
      <w:divBdr>
        <w:top w:val="none" w:sz="0" w:space="0" w:color="auto"/>
        <w:left w:val="none" w:sz="0" w:space="0" w:color="auto"/>
        <w:bottom w:val="none" w:sz="0" w:space="0" w:color="auto"/>
        <w:right w:val="none" w:sz="0" w:space="0" w:color="auto"/>
      </w:divBdr>
    </w:div>
    <w:div w:id="369571167">
      <w:bodyDiv w:val="1"/>
      <w:marLeft w:val="0"/>
      <w:marRight w:val="0"/>
      <w:marTop w:val="0"/>
      <w:marBottom w:val="0"/>
      <w:divBdr>
        <w:top w:val="none" w:sz="0" w:space="0" w:color="auto"/>
        <w:left w:val="none" w:sz="0" w:space="0" w:color="auto"/>
        <w:bottom w:val="none" w:sz="0" w:space="0" w:color="auto"/>
        <w:right w:val="none" w:sz="0" w:space="0" w:color="auto"/>
      </w:divBdr>
    </w:div>
    <w:div w:id="372273434">
      <w:bodyDiv w:val="1"/>
      <w:marLeft w:val="0"/>
      <w:marRight w:val="0"/>
      <w:marTop w:val="0"/>
      <w:marBottom w:val="0"/>
      <w:divBdr>
        <w:top w:val="none" w:sz="0" w:space="0" w:color="auto"/>
        <w:left w:val="none" w:sz="0" w:space="0" w:color="auto"/>
        <w:bottom w:val="none" w:sz="0" w:space="0" w:color="auto"/>
        <w:right w:val="none" w:sz="0" w:space="0" w:color="auto"/>
      </w:divBdr>
    </w:div>
    <w:div w:id="377358489">
      <w:bodyDiv w:val="1"/>
      <w:marLeft w:val="0"/>
      <w:marRight w:val="0"/>
      <w:marTop w:val="0"/>
      <w:marBottom w:val="0"/>
      <w:divBdr>
        <w:top w:val="none" w:sz="0" w:space="0" w:color="auto"/>
        <w:left w:val="none" w:sz="0" w:space="0" w:color="auto"/>
        <w:bottom w:val="none" w:sz="0" w:space="0" w:color="auto"/>
        <w:right w:val="none" w:sz="0" w:space="0" w:color="auto"/>
      </w:divBdr>
    </w:div>
    <w:div w:id="378481460">
      <w:bodyDiv w:val="1"/>
      <w:marLeft w:val="0"/>
      <w:marRight w:val="0"/>
      <w:marTop w:val="0"/>
      <w:marBottom w:val="0"/>
      <w:divBdr>
        <w:top w:val="none" w:sz="0" w:space="0" w:color="auto"/>
        <w:left w:val="none" w:sz="0" w:space="0" w:color="auto"/>
        <w:bottom w:val="none" w:sz="0" w:space="0" w:color="auto"/>
        <w:right w:val="none" w:sz="0" w:space="0" w:color="auto"/>
      </w:divBdr>
    </w:div>
    <w:div w:id="379210730">
      <w:bodyDiv w:val="1"/>
      <w:marLeft w:val="0"/>
      <w:marRight w:val="0"/>
      <w:marTop w:val="0"/>
      <w:marBottom w:val="0"/>
      <w:divBdr>
        <w:top w:val="none" w:sz="0" w:space="0" w:color="auto"/>
        <w:left w:val="none" w:sz="0" w:space="0" w:color="auto"/>
        <w:bottom w:val="none" w:sz="0" w:space="0" w:color="auto"/>
        <w:right w:val="none" w:sz="0" w:space="0" w:color="auto"/>
      </w:divBdr>
    </w:div>
    <w:div w:id="379716766">
      <w:bodyDiv w:val="1"/>
      <w:marLeft w:val="0"/>
      <w:marRight w:val="0"/>
      <w:marTop w:val="0"/>
      <w:marBottom w:val="0"/>
      <w:divBdr>
        <w:top w:val="none" w:sz="0" w:space="0" w:color="auto"/>
        <w:left w:val="none" w:sz="0" w:space="0" w:color="auto"/>
        <w:bottom w:val="none" w:sz="0" w:space="0" w:color="auto"/>
        <w:right w:val="none" w:sz="0" w:space="0" w:color="auto"/>
      </w:divBdr>
    </w:div>
    <w:div w:id="379787396">
      <w:bodyDiv w:val="1"/>
      <w:marLeft w:val="0"/>
      <w:marRight w:val="0"/>
      <w:marTop w:val="0"/>
      <w:marBottom w:val="0"/>
      <w:divBdr>
        <w:top w:val="none" w:sz="0" w:space="0" w:color="auto"/>
        <w:left w:val="none" w:sz="0" w:space="0" w:color="auto"/>
        <w:bottom w:val="none" w:sz="0" w:space="0" w:color="auto"/>
        <w:right w:val="none" w:sz="0" w:space="0" w:color="auto"/>
      </w:divBdr>
    </w:div>
    <w:div w:id="380595125">
      <w:bodyDiv w:val="1"/>
      <w:marLeft w:val="0"/>
      <w:marRight w:val="0"/>
      <w:marTop w:val="0"/>
      <w:marBottom w:val="0"/>
      <w:divBdr>
        <w:top w:val="none" w:sz="0" w:space="0" w:color="auto"/>
        <w:left w:val="none" w:sz="0" w:space="0" w:color="auto"/>
        <w:bottom w:val="none" w:sz="0" w:space="0" w:color="auto"/>
        <w:right w:val="none" w:sz="0" w:space="0" w:color="auto"/>
      </w:divBdr>
    </w:div>
    <w:div w:id="381641817">
      <w:bodyDiv w:val="1"/>
      <w:marLeft w:val="0"/>
      <w:marRight w:val="0"/>
      <w:marTop w:val="0"/>
      <w:marBottom w:val="0"/>
      <w:divBdr>
        <w:top w:val="none" w:sz="0" w:space="0" w:color="auto"/>
        <w:left w:val="none" w:sz="0" w:space="0" w:color="auto"/>
        <w:bottom w:val="none" w:sz="0" w:space="0" w:color="auto"/>
        <w:right w:val="none" w:sz="0" w:space="0" w:color="auto"/>
      </w:divBdr>
    </w:div>
    <w:div w:id="384791124">
      <w:bodyDiv w:val="1"/>
      <w:marLeft w:val="0"/>
      <w:marRight w:val="0"/>
      <w:marTop w:val="0"/>
      <w:marBottom w:val="0"/>
      <w:divBdr>
        <w:top w:val="none" w:sz="0" w:space="0" w:color="auto"/>
        <w:left w:val="none" w:sz="0" w:space="0" w:color="auto"/>
        <w:bottom w:val="none" w:sz="0" w:space="0" w:color="auto"/>
        <w:right w:val="none" w:sz="0" w:space="0" w:color="auto"/>
      </w:divBdr>
    </w:div>
    <w:div w:id="385371667">
      <w:bodyDiv w:val="1"/>
      <w:marLeft w:val="0"/>
      <w:marRight w:val="0"/>
      <w:marTop w:val="0"/>
      <w:marBottom w:val="0"/>
      <w:divBdr>
        <w:top w:val="none" w:sz="0" w:space="0" w:color="auto"/>
        <w:left w:val="none" w:sz="0" w:space="0" w:color="auto"/>
        <w:bottom w:val="none" w:sz="0" w:space="0" w:color="auto"/>
        <w:right w:val="none" w:sz="0" w:space="0" w:color="auto"/>
      </w:divBdr>
    </w:div>
    <w:div w:id="386077077">
      <w:bodyDiv w:val="1"/>
      <w:marLeft w:val="0"/>
      <w:marRight w:val="0"/>
      <w:marTop w:val="0"/>
      <w:marBottom w:val="0"/>
      <w:divBdr>
        <w:top w:val="none" w:sz="0" w:space="0" w:color="auto"/>
        <w:left w:val="none" w:sz="0" w:space="0" w:color="auto"/>
        <w:bottom w:val="none" w:sz="0" w:space="0" w:color="auto"/>
        <w:right w:val="none" w:sz="0" w:space="0" w:color="auto"/>
      </w:divBdr>
    </w:div>
    <w:div w:id="387191915">
      <w:bodyDiv w:val="1"/>
      <w:marLeft w:val="0"/>
      <w:marRight w:val="0"/>
      <w:marTop w:val="0"/>
      <w:marBottom w:val="0"/>
      <w:divBdr>
        <w:top w:val="none" w:sz="0" w:space="0" w:color="auto"/>
        <w:left w:val="none" w:sz="0" w:space="0" w:color="auto"/>
        <w:bottom w:val="none" w:sz="0" w:space="0" w:color="auto"/>
        <w:right w:val="none" w:sz="0" w:space="0" w:color="auto"/>
      </w:divBdr>
    </w:div>
    <w:div w:id="392386070">
      <w:bodyDiv w:val="1"/>
      <w:marLeft w:val="0"/>
      <w:marRight w:val="0"/>
      <w:marTop w:val="0"/>
      <w:marBottom w:val="0"/>
      <w:divBdr>
        <w:top w:val="none" w:sz="0" w:space="0" w:color="auto"/>
        <w:left w:val="none" w:sz="0" w:space="0" w:color="auto"/>
        <w:bottom w:val="none" w:sz="0" w:space="0" w:color="auto"/>
        <w:right w:val="none" w:sz="0" w:space="0" w:color="auto"/>
      </w:divBdr>
    </w:div>
    <w:div w:id="395784165">
      <w:bodyDiv w:val="1"/>
      <w:marLeft w:val="0"/>
      <w:marRight w:val="0"/>
      <w:marTop w:val="0"/>
      <w:marBottom w:val="0"/>
      <w:divBdr>
        <w:top w:val="none" w:sz="0" w:space="0" w:color="auto"/>
        <w:left w:val="none" w:sz="0" w:space="0" w:color="auto"/>
        <w:bottom w:val="none" w:sz="0" w:space="0" w:color="auto"/>
        <w:right w:val="none" w:sz="0" w:space="0" w:color="auto"/>
      </w:divBdr>
    </w:div>
    <w:div w:id="398019509">
      <w:bodyDiv w:val="1"/>
      <w:marLeft w:val="0"/>
      <w:marRight w:val="0"/>
      <w:marTop w:val="0"/>
      <w:marBottom w:val="0"/>
      <w:divBdr>
        <w:top w:val="none" w:sz="0" w:space="0" w:color="auto"/>
        <w:left w:val="none" w:sz="0" w:space="0" w:color="auto"/>
        <w:bottom w:val="none" w:sz="0" w:space="0" w:color="auto"/>
        <w:right w:val="none" w:sz="0" w:space="0" w:color="auto"/>
      </w:divBdr>
    </w:div>
    <w:div w:id="402261613">
      <w:bodyDiv w:val="1"/>
      <w:marLeft w:val="0"/>
      <w:marRight w:val="0"/>
      <w:marTop w:val="0"/>
      <w:marBottom w:val="0"/>
      <w:divBdr>
        <w:top w:val="none" w:sz="0" w:space="0" w:color="auto"/>
        <w:left w:val="none" w:sz="0" w:space="0" w:color="auto"/>
        <w:bottom w:val="none" w:sz="0" w:space="0" w:color="auto"/>
        <w:right w:val="none" w:sz="0" w:space="0" w:color="auto"/>
      </w:divBdr>
    </w:div>
    <w:div w:id="405035216">
      <w:bodyDiv w:val="1"/>
      <w:marLeft w:val="0"/>
      <w:marRight w:val="0"/>
      <w:marTop w:val="0"/>
      <w:marBottom w:val="0"/>
      <w:divBdr>
        <w:top w:val="none" w:sz="0" w:space="0" w:color="auto"/>
        <w:left w:val="none" w:sz="0" w:space="0" w:color="auto"/>
        <w:bottom w:val="none" w:sz="0" w:space="0" w:color="auto"/>
        <w:right w:val="none" w:sz="0" w:space="0" w:color="auto"/>
      </w:divBdr>
    </w:div>
    <w:div w:id="411395626">
      <w:bodyDiv w:val="1"/>
      <w:marLeft w:val="0"/>
      <w:marRight w:val="0"/>
      <w:marTop w:val="0"/>
      <w:marBottom w:val="0"/>
      <w:divBdr>
        <w:top w:val="none" w:sz="0" w:space="0" w:color="auto"/>
        <w:left w:val="none" w:sz="0" w:space="0" w:color="auto"/>
        <w:bottom w:val="none" w:sz="0" w:space="0" w:color="auto"/>
        <w:right w:val="none" w:sz="0" w:space="0" w:color="auto"/>
      </w:divBdr>
    </w:div>
    <w:div w:id="412242721">
      <w:bodyDiv w:val="1"/>
      <w:marLeft w:val="0"/>
      <w:marRight w:val="0"/>
      <w:marTop w:val="0"/>
      <w:marBottom w:val="0"/>
      <w:divBdr>
        <w:top w:val="none" w:sz="0" w:space="0" w:color="auto"/>
        <w:left w:val="none" w:sz="0" w:space="0" w:color="auto"/>
        <w:bottom w:val="none" w:sz="0" w:space="0" w:color="auto"/>
        <w:right w:val="none" w:sz="0" w:space="0" w:color="auto"/>
      </w:divBdr>
    </w:div>
    <w:div w:id="414127570">
      <w:bodyDiv w:val="1"/>
      <w:marLeft w:val="0"/>
      <w:marRight w:val="0"/>
      <w:marTop w:val="0"/>
      <w:marBottom w:val="0"/>
      <w:divBdr>
        <w:top w:val="none" w:sz="0" w:space="0" w:color="auto"/>
        <w:left w:val="none" w:sz="0" w:space="0" w:color="auto"/>
        <w:bottom w:val="none" w:sz="0" w:space="0" w:color="auto"/>
        <w:right w:val="none" w:sz="0" w:space="0" w:color="auto"/>
      </w:divBdr>
    </w:div>
    <w:div w:id="416172113">
      <w:bodyDiv w:val="1"/>
      <w:marLeft w:val="0"/>
      <w:marRight w:val="0"/>
      <w:marTop w:val="0"/>
      <w:marBottom w:val="0"/>
      <w:divBdr>
        <w:top w:val="none" w:sz="0" w:space="0" w:color="auto"/>
        <w:left w:val="none" w:sz="0" w:space="0" w:color="auto"/>
        <w:bottom w:val="none" w:sz="0" w:space="0" w:color="auto"/>
        <w:right w:val="none" w:sz="0" w:space="0" w:color="auto"/>
      </w:divBdr>
    </w:div>
    <w:div w:id="416945375">
      <w:bodyDiv w:val="1"/>
      <w:marLeft w:val="0"/>
      <w:marRight w:val="0"/>
      <w:marTop w:val="0"/>
      <w:marBottom w:val="0"/>
      <w:divBdr>
        <w:top w:val="none" w:sz="0" w:space="0" w:color="auto"/>
        <w:left w:val="none" w:sz="0" w:space="0" w:color="auto"/>
        <w:bottom w:val="none" w:sz="0" w:space="0" w:color="auto"/>
        <w:right w:val="none" w:sz="0" w:space="0" w:color="auto"/>
      </w:divBdr>
    </w:div>
    <w:div w:id="418257910">
      <w:bodyDiv w:val="1"/>
      <w:marLeft w:val="0"/>
      <w:marRight w:val="0"/>
      <w:marTop w:val="0"/>
      <w:marBottom w:val="0"/>
      <w:divBdr>
        <w:top w:val="none" w:sz="0" w:space="0" w:color="auto"/>
        <w:left w:val="none" w:sz="0" w:space="0" w:color="auto"/>
        <w:bottom w:val="none" w:sz="0" w:space="0" w:color="auto"/>
        <w:right w:val="none" w:sz="0" w:space="0" w:color="auto"/>
      </w:divBdr>
    </w:div>
    <w:div w:id="418334379">
      <w:bodyDiv w:val="1"/>
      <w:marLeft w:val="0"/>
      <w:marRight w:val="0"/>
      <w:marTop w:val="0"/>
      <w:marBottom w:val="0"/>
      <w:divBdr>
        <w:top w:val="none" w:sz="0" w:space="0" w:color="auto"/>
        <w:left w:val="none" w:sz="0" w:space="0" w:color="auto"/>
        <w:bottom w:val="none" w:sz="0" w:space="0" w:color="auto"/>
        <w:right w:val="none" w:sz="0" w:space="0" w:color="auto"/>
      </w:divBdr>
    </w:div>
    <w:div w:id="420837409">
      <w:bodyDiv w:val="1"/>
      <w:marLeft w:val="0"/>
      <w:marRight w:val="0"/>
      <w:marTop w:val="0"/>
      <w:marBottom w:val="0"/>
      <w:divBdr>
        <w:top w:val="none" w:sz="0" w:space="0" w:color="auto"/>
        <w:left w:val="none" w:sz="0" w:space="0" w:color="auto"/>
        <w:bottom w:val="none" w:sz="0" w:space="0" w:color="auto"/>
        <w:right w:val="none" w:sz="0" w:space="0" w:color="auto"/>
      </w:divBdr>
    </w:div>
    <w:div w:id="421410649">
      <w:bodyDiv w:val="1"/>
      <w:marLeft w:val="0"/>
      <w:marRight w:val="0"/>
      <w:marTop w:val="0"/>
      <w:marBottom w:val="0"/>
      <w:divBdr>
        <w:top w:val="none" w:sz="0" w:space="0" w:color="auto"/>
        <w:left w:val="none" w:sz="0" w:space="0" w:color="auto"/>
        <w:bottom w:val="none" w:sz="0" w:space="0" w:color="auto"/>
        <w:right w:val="none" w:sz="0" w:space="0" w:color="auto"/>
      </w:divBdr>
    </w:div>
    <w:div w:id="422381853">
      <w:bodyDiv w:val="1"/>
      <w:marLeft w:val="0"/>
      <w:marRight w:val="0"/>
      <w:marTop w:val="0"/>
      <w:marBottom w:val="0"/>
      <w:divBdr>
        <w:top w:val="none" w:sz="0" w:space="0" w:color="auto"/>
        <w:left w:val="none" w:sz="0" w:space="0" w:color="auto"/>
        <w:bottom w:val="none" w:sz="0" w:space="0" w:color="auto"/>
        <w:right w:val="none" w:sz="0" w:space="0" w:color="auto"/>
      </w:divBdr>
    </w:div>
    <w:div w:id="422800119">
      <w:bodyDiv w:val="1"/>
      <w:marLeft w:val="0"/>
      <w:marRight w:val="0"/>
      <w:marTop w:val="0"/>
      <w:marBottom w:val="0"/>
      <w:divBdr>
        <w:top w:val="none" w:sz="0" w:space="0" w:color="auto"/>
        <w:left w:val="none" w:sz="0" w:space="0" w:color="auto"/>
        <w:bottom w:val="none" w:sz="0" w:space="0" w:color="auto"/>
        <w:right w:val="none" w:sz="0" w:space="0" w:color="auto"/>
      </w:divBdr>
    </w:div>
    <w:div w:id="423302072">
      <w:bodyDiv w:val="1"/>
      <w:marLeft w:val="0"/>
      <w:marRight w:val="0"/>
      <w:marTop w:val="0"/>
      <w:marBottom w:val="0"/>
      <w:divBdr>
        <w:top w:val="none" w:sz="0" w:space="0" w:color="auto"/>
        <w:left w:val="none" w:sz="0" w:space="0" w:color="auto"/>
        <w:bottom w:val="none" w:sz="0" w:space="0" w:color="auto"/>
        <w:right w:val="none" w:sz="0" w:space="0" w:color="auto"/>
      </w:divBdr>
    </w:div>
    <w:div w:id="429930021">
      <w:bodyDiv w:val="1"/>
      <w:marLeft w:val="0"/>
      <w:marRight w:val="0"/>
      <w:marTop w:val="0"/>
      <w:marBottom w:val="0"/>
      <w:divBdr>
        <w:top w:val="none" w:sz="0" w:space="0" w:color="auto"/>
        <w:left w:val="none" w:sz="0" w:space="0" w:color="auto"/>
        <w:bottom w:val="none" w:sz="0" w:space="0" w:color="auto"/>
        <w:right w:val="none" w:sz="0" w:space="0" w:color="auto"/>
      </w:divBdr>
    </w:div>
    <w:div w:id="430515459">
      <w:bodyDiv w:val="1"/>
      <w:marLeft w:val="0"/>
      <w:marRight w:val="0"/>
      <w:marTop w:val="0"/>
      <w:marBottom w:val="0"/>
      <w:divBdr>
        <w:top w:val="none" w:sz="0" w:space="0" w:color="auto"/>
        <w:left w:val="none" w:sz="0" w:space="0" w:color="auto"/>
        <w:bottom w:val="none" w:sz="0" w:space="0" w:color="auto"/>
        <w:right w:val="none" w:sz="0" w:space="0" w:color="auto"/>
      </w:divBdr>
    </w:div>
    <w:div w:id="434524766">
      <w:bodyDiv w:val="1"/>
      <w:marLeft w:val="0"/>
      <w:marRight w:val="0"/>
      <w:marTop w:val="0"/>
      <w:marBottom w:val="0"/>
      <w:divBdr>
        <w:top w:val="none" w:sz="0" w:space="0" w:color="auto"/>
        <w:left w:val="none" w:sz="0" w:space="0" w:color="auto"/>
        <w:bottom w:val="none" w:sz="0" w:space="0" w:color="auto"/>
        <w:right w:val="none" w:sz="0" w:space="0" w:color="auto"/>
      </w:divBdr>
    </w:div>
    <w:div w:id="436293718">
      <w:bodyDiv w:val="1"/>
      <w:marLeft w:val="0"/>
      <w:marRight w:val="0"/>
      <w:marTop w:val="0"/>
      <w:marBottom w:val="0"/>
      <w:divBdr>
        <w:top w:val="none" w:sz="0" w:space="0" w:color="auto"/>
        <w:left w:val="none" w:sz="0" w:space="0" w:color="auto"/>
        <w:bottom w:val="none" w:sz="0" w:space="0" w:color="auto"/>
        <w:right w:val="none" w:sz="0" w:space="0" w:color="auto"/>
      </w:divBdr>
    </w:div>
    <w:div w:id="436755079">
      <w:bodyDiv w:val="1"/>
      <w:marLeft w:val="0"/>
      <w:marRight w:val="0"/>
      <w:marTop w:val="0"/>
      <w:marBottom w:val="0"/>
      <w:divBdr>
        <w:top w:val="none" w:sz="0" w:space="0" w:color="auto"/>
        <w:left w:val="none" w:sz="0" w:space="0" w:color="auto"/>
        <w:bottom w:val="none" w:sz="0" w:space="0" w:color="auto"/>
        <w:right w:val="none" w:sz="0" w:space="0" w:color="auto"/>
      </w:divBdr>
    </w:div>
    <w:div w:id="438330970">
      <w:bodyDiv w:val="1"/>
      <w:marLeft w:val="0"/>
      <w:marRight w:val="0"/>
      <w:marTop w:val="0"/>
      <w:marBottom w:val="0"/>
      <w:divBdr>
        <w:top w:val="none" w:sz="0" w:space="0" w:color="auto"/>
        <w:left w:val="none" w:sz="0" w:space="0" w:color="auto"/>
        <w:bottom w:val="none" w:sz="0" w:space="0" w:color="auto"/>
        <w:right w:val="none" w:sz="0" w:space="0" w:color="auto"/>
      </w:divBdr>
    </w:div>
    <w:div w:id="439298394">
      <w:bodyDiv w:val="1"/>
      <w:marLeft w:val="0"/>
      <w:marRight w:val="0"/>
      <w:marTop w:val="0"/>
      <w:marBottom w:val="0"/>
      <w:divBdr>
        <w:top w:val="none" w:sz="0" w:space="0" w:color="auto"/>
        <w:left w:val="none" w:sz="0" w:space="0" w:color="auto"/>
        <w:bottom w:val="none" w:sz="0" w:space="0" w:color="auto"/>
        <w:right w:val="none" w:sz="0" w:space="0" w:color="auto"/>
      </w:divBdr>
    </w:div>
    <w:div w:id="442924501">
      <w:bodyDiv w:val="1"/>
      <w:marLeft w:val="0"/>
      <w:marRight w:val="0"/>
      <w:marTop w:val="0"/>
      <w:marBottom w:val="0"/>
      <w:divBdr>
        <w:top w:val="none" w:sz="0" w:space="0" w:color="auto"/>
        <w:left w:val="none" w:sz="0" w:space="0" w:color="auto"/>
        <w:bottom w:val="none" w:sz="0" w:space="0" w:color="auto"/>
        <w:right w:val="none" w:sz="0" w:space="0" w:color="auto"/>
      </w:divBdr>
    </w:div>
    <w:div w:id="444082517">
      <w:bodyDiv w:val="1"/>
      <w:marLeft w:val="0"/>
      <w:marRight w:val="0"/>
      <w:marTop w:val="0"/>
      <w:marBottom w:val="0"/>
      <w:divBdr>
        <w:top w:val="none" w:sz="0" w:space="0" w:color="auto"/>
        <w:left w:val="none" w:sz="0" w:space="0" w:color="auto"/>
        <w:bottom w:val="none" w:sz="0" w:space="0" w:color="auto"/>
        <w:right w:val="none" w:sz="0" w:space="0" w:color="auto"/>
      </w:divBdr>
    </w:div>
    <w:div w:id="445278382">
      <w:bodyDiv w:val="1"/>
      <w:marLeft w:val="0"/>
      <w:marRight w:val="0"/>
      <w:marTop w:val="0"/>
      <w:marBottom w:val="0"/>
      <w:divBdr>
        <w:top w:val="none" w:sz="0" w:space="0" w:color="auto"/>
        <w:left w:val="none" w:sz="0" w:space="0" w:color="auto"/>
        <w:bottom w:val="none" w:sz="0" w:space="0" w:color="auto"/>
        <w:right w:val="none" w:sz="0" w:space="0" w:color="auto"/>
      </w:divBdr>
    </w:div>
    <w:div w:id="452671103">
      <w:bodyDiv w:val="1"/>
      <w:marLeft w:val="0"/>
      <w:marRight w:val="0"/>
      <w:marTop w:val="0"/>
      <w:marBottom w:val="0"/>
      <w:divBdr>
        <w:top w:val="none" w:sz="0" w:space="0" w:color="auto"/>
        <w:left w:val="none" w:sz="0" w:space="0" w:color="auto"/>
        <w:bottom w:val="none" w:sz="0" w:space="0" w:color="auto"/>
        <w:right w:val="none" w:sz="0" w:space="0" w:color="auto"/>
      </w:divBdr>
    </w:div>
    <w:div w:id="454298678">
      <w:bodyDiv w:val="1"/>
      <w:marLeft w:val="0"/>
      <w:marRight w:val="0"/>
      <w:marTop w:val="0"/>
      <w:marBottom w:val="0"/>
      <w:divBdr>
        <w:top w:val="none" w:sz="0" w:space="0" w:color="auto"/>
        <w:left w:val="none" w:sz="0" w:space="0" w:color="auto"/>
        <w:bottom w:val="none" w:sz="0" w:space="0" w:color="auto"/>
        <w:right w:val="none" w:sz="0" w:space="0" w:color="auto"/>
      </w:divBdr>
    </w:div>
    <w:div w:id="456798169">
      <w:bodyDiv w:val="1"/>
      <w:marLeft w:val="0"/>
      <w:marRight w:val="0"/>
      <w:marTop w:val="0"/>
      <w:marBottom w:val="0"/>
      <w:divBdr>
        <w:top w:val="none" w:sz="0" w:space="0" w:color="auto"/>
        <w:left w:val="none" w:sz="0" w:space="0" w:color="auto"/>
        <w:bottom w:val="none" w:sz="0" w:space="0" w:color="auto"/>
        <w:right w:val="none" w:sz="0" w:space="0" w:color="auto"/>
      </w:divBdr>
    </w:div>
    <w:div w:id="457719071">
      <w:bodyDiv w:val="1"/>
      <w:marLeft w:val="0"/>
      <w:marRight w:val="0"/>
      <w:marTop w:val="0"/>
      <w:marBottom w:val="0"/>
      <w:divBdr>
        <w:top w:val="none" w:sz="0" w:space="0" w:color="auto"/>
        <w:left w:val="none" w:sz="0" w:space="0" w:color="auto"/>
        <w:bottom w:val="none" w:sz="0" w:space="0" w:color="auto"/>
        <w:right w:val="none" w:sz="0" w:space="0" w:color="auto"/>
      </w:divBdr>
    </w:div>
    <w:div w:id="459687103">
      <w:bodyDiv w:val="1"/>
      <w:marLeft w:val="0"/>
      <w:marRight w:val="0"/>
      <w:marTop w:val="0"/>
      <w:marBottom w:val="0"/>
      <w:divBdr>
        <w:top w:val="none" w:sz="0" w:space="0" w:color="auto"/>
        <w:left w:val="none" w:sz="0" w:space="0" w:color="auto"/>
        <w:bottom w:val="none" w:sz="0" w:space="0" w:color="auto"/>
        <w:right w:val="none" w:sz="0" w:space="0" w:color="auto"/>
      </w:divBdr>
    </w:div>
    <w:div w:id="461967156">
      <w:bodyDiv w:val="1"/>
      <w:marLeft w:val="0"/>
      <w:marRight w:val="0"/>
      <w:marTop w:val="0"/>
      <w:marBottom w:val="0"/>
      <w:divBdr>
        <w:top w:val="none" w:sz="0" w:space="0" w:color="auto"/>
        <w:left w:val="none" w:sz="0" w:space="0" w:color="auto"/>
        <w:bottom w:val="none" w:sz="0" w:space="0" w:color="auto"/>
        <w:right w:val="none" w:sz="0" w:space="0" w:color="auto"/>
      </w:divBdr>
    </w:div>
    <w:div w:id="465898398">
      <w:bodyDiv w:val="1"/>
      <w:marLeft w:val="0"/>
      <w:marRight w:val="0"/>
      <w:marTop w:val="0"/>
      <w:marBottom w:val="0"/>
      <w:divBdr>
        <w:top w:val="none" w:sz="0" w:space="0" w:color="auto"/>
        <w:left w:val="none" w:sz="0" w:space="0" w:color="auto"/>
        <w:bottom w:val="none" w:sz="0" w:space="0" w:color="auto"/>
        <w:right w:val="none" w:sz="0" w:space="0" w:color="auto"/>
      </w:divBdr>
    </w:div>
    <w:div w:id="468863165">
      <w:bodyDiv w:val="1"/>
      <w:marLeft w:val="0"/>
      <w:marRight w:val="0"/>
      <w:marTop w:val="0"/>
      <w:marBottom w:val="0"/>
      <w:divBdr>
        <w:top w:val="none" w:sz="0" w:space="0" w:color="auto"/>
        <w:left w:val="none" w:sz="0" w:space="0" w:color="auto"/>
        <w:bottom w:val="none" w:sz="0" w:space="0" w:color="auto"/>
        <w:right w:val="none" w:sz="0" w:space="0" w:color="auto"/>
      </w:divBdr>
    </w:div>
    <w:div w:id="468982686">
      <w:bodyDiv w:val="1"/>
      <w:marLeft w:val="0"/>
      <w:marRight w:val="0"/>
      <w:marTop w:val="0"/>
      <w:marBottom w:val="0"/>
      <w:divBdr>
        <w:top w:val="none" w:sz="0" w:space="0" w:color="auto"/>
        <w:left w:val="none" w:sz="0" w:space="0" w:color="auto"/>
        <w:bottom w:val="none" w:sz="0" w:space="0" w:color="auto"/>
        <w:right w:val="none" w:sz="0" w:space="0" w:color="auto"/>
      </w:divBdr>
    </w:div>
    <w:div w:id="472138145">
      <w:bodyDiv w:val="1"/>
      <w:marLeft w:val="0"/>
      <w:marRight w:val="0"/>
      <w:marTop w:val="0"/>
      <w:marBottom w:val="0"/>
      <w:divBdr>
        <w:top w:val="none" w:sz="0" w:space="0" w:color="auto"/>
        <w:left w:val="none" w:sz="0" w:space="0" w:color="auto"/>
        <w:bottom w:val="none" w:sz="0" w:space="0" w:color="auto"/>
        <w:right w:val="none" w:sz="0" w:space="0" w:color="auto"/>
      </w:divBdr>
    </w:div>
    <w:div w:id="474301808">
      <w:bodyDiv w:val="1"/>
      <w:marLeft w:val="0"/>
      <w:marRight w:val="0"/>
      <w:marTop w:val="0"/>
      <w:marBottom w:val="0"/>
      <w:divBdr>
        <w:top w:val="none" w:sz="0" w:space="0" w:color="auto"/>
        <w:left w:val="none" w:sz="0" w:space="0" w:color="auto"/>
        <w:bottom w:val="none" w:sz="0" w:space="0" w:color="auto"/>
        <w:right w:val="none" w:sz="0" w:space="0" w:color="auto"/>
      </w:divBdr>
    </w:div>
    <w:div w:id="478502937">
      <w:bodyDiv w:val="1"/>
      <w:marLeft w:val="0"/>
      <w:marRight w:val="0"/>
      <w:marTop w:val="0"/>
      <w:marBottom w:val="0"/>
      <w:divBdr>
        <w:top w:val="none" w:sz="0" w:space="0" w:color="auto"/>
        <w:left w:val="none" w:sz="0" w:space="0" w:color="auto"/>
        <w:bottom w:val="none" w:sz="0" w:space="0" w:color="auto"/>
        <w:right w:val="none" w:sz="0" w:space="0" w:color="auto"/>
      </w:divBdr>
    </w:div>
    <w:div w:id="478615675">
      <w:bodyDiv w:val="1"/>
      <w:marLeft w:val="0"/>
      <w:marRight w:val="0"/>
      <w:marTop w:val="0"/>
      <w:marBottom w:val="0"/>
      <w:divBdr>
        <w:top w:val="none" w:sz="0" w:space="0" w:color="auto"/>
        <w:left w:val="none" w:sz="0" w:space="0" w:color="auto"/>
        <w:bottom w:val="none" w:sz="0" w:space="0" w:color="auto"/>
        <w:right w:val="none" w:sz="0" w:space="0" w:color="auto"/>
      </w:divBdr>
    </w:div>
    <w:div w:id="480124494">
      <w:bodyDiv w:val="1"/>
      <w:marLeft w:val="0"/>
      <w:marRight w:val="0"/>
      <w:marTop w:val="0"/>
      <w:marBottom w:val="0"/>
      <w:divBdr>
        <w:top w:val="none" w:sz="0" w:space="0" w:color="auto"/>
        <w:left w:val="none" w:sz="0" w:space="0" w:color="auto"/>
        <w:bottom w:val="none" w:sz="0" w:space="0" w:color="auto"/>
        <w:right w:val="none" w:sz="0" w:space="0" w:color="auto"/>
      </w:divBdr>
    </w:div>
    <w:div w:id="484933413">
      <w:bodyDiv w:val="1"/>
      <w:marLeft w:val="0"/>
      <w:marRight w:val="0"/>
      <w:marTop w:val="0"/>
      <w:marBottom w:val="0"/>
      <w:divBdr>
        <w:top w:val="none" w:sz="0" w:space="0" w:color="auto"/>
        <w:left w:val="none" w:sz="0" w:space="0" w:color="auto"/>
        <w:bottom w:val="none" w:sz="0" w:space="0" w:color="auto"/>
        <w:right w:val="none" w:sz="0" w:space="0" w:color="auto"/>
      </w:divBdr>
    </w:div>
    <w:div w:id="486672637">
      <w:bodyDiv w:val="1"/>
      <w:marLeft w:val="0"/>
      <w:marRight w:val="0"/>
      <w:marTop w:val="0"/>
      <w:marBottom w:val="0"/>
      <w:divBdr>
        <w:top w:val="none" w:sz="0" w:space="0" w:color="auto"/>
        <w:left w:val="none" w:sz="0" w:space="0" w:color="auto"/>
        <w:bottom w:val="none" w:sz="0" w:space="0" w:color="auto"/>
        <w:right w:val="none" w:sz="0" w:space="0" w:color="auto"/>
      </w:divBdr>
    </w:div>
    <w:div w:id="491409758">
      <w:bodyDiv w:val="1"/>
      <w:marLeft w:val="0"/>
      <w:marRight w:val="0"/>
      <w:marTop w:val="0"/>
      <w:marBottom w:val="0"/>
      <w:divBdr>
        <w:top w:val="none" w:sz="0" w:space="0" w:color="auto"/>
        <w:left w:val="none" w:sz="0" w:space="0" w:color="auto"/>
        <w:bottom w:val="none" w:sz="0" w:space="0" w:color="auto"/>
        <w:right w:val="none" w:sz="0" w:space="0" w:color="auto"/>
      </w:divBdr>
    </w:div>
    <w:div w:id="493303022">
      <w:bodyDiv w:val="1"/>
      <w:marLeft w:val="0"/>
      <w:marRight w:val="0"/>
      <w:marTop w:val="0"/>
      <w:marBottom w:val="0"/>
      <w:divBdr>
        <w:top w:val="none" w:sz="0" w:space="0" w:color="auto"/>
        <w:left w:val="none" w:sz="0" w:space="0" w:color="auto"/>
        <w:bottom w:val="none" w:sz="0" w:space="0" w:color="auto"/>
        <w:right w:val="none" w:sz="0" w:space="0" w:color="auto"/>
      </w:divBdr>
    </w:div>
    <w:div w:id="494300352">
      <w:bodyDiv w:val="1"/>
      <w:marLeft w:val="0"/>
      <w:marRight w:val="0"/>
      <w:marTop w:val="0"/>
      <w:marBottom w:val="0"/>
      <w:divBdr>
        <w:top w:val="none" w:sz="0" w:space="0" w:color="auto"/>
        <w:left w:val="none" w:sz="0" w:space="0" w:color="auto"/>
        <w:bottom w:val="none" w:sz="0" w:space="0" w:color="auto"/>
        <w:right w:val="none" w:sz="0" w:space="0" w:color="auto"/>
      </w:divBdr>
    </w:div>
    <w:div w:id="496192023">
      <w:bodyDiv w:val="1"/>
      <w:marLeft w:val="0"/>
      <w:marRight w:val="0"/>
      <w:marTop w:val="0"/>
      <w:marBottom w:val="0"/>
      <w:divBdr>
        <w:top w:val="none" w:sz="0" w:space="0" w:color="auto"/>
        <w:left w:val="none" w:sz="0" w:space="0" w:color="auto"/>
        <w:bottom w:val="none" w:sz="0" w:space="0" w:color="auto"/>
        <w:right w:val="none" w:sz="0" w:space="0" w:color="auto"/>
      </w:divBdr>
    </w:div>
    <w:div w:id="497842314">
      <w:bodyDiv w:val="1"/>
      <w:marLeft w:val="0"/>
      <w:marRight w:val="0"/>
      <w:marTop w:val="0"/>
      <w:marBottom w:val="0"/>
      <w:divBdr>
        <w:top w:val="none" w:sz="0" w:space="0" w:color="auto"/>
        <w:left w:val="none" w:sz="0" w:space="0" w:color="auto"/>
        <w:bottom w:val="none" w:sz="0" w:space="0" w:color="auto"/>
        <w:right w:val="none" w:sz="0" w:space="0" w:color="auto"/>
      </w:divBdr>
    </w:div>
    <w:div w:id="499466410">
      <w:bodyDiv w:val="1"/>
      <w:marLeft w:val="0"/>
      <w:marRight w:val="0"/>
      <w:marTop w:val="0"/>
      <w:marBottom w:val="0"/>
      <w:divBdr>
        <w:top w:val="none" w:sz="0" w:space="0" w:color="auto"/>
        <w:left w:val="none" w:sz="0" w:space="0" w:color="auto"/>
        <w:bottom w:val="none" w:sz="0" w:space="0" w:color="auto"/>
        <w:right w:val="none" w:sz="0" w:space="0" w:color="auto"/>
      </w:divBdr>
    </w:div>
    <w:div w:id="499470223">
      <w:bodyDiv w:val="1"/>
      <w:marLeft w:val="0"/>
      <w:marRight w:val="0"/>
      <w:marTop w:val="0"/>
      <w:marBottom w:val="0"/>
      <w:divBdr>
        <w:top w:val="none" w:sz="0" w:space="0" w:color="auto"/>
        <w:left w:val="none" w:sz="0" w:space="0" w:color="auto"/>
        <w:bottom w:val="none" w:sz="0" w:space="0" w:color="auto"/>
        <w:right w:val="none" w:sz="0" w:space="0" w:color="auto"/>
      </w:divBdr>
    </w:div>
    <w:div w:id="501435629">
      <w:bodyDiv w:val="1"/>
      <w:marLeft w:val="0"/>
      <w:marRight w:val="0"/>
      <w:marTop w:val="0"/>
      <w:marBottom w:val="0"/>
      <w:divBdr>
        <w:top w:val="none" w:sz="0" w:space="0" w:color="auto"/>
        <w:left w:val="none" w:sz="0" w:space="0" w:color="auto"/>
        <w:bottom w:val="none" w:sz="0" w:space="0" w:color="auto"/>
        <w:right w:val="none" w:sz="0" w:space="0" w:color="auto"/>
      </w:divBdr>
    </w:div>
    <w:div w:id="502010964">
      <w:bodyDiv w:val="1"/>
      <w:marLeft w:val="0"/>
      <w:marRight w:val="0"/>
      <w:marTop w:val="0"/>
      <w:marBottom w:val="0"/>
      <w:divBdr>
        <w:top w:val="none" w:sz="0" w:space="0" w:color="auto"/>
        <w:left w:val="none" w:sz="0" w:space="0" w:color="auto"/>
        <w:bottom w:val="none" w:sz="0" w:space="0" w:color="auto"/>
        <w:right w:val="none" w:sz="0" w:space="0" w:color="auto"/>
      </w:divBdr>
    </w:div>
    <w:div w:id="503789318">
      <w:bodyDiv w:val="1"/>
      <w:marLeft w:val="0"/>
      <w:marRight w:val="0"/>
      <w:marTop w:val="0"/>
      <w:marBottom w:val="0"/>
      <w:divBdr>
        <w:top w:val="none" w:sz="0" w:space="0" w:color="auto"/>
        <w:left w:val="none" w:sz="0" w:space="0" w:color="auto"/>
        <w:bottom w:val="none" w:sz="0" w:space="0" w:color="auto"/>
        <w:right w:val="none" w:sz="0" w:space="0" w:color="auto"/>
      </w:divBdr>
    </w:div>
    <w:div w:id="510144993">
      <w:bodyDiv w:val="1"/>
      <w:marLeft w:val="0"/>
      <w:marRight w:val="0"/>
      <w:marTop w:val="0"/>
      <w:marBottom w:val="0"/>
      <w:divBdr>
        <w:top w:val="none" w:sz="0" w:space="0" w:color="auto"/>
        <w:left w:val="none" w:sz="0" w:space="0" w:color="auto"/>
        <w:bottom w:val="none" w:sz="0" w:space="0" w:color="auto"/>
        <w:right w:val="none" w:sz="0" w:space="0" w:color="auto"/>
      </w:divBdr>
    </w:div>
    <w:div w:id="510725149">
      <w:bodyDiv w:val="1"/>
      <w:marLeft w:val="0"/>
      <w:marRight w:val="0"/>
      <w:marTop w:val="0"/>
      <w:marBottom w:val="0"/>
      <w:divBdr>
        <w:top w:val="none" w:sz="0" w:space="0" w:color="auto"/>
        <w:left w:val="none" w:sz="0" w:space="0" w:color="auto"/>
        <w:bottom w:val="none" w:sz="0" w:space="0" w:color="auto"/>
        <w:right w:val="none" w:sz="0" w:space="0" w:color="auto"/>
      </w:divBdr>
    </w:div>
    <w:div w:id="511922150">
      <w:bodyDiv w:val="1"/>
      <w:marLeft w:val="0"/>
      <w:marRight w:val="0"/>
      <w:marTop w:val="0"/>
      <w:marBottom w:val="0"/>
      <w:divBdr>
        <w:top w:val="none" w:sz="0" w:space="0" w:color="auto"/>
        <w:left w:val="none" w:sz="0" w:space="0" w:color="auto"/>
        <w:bottom w:val="none" w:sz="0" w:space="0" w:color="auto"/>
        <w:right w:val="none" w:sz="0" w:space="0" w:color="auto"/>
      </w:divBdr>
    </w:div>
    <w:div w:id="513768419">
      <w:bodyDiv w:val="1"/>
      <w:marLeft w:val="0"/>
      <w:marRight w:val="0"/>
      <w:marTop w:val="0"/>
      <w:marBottom w:val="0"/>
      <w:divBdr>
        <w:top w:val="none" w:sz="0" w:space="0" w:color="auto"/>
        <w:left w:val="none" w:sz="0" w:space="0" w:color="auto"/>
        <w:bottom w:val="none" w:sz="0" w:space="0" w:color="auto"/>
        <w:right w:val="none" w:sz="0" w:space="0" w:color="auto"/>
      </w:divBdr>
    </w:div>
    <w:div w:id="519123906">
      <w:bodyDiv w:val="1"/>
      <w:marLeft w:val="0"/>
      <w:marRight w:val="0"/>
      <w:marTop w:val="0"/>
      <w:marBottom w:val="0"/>
      <w:divBdr>
        <w:top w:val="none" w:sz="0" w:space="0" w:color="auto"/>
        <w:left w:val="none" w:sz="0" w:space="0" w:color="auto"/>
        <w:bottom w:val="none" w:sz="0" w:space="0" w:color="auto"/>
        <w:right w:val="none" w:sz="0" w:space="0" w:color="auto"/>
      </w:divBdr>
    </w:div>
    <w:div w:id="520356289">
      <w:bodyDiv w:val="1"/>
      <w:marLeft w:val="0"/>
      <w:marRight w:val="0"/>
      <w:marTop w:val="0"/>
      <w:marBottom w:val="0"/>
      <w:divBdr>
        <w:top w:val="none" w:sz="0" w:space="0" w:color="auto"/>
        <w:left w:val="none" w:sz="0" w:space="0" w:color="auto"/>
        <w:bottom w:val="none" w:sz="0" w:space="0" w:color="auto"/>
        <w:right w:val="none" w:sz="0" w:space="0" w:color="auto"/>
      </w:divBdr>
    </w:div>
    <w:div w:id="524635908">
      <w:bodyDiv w:val="1"/>
      <w:marLeft w:val="0"/>
      <w:marRight w:val="0"/>
      <w:marTop w:val="0"/>
      <w:marBottom w:val="0"/>
      <w:divBdr>
        <w:top w:val="none" w:sz="0" w:space="0" w:color="auto"/>
        <w:left w:val="none" w:sz="0" w:space="0" w:color="auto"/>
        <w:bottom w:val="none" w:sz="0" w:space="0" w:color="auto"/>
        <w:right w:val="none" w:sz="0" w:space="0" w:color="auto"/>
      </w:divBdr>
    </w:div>
    <w:div w:id="527837185">
      <w:bodyDiv w:val="1"/>
      <w:marLeft w:val="0"/>
      <w:marRight w:val="0"/>
      <w:marTop w:val="0"/>
      <w:marBottom w:val="0"/>
      <w:divBdr>
        <w:top w:val="none" w:sz="0" w:space="0" w:color="auto"/>
        <w:left w:val="none" w:sz="0" w:space="0" w:color="auto"/>
        <w:bottom w:val="none" w:sz="0" w:space="0" w:color="auto"/>
        <w:right w:val="none" w:sz="0" w:space="0" w:color="auto"/>
      </w:divBdr>
    </w:div>
    <w:div w:id="528252259">
      <w:bodyDiv w:val="1"/>
      <w:marLeft w:val="0"/>
      <w:marRight w:val="0"/>
      <w:marTop w:val="0"/>
      <w:marBottom w:val="0"/>
      <w:divBdr>
        <w:top w:val="none" w:sz="0" w:space="0" w:color="auto"/>
        <w:left w:val="none" w:sz="0" w:space="0" w:color="auto"/>
        <w:bottom w:val="none" w:sz="0" w:space="0" w:color="auto"/>
        <w:right w:val="none" w:sz="0" w:space="0" w:color="auto"/>
      </w:divBdr>
    </w:div>
    <w:div w:id="528564987">
      <w:bodyDiv w:val="1"/>
      <w:marLeft w:val="0"/>
      <w:marRight w:val="0"/>
      <w:marTop w:val="0"/>
      <w:marBottom w:val="0"/>
      <w:divBdr>
        <w:top w:val="none" w:sz="0" w:space="0" w:color="auto"/>
        <w:left w:val="none" w:sz="0" w:space="0" w:color="auto"/>
        <w:bottom w:val="none" w:sz="0" w:space="0" w:color="auto"/>
        <w:right w:val="none" w:sz="0" w:space="0" w:color="auto"/>
      </w:divBdr>
    </w:div>
    <w:div w:id="529492175">
      <w:bodyDiv w:val="1"/>
      <w:marLeft w:val="0"/>
      <w:marRight w:val="0"/>
      <w:marTop w:val="0"/>
      <w:marBottom w:val="0"/>
      <w:divBdr>
        <w:top w:val="none" w:sz="0" w:space="0" w:color="auto"/>
        <w:left w:val="none" w:sz="0" w:space="0" w:color="auto"/>
        <w:bottom w:val="none" w:sz="0" w:space="0" w:color="auto"/>
        <w:right w:val="none" w:sz="0" w:space="0" w:color="auto"/>
      </w:divBdr>
    </w:div>
    <w:div w:id="529685928">
      <w:bodyDiv w:val="1"/>
      <w:marLeft w:val="0"/>
      <w:marRight w:val="0"/>
      <w:marTop w:val="0"/>
      <w:marBottom w:val="0"/>
      <w:divBdr>
        <w:top w:val="none" w:sz="0" w:space="0" w:color="auto"/>
        <w:left w:val="none" w:sz="0" w:space="0" w:color="auto"/>
        <w:bottom w:val="none" w:sz="0" w:space="0" w:color="auto"/>
        <w:right w:val="none" w:sz="0" w:space="0" w:color="auto"/>
      </w:divBdr>
    </w:div>
    <w:div w:id="530725829">
      <w:bodyDiv w:val="1"/>
      <w:marLeft w:val="0"/>
      <w:marRight w:val="0"/>
      <w:marTop w:val="0"/>
      <w:marBottom w:val="0"/>
      <w:divBdr>
        <w:top w:val="none" w:sz="0" w:space="0" w:color="auto"/>
        <w:left w:val="none" w:sz="0" w:space="0" w:color="auto"/>
        <w:bottom w:val="none" w:sz="0" w:space="0" w:color="auto"/>
        <w:right w:val="none" w:sz="0" w:space="0" w:color="auto"/>
      </w:divBdr>
    </w:div>
    <w:div w:id="531845992">
      <w:bodyDiv w:val="1"/>
      <w:marLeft w:val="0"/>
      <w:marRight w:val="0"/>
      <w:marTop w:val="0"/>
      <w:marBottom w:val="0"/>
      <w:divBdr>
        <w:top w:val="none" w:sz="0" w:space="0" w:color="auto"/>
        <w:left w:val="none" w:sz="0" w:space="0" w:color="auto"/>
        <w:bottom w:val="none" w:sz="0" w:space="0" w:color="auto"/>
        <w:right w:val="none" w:sz="0" w:space="0" w:color="auto"/>
      </w:divBdr>
    </w:div>
    <w:div w:id="537275357">
      <w:bodyDiv w:val="1"/>
      <w:marLeft w:val="0"/>
      <w:marRight w:val="0"/>
      <w:marTop w:val="0"/>
      <w:marBottom w:val="0"/>
      <w:divBdr>
        <w:top w:val="none" w:sz="0" w:space="0" w:color="auto"/>
        <w:left w:val="none" w:sz="0" w:space="0" w:color="auto"/>
        <w:bottom w:val="none" w:sz="0" w:space="0" w:color="auto"/>
        <w:right w:val="none" w:sz="0" w:space="0" w:color="auto"/>
      </w:divBdr>
    </w:div>
    <w:div w:id="537937914">
      <w:bodyDiv w:val="1"/>
      <w:marLeft w:val="0"/>
      <w:marRight w:val="0"/>
      <w:marTop w:val="0"/>
      <w:marBottom w:val="0"/>
      <w:divBdr>
        <w:top w:val="none" w:sz="0" w:space="0" w:color="auto"/>
        <w:left w:val="none" w:sz="0" w:space="0" w:color="auto"/>
        <w:bottom w:val="none" w:sz="0" w:space="0" w:color="auto"/>
        <w:right w:val="none" w:sz="0" w:space="0" w:color="auto"/>
      </w:divBdr>
    </w:div>
    <w:div w:id="538975220">
      <w:bodyDiv w:val="1"/>
      <w:marLeft w:val="0"/>
      <w:marRight w:val="0"/>
      <w:marTop w:val="0"/>
      <w:marBottom w:val="0"/>
      <w:divBdr>
        <w:top w:val="none" w:sz="0" w:space="0" w:color="auto"/>
        <w:left w:val="none" w:sz="0" w:space="0" w:color="auto"/>
        <w:bottom w:val="none" w:sz="0" w:space="0" w:color="auto"/>
        <w:right w:val="none" w:sz="0" w:space="0" w:color="auto"/>
      </w:divBdr>
    </w:div>
    <w:div w:id="540164899">
      <w:bodyDiv w:val="1"/>
      <w:marLeft w:val="0"/>
      <w:marRight w:val="0"/>
      <w:marTop w:val="0"/>
      <w:marBottom w:val="0"/>
      <w:divBdr>
        <w:top w:val="none" w:sz="0" w:space="0" w:color="auto"/>
        <w:left w:val="none" w:sz="0" w:space="0" w:color="auto"/>
        <w:bottom w:val="none" w:sz="0" w:space="0" w:color="auto"/>
        <w:right w:val="none" w:sz="0" w:space="0" w:color="auto"/>
      </w:divBdr>
    </w:div>
    <w:div w:id="540558962">
      <w:bodyDiv w:val="1"/>
      <w:marLeft w:val="0"/>
      <w:marRight w:val="0"/>
      <w:marTop w:val="0"/>
      <w:marBottom w:val="0"/>
      <w:divBdr>
        <w:top w:val="none" w:sz="0" w:space="0" w:color="auto"/>
        <w:left w:val="none" w:sz="0" w:space="0" w:color="auto"/>
        <w:bottom w:val="none" w:sz="0" w:space="0" w:color="auto"/>
        <w:right w:val="none" w:sz="0" w:space="0" w:color="auto"/>
      </w:divBdr>
    </w:div>
    <w:div w:id="540631717">
      <w:bodyDiv w:val="1"/>
      <w:marLeft w:val="0"/>
      <w:marRight w:val="0"/>
      <w:marTop w:val="0"/>
      <w:marBottom w:val="0"/>
      <w:divBdr>
        <w:top w:val="none" w:sz="0" w:space="0" w:color="auto"/>
        <w:left w:val="none" w:sz="0" w:space="0" w:color="auto"/>
        <w:bottom w:val="none" w:sz="0" w:space="0" w:color="auto"/>
        <w:right w:val="none" w:sz="0" w:space="0" w:color="auto"/>
      </w:divBdr>
    </w:div>
    <w:div w:id="541013403">
      <w:bodyDiv w:val="1"/>
      <w:marLeft w:val="0"/>
      <w:marRight w:val="0"/>
      <w:marTop w:val="0"/>
      <w:marBottom w:val="0"/>
      <w:divBdr>
        <w:top w:val="none" w:sz="0" w:space="0" w:color="auto"/>
        <w:left w:val="none" w:sz="0" w:space="0" w:color="auto"/>
        <w:bottom w:val="none" w:sz="0" w:space="0" w:color="auto"/>
        <w:right w:val="none" w:sz="0" w:space="0" w:color="auto"/>
      </w:divBdr>
    </w:div>
    <w:div w:id="548494576">
      <w:bodyDiv w:val="1"/>
      <w:marLeft w:val="0"/>
      <w:marRight w:val="0"/>
      <w:marTop w:val="0"/>
      <w:marBottom w:val="0"/>
      <w:divBdr>
        <w:top w:val="none" w:sz="0" w:space="0" w:color="auto"/>
        <w:left w:val="none" w:sz="0" w:space="0" w:color="auto"/>
        <w:bottom w:val="none" w:sz="0" w:space="0" w:color="auto"/>
        <w:right w:val="none" w:sz="0" w:space="0" w:color="auto"/>
      </w:divBdr>
    </w:div>
    <w:div w:id="549847335">
      <w:bodyDiv w:val="1"/>
      <w:marLeft w:val="0"/>
      <w:marRight w:val="0"/>
      <w:marTop w:val="0"/>
      <w:marBottom w:val="0"/>
      <w:divBdr>
        <w:top w:val="none" w:sz="0" w:space="0" w:color="auto"/>
        <w:left w:val="none" w:sz="0" w:space="0" w:color="auto"/>
        <w:bottom w:val="none" w:sz="0" w:space="0" w:color="auto"/>
        <w:right w:val="none" w:sz="0" w:space="0" w:color="auto"/>
      </w:divBdr>
    </w:div>
    <w:div w:id="550533074">
      <w:bodyDiv w:val="1"/>
      <w:marLeft w:val="0"/>
      <w:marRight w:val="0"/>
      <w:marTop w:val="0"/>
      <w:marBottom w:val="0"/>
      <w:divBdr>
        <w:top w:val="none" w:sz="0" w:space="0" w:color="auto"/>
        <w:left w:val="none" w:sz="0" w:space="0" w:color="auto"/>
        <w:bottom w:val="none" w:sz="0" w:space="0" w:color="auto"/>
        <w:right w:val="none" w:sz="0" w:space="0" w:color="auto"/>
      </w:divBdr>
    </w:div>
    <w:div w:id="551620631">
      <w:bodyDiv w:val="1"/>
      <w:marLeft w:val="0"/>
      <w:marRight w:val="0"/>
      <w:marTop w:val="0"/>
      <w:marBottom w:val="0"/>
      <w:divBdr>
        <w:top w:val="none" w:sz="0" w:space="0" w:color="auto"/>
        <w:left w:val="none" w:sz="0" w:space="0" w:color="auto"/>
        <w:bottom w:val="none" w:sz="0" w:space="0" w:color="auto"/>
        <w:right w:val="none" w:sz="0" w:space="0" w:color="auto"/>
      </w:divBdr>
    </w:div>
    <w:div w:id="553855014">
      <w:bodyDiv w:val="1"/>
      <w:marLeft w:val="0"/>
      <w:marRight w:val="0"/>
      <w:marTop w:val="0"/>
      <w:marBottom w:val="0"/>
      <w:divBdr>
        <w:top w:val="none" w:sz="0" w:space="0" w:color="auto"/>
        <w:left w:val="none" w:sz="0" w:space="0" w:color="auto"/>
        <w:bottom w:val="none" w:sz="0" w:space="0" w:color="auto"/>
        <w:right w:val="none" w:sz="0" w:space="0" w:color="auto"/>
      </w:divBdr>
    </w:div>
    <w:div w:id="556475124">
      <w:bodyDiv w:val="1"/>
      <w:marLeft w:val="0"/>
      <w:marRight w:val="0"/>
      <w:marTop w:val="0"/>
      <w:marBottom w:val="0"/>
      <w:divBdr>
        <w:top w:val="none" w:sz="0" w:space="0" w:color="auto"/>
        <w:left w:val="none" w:sz="0" w:space="0" w:color="auto"/>
        <w:bottom w:val="none" w:sz="0" w:space="0" w:color="auto"/>
        <w:right w:val="none" w:sz="0" w:space="0" w:color="auto"/>
      </w:divBdr>
    </w:div>
    <w:div w:id="559829009">
      <w:bodyDiv w:val="1"/>
      <w:marLeft w:val="0"/>
      <w:marRight w:val="0"/>
      <w:marTop w:val="0"/>
      <w:marBottom w:val="0"/>
      <w:divBdr>
        <w:top w:val="none" w:sz="0" w:space="0" w:color="auto"/>
        <w:left w:val="none" w:sz="0" w:space="0" w:color="auto"/>
        <w:bottom w:val="none" w:sz="0" w:space="0" w:color="auto"/>
        <w:right w:val="none" w:sz="0" w:space="0" w:color="auto"/>
      </w:divBdr>
    </w:div>
    <w:div w:id="560989644">
      <w:bodyDiv w:val="1"/>
      <w:marLeft w:val="0"/>
      <w:marRight w:val="0"/>
      <w:marTop w:val="0"/>
      <w:marBottom w:val="0"/>
      <w:divBdr>
        <w:top w:val="none" w:sz="0" w:space="0" w:color="auto"/>
        <w:left w:val="none" w:sz="0" w:space="0" w:color="auto"/>
        <w:bottom w:val="none" w:sz="0" w:space="0" w:color="auto"/>
        <w:right w:val="none" w:sz="0" w:space="0" w:color="auto"/>
      </w:divBdr>
    </w:div>
    <w:div w:id="562789478">
      <w:bodyDiv w:val="1"/>
      <w:marLeft w:val="0"/>
      <w:marRight w:val="0"/>
      <w:marTop w:val="0"/>
      <w:marBottom w:val="0"/>
      <w:divBdr>
        <w:top w:val="none" w:sz="0" w:space="0" w:color="auto"/>
        <w:left w:val="none" w:sz="0" w:space="0" w:color="auto"/>
        <w:bottom w:val="none" w:sz="0" w:space="0" w:color="auto"/>
        <w:right w:val="none" w:sz="0" w:space="0" w:color="auto"/>
      </w:divBdr>
    </w:div>
    <w:div w:id="566838956">
      <w:bodyDiv w:val="1"/>
      <w:marLeft w:val="0"/>
      <w:marRight w:val="0"/>
      <w:marTop w:val="0"/>
      <w:marBottom w:val="0"/>
      <w:divBdr>
        <w:top w:val="none" w:sz="0" w:space="0" w:color="auto"/>
        <w:left w:val="none" w:sz="0" w:space="0" w:color="auto"/>
        <w:bottom w:val="none" w:sz="0" w:space="0" w:color="auto"/>
        <w:right w:val="none" w:sz="0" w:space="0" w:color="auto"/>
      </w:divBdr>
    </w:div>
    <w:div w:id="567614950">
      <w:bodyDiv w:val="1"/>
      <w:marLeft w:val="0"/>
      <w:marRight w:val="0"/>
      <w:marTop w:val="0"/>
      <w:marBottom w:val="0"/>
      <w:divBdr>
        <w:top w:val="none" w:sz="0" w:space="0" w:color="auto"/>
        <w:left w:val="none" w:sz="0" w:space="0" w:color="auto"/>
        <w:bottom w:val="none" w:sz="0" w:space="0" w:color="auto"/>
        <w:right w:val="none" w:sz="0" w:space="0" w:color="auto"/>
      </w:divBdr>
    </w:div>
    <w:div w:id="568004741">
      <w:bodyDiv w:val="1"/>
      <w:marLeft w:val="0"/>
      <w:marRight w:val="0"/>
      <w:marTop w:val="0"/>
      <w:marBottom w:val="0"/>
      <w:divBdr>
        <w:top w:val="none" w:sz="0" w:space="0" w:color="auto"/>
        <w:left w:val="none" w:sz="0" w:space="0" w:color="auto"/>
        <w:bottom w:val="none" w:sz="0" w:space="0" w:color="auto"/>
        <w:right w:val="none" w:sz="0" w:space="0" w:color="auto"/>
      </w:divBdr>
    </w:div>
    <w:div w:id="568198491">
      <w:bodyDiv w:val="1"/>
      <w:marLeft w:val="0"/>
      <w:marRight w:val="0"/>
      <w:marTop w:val="0"/>
      <w:marBottom w:val="0"/>
      <w:divBdr>
        <w:top w:val="none" w:sz="0" w:space="0" w:color="auto"/>
        <w:left w:val="none" w:sz="0" w:space="0" w:color="auto"/>
        <w:bottom w:val="none" w:sz="0" w:space="0" w:color="auto"/>
        <w:right w:val="none" w:sz="0" w:space="0" w:color="auto"/>
      </w:divBdr>
    </w:div>
    <w:div w:id="573514046">
      <w:bodyDiv w:val="1"/>
      <w:marLeft w:val="0"/>
      <w:marRight w:val="0"/>
      <w:marTop w:val="0"/>
      <w:marBottom w:val="0"/>
      <w:divBdr>
        <w:top w:val="none" w:sz="0" w:space="0" w:color="auto"/>
        <w:left w:val="none" w:sz="0" w:space="0" w:color="auto"/>
        <w:bottom w:val="none" w:sz="0" w:space="0" w:color="auto"/>
        <w:right w:val="none" w:sz="0" w:space="0" w:color="auto"/>
      </w:divBdr>
    </w:div>
    <w:div w:id="576137784">
      <w:bodyDiv w:val="1"/>
      <w:marLeft w:val="0"/>
      <w:marRight w:val="0"/>
      <w:marTop w:val="0"/>
      <w:marBottom w:val="0"/>
      <w:divBdr>
        <w:top w:val="none" w:sz="0" w:space="0" w:color="auto"/>
        <w:left w:val="none" w:sz="0" w:space="0" w:color="auto"/>
        <w:bottom w:val="none" w:sz="0" w:space="0" w:color="auto"/>
        <w:right w:val="none" w:sz="0" w:space="0" w:color="auto"/>
      </w:divBdr>
    </w:div>
    <w:div w:id="576675167">
      <w:bodyDiv w:val="1"/>
      <w:marLeft w:val="0"/>
      <w:marRight w:val="0"/>
      <w:marTop w:val="0"/>
      <w:marBottom w:val="0"/>
      <w:divBdr>
        <w:top w:val="none" w:sz="0" w:space="0" w:color="auto"/>
        <w:left w:val="none" w:sz="0" w:space="0" w:color="auto"/>
        <w:bottom w:val="none" w:sz="0" w:space="0" w:color="auto"/>
        <w:right w:val="none" w:sz="0" w:space="0" w:color="auto"/>
      </w:divBdr>
    </w:div>
    <w:div w:id="577715422">
      <w:bodyDiv w:val="1"/>
      <w:marLeft w:val="0"/>
      <w:marRight w:val="0"/>
      <w:marTop w:val="0"/>
      <w:marBottom w:val="0"/>
      <w:divBdr>
        <w:top w:val="none" w:sz="0" w:space="0" w:color="auto"/>
        <w:left w:val="none" w:sz="0" w:space="0" w:color="auto"/>
        <w:bottom w:val="none" w:sz="0" w:space="0" w:color="auto"/>
        <w:right w:val="none" w:sz="0" w:space="0" w:color="auto"/>
      </w:divBdr>
    </w:div>
    <w:div w:id="578179325">
      <w:bodyDiv w:val="1"/>
      <w:marLeft w:val="0"/>
      <w:marRight w:val="0"/>
      <w:marTop w:val="0"/>
      <w:marBottom w:val="0"/>
      <w:divBdr>
        <w:top w:val="none" w:sz="0" w:space="0" w:color="auto"/>
        <w:left w:val="none" w:sz="0" w:space="0" w:color="auto"/>
        <w:bottom w:val="none" w:sz="0" w:space="0" w:color="auto"/>
        <w:right w:val="none" w:sz="0" w:space="0" w:color="auto"/>
      </w:divBdr>
    </w:div>
    <w:div w:id="580722241">
      <w:bodyDiv w:val="1"/>
      <w:marLeft w:val="0"/>
      <w:marRight w:val="0"/>
      <w:marTop w:val="0"/>
      <w:marBottom w:val="0"/>
      <w:divBdr>
        <w:top w:val="none" w:sz="0" w:space="0" w:color="auto"/>
        <w:left w:val="none" w:sz="0" w:space="0" w:color="auto"/>
        <w:bottom w:val="none" w:sz="0" w:space="0" w:color="auto"/>
        <w:right w:val="none" w:sz="0" w:space="0" w:color="auto"/>
      </w:divBdr>
    </w:div>
    <w:div w:id="582302574">
      <w:bodyDiv w:val="1"/>
      <w:marLeft w:val="0"/>
      <w:marRight w:val="0"/>
      <w:marTop w:val="0"/>
      <w:marBottom w:val="0"/>
      <w:divBdr>
        <w:top w:val="none" w:sz="0" w:space="0" w:color="auto"/>
        <w:left w:val="none" w:sz="0" w:space="0" w:color="auto"/>
        <w:bottom w:val="none" w:sz="0" w:space="0" w:color="auto"/>
        <w:right w:val="none" w:sz="0" w:space="0" w:color="auto"/>
      </w:divBdr>
    </w:div>
    <w:div w:id="587497188">
      <w:bodyDiv w:val="1"/>
      <w:marLeft w:val="0"/>
      <w:marRight w:val="0"/>
      <w:marTop w:val="0"/>
      <w:marBottom w:val="0"/>
      <w:divBdr>
        <w:top w:val="none" w:sz="0" w:space="0" w:color="auto"/>
        <w:left w:val="none" w:sz="0" w:space="0" w:color="auto"/>
        <w:bottom w:val="none" w:sz="0" w:space="0" w:color="auto"/>
        <w:right w:val="none" w:sz="0" w:space="0" w:color="auto"/>
      </w:divBdr>
    </w:div>
    <w:div w:id="593823539">
      <w:bodyDiv w:val="1"/>
      <w:marLeft w:val="0"/>
      <w:marRight w:val="0"/>
      <w:marTop w:val="0"/>
      <w:marBottom w:val="0"/>
      <w:divBdr>
        <w:top w:val="none" w:sz="0" w:space="0" w:color="auto"/>
        <w:left w:val="none" w:sz="0" w:space="0" w:color="auto"/>
        <w:bottom w:val="none" w:sz="0" w:space="0" w:color="auto"/>
        <w:right w:val="none" w:sz="0" w:space="0" w:color="auto"/>
      </w:divBdr>
    </w:div>
    <w:div w:id="597058541">
      <w:bodyDiv w:val="1"/>
      <w:marLeft w:val="0"/>
      <w:marRight w:val="0"/>
      <w:marTop w:val="0"/>
      <w:marBottom w:val="0"/>
      <w:divBdr>
        <w:top w:val="none" w:sz="0" w:space="0" w:color="auto"/>
        <w:left w:val="none" w:sz="0" w:space="0" w:color="auto"/>
        <w:bottom w:val="none" w:sz="0" w:space="0" w:color="auto"/>
        <w:right w:val="none" w:sz="0" w:space="0" w:color="auto"/>
      </w:divBdr>
    </w:div>
    <w:div w:id="598297889">
      <w:bodyDiv w:val="1"/>
      <w:marLeft w:val="0"/>
      <w:marRight w:val="0"/>
      <w:marTop w:val="0"/>
      <w:marBottom w:val="0"/>
      <w:divBdr>
        <w:top w:val="none" w:sz="0" w:space="0" w:color="auto"/>
        <w:left w:val="none" w:sz="0" w:space="0" w:color="auto"/>
        <w:bottom w:val="none" w:sz="0" w:space="0" w:color="auto"/>
        <w:right w:val="none" w:sz="0" w:space="0" w:color="auto"/>
      </w:divBdr>
    </w:div>
    <w:div w:id="602957159">
      <w:bodyDiv w:val="1"/>
      <w:marLeft w:val="0"/>
      <w:marRight w:val="0"/>
      <w:marTop w:val="0"/>
      <w:marBottom w:val="0"/>
      <w:divBdr>
        <w:top w:val="none" w:sz="0" w:space="0" w:color="auto"/>
        <w:left w:val="none" w:sz="0" w:space="0" w:color="auto"/>
        <w:bottom w:val="none" w:sz="0" w:space="0" w:color="auto"/>
        <w:right w:val="none" w:sz="0" w:space="0" w:color="auto"/>
      </w:divBdr>
    </w:div>
    <w:div w:id="603347108">
      <w:bodyDiv w:val="1"/>
      <w:marLeft w:val="0"/>
      <w:marRight w:val="0"/>
      <w:marTop w:val="0"/>
      <w:marBottom w:val="0"/>
      <w:divBdr>
        <w:top w:val="none" w:sz="0" w:space="0" w:color="auto"/>
        <w:left w:val="none" w:sz="0" w:space="0" w:color="auto"/>
        <w:bottom w:val="none" w:sz="0" w:space="0" w:color="auto"/>
        <w:right w:val="none" w:sz="0" w:space="0" w:color="auto"/>
      </w:divBdr>
    </w:div>
    <w:div w:id="603347185">
      <w:bodyDiv w:val="1"/>
      <w:marLeft w:val="0"/>
      <w:marRight w:val="0"/>
      <w:marTop w:val="0"/>
      <w:marBottom w:val="0"/>
      <w:divBdr>
        <w:top w:val="none" w:sz="0" w:space="0" w:color="auto"/>
        <w:left w:val="none" w:sz="0" w:space="0" w:color="auto"/>
        <w:bottom w:val="none" w:sz="0" w:space="0" w:color="auto"/>
        <w:right w:val="none" w:sz="0" w:space="0" w:color="auto"/>
      </w:divBdr>
    </w:div>
    <w:div w:id="605040414">
      <w:bodyDiv w:val="1"/>
      <w:marLeft w:val="0"/>
      <w:marRight w:val="0"/>
      <w:marTop w:val="0"/>
      <w:marBottom w:val="0"/>
      <w:divBdr>
        <w:top w:val="none" w:sz="0" w:space="0" w:color="auto"/>
        <w:left w:val="none" w:sz="0" w:space="0" w:color="auto"/>
        <w:bottom w:val="none" w:sz="0" w:space="0" w:color="auto"/>
        <w:right w:val="none" w:sz="0" w:space="0" w:color="auto"/>
      </w:divBdr>
    </w:div>
    <w:div w:id="606935497">
      <w:bodyDiv w:val="1"/>
      <w:marLeft w:val="0"/>
      <w:marRight w:val="0"/>
      <w:marTop w:val="0"/>
      <w:marBottom w:val="0"/>
      <w:divBdr>
        <w:top w:val="none" w:sz="0" w:space="0" w:color="auto"/>
        <w:left w:val="none" w:sz="0" w:space="0" w:color="auto"/>
        <w:bottom w:val="none" w:sz="0" w:space="0" w:color="auto"/>
        <w:right w:val="none" w:sz="0" w:space="0" w:color="auto"/>
      </w:divBdr>
    </w:div>
    <w:div w:id="610090481">
      <w:bodyDiv w:val="1"/>
      <w:marLeft w:val="0"/>
      <w:marRight w:val="0"/>
      <w:marTop w:val="0"/>
      <w:marBottom w:val="0"/>
      <w:divBdr>
        <w:top w:val="none" w:sz="0" w:space="0" w:color="auto"/>
        <w:left w:val="none" w:sz="0" w:space="0" w:color="auto"/>
        <w:bottom w:val="none" w:sz="0" w:space="0" w:color="auto"/>
        <w:right w:val="none" w:sz="0" w:space="0" w:color="auto"/>
      </w:divBdr>
    </w:div>
    <w:div w:id="611938693">
      <w:bodyDiv w:val="1"/>
      <w:marLeft w:val="0"/>
      <w:marRight w:val="0"/>
      <w:marTop w:val="0"/>
      <w:marBottom w:val="0"/>
      <w:divBdr>
        <w:top w:val="none" w:sz="0" w:space="0" w:color="auto"/>
        <w:left w:val="none" w:sz="0" w:space="0" w:color="auto"/>
        <w:bottom w:val="none" w:sz="0" w:space="0" w:color="auto"/>
        <w:right w:val="none" w:sz="0" w:space="0" w:color="auto"/>
      </w:divBdr>
    </w:div>
    <w:div w:id="613250135">
      <w:bodyDiv w:val="1"/>
      <w:marLeft w:val="0"/>
      <w:marRight w:val="0"/>
      <w:marTop w:val="0"/>
      <w:marBottom w:val="0"/>
      <w:divBdr>
        <w:top w:val="none" w:sz="0" w:space="0" w:color="auto"/>
        <w:left w:val="none" w:sz="0" w:space="0" w:color="auto"/>
        <w:bottom w:val="none" w:sz="0" w:space="0" w:color="auto"/>
        <w:right w:val="none" w:sz="0" w:space="0" w:color="auto"/>
      </w:divBdr>
    </w:div>
    <w:div w:id="622031585">
      <w:bodyDiv w:val="1"/>
      <w:marLeft w:val="0"/>
      <w:marRight w:val="0"/>
      <w:marTop w:val="0"/>
      <w:marBottom w:val="0"/>
      <w:divBdr>
        <w:top w:val="none" w:sz="0" w:space="0" w:color="auto"/>
        <w:left w:val="none" w:sz="0" w:space="0" w:color="auto"/>
        <w:bottom w:val="none" w:sz="0" w:space="0" w:color="auto"/>
        <w:right w:val="none" w:sz="0" w:space="0" w:color="auto"/>
      </w:divBdr>
    </w:div>
    <w:div w:id="625040702">
      <w:bodyDiv w:val="1"/>
      <w:marLeft w:val="0"/>
      <w:marRight w:val="0"/>
      <w:marTop w:val="0"/>
      <w:marBottom w:val="0"/>
      <w:divBdr>
        <w:top w:val="none" w:sz="0" w:space="0" w:color="auto"/>
        <w:left w:val="none" w:sz="0" w:space="0" w:color="auto"/>
        <w:bottom w:val="none" w:sz="0" w:space="0" w:color="auto"/>
        <w:right w:val="none" w:sz="0" w:space="0" w:color="auto"/>
      </w:divBdr>
    </w:div>
    <w:div w:id="625279468">
      <w:bodyDiv w:val="1"/>
      <w:marLeft w:val="0"/>
      <w:marRight w:val="0"/>
      <w:marTop w:val="0"/>
      <w:marBottom w:val="0"/>
      <w:divBdr>
        <w:top w:val="none" w:sz="0" w:space="0" w:color="auto"/>
        <w:left w:val="none" w:sz="0" w:space="0" w:color="auto"/>
        <w:bottom w:val="none" w:sz="0" w:space="0" w:color="auto"/>
        <w:right w:val="none" w:sz="0" w:space="0" w:color="auto"/>
      </w:divBdr>
    </w:div>
    <w:div w:id="628434063">
      <w:bodyDiv w:val="1"/>
      <w:marLeft w:val="0"/>
      <w:marRight w:val="0"/>
      <w:marTop w:val="0"/>
      <w:marBottom w:val="0"/>
      <w:divBdr>
        <w:top w:val="none" w:sz="0" w:space="0" w:color="auto"/>
        <w:left w:val="none" w:sz="0" w:space="0" w:color="auto"/>
        <w:bottom w:val="none" w:sz="0" w:space="0" w:color="auto"/>
        <w:right w:val="none" w:sz="0" w:space="0" w:color="auto"/>
      </w:divBdr>
    </w:div>
    <w:div w:id="628512340">
      <w:bodyDiv w:val="1"/>
      <w:marLeft w:val="0"/>
      <w:marRight w:val="0"/>
      <w:marTop w:val="0"/>
      <w:marBottom w:val="0"/>
      <w:divBdr>
        <w:top w:val="none" w:sz="0" w:space="0" w:color="auto"/>
        <w:left w:val="none" w:sz="0" w:space="0" w:color="auto"/>
        <w:bottom w:val="none" w:sz="0" w:space="0" w:color="auto"/>
        <w:right w:val="none" w:sz="0" w:space="0" w:color="auto"/>
      </w:divBdr>
    </w:div>
    <w:div w:id="628703835">
      <w:bodyDiv w:val="1"/>
      <w:marLeft w:val="0"/>
      <w:marRight w:val="0"/>
      <w:marTop w:val="0"/>
      <w:marBottom w:val="0"/>
      <w:divBdr>
        <w:top w:val="none" w:sz="0" w:space="0" w:color="auto"/>
        <w:left w:val="none" w:sz="0" w:space="0" w:color="auto"/>
        <w:bottom w:val="none" w:sz="0" w:space="0" w:color="auto"/>
        <w:right w:val="none" w:sz="0" w:space="0" w:color="auto"/>
      </w:divBdr>
    </w:div>
    <w:div w:id="632949566">
      <w:bodyDiv w:val="1"/>
      <w:marLeft w:val="0"/>
      <w:marRight w:val="0"/>
      <w:marTop w:val="0"/>
      <w:marBottom w:val="0"/>
      <w:divBdr>
        <w:top w:val="none" w:sz="0" w:space="0" w:color="auto"/>
        <w:left w:val="none" w:sz="0" w:space="0" w:color="auto"/>
        <w:bottom w:val="none" w:sz="0" w:space="0" w:color="auto"/>
        <w:right w:val="none" w:sz="0" w:space="0" w:color="auto"/>
      </w:divBdr>
    </w:div>
    <w:div w:id="634334657">
      <w:bodyDiv w:val="1"/>
      <w:marLeft w:val="0"/>
      <w:marRight w:val="0"/>
      <w:marTop w:val="0"/>
      <w:marBottom w:val="0"/>
      <w:divBdr>
        <w:top w:val="none" w:sz="0" w:space="0" w:color="auto"/>
        <w:left w:val="none" w:sz="0" w:space="0" w:color="auto"/>
        <w:bottom w:val="none" w:sz="0" w:space="0" w:color="auto"/>
        <w:right w:val="none" w:sz="0" w:space="0" w:color="auto"/>
      </w:divBdr>
    </w:div>
    <w:div w:id="637344998">
      <w:bodyDiv w:val="1"/>
      <w:marLeft w:val="0"/>
      <w:marRight w:val="0"/>
      <w:marTop w:val="0"/>
      <w:marBottom w:val="0"/>
      <w:divBdr>
        <w:top w:val="none" w:sz="0" w:space="0" w:color="auto"/>
        <w:left w:val="none" w:sz="0" w:space="0" w:color="auto"/>
        <w:bottom w:val="none" w:sz="0" w:space="0" w:color="auto"/>
        <w:right w:val="none" w:sz="0" w:space="0" w:color="auto"/>
      </w:divBdr>
    </w:div>
    <w:div w:id="639963773">
      <w:bodyDiv w:val="1"/>
      <w:marLeft w:val="0"/>
      <w:marRight w:val="0"/>
      <w:marTop w:val="0"/>
      <w:marBottom w:val="0"/>
      <w:divBdr>
        <w:top w:val="none" w:sz="0" w:space="0" w:color="auto"/>
        <w:left w:val="none" w:sz="0" w:space="0" w:color="auto"/>
        <w:bottom w:val="none" w:sz="0" w:space="0" w:color="auto"/>
        <w:right w:val="none" w:sz="0" w:space="0" w:color="auto"/>
      </w:divBdr>
    </w:div>
    <w:div w:id="644815386">
      <w:bodyDiv w:val="1"/>
      <w:marLeft w:val="0"/>
      <w:marRight w:val="0"/>
      <w:marTop w:val="0"/>
      <w:marBottom w:val="0"/>
      <w:divBdr>
        <w:top w:val="none" w:sz="0" w:space="0" w:color="auto"/>
        <w:left w:val="none" w:sz="0" w:space="0" w:color="auto"/>
        <w:bottom w:val="none" w:sz="0" w:space="0" w:color="auto"/>
        <w:right w:val="none" w:sz="0" w:space="0" w:color="auto"/>
      </w:divBdr>
    </w:div>
    <w:div w:id="646595909">
      <w:bodyDiv w:val="1"/>
      <w:marLeft w:val="0"/>
      <w:marRight w:val="0"/>
      <w:marTop w:val="0"/>
      <w:marBottom w:val="0"/>
      <w:divBdr>
        <w:top w:val="none" w:sz="0" w:space="0" w:color="auto"/>
        <w:left w:val="none" w:sz="0" w:space="0" w:color="auto"/>
        <w:bottom w:val="none" w:sz="0" w:space="0" w:color="auto"/>
        <w:right w:val="none" w:sz="0" w:space="0" w:color="auto"/>
      </w:divBdr>
    </w:div>
    <w:div w:id="653487013">
      <w:bodyDiv w:val="1"/>
      <w:marLeft w:val="0"/>
      <w:marRight w:val="0"/>
      <w:marTop w:val="0"/>
      <w:marBottom w:val="0"/>
      <w:divBdr>
        <w:top w:val="none" w:sz="0" w:space="0" w:color="auto"/>
        <w:left w:val="none" w:sz="0" w:space="0" w:color="auto"/>
        <w:bottom w:val="none" w:sz="0" w:space="0" w:color="auto"/>
        <w:right w:val="none" w:sz="0" w:space="0" w:color="auto"/>
      </w:divBdr>
    </w:div>
    <w:div w:id="655454450">
      <w:bodyDiv w:val="1"/>
      <w:marLeft w:val="0"/>
      <w:marRight w:val="0"/>
      <w:marTop w:val="0"/>
      <w:marBottom w:val="0"/>
      <w:divBdr>
        <w:top w:val="none" w:sz="0" w:space="0" w:color="auto"/>
        <w:left w:val="none" w:sz="0" w:space="0" w:color="auto"/>
        <w:bottom w:val="none" w:sz="0" w:space="0" w:color="auto"/>
        <w:right w:val="none" w:sz="0" w:space="0" w:color="auto"/>
      </w:divBdr>
    </w:div>
    <w:div w:id="655916434">
      <w:bodyDiv w:val="1"/>
      <w:marLeft w:val="0"/>
      <w:marRight w:val="0"/>
      <w:marTop w:val="0"/>
      <w:marBottom w:val="0"/>
      <w:divBdr>
        <w:top w:val="none" w:sz="0" w:space="0" w:color="auto"/>
        <w:left w:val="none" w:sz="0" w:space="0" w:color="auto"/>
        <w:bottom w:val="none" w:sz="0" w:space="0" w:color="auto"/>
        <w:right w:val="none" w:sz="0" w:space="0" w:color="auto"/>
      </w:divBdr>
    </w:div>
    <w:div w:id="657270234">
      <w:bodyDiv w:val="1"/>
      <w:marLeft w:val="0"/>
      <w:marRight w:val="0"/>
      <w:marTop w:val="0"/>
      <w:marBottom w:val="0"/>
      <w:divBdr>
        <w:top w:val="none" w:sz="0" w:space="0" w:color="auto"/>
        <w:left w:val="none" w:sz="0" w:space="0" w:color="auto"/>
        <w:bottom w:val="none" w:sz="0" w:space="0" w:color="auto"/>
        <w:right w:val="none" w:sz="0" w:space="0" w:color="auto"/>
      </w:divBdr>
    </w:div>
    <w:div w:id="657417132">
      <w:bodyDiv w:val="1"/>
      <w:marLeft w:val="0"/>
      <w:marRight w:val="0"/>
      <w:marTop w:val="0"/>
      <w:marBottom w:val="0"/>
      <w:divBdr>
        <w:top w:val="none" w:sz="0" w:space="0" w:color="auto"/>
        <w:left w:val="none" w:sz="0" w:space="0" w:color="auto"/>
        <w:bottom w:val="none" w:sz="0" w:space="0" w:color="auto"/>
        <w:right w:val="none" w:sz="0" w:space="0" w:color="auto"/>
      </w:divBdr>
    </w:div>
    <w:div w:id="657461220">
      <w:bodyDiv w:val="1"/>
      <w:marLeft w:val="0"/>
      <w:marRight w:val="0"/>
      <w:marTop w:val="0"/>
      <w:marBottom w:val="0"/>
      <w:divBdr>
        <w:top w:val="none" w:sz="0" w:space="0" w:color="auto"/>
        <w:left w:val="none" w:sz="0" w:space="0" w:color="auto"/>
        <w:bottom w:val="none" w:sz="0" w:space="0" w:color="auto"/>
        <w:right w:val="none" w:sz="0" w:space="0" w:color="auto"/>
      </w:divBdr>
    </w:div>
    <w:div w:id="658656281">
      <w:bodyDiv w:val="1"/>
      <w:marLeft w:val="0"/>
      <w:marRight w:val="0"/>
      <w:marTop w:val="0"/>
      <w:marBottom w:val="0"/>
      <w:divBdr>
        <w:top w:val="none" w:sz="0" w:space="0" w:color="auto"/>
        <w:left w:val="none" w:sz="0" w:space="0" w:color="auto"/>
        <w:bottom w:val="none" w:sz="0" w:space="0" w:color="auto"/>
        <w:right w:val="none" w:sz="0" w:space="0" w:color="auto"/>
      </w:divBdr>
    </w:div>
    <w:div w:id="667555882">
      <w:bodyDiv w:val="1"/>
      <w:marLeft w:val="0"/>
      <w:marRight w:val="0"/>
      <w:marTop w:val="0"/>
      <w:marBottom w:val="0"/>
      <w:divBdr>
        <w:top w:val="none" w:sz="0" w:space="0" w:color="auto"/>
        <w:left w:val="none" w:sz="0" w:space="0" w:color="auto"/>
        <w:bottom w:val="none" w:sz="0" w:space="0" w:color="auto"/>
        <w:right w:val="none" w:sz="0" w:space="0" w:color="auto"/>
      </w:divBdr>
    </w:div>
    <w:div w:id="668604424">
      <w:bodyDiv w:val="1"/>
      <w:marLeft w:val="0"/>
      <w:marRight w:val="0"/>
      <w:marTop w:val="0"/>
      <w:marBottom w:val="0"/>
      <w:divBdr>
        <w:top w:val="none" w:sz="0" w:space="0" w:color="auto"/>
        <w:left w:val="none" w:sz="0" w:space="0" w:color="auto"/>
        <w:bottom w:val="none" w:sz="0" w:space="0" w:color="auto"/>
        <w:right w:val="none" w:sz="0" w:space="0" w:color="auto"/>
      </w:divBdr>
    </w:div>
    <w:div w:id="672950110">
      <w:bodyDiv w:val="1"/>
      <w:marLeft w:val="0"/>
      <w:marRight w:val="0"/>
      <w:marTop w:val="0"/>
      <w:marBottom w:val="0"/>
      <w:divBdr>
        <w:top w:val="none" w:sz="0" w:space="0" w:color="auto"/>
        <w:left w:val="none" w:sz="0" w:space="0" w:color="auto"/>
        <w:bottom w:val="none" w:sz="0" w:space="0" w:color="auto"/>
        <w:right w:val="none" w:sz="0" w:space="0" w:color="auto"/>
      </w:divBdr>
    </w:div>
    <w:div w:id="676343260">
      <w:bodyDiv w:val="1"/>
      <w:marLeft w:val="0"/>
      <w:marRight w:val="0"/>
      <w:marTop w:val="0"/>
      <w:marBottom w:val="0"/>
      <w:divBdr>
        <w:top w:val="none" w:sz="0" w:space="0" w:color="auto"/>
        <w:left w:val="none" w:sz="0" w:space="0" w:color="auto"/>
        <w:bottom w:val="none" w:sz="0" w:space="0" w:color="auto"/>
        <w:right w:val="none" w:sz="0" w:space="0" w:color="auto"/>
      </w:divBdr>
    </w:div>
    <w:div w:id="681979533">
      <w:bodyDiv w:val="1"/>
      <w:marLeft w:val="0"/>
      <w:marRight w:val="0"/>
      <w:marTop w:val="0"/>
      <w:marBottom w:val="0"/>
      <w:divBdr>
        <w:top w:val="none" w:sz="0" w:space="0" w:color="auto"/>
        <w:left w:val="none" w:sz="0" w:space="0" w:color="auto"/>
        <w:bottom w:val="none" w:sz="0" w:space="0" w:color="auto"/>
        <w:right w:val="none" w:sz="0" w:space="0" w:color="auto"/>
      </w:divBdr>
    </w:div>
    <w:div w:id="682904628">
      <w:bodyDiv w:val="1"/>
      <w:marLeft w:val="0"/>
      <w:marRight w:val="0"/>
      <w:marTop w:val="0"/>
      <w:marBottom w:val="0"/>
      <w:divBdr>
        <w:top w:val="none" w:sz="0" w:space="0" w:color="auto"/>
        <w:left w:val="none" w:sz="0" w:space="0" w:color="auto"/>
        <w:bottom w:val="none" w:sz="0" w:space="0" w:color="auto"/>
        <w:right w:val="none" w:sz="0" w:space="0" w:color="auto"/>
      </w:divBdr>
    </w:div>
    <w:div w:id="684285557">
      <w:bodyDiv w:val="1"/>
      <w:marLeft w:val="0"/>
      <w:marRight w:val="0"/>
      <w:marTop w:val="0"/>
      <w:marBottom w:val="0"/>
      <w:divBdr>
        <w:top w:val="none" w:sz="0" w:space="0" w:color="auto"/>
        <w:left w:val="none" w:sz="0" w:space="0" w:color="auto"/>
        <w:bottom w:val="none" w:sz="0" w:space="0" w:color="auto"/>
        <w:right w:val="none" w:sz="0" w:space="0" w:color="auto"/>
      </w:divBdr>
    </w:div>
    <w:div w:id="688141946">
      <w:bodyDiv w:val="1"/>
      <w:marLeft w:val="0"/>
      <w:marRight w:val="0"/>
      <w:marTop w:val="0"/>
      <w:marBottom w:val="0"/>
      <w:divBdr>
        <w:top w:val="none" w:sz="0" w:space="0" w:color="auto"/>
        <w:left w:val="none" w:sz="0" w:space="0" w:color="auto"/>
        <w:bottom w:val="none" w:sz="0" w:space="0" w:color="auto"/>
        <w:right w:val="none" w:sz="0" w:space="0" w:color="auto"/>
      </w:divBdr>
    </w:div>
    <w:div w:id="689991974">
      <w:bodyDiv w:val="1"/>
      <w:marLeft w:val="0"/>
      <w:marRight w:val="0"/>
      <w:marTop w:val="0"/>
      <w:marBottom w:val="0"/>
      <w:divBdr>
        <w:top w:val="none" w:sz="0" w:space="0" w:color="auto"/>
        <w:left w:val="none" w:sz="0" w:space="0" w:color="auto"/>
        <w:bottom w:val="none" w:sz="0" w:space="0" w:color="auto"/>
        <w:right w:val="none" w:sz="0" w:space="0" w:color="auto"/>
      </w:divBdr>
    </w:div>
    <w:div w:id="690451759">
      <w:bodyDiv w:val="1"/>
      <w:marLeft w:val="0"/>
      <w:marRight w:val="0"/>
      <w:marTop w:val="0"/>
      <w:marBottom w:val="0"/>
      <w:divBdr>
        <w:top w:val="none" w:sz="0" w:space="0" w:color="auto"/>
        <w:left w:val="none" w:sz="0" w:space="0" w:color="auto"/>
        <w:bottom w:val="none" w:sz="0" w:space="0" w:color="auto"/>
        <w:right w:val="none" w:sz="0" w:space="0" w:color="auto"/>
      </w:divBdr>
    </w:div>
    <w:div w:id="695038265">
      <w:bodyDiv w:val="1"/>
      <w:marLeft w:val="0"/>
      <w:marRight w:val="0"/>
      <w:marTop w:val="0"/>
      <w:marBottom w:val="0"/>
      <w:divBdr>
        <w:top w:val="none" w:sz="0" w:space="0" w:color="auto"/>
        <w:left w:val="none" w:sz="0" w:space="0" w:color="auto"/>
        <w:bottom w:val="none" w:sz="0" w:space="0" w:color="auto"/>
        <w:right w:val="none" w:sz="0" w:space="0" w:color="auto"/>
      </w:divBdr>
    </w:div>
    <w:div w:id="697706421">
      <w:bodyDiv w:val="1"/>
      <w:marLeft w:val="0"/>
      <w:marRight w:val="0"/>
      <w:marTop w:val="0"/>
      <w:marBottom w:val="0"/>
      <w:divBdr>
        <w:top w:val="none" w:sz="0" w:space="0" w:color="auto"/>
        <w:left w:val="none" w:sz="0" w:space="0" w:color="auto"/>
        <w:bottom w:val="none" w:sz="0" w:space="0" w:color="auto"/>
        <w:right w:val="none" w:sz="0" w:space="0" w:color="auto"/>
      </w:divBdr>
    </w:div>
    <w:div w:id="702560773">
      <w:bodyDiv w:val="1"/>
      <w:marLeft w:val="0"/>
      <w:marRight w:val="0"/>
      <w:marTop w:val="0"/>
      <w:marBottom w:val="0"/>
      <w:divBdr>
        <w:top w:val="none" w:sz="0" w:space="0" w:color="auto"/>
        <w:left w:val="none" w:sz="0" w:space="0" w:color="auto"/>
        <w:bottom w:val="none" w:sz="0" w:space="0" w:color="auto"/>
        <w:right w:val="none" w:sz="0" w:space="0" w:color="auto"/>
      </w:divBdr>
    </w:div>
    <w:div w:id="703482711">
      <w:bodyDiv w:val="1"/>
      <w:marLeft w:val="0"/>
      <w:marRight w:val="0"/>
      <w:marTop w:val="0"/>
      <w:marBottom w:val="0"/>
      <w:divBdr>
        <w:top w:val="none" w:sz="0" w:space="0" w:color="auto"/>
        <w:left w:val="none" w:sz="0" w:space="0" w:color="auto"/>
        <w:bottom w:val="none" w:sz="0" w:space="0" w:color="auto"/>
        <w:right w:val="none" w:sz="0" w:space="0" w:color="auto"/>
      </w:divBdr>
    </w:div>
    <w:div w:id="703680077">
      <w:bodyDiv w:val="1"/>
      <w:marLeft w:val="0"/>
      <w:marRight w:val="0"/>
      <w:marTop w:val="0"/>
      <w:marBottom w:val="0"/>
      <w:divBdr>
        <w:top w:val="none" w:sz="0" w:space="0" w:color="auto"/>
        <w:left w:val="none" w:sz="0" w:space="0" w:color="auto"/>
        <w:bottom w:val="none" w:sz="0" w:space="0" w:color="auto"/>
        <w:right w:val="none" w:sz="0" w:space="0" w:color="auto"/>
      </w:divBdr>
    </w:div>
    <w:div w:id="703751134">
      <w:bodyDiv w:val="1"/>
      <w:marLeft w:val="0"/>
      <w:marRight w:val="0"/>
      <w:marTop w:val="0"/>
      <w:marBottom w:val="0"/>
      <w:divBdr>
        <w:top w:val="none" w:sz="0" w:space="0" w:color="auto"/>
        <w:left w:val="none" w:sz="0" w:space="0" w:color="auto"/>
        <w:bottom w:val="none" w:sz="0" w:space="0" w:color="auto"/>
        <w:right w:val="none" w:sz="0" w:space="0" w:color="auto"/>
      </w:divBdr>
    </w:div>
    <w:div w:id="705788814">
      <w:bodyDiv w:val="1"/>
      <w:marLeft w:val="0"/>
      <w:marRight w:val="0"/>
      <w:marTop w:val="0"/>
      <w:marBottom w:val="0"/>
      <w:divBdr>
        <w:top w:val="none" w:sz="0" w:space="0" w:color="auto"/>
        <w:left w:val="none" w:sz="0" w:space="0" w:color="auto"/>
        <w:bottom w:val="none" w:sz="0" w:space="0" w:color="auto"/>
        <w:right w:val="none" w:sz="0" w:space="0" w:color="auto"/>
      </w:divBdr>
    </w:div>
    <w:div w:id="708529488">
      <w:bodyDiv w:val="1"/>
      <w:marLeft w:val="0"/>
      <w:marRight w:val="0"/>
      <w:marTop w:val="0"/>
      <w:marBottom w:val="0"/>
      <w:divBdr>
        <w:top w:val="none" w:sz="0" w:space="0" w:color="auto"/>
        <w:left w:val="none" w:sz="0" w:space="0" w:color="auto"/>
        <w:bottom w:val="none" w:sz="0" w:space="0" w:color="auto"/>
        <w:right w:val="none" w:sz="0" w:space="0" w:color="auto"/>
      </w:divBdr>
    </w:div>
    <w:div w:id="710155222">
      <w:bodyDiv w:val="1"/>
      <w:marLeft w:val="0"/>
      <w:marRight w:val="0"/>
      <w:marTop w:val="0"/>
      <w:marBottom w:val="0"/>
      <w:divBdr>
        <w:top w:val="none" w:sz="0" w:space="0" w:color="auto"/>
        <w:left w:val="none" w:sz="0" w:space="0" w:color="auto"/>
        <w:bottom w:val="none" w:sz="0" w:space="0" w:color="auto"/>
        <w:right w:val="none" w:sz="0" w:space="0" w:color="auto"/>
      </w:divBdr>
    </w:div>
    <w:div w:id="710573666">
      <w:bodyDiv w:val="1"/>
      <w:marLeft w:val="0"/>
      <w:marRight w:val="0"/>
      <w:marTop w:val="0"/>
      <w:marBottom w:val="0"/>
      <w:divBdr>
        <w:top w:val="none" w:sz="0" w:space="0" w:color="auto"/>
        <w:left w:val="none" w:sz="0" w:space="0" w:color="auto"/>
        <w:bottom w:val="none" w:sz="0" w:space="0" w:color="auto"/>
        <w:right w:val="none" w:sz="0" w:space="0" w:color="auto"/>
      </w:divBdr>
    </w:div>
    <w:div w:id="716665100">
      <w:bodyDiv w:val="1"/>
      <w:marLeft w:val="0"/>
      <w:marRight w:val="0"/>
      <w:marTop w:val="0"/>
      <w:marBottom w:val="0"/>
      <w:divBdr>
        <w:top w:val="none" w:sz="0" w:space="0" w:color="auto"/>
        <w:left w:val="none" w:sz="0" w:space="0" w:color="auto"/>
        <w:bottom w:val="none" w:sz="0" w:space="0" w:color="auto"/>
        <w:right w:val="none" w:sz="0" w:space="0" w:color="auto"/>
      </w:divBdr>
    </w:div>
    <w:div w:id="717169770">
      <w:bodyDiv w:val="1"/>
      <w:marLeft w:val="0"/>
      <w:marRight w:val="0"/>
      <w:marTop w:val="0"/>
      <w:marBottom w:val="0"/>
      <w:divBdr>
        <w:top w:val="none" w:sz="0" w:space="0" w:color="auto"/>
        <w:left w:val="none" w:sz="0" w:space="0" w:color="auto"/>
        <w:bottom w:val="none" w:sz="0" w:space="0" w:color="auto"/>
        <w:right w:val="none" w:sz="0" w:space="0" w:color="auto"/>
      </w:divBdr>
    </w:div>
    <w:div w:id="721053362">
      <w:bodyDiv w:val="1"/>
      <w:marLeft w:val="0"/>
      <w:marRight w:val="0"/>
      <w:marTop w:val="0"/>
      <w:marBottom w:val="0"/>
      <w:divBdr>
        <w:top w:val="none" w:sz="0" w:space="0" w:color="auto"/>
        <w:left w:val="none" w:sz="0" w:space="0" w:color="auto"/>
        <w:bottom w:val="none" w:sz="0" w:space="0" w:color="auto"/>
        <w:right w:val="none" w:sz="0" w:space="0" w:color="auto"/>
      </w:divBdr>
    </w:div>
    <w:div w:id="722601096">
      <w:bodyDiv w:val="1"/>
      <w:marLeft w:val="0"/>
      <w:marRight w:val="0"/>
      <w:marTop w:val="0"/>
      <w:marBottom w:val="0"/>
      <w:divBdr>
        <w:top w:val="none" w:sz="0" w:space="0" w:color="auto"/>
        <w:left w:val="none" w:sz="0" w:space="0" w:color="auto"/>
        <w:bottom w:val="none" w:sz="0" w:space="0" w:color="auto"/>
        <w:right w:val="none" w:sz="0" w:space="0" w:color="auto"/>
      </w:divBdr>
    </w:div>
    <w:div w:id="725184879">
      <w:bodyDiv w:val="1"/>
      <w:marLeft w:val="0"/>
      <w:marRight w:val="0"/>
      <w:marTop w:val="0"/>
      <w:marBottom w:val="0"/>
      <w:divBdr>
        <w:top w:val="none" w:sz="0" w:space="0" w:color="auto"/>
        <w:left w:val="none" w:sz="0" w:space="0" w:color="auto"/>
        <w:bottom w:val="none" w:sz="0" w:space="0" w:color="auto"/>
        <w:right w:val="none" w:sz="0" w:space="0" w:color="auto"/>
      </w:divBdr>
    </w:div>
    <w:div w:id="726534982">
      <w:bodyDiv w:val="1"/>
      <w:marLeft w:val="0"/>
      <w:marRight w:val="0"/>
      <w:marTop w:val="0"/>
      <w:marBottom w:val="0"/>
      <w:divBdr>
        <w:top w:val="none" w:sz="0" w:space="0" w:color="auto"/>
        <w:left w:val="none" w:sz="0" w:space="0" w:color="auto"/>
        <w:bottom w:val="none" w:sz="0" w:space="0" w:color="auto"/>
        <w:right w:val="none" w:sz="0" w:space="0" w:color="auto"/>
      </w:divBdr>
    </w:div>
    <w:div w:id="728307754">
      <w:bodyDiv w:val="1"/>
      <w:marLeft w:val="0"/>
      <w:marRight w:val="0"/>
      <w:marTop w:val="0"/>
      <w:marBottom w:val="0"/>
      <w:divBdr>
        <w:top w:val="none" w:sz="0" w:space="0" w:color="auto"/>
        <w:left w:val="none" w:sz="0" w:space="0" w:color="auto"/>
        <w:bottom w:val="none" w:sz="0" w:space="0" w:color="auto"/>
        <w:right w:val="none" w:sz="0" w:space="0" w:color="auto"/>
      </w:divBdr>
    </w:div>
    <w:div w:id="731656571">
      <w:bodyDiv w:val="1"/>
      <w:marLeft w:val="0"/>
      <w:marRight w:val="0"/>
      <w:marTop w:val="0"/>
      <w:marBottom w:val="0"/>
      <w:divBdr>
        <w:top w:val="none" w:sz="0" w:space="0" w:color="auto"/>
        <w:left w:val="none" w:sz="0" w:space="0" w:color="auto"/>
        <w:bottom w:val="none" w:sz="0" w:space="0" w:color="auto"/>
        <w:right w:val="none" w:sz="0" w:space="0" w:color="auto"/>
      </w:divBdr>
    </w:div>
    <w:div w:id="741875309">
      <w:bodyDiv w:val="1"/>
      <w:marLeft w:val="0"/>
      <w:marRight w:val="0"/>
      <w:marTop w:val="0"/>
      <w:marBottom w:val="0"/>
      <w:divBdr>
        <w:top w:val="none" w:sz="0" w:space="0" w:color="auto"/>
        <w:left w:val="none" w:sz="0" w:space="0" w:color="auto"/>
        <w:bottom w:val="none" w:sz="0" w:space="0" w:color="auto"/>
        <w:right w:val="none" w:sz="0" w:space="0" w:color="auto"/>
      </w:divBdr>
    </w:div>
    <w:div w:id="751510812">
      <w:bodyDiv w:val="1"/>
      <w:marLeft w:val="0"/>
      <w:marRight w:val="0"/>
      <w:marTop w:val="0"/>
      <w:marBottom w:val="0"/>
      <w:divBdr>
        <w:top w:val="none" w:sz="0" w:space="0" w:color="auto"/>
        <w:left w:val="none" w:sz="0" w:space="0" w:color="auto"/>
        <w:bottom w:val="none" w:sz="0" w:space="0" w:color="auto"/>
        <w:right w:val="none" w:sz="0" w:space="0" w:color="auto"/>
      </w:divBdr>
    </w:div>
    <w:div w:id="751702386">
      <w:bodyDiv w:val="1"/>
      <w:marLeft w:val="0"/>
      <w:marRight w:val="0"/>
      <w:marTop w:val="0"/>
      <w:marBottom w:val="0"/>
      <w:divBdr>
        <w:top w:val="none" w:sz="0" w:space="0" w:color="auto"/>
        <w:left w:val="none" w:sz="0" w:space="0" w:color="auto"/>
        <w:bottom w:val="none" w:sz="0" w:space="0" w:color="auto"/>
        <w:right w:val="none" w:sz="0" w:space="0" w:color="auto"/>
      </w:divBdr>
    </w:div>
    <w:div w:id="752358664">
      <w:bodyDiv w:val="1"/>
      <w:marLeft w:val="0"/>
      <w:marRight w:val="0"/>
      <w:marTop w:val="0"/>
      <w:marBottom w:val="0"/>
      <w:divBdr>
        <w:top w:val="none" w:sz="0" w:space="0" w:color="auto"/>
        <w:left w:val="none" w:sz="0" w:space="0" w:color="auto"/>
        <w:bottom w:val="none" w:sz="0" w:space="0" w:color="auto"/>
        <w:right w:val="none" w:sz="0" w:space="0" w:color="auto"/>
      </w:divBdr>
    </w:div>
    <w:div w:id="756558957">
      <w:bodyDiv w:val="1"/>
      <w:marLeft w:val="0"/>
      <w:marRight w:val="0"/>
      <w:marTop w:val="0"/>
      <w:marBottom w:val="0"/>
      <w:divBdr>
        <w:top w:val="none" w:sz="0" w:space="0" w:color="auto"/>
        <w:left w:val="none" w:sz="0" w:space="0" w:color="auto"/>
        <w:bottom w:val="none" w:sz="0" w:space="0" w:color="auto"/>
        <w:right w:val="none" w:sz="0" w:space="0" w:color="auto"/>
      </w:divBdr>
    </w:div>
    <w:div w:id="757095917">
      <w:bodyDiv w:val="1"/>
      <w:marLeft w:val="0"/>
      <w:marRight w:val="0"/>
      <w:marTop w:val="0"/>
      <w:marBottom w:val="0"/>
      <w:divBdr>
        <w:top w:val="none" w:sz="0" w:space="0" w:color="auto"/>
        <w:left w:val="none" w:sz="0" w:space="0" w:color="auto"/>
        <w:bottom w:val="none" w:sz="0" w:space="0" w:color="auto"/>
        <w:right w:val="none" w:sz="0" w:space="0" w:color="auto"/>
      </w:divBdr>
    </w:div>
    <w:div w:id="757486541">
      <w:bodyDiv w:val="1"/>
      <w:marLeft w:val="0"/>
      <w:marRight w:val="0"/>
      <w:marTop w:val="0"/>
      <w:marBottom w:val="0"/>
      <w:divBdr>
        <w:top w:val="none" w:sz="0" w:space="0" w:color="auto"/>
        <w:left w:val="none" w:sz="0" w:space="0" w:color="auto"/>
        <w:bottom w:val="none" w:sz="0" w:space="0" w:color="auto"/>
        <w:right w:val="none" w:sz="0" w:space="0" w:color="auto"/>
      </w:divBdr>
    </w:div>
    <w:div w:id="758017824">
      <w:bodyDiv w:val="1"/>
      <w:marLeft w:val="0"/>
      <w:marRight w:val="0"/>
      <w:marTop w:val="0"/>
      <w:marBottom w:val="0"/>
      <w:divBdr>
        <w:top w:val="none" w:sz="0" w:space="0" w:color="auto"/>
        <w:left w:val="none" w:sz="0" w:space="0" w:color="auto"/>
        <w:bottom w:val="none" w:sz="0" w:space="0" w:color="auto"/>
        <w:right w:val="none" w:sz="0" w:space="0" w:color="auto"/>
      </w:divBdr>
    </w:div>
    <w:div w:id="758135150">
      <w:bodyDiv w:val="1"/>
      <w:marLeft w:val="0"/>
      <w:marRight w:val="0"/>
      <w:marTop w:val="0"/>
      <w:marBottom w:val="0"/>
      <w:divBdr>
        <w:top w:val="none" w:sz="0" w:space="0" w:color="auto"/>
        <w:left w:val="none" w:sz="0" w:space="0" w:color="auto"/>
        <w:bottom w:val="none" w:sz="0" w:space="0" w:color="auto"/>
        <w:right w:val="none" w:sz="0" w:space="0" w:color="auto"/>
      </w:divBdr>
    </w:div>
    <w:div w:id="758909886">
      <w:bodyDiv w:val="1"/>
      <w:marLeft w:val="0"/>
      <w:marRight w:val="0"/>
      <w:marTop w:val="0"/>
      <w:marBottom w:val="0"/>
      <w:divBdr>
        <w:top w:val="none" w:sz="0" w:space="0" w:color="auto"/>
        <w:left w:val="none" w:sz="0" w:space="0" w:color="auto"/>
        <w:bottom w:val="none" w:sz="0" w:space="0" w:color="auto"/>
        <w:right w:val="none" w:sz="0" w:space="0" w:color="auto"/>
      </w:divBdr>
    </w:div>
    <w:div w:id="761224312">
      <w:bodyDiv w:val="1"/>
      <w:marLeft w:val="0"/>
      <w:marRight w:val="0"/>
      <w:marTop w:val="0"/>
      <w:marBottom w:val="0"/>
      <w:divBdr>
        <w:top w:val="none" w:sz="0" w:space="0" w:color="auto"/>
        <w:left w:val="none" w:sz="0" w:space="0" w:color="auto"/>
        <w:bottom w:val="none" w:sz="0" w:space="0" w:color="auto"/>
        <w:right w:val="none" w:sz="0" w:space="0" w:color="auto"/>
      </w:divBdr>
    </w:div>
    <w:div w:id="762843033">
      <w:bodyDiv w:val="1"/>
      <w:marLeft w:val="0"/>
      <w:marRight w:val="0"/>
      <w:marTop w:val="0"/>
      <w:marBottom w:val="0"/>
      <w:divBdr>
        <w:top w:val="none" w:sz="0" w:space="0" w:color="auto"/>
        <w:left w:val="none" w:sz="0" w:space="0" w:color="auto"/>
        <w:bottom w:val="none" w:sz="0" w:space="0" w:color="auto"/>
        <w:right w:val="none" w:sz="0" w:space="0" w:color="auto"/>
      </w:divBdr>
    </w:div>
    <w:div w:id="763958970">
      <w:bodyDiv w:val="1"/>
      <w:marLeft w:val="0"/>
      <w:marRight w:val="0"/>
      <w:marTop w:val="0"/>
      <w:marBottom w:val="0"/>
      <w:divBdr>
        <w:top w:val="none" w:sz="0" w:space="0" w:color="auto"/>
        <w:left w:val="none" w:sz="0" w:space="0" w:color="auto"/>
        <w:bottom w:val="none" w:sz="0" w:space="0" w:color="auto"/>
        <w:right w:val="none" w:sz="0" w:space="0" w:color="auto"/>
      </w:divBdr>
    </w:div>
    <w:div w:id="764612568">
      <w:bodyDiv w:val="1"/>
      <w:marLeft w:val="0"/>
      <w:marRight w:val="0"/>
      <w:marTop w:val="0"/>
      <w:marBottom w:val="0"/>
      <w:divBdr>
        <w:top w:val="none" w:sz="0" w:space="0" w:color="auto"/>
        <w:left w:val="none" w:sz="0" w:space="0" w:color="auto"/>
        <w:bottom w:val="none" w:sz="0" w:space="0" w:color="auto"/>
        <w:right w:val="none" w:sz="0" w:space="0" w:color="auto"/>
      </w:divBdr>
    </w:div>
    <w:div w:id="764691830">
      <w:bodyDiv w:val="1"/>
      <w:marLeft w:val="0"/>
      <w:marRight w:val="0"/>
      <w:marTop w:val="0"/>
      <w:marBottom w:val="0"/>
      <w:divBdr>
        <w:top w:val="none" w:sz="0" w:space="0" w:color="auto"/>
        <w:left w:val="none" w:sz="0" w:space="0" w:color="auto"/>
        <w:bottom w:val="none" w:sz="0" w:space="0" w:color="auto"/>
        <w:right w:val="none" w:sz="0" w:space="0" w:color="auto"/>
      </w:divBdr>
    </w:div>
    <w:div w:id="764692852">
      <w:bodyDiv w:val="1"/>
      <w:marLeft w:val="0"/>
      <w:marRight w:val="0"/>
      <w:marTop w:val="0"/>
      <w:marBottom w:val="0"/>
      <w:divBdr>
        <w:top w:val="none" w:sz="0" w:space="0" w:color="auto"/>
        <w:left w:val="none" w:sz="0" w:space="0" w:color="auto"/>
        <w:bottom w:val="none" w:sz="0" w:space="0" w:color="auto"/>
        <w:right w:val="none" w:sz="0" w:space="0" w:color="auto"/>
      </w:divBdr>
    </w:div>
    <w:div w:id="765421215">
      <w:bodyDiv w:val="1"/>
      <w:marLeft w:val="0"/>
      <w:marRight w:val="0"/>
      <w:marTop w:val="0"/>
      <w:marBottom w:val="0"/>
      <w:divBdr>
        <w:top w:val="none" w:sz="0" w:space="0" w:color="auto"/>
        <w:left w:val="none" w:sz="0" w:space="0" w:color="auto"/>
        <w:bottom w:val="none" w:sz="0" w:space="0" w:color="auto"/>
        <w:right w:val="none" w:sz="0" w:space="0" w:color="auto"/>
      </w:divBdr>
    </w:div>
    <w:div w:id="767043249">
      <w:bodyDiv w:val="1"/>
      <w:marLeft w:val="0"/>
      <w:marRight w:val="0"/>
      <w:marTop w:val="0"/>
      <w:marBottom w:val="0"/>
      <w:divBdr>
        <w:top w:val="none" w:sz="0" w:space="0" w:color="auto"/>
        <w:left w:val="none" w:sz="0" w:space="0" w:color="auto"/>
        <w:bottom w:val="none" w:sz="0" w:space="0" w:color="auto"/>
        <w:right w:val="none" w:sz="0" w:space="0" w:color="auto"/>
      </w:divBdr>
    </w:div>
    <w:div w:id="776406247">
      <w:bodyDiv w:val="1"/>
      <w:marLeft w:val="0"/>
      <w:marRight w:val="0"/>
      <w:marTop w:val="0"/>
      <w:marBottom w:val="0"/>
      <w:divBdr>
        <w:top w:val="none" w:sz="0" w:space="0" w:color="auto"/>
        <w:left w:val="none" w:sz="0" w:space="0" w:color="auto"/>
        <w:bottom w:val="none" w:sz="0" w:space="0" w:color="auto"/>
        <w:right w:val="none" w:sz="0" w:space="0" w:color="auto"/>
      </w:divBdr>
    </w:div>
    <w:div w:id="778797014">
      <w:bodyDiv w:val="1"/>
      <w:marLeft w:val="0"/>
      <w:marRight w:val="0"/>
      <w:marTop w:val="0"/>
      <w:marBottom w:val="0"/>
      <w:divBdr>
        <w:top w:val="none" w:sz="0" w:space="0" w:color="auto"/>
        <w:left w:val="none" w:sz="0" w:space="0" w:color="auto"/>
        <w:bottom w:val="none" w:sz="0" w:space="0" w:color="auto"/>
        <w:right w:val="none" w:sz="0" w:space="0" w:color="auto"/>
      </w:divBdr>
    </w:div>
    <w:div w:id="779377042">
      <w:bodyDiv w:val="1"/>
      <w:marLeft w:val="0"/>
      <w:marRight w:val="0"/>
      <w:marTop w:val="0"/>
      <w:marBottom w:val="0"/>
      <w:divBdr>
        <w:top w:val="none" w:sz="0" w:space="0" w:color="auto"/>
        <w:left w:val="none" w:sz="0" w:space="0" w:color="auto"/>
        <w:bottom w:val="none" w:sz="0" w:space="0" w:color="auto"/>
        <w:right w:val="none" w:sz="0" w:space="0" w:color="auto"/>
      </w:divBdr>
    </w:div>
    <w:div w:id="779645642">
      <w:bodyDiv w:val="1"/>
      <w:marLeft w:val="0"/>
      <w:marRight w:val="0"/>
      <w:marTop w:val="0"/>
      <w:marBottom w:val="0"/>
      <w:divBdr>
        <w:top w:val="none" w:sz="0" w:space="0" w:color="auto"/>
        <w:left w:val="none" w:sz="0" w:space="0" w:color="auto"/>
        <w:bottom w:val="none" w:sz="0" w:space="0" w:color="auto"/>
        <w:right w:val="none" w:sz="0" w:space="0" w:color="auto"/>
      </w:divBdr>
    </w:div>
    <w:div w:id="783307534">
      <w:bodyDiv w:val="1"/>
      <w:marLeft w:val="0"/>
      <w:marRight w:val="0"/>
      <w:marTop w:val="0"/>
      <w:marBottom w:val="0"/>
      <w:divBdr>
        <w:top w:val="none" w:sz="0" w:space="0" w:color="auto"/>
        <w:left w:val="none" w:sz="0" w:space="0" w:color="auto"/>
        <w:bottom w:val="none" w:sz="0" w:space="0" w:color="auto"/>
        <w:right w:val="none" w:sz="0" w:space="0" w:color="auto"/>
      </w:divBdr>
    </w:div>
    <w:div w:id="783428181">
      <w:bodyDiv w:val="1"/>
      <w:marLeft w:val="0"/>
      <w:marRight w:val="0"/>
      <w:marTop w:val="0"/>
      <w:marBottom w:val="0"/>
      <w:divBdr>
        <w:top w:val="none" w:sz="0" w:space="0" w:color="auto"/>
        <w:left w:val="none" w:sz="0" w:space="0" w:color="auto"/>
        <w:bottom w:val="none" w:sz="0" w:space="0" w:color="auto"/>
        <w:right w:val="none" w:sz="0" w:space="0" w:color="auto"/>
      </w:divBdr>
    </w:div>
    <w:div w:id="784693507">
      <w:bodyDiv w:val="1"/>
      <w:marLeft w:val="0"/>
      <w:marRight w:val="0"/>
      <w:marTop w:val="0"/>
      <w:marBottom w:val="0"/>
      <w:divBdr>
        <w:top w:val="none" w:sz="0" w:space="0" w:color="auto"/>
        <w:left w:val="none" w:sz="0" w:space="0" w:color="auto"/>
        <w:bottom w:val="none" w:sz="0" w:space="0" w:color="auto"/>
        <w:right w:val="none" w:sz="0" w:space="0" w:color="auto"/>
      </w:divBdr>
    </w:div>
    <w:div w:id="786317230">
      <w:bodyDiv w:val="1"/>
      <w:marLeft w:val="0"/>
      <w:marRight w:val="0"/>
      <w:marTop w:val="0"/>
      <w:marBottom w:val="0"/>
      <w:divBdr>
        <w:top w:val="none" w:sz="0" w:space="0" w:color="auto"/>
        <w:left w:val="none" w:sz="0" w:space="0" w:color="auto"/>
        <w:bottom w:val="none" w:sz="0" w:space="0" w:color="auto"/>
        <w:right w:val="none" w:sz="0" w:space="0" w:color="auto"/>
      </w:divBdr>
    </w:div>
    <w:div w:id="788011295">
      <w:bodyDiv w:val="1"/>
      <w:marLeft w:val="0"/>
      <w:marRight w:val="0"/>
      <w:marTop w:val="0"/>
      <w:marBottom w:val="0"/>
      <w:divBdr>
        <w:top w:val="none" w:sz="0" w:space="0" w:color="auto"/>
        <w:left w:val="none" w:sz="0" w:space="0" w:color="auto"/>
        <w:bottom w:val="none" w:sz="0" w:space="0" w:color="auto"/>
        <w:right w:val="none" w:sz="0" w:space="0" w:color="auto"/>
      </w:divBdr>
    </w:div>
    <w:div w:id="788276079">
      <w:bodyDiv w:val="1"/>
      <w:marLeft w:val="0"/>
      <w:marRight w:val="0"/>
      <w:marTop w:val="0"/>
      <w:marBottom w:val="0"/>
      <w:divBdr>
        <w:top w:val="none" w:sz="0" w:space="0" w:color="auto"/>
        <w:left w:val="none" w:sz="0" w:space="0" w:color="auto"/>
        <w:bottom w:val="none" w:sz="0" w:space="0" w:color="auto"/>
        <w:right w:val="none" w:sz="0" w:space="0" w:color="auto"/>
      </w:divBdr>
    </w:div>
    <w:div w:id="788283541">
      <w:bodyDiv w:val="1"/>
      <w:marLeft w:val="0"/>
      <w:marRight w:val="0"/>
      <w:marTop w:val="0"/>
      <w:marBottom w:val="0"/>
      <w:divBdr>
        <w:top w:val="none" w:sz="0" w:space="0" w:color="auto"/>
        <w:left w:val="none" w:sz="0" w:space="0" w:color="auto"/>
        <w:bottom w:val="none" w:sz="0" w:space="0" w:color="auto"/>
        <w:right w:val="none" w:sz="0" w:space="0" w:color="auto"/>
      </w:divBdr>
    </w:div>
    <w:div w:id="793519555">
      <w:bodyDiv w:val="1"/>
      <w:marLeft w:val="0"/>
      <w:marRight w:val="0"/>
      <w:marTop w:val="0"/>
      <w:marBottom w:val="0"/>
      <w:divBdr>
        <w:top w:val="none" w:sz="0" w:space="0" w:color="auto"/>
        <w:left w:val="none" w:sz="0" w:space="0" w:color="auto"/>
        <w:bottom w:val="none" w:sz="0" w:space="0" w:color="auto"/>
        <w:right w:val="none" w:sz="0" w:space="0" w:color="auto"/>
      </w:divBdr>
    </w:div>
    <w:div w:id="795484994">
      <w:bodyDiv w:val="1"/>
      <w:marLeft w:val="0"/>
      <w:marRight w:val="0"/>
      <w:marTop w:val="0"/>
      <w:marBottom w:val="0"/>
      <w:divBdr>
        <w:top w:val="none" w:sz="0" w:space="0" w:color="auto"/>
        <w:left w:val="none" w:sz="0" w:space="0" w:color="auto"/>
        <w:bottom w:val="none" w:sz="0" w:space="0" w:color="auto"/>
        <w:right w:val="none" w:sz="0" w:space="0" w:color="auto"/>
      </w:divBdr>
    </w:div>
    <w:div w:id="797643642">
      <w:bodyDiv w:val="1"/>
      <w:marLeft w:val="0"/>
      <w:marRight w:val="0"/>
      <w:marTop w:val="0"/>
      <w:marBottom w:val="0"/>
      <w:divBdr>
        <w:top w:val="none" w:sz="0" w:space="0" w:color="auto"/>
        <w:left w:val="none" w:sz="0" w:space="0" w:color="auto"/>
        <w:bottom w:val="none" w:sz="0" w:space="0" w:color="auto"/>
        <w:right w:val="none" w:sz="0" w:space="0" w:color="auto"/>
      </w:divBdr>
    </w:div>
    <w:div w:id="797728018">
      <w:bodyDiv w:val="1"/>
      <w:marLeft w:val="0"/>
      <w:marRight w:val="0"/>
      <w:marTop w:val="0"/>
      <w:marBottom w:val="0"/>
      <w:divBdr>
        <w:top w:val="none" w:sz="0" w:space="0" w:color="auto"/>
        <w:left w:val="none" w:sz="0" w:space="0" w:color="auto"/>
        <w:bottom w:val="none" w:sz="0" w:space="0" w:color="auto"/>
        <w:right w:val="none" w:sz="0" w:space="0" w:color="auto"/>
      </w:divBdr>
    </w:div>
    <w:div w:id="802893235">
      <w:bodyDiv w:val="1"/>
      <w:marLeft w:val="0"/>
      <w:marRight w:val="0"/>
      <w:marTop w:val="0"/>
      <w:marBottom w:val="0"/>
      <w:divBdr>
        <w:top w:val="none" w:sz="0" w:space="0" w:color="auto"/>
        <w:left w:val="none" w:sz="0" w:space="0" w:color="auto"/>
        <w:bottom w:val="none" w:sz="0" w:space="0" w:color="auto"/>
        <w:right w:val="none" w:sz="0" w:space="0" w:color="auto"/>
      </w:divBdr>
    </w:div>
    <w:div w:id="803041154">
      <w:bodyDiv w:val="1"/>
      <w:marLeft w:val="0"/>
      <w:marRight w:val="0"/>
      <w:marTop w:val="0"/>
      <w:marBottom w:val="0"/>
      <w:divBdr>
        <w:top w:val="none" w:sz="0" w:space="0" w:color="auto"/>
        <w:left w:val="none" w:sz="0" w:space="0" w:color="auto"/>
        <w:bottom w:val="none" w:sz="0" w:space="0" w:color="auto"/>
        <w:right w:val="none" w:sz="0" w:space="0" w:color="auto"/>
      </w:divBdr>
    </w:div>
    <w:div w:id="805242477">
      <w:bodyDiv w:val="1"/>
      <w:marLeft w:val="0"/>
      <w:marRight w:val="0"/>
      <w:marTop w:val="0"/>
      <w:marBottom w:val="0"/>
      <w:divBdr>
        <w:top w:val="none" w:sz="0" w:space="0" w:color="auto"/>
        <w:left w:val="none" w:sz="0" w:space="0" w:color="auto"/>
        <w:bottom w:val="none" w:sz="0" w:space="0" w:color="auto"/>
        <w:right w:val="none" w:sz="0" w:space="0" w:color="auto"/>
      </w:divBdr>
    </w:div>
    <w:div w:id="805468519">
      <w:bodyDiv w:val="1"/>
      <w:marLeft w:val="0"/>
      <w:marRight w:val="0"/>
      <w:marTop w:val="0"/>
      <w:marBottom w:val="0"/>
      <w:divBdr>
        <w:top w:val="none" w:sz="0" w:space="0" w:color="auto"/>
        <w:left w:val="none" w:sz="0" w:space="0" w:color="auto"/>
        <w:bottom w:val="none" w:sz="0" w:space="0" w:color="auto"/>
        <w:right w:val="none" w:sz="0" w:space="0" w:color="auto"/>
      </w:divBdr>
    </w:div>
    <w:div w:id="805582704">
      <w:bodyDiv w:val="1"/>
      <w:marLeft w:val="0"/>
      <w:marRight w:val="0"/>
      <w:marTop w:val="0"/>
      <w:marBottom w:val="0"/>
      <w:divBdr>
        <w:top w:val="none" w:sz="0" w:space="0" w:color="auto"/>
        <w:left w:val="none" w:sz="0" w:space="0" w:color="auto"/>
        <w:bottom w:val="none" w:sz="0" w:space="0" w:color="auto"/>
        <w:right w:val="none" w:sz="0" w:space="0" w:color="auto"/>
      </w:divBdr>
    </w:div>
    <w:div w:id="805975273">
      <w:bodyDiv w:val="1"/>
      <w:marLeft w:val="0"/>
      <w:marRight w:val="0"/>
      <w:marTop w:val="0"/>
      <w:marBottom w:val="0"/>
      <w:divBdr>
        <w:top w:val="none" w:sz="0" w:space="0" w:color="auto"/>
        <w:left w:val="none" w:sz="0" w:space="0" w:color="auto"/>
        <w:bottom w:val="none" w:sz="0" w:space="0" w:color="auto"/>
        <w:right w:val="none" w:sz="0" w:space="0" w:color="auto"/>
      </w:divBdr>
    </w:div>
    <w:div w:id="806095415">
      <w:bodyDiv w:val="1"/>
      <w:marLeft w:val="0"/>
      <w:marRight w:val="0"/>
      <w:marTop w:val="0"/>
      <w:marBottom w:val="0"/>
      <w:divBdr>
        <w:top w:val="none" w:sz="0" w:space="0" w:color="auto"/>
        <w:left w:val="none" w:sz="0" w:space="0" w:color="auto"/>
        <w:bottom w:val="none" w:sz="0" w:space="0" w:color="auto"/>
        <w:right w:val="none" w:sz="0" w:space="0" w:color="auto"/>
      </w:divBdr>
    </w:div>
    <w:div w:id="808398546">
      <w:bodyDiv w:val="1"/>
      <w:marLeft w:val="0"/>
      <w:marRight w:val="0"/>
      <w:marTop w:val="0"/>
      <w:marBottom w:val="0"/>
      <w:divBdr>
        <w:top w:val="none" w:sz="0" w:space="0" w:color="auto"/>
        <w:left w:val="none" w:sz="0" w:space="0" w:color="auto"/>
        <w:bottom w:val="none" w:sz="0" w:space="0" w:color="auto"/>
        <w:right w:val="none" w:sz="0" w:space="0" w:color="auto"/>
      </w:divBdr>
    </w:div>
    <w:div w:id="811337194">
      <w:bodyDiv w:val="1"/>
      <w:marLeft w:val="0"/>
      <w:marRight w:val="0"/>
      <w:marTop w:val="0"/>
      <w:marBottom w:val="0"/>
      <w:divBdr>
        <w:top w:val="none" w:sz="0" w:space="0" w:color="auto"/>
        <w:left w:val="none" w:sz="0" w:space="0" w:color="auto"/>
        <w:bottom w:val="none" w:sz="0" w:space="0" w:color="auto"/>
        <w:right w:val="none" w:sz="0" w:space="0" w:color="auto"/>
      </w:divBdr>
    </w:div>
    <w:div w:id="812020075">
      <w:bodyDiv w:val="1"/>
      <w:marLeft w:val="0"/>
      <w:marRight w:val="0"/>
      <w:marTop w:val="0"/>
      <w:marBottom w:val="0"/>
      <w:divBdr>
        <w:top w:val="none" w:sz="0" w:space="0" w:color="auto"/>
        <w:left w:val="none" w:sz="0" w:space="0" w:color="auto"/>
        <w:bottom w:val="none" w:sz="0" w:space="0" w:color="auto"/>
        <w:right w:val="none" w:sz="0" w:space="0" w:color="auto"/>
      </w:divBdr>
    </w:div>
    <w:div w:id="815296887">
      <w:bodyDiv w:val="1"/>
      <w:marLeft w:val="0"/>
      <w:marRight w:val="0"/>
      <w:marTop w:val="0"/>
      <w:marBottom w:val="0"/>
      <w:divBdr>
        <w:top w:val="none" w:sz="0" w:space="0" w:color="auto"/>
        <w:left w:val="none" w:sz="0" w:space="0" w:color="auto"/>
        <w:bottom w:val="none" w:sz="0" w:space="0" w:color="auto"/>
        <w:right w:val="none" w:sz="0" w:space="0" w:color="auto"/>
      </w:divBdr>
    </w:div>
    <w:div w:id="819467399">
      <w:bodyDiv w:val="1"/>
      <w:marLeft w:val="0"/>
      <w:marRight w:val="0"/>
      <w:marTop w:val="0"/>
      <w:marBottom w:val="0"/>
      <w:divBdr>
        <w:top w:val="none" w:sz="0" w:space="0" w:color="auto"/>
        <w:left w:val="none" w:sz="0" w:space="0" w:color="auto"/>
        <w:bottom w:val="none" w:sz="0" w:space="0" w:color="auto"/>
        <w:right w:val="none" w:sz="0" w:space="0" w:color="auto"/>
      </w:divBdr>
    </w:div>
    <w:div w:id="823010614">
      <w:bodyDiv w:val="1"/>
      <w:marLeft w:val="0"/>
      <w:marRight w:val="0"/>
      <w:marTop w:val="0"/>
      <w:marBottom w:val="0"/>
      <w:divBdr>
        <w:top w:val="none" w:sz="0" w:space="0" w:color="auto"/>
        <w:left w:val="none" w:sz="0" w:space="0" w:color="auto"/>
        <w:bottom w:val="none" w:sz="0" w:space="0" w:color="auto"/>
        <w:right w:val="none" w:sz="0" w:space="0" w:color="auto"/>
      </w:divBdr>
    </w:div>
    <w:div w:id="823083592">
      <w:bodyDiv w:val="1"/>
      <w:marLeft w:val="0"/>
      <w:marRight w:val="0"/>
      <w:marTop w:val="0"/>
      <w:marBottom w:val="0"/>
      <w:divBdr>
        <w:top w:val="none" w:sz="0" w:space="0" w:color="auto"/>
        <w:left w:val="none" w:sz="0" w:space="0" w:color="auto"/>
        <w:bottom w:val="none" w:sz="0" w:space="0" w:color="auto"/>
        <w:right w:val="none" w:sz="0" w:space="0" w:color="auto"/>
      </w:divBdr>
    </w:div>
    <w:div w:id="824202541">
      <w:bodyDiv w:val="1"/>
      <w:marLeft w:val="0"/>
      <w:marRight w:val="0"/>
      <w:marTop w:val="0"/>
      <w:marBottom w:val="0"/>
      <w:divBdr>
        <w:top w:val="none" w:sz="0" w:space="0" w:color="auto"/>
        <w:left w:val="none" w:sz="0" w:space="0" w:color="auto"/>
        <w:bottom w:val="none" w:sz="0" w:space="0" w:color="auto"/>
        <w:right w:val="none" w:sz="0" w:space="0" w:color="auto"/>
      </w:divBdr>
    </w:div>
    <w:div w:id="824470851">
      <w:bodyDiv w:val="1"/>
      <w:marLeft w:val="0"/>
      <w:marRight w:val="0"/>
      <w:marTop w:val="0"/>
      <w:marBottom w:val="0"/>
      <w:divBdr>
        <w:top w:val="none" w:sz="0" w:space="0" w:color="auto"/>
        <w:left w:val="none" w:sz="0" w:space="0" w:color="auto"/>
        <w:bottom w:val="none" w:sz="0" w:space="0" w:color="auto"/>
        <w:right w:val="none" w:sz="0" w:space="0" w:color="auto"/>
      </w:divBdr>
    </w:div>
    <w:div w:id="825321307">
      <w:bodyDiv w:val="1"/>
      <w:marLeft w:val="0"/>
      <w:marRight w:val="0"/>
      <w:marTop w:val="0"/>
      <w:marBottom w:val="0"/>
      <w:divBdr>
        <w:top w:val="none" w:sz="0" w:space="0" w:color="auto"/>
        <w:left w:val="none" w:sz="0" w:space="0" w:color="auto"/>
        <w:bottom w:val="none" w:sz="0" w:space="0" w:color="auto"/>
        <w:right w:val="none" w:sz="0" w:space="0" w:color="auto"/>
      </w:divBdr>
    </w:div>
    <w:div w:id="827750914">
      <w:bodyDiv w:val="1"/>
      <w:marLeft w:val="0"/>
      <w:marRight w:val="0"/>
      <w:marTop w:val="0"/>
      <w:marBottom w:val="0"/>
      <w:divBdr>
        <w:top w:val="none" w:sz="0" w:space="0" w:color="auto"/>
        <w:left w:val="none" w:sz="0" w:space="0" w:color="auto"/>
        <w:bottom w:val="none" w:sz="0" w:space="0" w:color="auto"/>
        <w:right w:val="none" w:sz="0" w:space="0" w:color="auto"/>
      </w:divBdr>
    </w:div>
    <w:div w:id="829060959">
      <w:bodyDiv w:val="1"/>
      <w:marLeft w:val="0"/>
      <w:marRight w:val="0"/>
      <w:marTop w:val="0"/>
      <w:marBottom w:val="0"/>
      <w:divBdr>
        <w:top w:val="none" w:sz="0" w:space="0" w:color="auto"/>
        <w:left w:val="none" w:sz="0" w:space="0" w:color="auto"/>
        <w:bottom w:val="none" w:sz="0" w:space="0" w:color="auto"/>
        <w:right w:val="none" w:sz="0" w:space="0" w:color="auto"/>
      </w:divBdr>
    </w:div>
    <w:div w:id="829835238">
      <w:bodyDiv w:val="1"/>
      <w:marLeft w:val="0"/>
      <w:marRight w:val="0"/>
      <w:marTop w:val="0"/>
      <w:marBottom w:val="0"/>
      <w:divBdr>
        <w:top w:val="none" w:sz="0" w:space="0" w:color="auto"/>
        <w:left w:val="none" w:sz="0" w:space="0" w:color="auto"/>
        <w:bottom w:val="none" w:sz="0" w:space="0" w:color="auto"/>
        <w:right w:val="none" w:sz="0" w:space="0" w:color="auto"/>
      </w:divBdr>
    </w:div>
    <w:div w:id="830288763">
      <w:bodyDiv w:val="1"/>
      <w:marLeft w:val="0"/>
      <w:marRight w:val="0"/>
      <w:marTop w:val="0"/>
      <w:marBottom w:val="0"/>
      <w:divBdr>
        <w:top w:val="none" w:sz="0" w:space="0" w:color="auto"/>
        <w:left w:val="none" w:sz="0" w:space="0" w:color="auto"/>
        <w:bottom w:val="none" w:sz="0" w:space="0" w:color="auto"/>
        <w:right w:val="none" w:sz="0" w:space="0" w:color="auto"/>
      </w:divBdr>
    </w:div>
    <w:div w:id="832915669">
      <w:bodyDiv w:val="1"/>
      <w:marLeft w:val="0"/>
      <w:marRight w:val="0"/>
      <w:marTop w:val="0"/>
      <w:marBottom w:val="0"/>
      <w:divBdr>
        <w:top w:val="none" w:sz="0" w:space="0" w:color="auto"/>
        <w:left w:val="none" w:sz="0" w:space="0" w:color="auto"/>
        <w:bottom w:val="none" w:sz="0" w:space="0" w:color="auto"/>
        <w:right w:val="none" w:sz="0" w:space="0" w:color="auto"/>
      </w:divBdr>
    </w:div>
    <w:div w:id="834884823">
      <w:bodyDiv w:val="1"/>
      <w:marLeft w:val="0"/>
      <w:marRight w:val="0"/>
      <w:marTop w:val="0"/>
      <w:marBottom w:val="0"/>
      <w:divBdr>
        <w:top w:val="none" w:sz="0" w:space="0" w:color="auto"/>
        <w:left w:val="none" w:sz="0" w:space="0" w:color="auto"/>
        <w:bottom w:val="none" w:sz="0" w:space="0" w:color="auto"/>
        <w:right w:val="none" w:sz="0" w:space="0" w:color="auto"/>
      </w:divBdr>
    </w:div>
    <w:div w:id="835457243">
      <w:bodyDiv w:val="1"/>
      <w:marLeft w:val="0"/>
      <w:marRight w:val="0"/>
      <w:marTop w:val="0"/>
      <w:marBottom w:val="0"/>
      <w:divBdr>
        <w:top w:val="none" w:sz="0" w:space="0" w:color="auto"/>
        <w:left w:val="none" w:sz="0" w:space="0" w:color="auto"/>
        <w:bottom w:val="none" w:sz="0" w:space="0" w:color="auto"/>
        <w:right w:val="none" w:sz="0" w:space="0" w:color="auto"/>
      </w:divBdr>
    </w:div>
    <w:div w:id="840317864">
      <w:bodyDiv w:val="1"/>
      <w:marLeft w:val="0"/>
      <w:marRight w:val="0"/>
      <w:marTop w:val="0"/>
      <w:marBottom w:val="0"/>
      <w:divBdr>
        <w:top w:val="none" w:sz="0" w:space="0" w:color="auto"/>
        <w:left w:val="none" w:sz="0" w:space="0" w:color="auto"/>
        <w:bottom w:val="none" w:sz="0" w:space="0" w:color="auto"/>
        <w:right w:val="none" w:sz="0" w:space="0" w:color="auto"/>
      </w:divBdr>
    </w:div>
    <w:div w:id="845173289">
      <w:bodyDiv w:val="1"/>
      <w:marLeft w:val="0"/>
      <w:marRight w:val="0"/>
      <w:marTop w:val="0"/>
      <w:marBottom w:val="0"/>
      <w:divBdr>
        <w:top w:val="none" w:sz="0" w:space="0" w:color="auto"/>
        <w:left w:val="none" w:sz="0" w:space="0" w:color="auto"/>
        <w:bottom w:val="none" w:sz="0" w:space="0" w:color="auto"/>
        <w:right w:val="none" w:sz="0" w:space="0" w:color="auto"/>
      </w:divBdr>
    </w:div>
    <w:div w:id="845439871">
      <w:bodyDiv w:val="1"/>
      <w:marLeft w:val="0"/>
      <w:marRight w:val="0"/>
      <w:marTop w:val="0"/>
      <w:marBottom w:val="0"/>
      <w:divBdr>
        <w:top w:val="none" w:sz="0" w:space="0" w:color="auto"/>
        <w:left w:val="none" w:sz="0" w:space="0" w:color="auto"/>
        <w:bottom w:val="none" w:sz="0" w:space="0" w:color="auto"/>
        <w:right w:val="none" w:sz="0" w:space="0" w:color="auto"/>
      </w:divBdr>
    </w:div>
    <w:div w:id="846603023">
      <w:bodyDiv w:val="1"/>
      <w:marLeft w:val="0"/>
      <w:marRight w:val="0"/>
      <w:marTop w:val="0"/>
      <w:marBottom w:val="0"/>
      <w:divBdr>
        <w:top w:val="none" w:sz="0" w:space="0" w:color="auto"/>
        <w:left w:val="none" w:sz="0" w:space="0" w:color="auto"/>
        <w:bottom w:val="none" w:sz="0" w:space="0" w:color="auto"/>
        <w:right w:val="none" w:sz="0" w:space="0" w:color="auto"/>
      </w:divBdr>
    </w:div>
    <w:div w:id="850073890">
      <w:bodyDiv w:val="1"/>
      <w:marLeft w:val="0"/>
      <w:marRight w:val="0"/>
      <w:marTop w:val="0"/>
      <w:marBottom w:val="0"/>
      <w:divBdr>
        <w:top w:val="none" w:sz="0" w:space="0" w:color="auto"/>
        <w:left w:val="none" w:sz="0" w:space="0" w:color="auto"/>
        <w:bottom w:val="none" w:sz="0" w:space="0" w:color="auto"/>
        <w:right w:val="none" w:sz="0" w:space="0" w:color="auto"/>
      </w:divBdr>
    </w:div>
    <w:div w:id="851186796">
      <w:bodyDiv w:val="1"/>
      <w:marLeft w:val="0"/>
      <w:marRight w:val="0"/>
      <w:marTop w:val="0"/>
      <w:marBottom w:val="0"/>
      <w:divBdr>
        <w:top w:val="none" w:sz="0" w:space="0" w:color="auto"/>
        <w:left w:val="none" w:sz="0" w:space="0" w:color="auto"/>
        <w:bottom w:val="none" w:sz="0" w:space="0" w:color="auto"/>
        <w:right w:val="none" w:sz="0" w:space="0" w:color="auto"/>
      </w:divBdr>
    </w:div>
    <w:div w:id="852568255">
      <w:bodyDiv w:val="1"/>
      <w:marLeft w:val="0"/>
      <w:marRight w:val="0"/>
      <w:marTop w:val="0"/>
      <w:marBottom w:val="0"/>
      <w:divBdr>
        <w:top w:val="none" w:sz="0" w:space="0" w:color="auto"/>
        <w:left w:val="none" w:sz="0" w:space="0" w:color="auto"/>
        <w:bottom w:val="none" w:sz="0" w:space="0" w:color="auto"/>
        <w:right w:val="none" w:sz="0" w:space="0" w:color="auto"/>
      </w:divBdr>
    </w:div>
    <w:div w:id="854612802">
      <w:bodyDiv w:val="1"/>
      <w:marLeft w:val="0"/>
      <w:marRight w:val="0"/>
      <w:marTop w:val="0"/>
      <w:marBottom w:val="0"/>
      <w:divBdr>
        <w:top w:val="none" w:sz="0" w:space="0" w:color="auto"/>
        <w:left w:val="none" w:sz="0" w:space="0" w:color="auto"/>
        <w:bottom w:val="none" w:sz="0" w:space="0" w:color="auto"/>
        <w:right w:val="none" w:sz="0" w:space="0" w:color="auto"/>
      </w:divBdr>
    </w:div>
    <w:div w:id="856313426">
      <w:bodyDiv w:val="1"/>
      <w:marLeft w:val="0"/>
      <w:marRight w:val="0"/>
      <w:marTop w:val="0"/>
      <w:marBottom w:val="0"/>
      <w:divBdr>
        <w:top w:val="none" w:sz="0" w:space="0" w:color="auto"/>
        <w:left w:val="none" w:sz="0" w:space="0" w:color="auto"/>
        <w:bottom w:val="none" w:sz="0" w:space="0" w:color="auto"/>
        <w:right w:val="none" w:sz="0" w:space="0" w:color="auto"/>
      </w:divBdr>
    </w:div>
    <w:div w:id="861820061">
      <w:bodyDiv w:val="1"/>
      <w:marLeft w:val="0"/>
      <w:marRight w:val="0"/>
      <w:marTop w:val="0"/>
      <w:marBottom w:val="0"/>
      <w:divBdr>
        <w:top w:val="none" w:sz="0" w:space="0" w:color="auto"/>
        <w:left w:val="none" w:sz="0" w:space="0" w:color="auto"/>
        <w:bottom w:val="none" w:sz="0" w:space="0" w:color="auto"/>
        <w:right w:val="none" w:sz="0" w:space="0" w:color="auto"/>
      </w:divBdr>
    </w:div>
    <w:div w:id="862519821">
      <w:bodyDiv w:val="1"/>
      <w:marLeft w:val="0"/>
      <w:marRight w:val="0"/>
      <w:marTop w:val="0"/>
      <w:marBottom w:val="0"/>
      <w:divBdr>
        <w:top w:val="none" w:sz="0" w:space="0" w:color="auto"/>
        <w:left w:val="none" w:sz="0" w:space="0" w:color="auto"/>
        <w:bottom w:val="none" w:sz="0" w:space="0" w:color="auto"/>
        <w:right w:val="none" w:sz="0" w:space="0" w:color="auto"/>
      </w:divBdr>
    </w:div>
    <w:div w:id="865868953">
      <w:bodyDiv w:val="1"/>
      <w:marLeft w:val="0"/>
      <w:marRight w:val="0"/>
      <w:marTop w:val="0"/>
      <w:marBottom w:val="0"/>
      <w:divBdr>
        <w:top w:val="none" w:sz="0" w:space="0" w:color="auto"/>
        <w:left w:val="none" w:sz="0" w:space="0" w:color="auto"/>
        <w:bottom w:val="none" w:sz="0" w:space="0" w:color="auto"/>
        <w:right w:val="none" w:sz="0" w:space="0" w:color="auto"/>
      </w:divBdr>
    </w:div>
    <w:div w:id="870000235">
      <w:bodyDiv w:val="1"/>
      <w:marLeft w:val="0"/>
      <w:marRight w:val="0"/>
      <w:marTop w:val="0"/>
      <w:marBottom w:val="0"/>
      <w:divBdr>
        <w:top w:val="none" w:sz="0" w:space="0" w:color="auto"/>
        <w:left w:val="none" w:sz="0" w:space="0" w:color="auto"/>
        <w:bottom w:val="none" w:sz="0" w:space="0" w:color="auto"/>
        <w:right w:val="none" w:sz="0" w:space="0" w:color="auto"/>
      </w:divBdr>
    </w:div>
    <w:div w:id="870916953">
      <w:bodyDiv w:val="1"/>
      <w:marLeft w:val="0"/>
      <w:marRight w:val="0"/>
      <w:marTop w:val="0"/>
      <w:marBottom w:val="0"/>
      <w:divBdr>
        <w:top w:val="none" w:sz="0" w:space="0" w:color="auto"/>
        <w:left w:val="none" w:sz="0" w:space="0" w:color="auto"/>
        <w:bottom w:val="none" w:sz="0" w:space="0" w:color="auto"/>
        <w:right w:val="none" w:sz="0" w:space="0" w:color="auto"/>
      </w:divBdr>
    </w:div>
    <w:div w:id="873347249">
      <w:bodyDiv w:val="1"/>
      <w:marLeft w:val="0"/>
      <w:marRight w:val="0"/>
      <w:marTop w:val="0"/>
      <w:marBottom w:val="0"/>
      <w:divBdr>
        <w:top w:val="none" w:sz="0" w:space="0" w:color="auto"/>
        <w:left w:val="none" w:sz="0" w:space="0" w:color="auto"/>
        <w:bottom w:val="none" w:sz="0" w:space="0" w:color="auto"/>
        <w:right w:val="none" w:sz="0" w:space="0" w:color="auto"/>
      </w:divBdr>
    </w:div>
    <w:div w:id="874200931">
      <w:bodyDiv w:val="1"/>
      <w:marLeft w:val="0"/>
      <w:marRight w:val="0"/>
      <w:marTop w:val="0"/>
      <w:marBottom w:val="0"/>
      <w:divBdr>
        <w:top w:val="none" w:sz="0" w:space="0" w:color="auto"/>
        <w:left w:val="none" w:sz="0" w:space="0" w:color="auto"/>
        <w:bottom w:val="none" w:sz="0" w:space="0" w:color="auto"/>
        <w:right w:val="none" w:sz="0" w:space="0" w:color="auto"/>
      </w:divBdr>
    </w:div>
    <w:div w:id="874973999">
      <w:bodyDiv w:val="1"/>
      <w:marLeft w:val="0"/>
      <w:marRight w:val="0"/>
      <w:marTop w:val="0"/>
      <w:marBottom w:val="0"/>
      <w:divBdr>
        <w:top w:val="none" w:sz="0" w:space="0" w:color="auto"/>
        <w:left w:val="none" w:sz="0" w:space="0" w:color="auto"/>
        <w:bottom w:val="none" w:sz="0" w:space="0" w:color="auto"/>
        <w:right w:val="none" w:sz="0" w:space="0" w:color="auto"/>
      </w:divBdr>
    </w:div>
    <w:div w:id="875967159">
      <w:bodyDiv w:val="1"/>
      <w:marLeft w:val="0"/>
      <w:marRight w:val="0"/>
      <w:marTop w:val="0"/>
      <w:marBottom w:val="0"/>
      <w:divBdr>
        <w:top w:val="none" w:sz="0" w:space="0" w:color="auto"/>
        <w:left w:val="none" w:sz="0" w:space="0" w:color="auto"/>
        <w:bottom w:val="none" w:sz="0" w:space="0" w:color="auto"/>
        <w:right w:val="none" w:sz="0" w:space="0" w:color="auto"/>
      </w:divBdr>
    </w:div>
    <w:div w:id="879393677">
      <w:bodyDiv w:val="1"/>
      <w:marLeft w:val="0"/>
      <w:marRight w:val="0"/>
      <w:marTop w:val="0"/>
      <w:marBottom w:val="0"/>
      <w:divBdr>
        <w:top w:val="none" w:sz="0" w:space="0" w:color="auto"/>
        <w:left w:val="none" w:sz="0" w:space="0" w:color="auto"/>
        <w:bottom w:val="none" w:sz="0" w:space="0" w:color="auto"/>
        <w:right w:val="none" w:sz="0" w:space="0" w:color="auto"/>
      </w:divBdr>
    </w:div>
    <w:div w:id="882139533">
      <w:bodyDiv w:val="1"/>
      <w:marLeft w:val="0"/>
      <w:marRight w:val="0"/>
      <w:marTop w:val="0"/>
      <w:marBottom w:val="0"/>
      <w:divBdr>
        <w:top w:val="none" w:sz="0" w:space="0" w:color="auto"/>
        <w:left w:val="none" w:sz="0" w:space="0" w:color="auto"/>
        <w:bottom w:val="none" w:sz="0" w:space="0" w:color="auto"/>
        <w:right w:val="none" w:sz="0" w:space="0" w:color="auto"/>
      </w:divBdr>
    </w:div>
    <w:div w:id="882326324">
      <w:bodyDiv w:val="1"/>
      <w:marLeft w:val="0"/>
      <w:marRight w:val="0"/>
      <w:marTop w:val="0"/>
      <w:marBottom w:val="0"/>
      <w:divBdr>
        <w:top w:val="none" w:sz="0" w:space="0" w:color="auto"/>
        <w:left w:val="none" w:sz="0" w:space="0" w:color="auto"/>
        <w:bottom w:val="none" w:sz="0" w:space="0" w:color="auto"/>
        <w:right w:val="none" w:sz="0" w:space="0" w:color="auto"/>
      </w:divBdr>
    </w:div>
    <w:div w:id="884171297">
      <w:bodyDiv w:val="1"/>
      <w:marLeft w:val="0"/>
      <w:marRight w:val="0"/>
      <w:marTop w:val="0"/>
      <w:marBottom w:val="0"/>
      <w:divBdr>
        <w:top w:val="none" w:sz="0" w:space="0" w:color="auto"/>
        <w:left w:val="none" w:sz="0" w:space="0" w:color="auto"/>
        <w:bottom w:val="none" w:sz="0" w:space="0" w:color="auto"/>
        <w:right w:val="none" w:sz="0" w:space="0" w:color="auto"/>
      </w:divBdr>
    </w:div>
    <w:div w:id="887449687">
      <w:bodyDiv w:val="1"/>
      <w:marLeft w:val="0"/>
      <w:marRight w:val="0"/>
      <w:marTop w:val="0"/>
      <w:marBottom w:val="0"/>
      <w:divBdr>
        <w:top w:val="none" w:sz="0" w:space="0" w:color="auto"/>
        <w:left w:val="none" w:sz="0" w:space="0" w:color="auto"/>
        <w:bottom w:val="none" w:sz="0" w:space="0" w:color="auto"/>
        <w:right w:val="none" w:sz="0" w:space="0" w:color="auto"/>
      </w:divBdr>
    </w:div>
    <w:div w:id="888030992">
      <w:bodyDiv w:val="1"/>
      <w:marLeft w:val="0"/>
      <w:marRight w:val="0"/>
      <w:marTop w:val="0"/>
      <w:marBottom w:val="0"/>
      <w:divBdr>
        <w:top w:val="none" w:sz="0" w:space="0" w:color="auto"/>
        <w:left w:val="none" w:sz="0" w:space="0" w:color="auto"/>
        <w:bottom w:val="none" w:sz="0" w:space="0" w:color="auto"/>
        <w:right w:val="none" w:sz="0" w:space="0" w:color="auto"/>
      </w:divBdr>
    </w:div>
    <w:div w:id="890505606">
      <w:bodyDiv w:val="1"/>
      <w:marLeft w:val="0"/>
      <w:marRight w:val="0"/>
      <w:marTop w:val="0"/>
      <w:marBottom w:val="0"/>
      <w:divBdr>
        <w:top w:val="none" w:sz="0" w:space="0" w:color="auto"/>
        <w:left w:val="none" w:sz="0" w:space="0" w:color="auto"/>
        <w:bottom w:val="none" w:sz="0" w:space="0" w:color="auto"/>
        <w:right w:val="none" w:sz="0" w:space="0" w:color="auto"/>
      </w:divBdr>
    </w:div>
    <w:div w:id="890651725">
      <w:bodyDiv w:val="1"/>
      <w:marLeft w:val="0"/>
      <w:marRight w:val="0"/>
      <w:marTop w:val="0"/>
      <w:marBottom w:val="0"/>
      <w:divBdr>
        <w:top w:val="none" w:sz="0" w:space="0" w:color="auto"/>
        <w:left w:val="none" w:sz="0" w:space="0" w:color="auto"/>
        <w:bottom w:val="none" w:sz="0" w:space="0" w:color="auto"/>
        <w:right w:val="none" w:sz="0" w:space="0" w:color="auto"/>
      </w:divBdr>
    </w:div>
    <w:div w:id="890771422">
      <w:bodyDiv w:val="1"/>
      <w:marLeft w:val="0"/>
      <w:marRight w:val="0"/>
      <w:marTop w:val="0"/>
      <w:marBottom w:val="0"/>
      <w:divBdr>
        <w:top w:val="none" w:sz="0" w:space="0" w:color="auto"/>
        <w:left w:val="none" w:sz="0" w:space="0" w:color="auto"/>
        <w:bottom w:val="none" w:sz="0" w:space="0" w:color="auto"/>
        <w:right w:val="none" w:sz="0" w:space="0" w:color="auto"/>
      </w:divBdr>
    </w:div>
    <w:div w:id="893540895">
      <w:bodyDiv w:val="1"/>
      <w:marLeft w:val="0"/>
      <w:marRight w:val="0"/>
      <w:marTop w:val="0"/>
      <w:marBottom w:val="0"/>
      <w:divBdr>
        <w:top w:val="none" w:sz="0" w:space="0" w:color="auto"/>
        <w:left w:val="none" w:sz="0" w:space="0" w:color="auto"/>
        <w:bottom w:val="none" w:sz="0" w:space="0" w:color="auto"/>
        <w:right w:val="none" w:sz="0" w:space="0" w:color="auto"/>
      </w:divBdr>
    </w:div>
    <w:div w:id="895314869">
      <w:bodyDiv w:val="1"/>
      <w:marLeft w:val="0"/>
      <w:marRight w:val="0"/>
      <w:marTop w:val="0"/>
      <w:marBottom w:val="0"/>
      <w:divBdr>
        <w:top w:val="none" w:sz="0" w:space="0" w:color="auto"/>
        <w:left w:val="none" w:sz="0" w:space="0" w:color="auto"/>
        <w:bottom w:val="none" w:sz="0" w:space="0" w:color="auto"/>
        <w:right w:val="none" w:sz="0" w:space="0" w:color="auto"/>
      </w:divBdr>
    </w:div>
    <w:div w:id="898394542">
      <w:bodyDiv w:val="1"/>
      <w:marLeft w:val="0"/>
      <w:marRight w:val="0"/>
      <w:marTop w:val="0"/>
      <w:marBottom w:val="0"/>
      <w:divBdr>
        <w:top w:val="none" w:sz="0" w:space="0" w:color="auto"/>
        <w:left w:val="none" w:sz="0" w:space="0" w:color="auto"/>
        <w:bottom w:val="none" w:sz="0" w:space="0" w:color="auto"/>
        <w:right w:val="none" w:sz="0" w:space="0" w:color="auto"/>
      </w:divBdr>
    </w:div>
    <w:div w:id="904294419">
      <w:bodyDiv w:val="1"/>
      <w:marLeft w:val="0"/>
      <w:marRight w:val="0"/>
      <w:marTop w:val="0"/>
      <w:marBottom w:val="0"/>
      <w:divBdr>
        <w:top w:val="none" w:sz="0" w:space="0" w:color="auto"/>
        <w:left w:val="none" w:sz="0" w:space="0" w:color="auto"/>
        <w:bottom w:val="none" w:sz="0" w:space="0" w:color="auto"/>
        <w:right w:val="none" w:sz="0" w:space="0" w:color="auto"/>
      </w:divBdr>
    </w:div>
    <w:div w:id="905148089">
      <w:bodyDiv w:val="1"/>
      <w:marLeft w:val="0"/>
      <w:marRight w:val="0"/>
      <w:marTop w:val="0"/>
      <w:marBottom w:val="0"/>
      <w:divBdr>
        <w:top w:val="none" w:sz="0" w:space="0" w:color="auto"/>
        <w:left w:val="none" w:sz="0" w:space="0" w:color="auto"/>
        <w:bottom w:val="none" w:sz="0" w:space="0" w:color="auto"/>
        <w:right w:val="none" w:sz="0" w:space="0" w:color="auto"/>
      </w:divBdr>
    </w:div>
    <w:div w:id="908612982">
      <w:bodyDiv w:val="1"/>
      <w:marLeft w:val="0"/>
      <w:marRight w:val="0"/>
      <w:marTop w:val="0"/>
      <w:marBottom w:val="0"/>
      <w:divBdr>
        <w:top w:val="none" w:sz="0" w:space="0" w:color="auto"/>
        <w:left w:val="none" w:sz="0" w:space="0" w:color="auto"/>
        <w:bottom w:val="none" w:sz="0" w:space="0" w:color="auto"/>
        <w:right w:val="none" w:sz="0" w:space="0" w:color="auto"/>
      </w:divBdr>
    </w:div>
    <w:div w:id="913932100">
      <w:bodyDiv w:val="1"/>
      <w:marLeft w:val="0"/>
      <w:marRight w:val="0"/>
      <w:marTop w:val="0"/>
      <w:marBottom w:val="0"/>
      <w:divBdr>
        <w:top w:val="none" w:sz="0" w:space="0" w:color="auto"/>
        <w:left w:val="none" w:sz="0" w:space="0" w:color="auto"/>
        <w:bottom w:val="none" w:sz="0" w:space="0" w:color="auto"/>
        <w:right w:val="none" w:sz="0" w:space="0" w:color="auto"/>
      </w:divBdr>
    </w:div>
    <w:div w:id="915015652">
      <w:bodyDiv w:val="1"/>
      <w:marLeft w:val="0"/>
      <w:marRight w:val="0"/>
      <w:marTop w:val="0"/>
      <w:marBottom w:val="0"/>
      <w:divBdr>
        <w:top w:val="none" w:sz="0" w:space="0" w:color="auto"/>
        <w:left w:val="none" w:sz="0" w:space="0" w:color="auto"/>
        <w:bottom w:val="none" w:sz="0" w:space="0" w:color="auto"/>
        <w:right w:val="none" w:sz="0" w:space="0" w:color="auto"/>
      </w:divBdr>
    </w:div>
    <w:div w:id="921530249">
      <w:bodyDiv w:val="1"/>
      <w:marLeft w:val="0"/>
      <w:marRight w:val="0"/>
      <w:marTop w:val="0"/>
      <w:marBottom w:val="0"/>
      <w:divBdr>
        <w:top w:val="none" w:sz="0" w:space="0" w:color="auto"/>
        <w:left w:val="none" w:sz="0" w:space="0" w:color="auto"/>
        <w:bottom w:val="none" w:sz="0" w:space="0" w:color="auto"/>
        <w:right w:val="none" w:sz="0" w:space="0" w:color="auto"/>
      </w:divBdr>
    </w:div>
    <w:div w:id="922371485">
      <w:bodyDiv w:val="1"/>
      <w:marLeft w:val="0"/>
      <w:marRight w:val="0"/>
      <w:marTop w:val="0"/>
      <w:marBottom w:val="0"/>
      <w:divBdr>
        <w:top w:val="none" w:sz="0" w:space="0" w:color="auto"/>
        <w:left w:val="none" w:sz="0" w:space="0" w:color="auto"/>
        <w:bottom w:val="none" w:sz="0" w:space="0" w:color="auto"/>
        <w:right w:val="none" w:sz="0" w:space="0" w:color="auto"/>
      </w:divBdr>
    </w:div>
    <w:div w:id="924456682">
      <w:bodyDiv w:val="1"/>
      <w:marLeft w:val="0"/>
      <w:marRight w:val="0"/>
      <w:marTop w:val="0"/>
      <w:marBottom w:val="0"/>
      <w:divBdr>
        <w:top w:val="none" w:sz="0" w:space="0" w:color="auto"/>
        <w:left w:val="none" w:sz="0" w:space="0" w:color="auto"/>
        <w:bottom w:val="none" w:sz="0" w:space="0" w:color="auto"/>
        <w:right w:val="none" w:sz="0" w:space="0" w:color="auto"/>
      </w:divBdr>
    </w:div>
    <w:div w:id="924873402">
      <w:bodyDiv w:val="1"/>
      <w:marLeft w:val="0"/>
      <w:marRight w:val="0"/>
      <w:marTop w:val="0"/>
      <w:marBottom w:val="0"/>
      <w:divBdr>
        <w:top w:val="none" w:sz="0" w:space="0" w:color="auto"/>
        <w:left w:val="none" w:sz="0" w:space="0" w:color="auto"/>
        <w:bottom w:val="none" w:sz="0" w:space="0" w:color="auto"/>
        <w:right w:val="none" w:sz="0" w:space="0" w:color="auto"/>
      </w:divBdr>
    </w:div>
    <w:div w:id="929969152">
      <w:bodyDiv w:val="1"/>
      <w:marLeft w:val="0"/>
      <w:marRight w:val="0"/>
      <w:marTop w:val="0"/>
      <w:marBottom w:val="0"/>
      <w:divBdr>
        <w:top w:val="none" w:sz="0" w:space="0" w:color="auto"/>
        <w:left w:val="none" w:sz="0" w:space="0" w:color="auto"/>
        <w:bottom w:val="none" w:sz="0" w:space="0" w:color="auto"/>
        <w:right w:val="none" w:sz="0" w:space="0" w:color="auto"/>
      </w:divBdr>
    </w:div>
    <w:div w:id="932975012">
      <w:bodyDiv w:val="1"/>
      <w:marLeft w:val="0"/>
      <w:marRight w:val="0"/>
      <w:marTop w:val="0"/>
      <w:marBottom w:val="0"/>
      <w:divBdr>
        <w:top w:val="none" w:sz="0" w:space="0" w:color="auto"/>
        <w:left w:val="none" w:sz="0" w:space="0" w:color="auto"/>
        <w:bottom w:val="none" w:sz="0" w:space="0" w:color="auto"/>
        <w:right w:val="none" w:sz="0" w:space="0" w:color="auto"/>
      </w:divBdr>
    </w:div>
    <w:div w:id="935673488">
      <w:bodyDiv w:val="1"/>
      <w:marLeft w:val="0"/>
      <w:marRight w:val="0"/>
      <w:marTop w:val="0"/>
      <w:marBottom w:val="0"/>
      <w:divBdr>
        <w:top w:val="none" w:sz="0" w:space="0" w:color="auto"/>
        <w:left w:val="none" w:sz="0" w:space="0" w:color="auto"/>
        <w:bottom w:val="none" w:sz="0" w:space="0" w:color="auto"/>
        <w:right w:val="none" w:sz="0" w:space="0" w:color="auto"/>
      </w:divBdr>
    </w:div>
    <w:div w:id="935793747">
      <w:bodyDiv w:val="1"/>
      <w:marLeft w:val="0"/>
      <w:marRight w:val="0"/>
      <w:marTop w:val="0"/>
      <w:marBottom w:val="0"/>
      <w:divBdr>
        <w:top w:val="none" w:sz="0" w:space="0" w:color="auto"/>
        <w:left w:val="none" w:sz="0" w:space="0" w:color="auto"/>
        <w:bottom w:val="none" w:sz="0" w:space="0" w:color="auto"/>
        <w:right w:val="none" w:sz="0" w:space="0" w:color="auto"/>
      </w:divBdr>
    </w:div>
    <w:div w:id="937375048">
      <w:bodyDiv w:val="1"/>
      <w:marLeft w:val="0"/>
      <w:marRight w:val="0"/>
      <w:marTop w:val="0"/>
      <w:marBottom w:val="0"/>
      <w:divBdr>
        <w:top w:val="none" w:sz="0" w:space="0" w:color="auto"/>
        <w:left w:val="none" w:sz="0" w:space="0" w:color="auto"/>
        <w:bottom w:val="none" w:sz="0" w:space="0" w:color="auto"/>
        <w:right w:val="none" w:sz="0" w:space="0" w:color="auto"/>
      </w:divBdr>
    </w:div>
    <w:div w:id="941424682">
      <w:bodyDiv w:val="1"/>
      <w:marLeft w:val="0"/>
      <w:marRight w:val="0"/>
      <w:marTop w:val="0"/>
      <w:marBottom w:val="0"/>
      <w:divBdr>
        <w:top w:val="none" w:sz="0" w:space="0" w:color="auto"/>
        <w:left w:val="none" w:sz="0" w:space="0" w:color="auto"/>
        <w:bottom w:val="none" w:sz="0" w:space="0" w:color="auto"/>
        <w:right w:val="none" w:sz="0" w:space="0" w:color="auto"/>
      </w:divBdr>
    </w:div>
    <w:div w:id="941450682">
      <w:bodyDiv w:val="1"/>
      <w:marLeft w:val="0"/>
      <w:marRight w:val="0"/>
      <w:marTop w:val="0"/>
      <w:marBottom w:val="0"/>
      <w:divBdr>
        <w:top w:val="none" w:sz="0" w:space="0" w:color="auto"/>
        <w:left w:val="none" w:sz="0" w:space="0" w:color="auto"/>
        <w:bottom w:val="none" w:sz="0" w:space="0" w:color="auto"/>
        <w:right w:val="none" w:sz="0" w:space="0" w:color="auto"/>
      </w:divBdr>
    </w:div>
    <w:div w:id="941650583">
      <w:bodyDiv w:val="1"/>
      <w:marLeft w:val="0"/>
      <w:marRight w:val="0"/>
      <w:marTop w:val="0"/>
      <w:marBottom w:val="0"/>
      <w:divBdr>
        <w:top w:val="none" w:sz="0" w:space="0" w:color="auto"/>
        <w:left w:val="none" w:sz="0" w:space="0" w:color="auto"/>
        <w:bottom w:val="none" w:sz="0" w:space="0" w:color="auto"/>
        <w:right w:val="none" w:sz="0" w:space="0" w:color="auto"/>
      </w:divBdr>
    </w:div>
    <w:div w:id="942764932">
      <w:bodyDiv w:val="1"/>
      <w:marLeft w:val="0"/>
      <w:marRight w:val="0"/>
      <w:marTop w:val="0"/>
      <w:marBottom w:val="0"/>
      <w:divBdr>
        <w:top w:val="none" w:sz="0" w:space="0" w:color="auto"/>
        <w:left w:val="none" w:sz="0" w:space="0" w:color="auto"/>
        <w:bottom w:val="none" w:sz="0" w:space="0" w:color="auto"/>
        <w:right w:val="none" w:sz="0" w:space="0" w:color="auto"/>
      </w:divBdr>
    </w:div>
    <w:div w:id="944266269">
      <w:bodyDiv w:val="1"/>
      <w:marLeft w:val="0"/>
      <w:marRight w:val="0"/>
      <w:marTop w:val="0"/>
      <w:marBottom w:val="0"/>
      <w:divBdr>
        <w:top w:val="none" w:sz="0" w:space="0" w:color="auto"/>
        <w:left w:val="none" w:sz="0" w:space="0" w:color="auto"/>
        <w:bottom w:val="none" w:sz="0" w:space="0" w:color="auto"/>
        <w:right w:val="none" w:sz="0" w:space="0" w:color="auto"/>
      </w:divBdr>
    </w:div>
    <w:div w:id="946697956">
      <w:bodyDiv w:val="1"/>
      <w:marLeft w:val="0"/>
      <w:marRight w:val="0"/>
      <w:marTop w:val="0"/>
      <w:marBottom w:val="0"/>
      <w:divBdr>
        <w:top w:val="none" w:sz="0" w:space="0" w:color="auto"/>
        <w:left w:val="none" w:sz="0" w:space="0" w:color="auto"/>
        <w:bottom w:val="none" w:sz="0" w:space="0" w:color="auto"/>
        <w:right w:val="none" w:sz="0" w:space="0" w:color="auto"/>
      </w:divBdr>
    </w:div>
    <w:div w:id="948391505">
      <w:bodyDiv w:val="1"/>
      <w:marLeft w:val="0"/>
      <w:marRight w:val="0"/>
      <w:marTop w:val="0"/>
      <w:marBottom w:val="0"/>
      <w:divBdr>
        <w:top w:val="none" w:sz="0" w:space="0" w:color="auto"/>
        <w:left w:val="none" w:sz="0" w:space="0" w:color="auto"/>
        <w:bottom w:val="none" w:sz="0" w:space="0" w:color="auto"/>
        <w:right w:val="none" w:sz="0" w:space="0" w:color="auto"/>
      </w:divBdr>
    </w:div>
    <w:div w:id="952591649">
      <w:bodyDiv w:val="1"/>
      <w:marLeft w:val="0"/>
      <w:marRight w:val="0"/>
      <w:marTop w:val="0"/>
      <w:marBottom w:val="0"/>
      <w:divBdr>
        <w:top w:val="none" w:sz="0" w:space="0" w:color="auto"/>
        <w:left w:val="none" w:sz="0" w:space="0" w:color="auto"/>
        <w:bottom w:val="none" w:sz="0" w:space="0" w:color="auto"/>
        <w:right w:val="none" w:sz="0" w:space="0" w:color="auto"/>
      </w:divBdr>
    </w:div>
    <w:div w:id="953898952">
      <w:bodyDiv w:val="1"/>
      <w:marLeft w:val="0"/>
      <w:marRight w:val="0"/>
      <w:marTop w:val="0"/>
      <w:marBottom w:val="0"/>
      <w:divBdr>
        <w:top w:val="none" w:sz="0" w:space="0" w:color="auto"/>
        <w:left w:val="none" w:sz="0" w:space="0" w:color="auto"/>
        <w:bottom w:val="none" w:sz="0" w:space="0" w:color="auto"/>
        <w:right w:val="none" w:sz="0" w:space="0" w:color="auto"/>
      </w:divBdr>
    </w:div>
    <w:div w:id="954598400">
      <w:bodyDiv w:val="1"/>
      <w:marLeft w:val="0"/>
      <w:marRight w:val="0"/>
      <w:marTop w:val="0"/>
      <w:marBottom w:val="0"/>
      <w:divBdr>
        <w:top w:val="none" w:sz="0" w:space="0" w:color="auto"/>
        <w:left w:val="none" w:sz="0" w:space="0" w:color="auto"/>
        <w:bottom w:val="none" w:sz="0" w:space="0" w:color="auto"/>
        <w:right w:val="none" w:sz="0" w:space="0" w:color="auto"/>
      </w:divBdr>
    </w:div>
    <w:div w:id="955909745">
      <w:bodyDiv w:val="1"/>
      <w:marLeft w:val="0"/>
      <w:marRight w:val="0"/>
      <w:marTop w:val="0"/>
      <w:marBottom w:val="0"/>
      <w:divBdr>
        <w:top w:val="none" w:sz="0" w:space="0" w:color="auto"/>
        <w:left w:val="none" w:sz="0" w:space="0" w:color="auto"/>
        <w:bottom w:val="none" w:sz="0" w:space="0" w:color="auto"/>
        <w:right w:val="none" w:sz="0" w:space="0" w:color="auto"/>
      </w:divBdr>
    </w:div>
    <w:div w:id="960763385">
      <w:bodyDiv w:val="1"/>
      <w:marLeft w:val="0"/>
      <w:marRight w:val="0"/>
      <w:marTop w:val="0"/>
      <w:marBottom w:val="0"/>
      <w:divBdr>
        <w:top w:val="none" w:sz="0" w:space="0" w:color="auto"/>
        <w:left w:val="none" w:sz="0" w:space="0" w:color="auto"/>
        <w:bottom w:val="none" w:sz="0" w:space="0" w:color="auto"/>
        <w:right w:val="none" w:sz="0" w:space="0" w:color="auto"/>
      </w:divBdr>
    </w:div>
    <w:div w:id="961837161">
      <w:bodyDiv w:val="1"/>
      <w:marLeft w:val="0"/>
      <w:marRight w:val="0"/>
      <w:marTop w:val="0"/>
      <w:marBottom w:val="0"/>
      <w:divBdr>
        <w:top w:val="none" w:sz="0" w:space="0" w:color="auto"/>
        <w:left w:val="none" w:sz="0" w:space="0" w:color="auto"/>
        <w:bottom w:val="none" w:sz="0" w:space="0" w:color="auto"/>
        <w:right w:val="none" w:sz="0" w:space="0" w:color="auto"/>
      </w:divBdr>
    </w:div>
    <w:div w:id="962883443">
      <w:bodyDiv w:val="1"/>
      <w:marLeft w:val="0"/>
      <w:marRight w:val="0"/>
      <w:marTop w:val="0"/>
      <w:marBottom w:val="0"/>
      <w:divBdr>
        <w:top w:val="none" w:sz="0" w:space="0" w:color="auto"/>
        <w:left w:val="none" w:sz="0" w:space="0" w:color="auto"/>
        <w:bottom w:val="none" w:sz="0" w:space="0" w:color="auto"/>
        <w:right w:val="none" w:sz="0" w:space="0" w:color="auto"/>
      </w:divBdr>
    </w:div>
    <w:div w:id="963122049">
      <w:bodyDiv w:val="1"/>
      <w:marLeft w:val="0"/>
      <w:marRight w:val="0"/>
      <w:marTop w:val="0"/>
      <w:marBottom w:val="0"/>
      <w:divBdr>
        <w:top w:val="none" w:sz="0" w:space="0" w:color="auto"/>
        <w:left w:val="none" w:sz="0" w:space="0" w:color="auto"/>
        <w:bottom w:val="none" w:sz="0" w:space="0" w:color="auto"/>
        <w:right w:val="none" w:sz="0" w:space="0" w:color="auto"/>
      </w:divBdr>
    </w:div>
    <w:div w:id="963273539">
      <w:bodyDiv w:val="1"/>
      <w:marLeft w:val="0"/>
      <w:marRight w:val="0"/>
      <w:marTop w:val="0"/>
      <w:marBottom w:val="0"/>
      <w:divBdr>
        <w:top w:val="none" w:sz="0" w:space="0" w:color="auto"/>
        <w:left w:val="none" w:sz="0" w:space="0" w:color="auto"/>
        <w:bottom w:val="none" w:sz="0" w:space="0" w:color="auto"/>
        <w:right w:val="none" w:sz="0" w:space="0" w:color="auto"/>
      </w:divBdr>
    </w:div>
    <w:div w:id="966275642">
      <w:bodyDiv w:val="1"/>
      <w:marLeft w:val="0"/>
      <w:marRight w:val="0"/>
      <w:marTop w:val="0"/>
      <w:marBottom w:val="0"/>
      <w:divBdr>
        <w:top w:val="none" w:sz="0" w:space="0" w:color="auto"/>
        <w:left w:val="none" w:sz="0" w:space="0" w:color="auto"/>
        <w:bottom w:val="none" w:sz="0" w:space="0" w:color="auto"/>
        <w:right w:val="none" w:sz="0" w:space="0" w:color="auto"/>
      </w:divBdr>
    </w:div>
    <w:div w:id="967901693">
      <w:bodyDiv w:val="1"/>
      <w:marLeft w:val="0"/>
      <w:marRight w:val="0"/>
      <w:marTop w:val="0"/>
      <w:marBottom w:val="0"/>
      <w:divBdr>
        <w:top w:val="none" w:sz="0" w:space="0" w:color="auto"/>
        <w:left w:val="none" w:sz="0" w:space="0" w:color="auto"/>
        <w:bottom w:val="none" w:sz="0" w:space="0" w:color="auto"/>
        <w:right w:val="none" w:sz="0" w:space="0" w:color="auto"/>
      </w:divBdr>
    </w:div>
    <w:div w:id="968516174">
      <w:bodyDiv w:val="1"/>
      <w:marLeft w:val="0"/>
      <w:marRight w:val="0"/>
      <w:marTop w:val="0"/>
      <w:marBottom w:val="0"/>
      <w:divBdr>
        <w:top w:val="none" w:sz="0" w:space="0" w:color="auto"/>
        <w:left w:val="none" w:sz="0" w:space="0" w:color="auto"/>
        <w:bottom w:val="none" w:sz="0" w:space="0" w:color="auto"/>
        <w:right w:val="none" w:sz="0" w:space="0" w:color="auto"/>
      </w:divBdr>
    </w:div>
    <w:div w:id="968975824">
      <w:bodyDiv w:val="1"/>
      <w:marLeft w:val="0"/>
      <w:marRight w:val="0"/>
      <w:marTop w:val="0"/>
      <w:marBottom w:val="0"/>
      <w:divBdr>
        <w:top w:val="none" w:sz="0" w:space="0" w:color="auto"/>
        <w:left w:val="none" w:sz="0" w:space="0" w:color="auto"/>
        <w:bottom w:val="none" w:sz="0" w:space="0" w:color="auto"/>
        <w:right w:val="none" w:sz="0" w:space="0" w:color="auto"/>
      </w:divBdr>
    </w:div>
    <w:div w:id="969171858">
      <w:bodyDiv w:val="1"/>
      <w:marLeft w:val="0"/>
      <w:marRight w:val="0"/>
      <w:marTop w:val="0"/>
      <w:marBottom w:val="0"/>
      <w:divBdr>
        <w:top w:val="none" w:sz="0" w:space="0" w:color="auto"/>
        <w:left w:val="none" w:sz="0" w:space="0" w:color="auto"/>
        <w:bottom w:val="none" w:sz="0" w:space="0" w:color="auto"/>
        <w:right w:val="none" w:sz="0" w:space="0" w:color="auto"/>
      </w:divBdr>
    </w:div>
    <w:div w:id="969287118">
      <w:bodyDiv w:val="1"/>
      <w:marLeft w:val="0"/>
      <w:marRight w:val="0"/>
      <w:marTop w:val="0"/>
      <w:marBottom w:val="0"/>
      <w:divBdr>
        <w:top w:val="none" w:sz="0" w:space="0" w:color="auto"/>
        <w:left w:val="none" w:sz="0" w:space="0" w:color="auto"/>
        <w:bottom w:val="none" w:sz="0" w:space="0" w:color="auto"/>
        <w:right w:val="none" w:sz="0" w:space="0" w:color="auto"/>
      </w:divBdr>
    </w:div>
    <w:div w:id="969675142">
      <w:bodyDiv w:val="1"/>
      <w:marLeft w:val="0"/>
      <w:marRight w:val="0"/>
      <w:marTop w:val="0"/>
      <w:marBottom w:val="0"/>
      <w:divBdr>
        <w:top w:val="none" w:sz="0" w:space="0" w:color="auto"/>
        <w:left w:val="none" w:sz="0" w:space="0" w:color="auto"/>
        <w:bottom w:val="none" w:sz="0" w:space="0" w:color="auto"/>
        <w:right w:val="none" w:sz="0" w:space="0" w:color="auto"/>
      </w:divBdr>
    </w:div>
    <w:div w:id="972642165">
      <w:bodyDiv w:val="1"/>
      <w:marLeft w:val="0"/>
      <w:marRight w:val="0"/>
      <w:marTop w:val="0"/>
      <w:marBottom w:val="0"/>
      <w:divBdr>
        <w:top w:val="none" w:sz="0" w:space="0" w:color="auto"/>
        <w:left w:val="none" w:sz="0" w:space="0" w:color="auto"/>
        <w:bottom w:val="none" w:sz="0" w:space="0" w:color="auto"/>
        <w:right w:val="none" w:sz="0" w:space="0" w:color="auto"/>
      </w:divBdr>
    </w:div>
    <w:div w:id="975068538">
      <w:bodyDiv w:val="1"/>
      <w:marLeft w:val="0"/>
      <w:marRight w:val="0"/>
      <w:marTop w:val="0"/>
      <w:marBottom w:val="0"/>
      <w:divBdr>
        <w:top w:val="none" w:sz="0" w:space="0" w:color="auto"/>
        <w:left w:val="none" w:sz="0" w:space="0" w:color="auto"/>
        <w:bottom w:val="none" w:sz="0" w:space="0" w:color="auto"/>
        <w:right w:val="none" w:sz="0" w:space="0" w:color="auto"/>
      </w:divBdr>
    </w:div>
    <w:div w:id="976490867">
      <w:bodyDiv w:val="1"/>
      <w:marLeft w:val="0"/>
      <w:marRight w:val="0"/>
      <w:marTop w:val="0"/>
      <w:marBottom w:val="0"/>
      <w:divBdr>
        <w:top w:val="none" w:sz="0" w:space="0" w:color="auto"/>
        <w:left w:val="none" w:sz="0" w:space="0" w:color="auto"/>
        <w:bottom w:val="none" w:sz="0" w:space="0" w:color="auto"/>
        <w:right w:val="none" w:sz="0" w:space="0" w:color="auto"/>
      </w:divBdr>
    </w:div>
    <w:div w:id="976954482">
      <w:bodyDiv w:val="1"/>
      <w:marLeft w:val="0"/>
      <w:marRight w:val="0"/>
      <w:marTop w:val="0"/>
      <w:marBottom w:val="0"/>
      <w:divBdr>
        <w:top w:val="none" w:sz="0" w:space="0" w:color="auto"/>
        <w:left w:val="none" w:sz="0" w:space="0" w:color="auto"/>
        <w:bottom w:val="none" w:sz="0" w:space="0" w:color="auto"/>
        <w:right w:val="none" w:sz="0" w:space="0" w:color="auto"/>
      </w:divBdr>
    </w:div>
    <w:div w:id="977147779">
      <w:bodyDiv w:val="1"/>
      <w:marLeft w:val="0"/>
      <w:marRight w:val="0"/>
      <w:marTop w:val="0"/>
      <w:marBottom w:val="0"/>
      <w:divBdr>
        <w:top w:val="none" w:sz="0" w:space="0" w:color="auto"/>
        <w:left w:val="none" w:sz="0" w:space="0" w:color="auto"/>
        <w:bottom w:val="none" w:sz="0" w:space="0" w:color="auto"/>
        <w:right w:val="none" w:sz="0" w:space="0" w:color="auto"/>
      </w:divBdr>
    </w:div>
    <w:div w:id="978876302">
      <w:bodyDiv w:val="1"/>
      <w:marLeft w:val="0"/>
      <w:marRight w:val="0"/>
      <w:marTop w:val="0"/>
      <w:marBottom w:val="0"/>
      <w:divBdr>
        <w:top w:val="none" w:sz="0" w:space="0" w:color="auto"/>
        <w:left w:val="none" w:sz="0" w:space="0" w:color="auto"/>
        <w:bottom w:val="none" w:sz="0" w:space="0" w:color="auto"/>
        <w:right w:val="none" w:sz="0" w:space="0" w:color="auto"/>
      </w:divBdr>
    </w:div>
    <w:div w:id="979961695">
      <w:bodyDiv w:val="1"/>
      <w:marLeft w:val="0"/>
      <w:marRight w:val="0"/>
      <w:marTop w:val="0"/>
      <w:marBottom w:val="0"/>
      <w:divBdr>
        <w:top w:val="none" w:sz="0" w:space="0" w:color="auto"/>
        <w:left w:val="none" w:sz="0" w:space="0" w:color="auto"/>
        <w:bottom w:val="none" w:sz="0" w:space="0" w:color="auto"/>
        <w:right w:val="none" w:sz="0" w:space="0" w:color="auto"/>
      </w:divBdr>
    </w:div>
    <w:div w:id="983117182">
      <w:bodyDiv w:val="1"/>
      <w:marLeft w:val="0"/>
      <w:marRight w:val="0"/>
      <w:marTop w:val="0"/>
      <w:marBottom w:val="0"/>
      <w:divBdr>
        <w:top w:val="none" w:sz="0" w:space="0" w:color="auto"/>
        <w:left w:val="none" w:sz="0" w:space="0" w:color="auto"/>
        <w:bottom w:val="none" w:sz="0" w:space="0" w:color="auto"/>
        <w:right w:val="none" w:sz="0" w:space="0" w:color="auto"/>
      </w:divBdr>
    </w:div>
    <w:div w:id="983703579">
      <w:bodyDiv w:val="1"/>
      <w:marLeft w:val="0"/>
      <w:marRight w:val="0"/>
      <w:marTop w:val="0"/>
      <w:marBottom w:val="0"/>
      <w:divBdr>
        <w:top w:val="none" w:sz="0" w:space="0" w:color="auto"/>
        <w:left w:val="none" w:sz="0" w:space="0" w:color="auto"/>
        <w:bottom w:val="none" w:sz="0" w:space="0" w:color="auto"/>
        <w:right w:val="none" w:sz="0" w:space="0" w:color="auto"/>
      </w:divBdr>
    </w:div>
    <w:div w:id="986398683">
      <w:bodyDiv w:val="1"/>
      <w:marLeft w:val="0"/>
      <w:marRight w:val="0"/>
      <w:marTop w:val="0"/>
      <w:marBottom w:val="0"/>
      <w:divBdr>
        <w:top w:val="none" w:sz="0" w:space="0" w:color="auto"/>
        <w:left w:val="none" w:sz="0" w:space="0" w:color="auto"/>
        <w:bottom w:val="none" w:sz="0" w:space="0" w:color="auto"/>
        <w:right w:val="none" w:sz="0" w:space="0" w:color="auto"/>
      </w:divBdr>
    </w:div>
    <w:div w:id="988753615">
      <w:bodyDiv w:val="1"/>
      <w:marLeft w:val="0"/>
      <w:marRight w:val="0"/>
      <w:marTop w:val="0"/>
      <w:marBottom w:val="0"/>
      <w:divBdr>
        <w:top w:val="none" w:sz="0" w:space="0" w:color="auto"/>
        <w:left w:val="none" w:sz="0" w:space="0" w:color="auto"/>
        <w:bottom w:val="none" w:sz="0" w:space="0" w:color="auto"/>
        <w:right w:val="none" w:sz="0" w:space="0" w:color="auto"/>
      </w:divBdr>
    </w:div>
    <w:div w:id="989602090">
      <w:bodyDiv w:val="1"/>
      <w:marLeft w:val="0"/>
      <w:marRight w:val="0"/>
      <w:marTop w:val="0"/>
      <w:marBottom w:val="0"/>
      <w:divBdr>
        <w:top w:val="none" w:sz="0" w:space="0" w:color="auto"/>
        <w:left w:val="none" w:sz="0" w:space="0" w:color="auto"/>
        <w:bottom w:val="none" w:sz="0" w:space="0" w:color="auto"/>
        <w:right w:val="none" w:sz="0" w:space="0" w:color="auto"/>
      </w:divBdr>
    </w:div>
    <w:div w:id="990594086">
      <w:bodyDiv w:val="1"/>
      <w:marLeft w:val="0"/>
      <w:marRight w:val="0"/>
      <w:marTop w:val="0"/>
      <w:marBottom w:val="0"/>
      <w:divBdr>
        <w:top w:val="none" w:sz="0" w:space="0" w:color="auto"/>
        <w:left w:val="none" w:sz="0" w:space="0" w:color="auto"/>
        <w:bottom w:val="none" w:sz="0" w:space="0" w:color="auto"/>
        <w:right w:val="none" w:sz="0" w:space="0" w:color="auto"/>
      </w:divBdr>
    </w:div>
    <w:div w:id="993876673">
      <w:bodyDiv w:val="1"/>
      <w:marLeft w:val="0"/>
      <w:marRight w:val="0"/>
      <w:marTop w:val="0"/>
      <w:marBottom w:val="0"/>
      <w:divBdr>
        <w:top w:val="none" w:sz="0" w:space="0" w:color="auto"/>
        <w:left w:val="none" w:sz="0" w:space="0" w:color="auto"/>
        <w:bottom w:val="none" w:sz="0" w:space="0" w:color="auto"/>
        <w:right w:val="none" w:sz="0" w:space="0" w:color="auto"/>
      </w:divBdr>
    </w:div>
    <w:div w:id="996810661">
      <w:bodyDiv w:val="1"/>
      <w:marLeft w:val="0"/>
      <w:marRight w:val="0"/>
      <w:marTop w:val="0"/>
      <w:marBottom w:val="0"/>
      <w:divBdr>
        <w:top w:val="none" w:sz="0" w:space="0" w:color="auto"/>
        <w:left w:val="none" w:sz="0" w:space="0" w:color="auto"/>
        <w:bottom w:val="none" w:sz="0" w:space="0" w:color="auto"/>
        <w:right w:val="none" w:sz="0" w:space="0" w:color="auto"/>
      </w:divBdr>
    </w:div>
    <w:div w:id="996877565">
      <w:bodyDiv w:val="1"/>
      <w:marLeft w:val="0"/>
      <w:marRight w:val="0"/>
      <w:marTop w:val="0"/>
      <w:marBottom w:val="0"/>
      <w:divBdr>
        <w:top w:val="none" w:sz="0" w:space="0" w:color="auto"/>
        <w:left w:val="none" w:sz="0" w:space="0" w:color="auto"/>
        <w:bottom w:val="none" w:sz="0" w:space="0" w:color="auto"/>
        <w:right w:val="none" w:sz="0" w:space="0" w:color="auto"/>
      </w:divBdr>
    </w:div>
    <w:div w:id="997153295">
      <w:bodyDiv w:val="1"/>
      <w:marLeft w:val="0"/>
      <w:marRight w:val="0"/>
      <w:marTop w:val="0"/>
      <w:marBottom w:val="0"/>
      <w:divBdr>
        <w:top w:val="none" w:sz="0" w:space="0" w:color="auto"/>
        <w:left w:val="none" w:sz="0" w:space="0" w:color="auto"/>
        <w:bottom w:val="none" w:sz="0" w:space="0" w:color="auto"/>
        <w:right w:val="none" w:sz="0" w:space="0" w:color="auto"/>
      </w:divBdr>
    </w:div>
    <w:div w:id="998659253">
      <w:bodyDiv w:val="1"/>
      <w:marLeft w:val="0"/>
      <w:marRight w:val="0"/>
      <w:marTop w:val="0"/>
      <w:marBottom w:val="0"/>
      <w:divBdr>
        <w:top w:val="none" w:sz="0" w:space="0" w:color="auto"/>
        <w:left w:val="none" w:sz="0" w:space="0" w:color="auto"/>
        <w:bottom w:val="none" w:sz="0" w:space="0" w:color="auto"/>
        <w:right w:val="none" w:sz="0" w:space="0" w:color="auto"/>
      </w:divBdr>
    </w:div>
    <w:div w:id="1000234292">
      <w:bodyDiv w:val="1"/>
      <w:marLeft w:val="0"/>
      <w:marRight w:val="0"/>
      <w:marTop w:val="0"/>
      <w:marBottom w:val="0"/>
      <w:divBdr>
        <w:top w:val="none" w:sz="0" w:space="0" w:color="auto"/>
        <w:left w:val="none" w:sz="0" w:space="0" w:color="auto"/>
        <w:bottom w:val="none" w:sz="0" w:space="0" w:color="auto"/>
        <w:right w:val="none" w:sz="0" w:space="0" w:color="auto"/>
      </w:divBdr>
    </w:div>
    <w:div w:id="1001616732">
      <w:bodyDiv w:val="1"/>
      <w:marLeft w:val="0"/>
      <w:marRight w:val="0"/>
      <w:marTop w:val="0"/>
      <w:marBottom w:val="0"/>
      <w:divBdr>
        <w:top w:val="none" w:sz="0" w:space="0" w:color="auto"/>
        <w:left w:val="none" w:sz="0" w:space="0" w:color="auto"/>
        <w:bottom w:val="none" w:sz="0" w:space="0" w:color="auto"/>
        <w:right w:val="none" w:sz="0" w:space="0" w:color="auto"/>
      </w:divBdr>
    </w:div>
    <w:div w:id="1002900665">
      <w:bodyDiv w:val="1"/>
      <w:marLeft w:val="0"/>
      <w:marRight w:val="0"/>
      <w:marTop w:val="0"/>
      <w:marBottom w:val="0"/>
      <w:divBdr>
        <w:top w:val="none" w:sz="0" w:space="0" w:color="auto"/>
        <w:left w:val="none" w:sz="0" w:space="0" w:color="auto"/>
        <w:bottom w:val="none" w:sz="0" w:space="0" w:color="auto"/>
        <w:right w:val="none" w:sz="0" w:space="0" w:color="auto"/>
      </w:divBdr>
    </w:div>
    <w:div w:id="1003359944">
      <w:bodyDiv w:val="1"/>
      <w:marLeft w:val="0"/>
      <w:marRight w:val="0"/>
      <w:marTop w:val="0"/>
      <w:marBottom w:val="0"/>
      <w:divBdr>
        <w:top w:val="none" w:sz="0" w:space="0" w:color="auto"/>
        <w:left w:val="none" w:sz="0" w:space="0" w:color="auto"/>
        <w:bottom w:val="none" w:sz="0" w:space="0" w:color="auto"/>
        <w:right w:val="none" w:sz="0" w:space="0" w:color="auto"/>
      </w:divBdr>
    </w:div>
    <w:div w:id="1003430526">
      <w:bodyDiv w:val="1"/>
      <w:marLeft w:val="0"/>
      <w:marRight w:val="0"/>
      <w:marTop w:val="0"/>
      <w:marBottom w:val="0"/>
      <w:divBdr>
        <w:top w:val="none" w:sz="0" w:space="0" w:color="auto"/>
        <w:left w:val="none" w:sz="0" w:space="0" w:color="auto"/>
        <w:bottom w:val="none" w:sz="0" w:space="0" w:color="auto"/>
        <w:right w:val="none" w:sz="0" w:space="0" w:color="auto"/>
      </w:divBdr>
    </w:div>
    <w:div w:id="1004668384">
      <w:bodyDiv w:val="1"/>
      <w:marLeft w:val="0"/>
      <w:marRight w:val="0"/>
      <w:marTop w:val="0"/>
      <w:marBottom w:val="0"/>
      <w:divBdr>
        <w:top w:val="none" w:sz="0" w:space="0" w:color="auto"/>
        <w:left w:val="none" w:sz="0" w:space="0" w:color="auto"/>
        <w:bottom w:val="none" w:sz="0" w:space="0" w:color="auto"/>
        <w:right w:val="none" w:sz="0" w:space="0" w:color="auto"/>
      </w:divBdr>
    </w:div>
    <w:div w:id="1007712027">
      <w:bodyDiv w:val="1"/>
      <w:marLeft w:val="0"/>
      <w:marRight w:val="0"/>
      <w:marTop w:val="0"/>
      <w:marBottom w:val="0"/>
      <w:divBdr>
        <w:top w:val="none" w:sz="0" w:space="0" w:color="auto"/>
        <w:left w:val="none" w:sz="0" w:space="0" w:color="auto"/>
        <w:bottom w:val="none" w:sz="0" w:space="0" w:color="auto"/>
        <w:right w:val="none" w:sz="0" w:space="0" w:color="auto"/>
      </w:divBdr>
    </w:div>
    <w:div w:id="1010257959">
      <w:bodyDiv w:val="1"/>
      <w:marLeft w:val="0"/>
      <w:marRight w:val="0"/>
      <w:marTop w:val="0"/>
      <w:marBottom w:val="0"/>
      <w:divBdr>
        <w:top w:val="none" w:sz="0" w:space="0" w:color="auto"/>
        <w:left w:val="none" w:sz="0" w:space="0" w:color="auto"/>
        <w:bottom w:val="none" w:sz="0" w:space="0" w:color="auto"/>
        <w:right w:val="none" w:sz="0" w:space="0" w:color="auto"/>
      </w:divBdr>
    </w:div>
    <w:div w:id="1010911304">
      <w:bodyDiv w:val="1"/>
      <w:marLeft w:val="0"/>
      <w:marRight w:val="0"/>
      <w:marTop w:val="0"/>
      <w:marBottom w:val="0"/>
      <w:divBdr>
        <w:top w:val="none" w:sz="0" w:space="0" w:color="auto"/>
        <w:left w:val="none" w:sz="0" w:space="0" w:color="auto"/>
        <w:bottom w:val="none" w:sz="0" w:space="0" w:color="auto"/>
        <w:right w:val="none" w:sz="0" w:space="0" w:color="auto"/>
      </w:divBdr>
    </w:div>
    <w:div w:id="1012223435">
      <w:bodyDiv w:val="1"/>
      <w:marLeft w:val="0"/>
      <w:marRight w:val="0"/>
      <w:marTop w:val="0"/>
      <w:marBottom w:val="0"/>
      <w:divBdr>
        <w:top w:val="none" w:sz="0" w:space="0" w:color="auto"/>
        <w:left w:val="none" w:sz="0" w:space="0" w:color="auto"/>
        <w:bottom w:val="none" w:sz="0" w:space="0" w:color="auto"/>
        <w:right w:val="none" w:sz="0" w:space="0" w:color="auto"/>
      </w:divBdr>
    </w:div>
    <w:div w:id="1012955951">
      <w:bodyDiv w:val="1"/>
      <w:marLeft w:val="0"/>
      <w:marRight w:val="0"/>
      <w:marTop w:val="0"/>
      <w:marBottom w:val="0"/>
      <w:divBdr>
        <w:top w:val="none" w:sz="0" w:space="0" w:color="auto"/>
        <w:left w:val="none" w:sz="0" w:space="0" w:color="auto"/>
        <w:bottom w:val="none" w:sz="0" w:space="0" w:color="auto"/>
        <w:right w:val="none" w:sz="0" w:space="0" w:color="auto"/>
      </w:divBdr>
    </w:div>
    <w:div w:id="1014530019">
      <w:bodyDiv w:val="1"/>
      <w:marLeft w:val="0"/>
      <w:marRight w:val="0"/>
      <w:marTop w:val="0"/>
      <w:marBottom w:val="0"/>
      <w:divBdr>
        <w:top w:val="none" w:sz="0" w:space="0" w:color="auto"/>
        <w:left w:val="none" w:sz="0" w:space="0" w:color="auto"/>
        <w:bottom w:val="none" w:sz="0" w:space="0" w:color="auto"/>
        <w:right w:val="none" w:sz="0" w:space="0" w:color="auto"/>
      </w:divBdr>
    </w:div>
    <w:div w:id="1018459265">
      <w:bodyDiv w:val="1"/>
      <w:marLeft w:val="0"/>
      <w:marRight w:val="0"/>
      <w:marTop w:val="0"/>
      <w:marBottom w:val="0"/>
      <w:divBdr>
        <w:top w:val="none" w:sz="0" w:space="0" w:color="auto"/>
        <w:left w:val="none" w:sz="0" w:space="0" w:color="auto"/>
        <w:bottom w:val="none" w:sz="0" w:space="0" w:color="auto"/>
        <w:right w:val="none" w:sz="0" w:space="0" w:color="auto"/>
      </w:divBdr>
    </w:div>
    <w:div w:id="1019114478">
      <w:bodyDiv w:val="1"/>
      <w:marLeft w:val="0"/>
      <w:marRight w:val="0"/>
      <w:marTop w:val="0"/>
      <w:marBottom w:val="0"/>
      <w:divBdr>
        <w:top w:val="none" w:sz="0" w:space="0" w:color="auto"/>
        <w:left w:val="none" w:sz="0" w:space="0" w:color="auto"/>
        <w:bottom w:val="none" w:sz="0" w:space="0" w:color="auto"/>
        <w:right w:val="none" w:sz="0" w:space="0" w:color="auto"/>
      </w:divBdr>
    </w:div>
    <w:div w:id="1024599773">
      <w:bodyDiv w:val="1"/>
      <w:marLeft w:val="0"/>
      <w:marRight w:val="0"/>
      <w:marTop w:val="0"/>
      <w:marBottom w:val="0"/>
      <w:divBdr>
        <w:top w:val="none" w:sz="0" w:space="0" w:color="auto"/>
        <w:left w:val="none" w:sz="0" w:space="0" w:color="auto"/>
        <w:bottom w:val="none" w:sz="0" w:space="0" w:color="auto"/>
        <w:right w:val="none" w:sz="0" w:space="0" w:color="auto"/>
      </w:divBdr>
    </w:div>
    <w:div w:id="1030229441">
      <w:bodyDiv w:val="1"/>
      <w:marLeft w:val="0"/>
      <w:marRight w:val="0"/>
      <w:marTop w:val="0"/>
      <w:marBottom w:val="0"/>
      <w:divBdr>
        <w:top w:val="none" w:sz="0" w:space="0" w:color="auto"/>
        <w:left w:val="none" w:sz="0" w:space="0" w:color="auto"/>
        <w:bottom w:val="none" w:sz="0" w:space="0" w:color="auto"/>
        <w:right w:val="none" w:sz="0" w:space="0" w:color="auto"/>
      </w:divBdr>
    </w:div>
    <w:div w:id="1040781594">
      <w:bodyDiv w:val="1"/>
      <w:marLeft w:val="0"/>
      <w:marRight w:val="0"/>
      <w:marTop w:val="0"/>
      <w:marBottom w:val="0"/>
      <w:divBdr>
        <w:top w:val="none" w:sz="0" w:space="0" w:color="auto"/>
        <w:left w:val="none" w:sz="0" w:space="0" w:color="auto"/>
        <w:bottom w:val="none" w:sz="0" w:space="0" w:color="auto"/>
        <w:right w:val="none" w:sz="0" w:space="0" w:color="auto"/>
      </w:divBdr>
    </w:div>
    <w:div w:id="1046561954">
      <w:bodyDiv w:val="1"/>
      <w:marLeft w:val="0"/>
      <w:marRight w:val="0"/>
      <w:marTop w:val="0"/>
      <w:marBottom w:val="0"/>
      <w:divBdr>
        <w:top w:val="none" w:sz="0" w:space="0" w:color="auto"/>
        <w:left w:val="none" w:sz="0" w:space="0" w:color="auto"/>
        <w:bottom w:val="none" w:sz="0" w:space="0" w:color="auto"/>
        <w:right w:val="none" w:sz="0" w:space="0" w:color="auto"/>
      </w:divBdr>
    </w:div>
    <w:div w:id="1051805547">
      <w:bodyDiv w:val="1"/>
      <w:marLeft w:val="0"/>
      <w:marRight w:val="0"/>
      <w:marTop w:val="0"/>
      <w:marBottom w:val="0"/>
      <w:divBdr>
        <w:top w:val="none" w:sz="0" w:space="0" w:color="auto"/>
        <w:left w:val="none" w:sz="0" w:space="0" w:color="auto"/>
        <w:bottom w:val="none" w:sz="0" w:space="0" w:color="auto"/>
        <w:right w:val="none" w:sz="0" w:space="0" w:color="auto"/>
      </w:divBdr>
    </w:div>
    <w:div w:id="1052775729">
      <w:bodyDiv w:val="1"/>
      <w:marLeft w:val="0"/>
      <w:marRight w:val="0"/>
      <w:marTop w:val="0"/>
      <w:marBottom w:val="0"/>
      <w:divBdr>
        <w:top w:val="none" w:sz="0" w:space="0" w:color="auto"/>
        <w:left w:val="none" w:sz="0" w:space="0" w:color="auto"/>
        <w:bottom w:val="none" w:sz="0" w:space="0" w:color="auto"/>
        <w:right w:val="none" w:sz="0" w:space="0" w:color="auto"/>
      </w:divBdr>
    </w:div>
    <w:div w:id="1056053427">
      <w:bodyDiv w:val="1"/>
      <w:marLeft w:val="0"/>
      <w:marRight w:val="0"/>
      <w:marTop w:val="0"/>
      <w:marBottom w:val="0"/>
      <w:divBdr>
        <w:top w:val="none" w:sz="0" w:space="0" w:color="auto"/>
        <w:left w:val="none" w:sz="0" w:space="0" w:color="auto"/>
        <w:bottom w:val="none" w:sz="0" w:space="0" w:color="auto"/>
        <w:right w:val="none" w:sz="0" w:space="0" w:color="auto"/>
      </w:divBdr>
    </w:div>
    <w:div w:id="1058481524">
      <w:bodyDiv w:val="1"/>
      <w:marLeft w:val="0"/>
      <w:marRight w:val="0"/>
      <w:marTop w:val="0"/>
      <w:marBottom w:val="0"/>
      <w:divBdr>
        <w:top w:val="none" w:sz="0" w:space="0" w:color="auto"/>
        <w:left w:val="none" w:sz="0" w:space="0" w:color="auto"/>
        <w:bottom w:val="none" w:sz="0" w:space="0" w:color="auto"/>
        <w:right w:val="none" w:sz="0" w:space="0" w:color="auto"/>
      </w:divBdr>
    </w:div>
    <w:div w:id="1059863441">
      <w:bodyDiv w:val="1"/>
      <w:marLeft w:val="0"/>
      <w:marRight w:val="0"/>
      <w:marTop w:val="0"/>
      <w:marBottom w:val="0"/>
      <w:divBdr>
        <w:top w:val="none" w:sz="0" w:space="0" w:color="auto"/>
        <w:left w:val="none" w:sz="0" w:space="0" w:color="auto"/>
        <w:bottom w:val="none" w:sz="0" w:space="0" w:color="auto"/>
        <w:right w:val="none" w:sz="0" w:space="0" w:color="auto"/>
      </w:divBdr>
    </w:div>
    <w:div w:id="1060858529">
      <w:bodyDiv w:val="1"/>
      <w:marLeft w:val="0"/>
      <w:marRight w:val="0"/>
      <w:marTop w:val="0"/>
      <w:marBottom w:val="0"/>
      <w:divBdr>
        <w:top w:val="none" w:sz="0" w:space="0" w:color="auto"/>
        <w:left w:val="none" w:sz="0" w:space="0" w:color="auto"/>
        <w:bottom w:val="none" w:sz="0" w:space="0" w:color="auto"/>
        <w:right w:val="none" w:sz="0" w:space="0" w:color="auto"/>
      </w:divBdr>
    </w:div>
    <w:div w:id="1062682172">
      <w:bodyDiv w:val="1"/>
      <w:marLeft w:val="0"/>
      <w:marRight w:val="0"/>
      <w:marTop w:val="0"/>
      <w:marBottom w:val="0"/>
      <w:divBdr>
        <w:top w:val="none" w:sz="0" w:space="0" w:color="auto"/>
        <w:left w:val="none" w:sz="0" w:space="0" w:color="auto"/>
        <w:bottom w:val="none" w:sz="0" w:space="0" w:color="auto"/>
        <w:right w:val="none" w:sz="0" w:space="0" w:color="auto"/>
      </w:divBdr>
    </w:div>
    <w:div w:id="1063210466">
      <w:bodyDiv w:val="1"/>
      <w:marLeft w:val="0"/>
      <w:marRight w:val="0"/>
      <w:marTop w:val="0"/>
      <w:marBottom w:val="0"/>
      <w:divBdr>
        <w:top w:val="none" w:sz="0" w:space="0" w:color="auto"/>
        <w:left w:val="none" w:sz="0" w:space="0" w:color="auto"/>
        <w:bottom w:val="none" w:sz="0" w:space="0" w:color="auto"/>
        <w:right w:val="none" w:sz="0" w:space="0" w:color="auto"/>
      </w:divBdr>
    </w:div>
    <w:div w:id="1064524865">
      <w:bodyDiv w:val="1"/>
      <w:marLeft w:val="0"/>
      <w:marRight w:val="0"/>
      <w:marTop w:val="0"/>
      <w:marBottom w:val="0"/>
      <w:divBdr>
        <w:top w:val="none" w:sz="0" w:space="0" w:color="auto"/>
        <w:left w:val="none" w:sz="0" w:space="0" w:color="auto"/>
        <w:bottom w:val="none" w:sz="0" w:space="0" w:color="auto"/>
        <w:right w:val="none" w:sz="0" w:space="0" w:color="auto"/>
      </w:divBdr>
    </w:div>
    <w:div w:id="1069109759">
      <w:bodyDiv w:val="1"/>
      <w:marLeft w:val="0"/>
      <w:marRight w:val="0"/>
      <w:marTop w:val="0"/>
      <w:marBottom w:val="0"/>
      <w:divBdr>
        <w:top w:val="none" w:sz="0" w:space="0" w:color="auto"/>
        <w:left w:val="none" w:sz="0" w:space="0" w:color="auto"/>
        <w:bottom w:val="none" w:sz="0" w:space="0" w:color="auto"/>
        <w:right w:val="none" w:sz="0" w:space="0" w:color="auto"/>
      </w:divBdr>
    </w:div>
    <w:div w:id="1072310948">
      <w:bodyDiv w:val="1"/>
      <w:marLeft w:val="0"/>
      <w:marRight w:val="0"/>
      <w:marTop w:val="0"/>
      <w:marBottom w:val="0"/>
      <w:divBdr>
        <w:top w:val="none" w:sz="0" w:space="0" w:color="auto"/>
        <w:left w:val="none" w:sz="0" w:space="0" w:color="auto"/>
        <w:bottom w:val="none" w:sz="0" w:space="0" w:color="auto"/>
        <w:right w:val="none" w:sz="0" w:space="0" w:color="auto"/>
      </w:divBdr>
    </w:div>
    <w:div w:id="1074861296">
      <w:bodyDiv w:val="1"/>
      <w:marLeft w:val="0"/>
      <w:marRight w:val="0"/>
      <w:marTop w:val="0"/>
      <w:marBottom w:val="0"/>
      <w:divBdr>
        <w:top w:val="none" w:sz="0" w:space="0" w:color="auto"/>
        <w:left w:val="none" w:sz="0" w:space="0" w:color="auto"/>
        <w:bottom w:val="none" w:sz="0" w:space="0" w:color="auto"/>
        <w:right w:val="none" w:sz="0" w:space="0" w:color="auto"/>
      </w:divBdr>
    </w:div>
    <w:div w:id="1076173178">
      <w:bodyDiv w:val="1"/>
      <w:marLeft w:val="0"/>
      <w:marRight w:val="0"/>
      <w:marTop w:val="0"/>
      <w:marBottom w:val="0"/>
      <w:divBdr>
        <w:top w:val="none" w:sz="0" w:space="0" w:color="auto"/>
        <w:left w:val="none" w:sz="0" w:space="0" w:color="auto"/>
        <w:bottom w:val="none" w:sz="0" w:space="0" w:color="auto"/>
        <w:right w:val="none" w:sz="0" w:space="0" w:color="auto"/>
      </w:divBdr>
    </w:div>
    <w:div w:id="1077290647">
      <w:bodyDiv w:val="1"/>
      <w:marLeft w:val="0"/>
      <w:marRight w:val="0"/>
      <w:marTop w:val="0"/>
      <w:marBottom w:val="0"/>
      <w:divBdr>
        <w:top w:val="none" w:sz="0" w:space="0" w:color="auto"/>
        <w:left w:val="none" w:sz="0" w:space="0" w:color="auto"/>
        <w:bottom w:val="none" w:sz="0" w:space="0" w:color="auto"/>
        <w:right w:val="none" w:sz="0" w:space="0" w:color="auto"/>
      </w:divBdr>
    </w:div>
    <w:div w:id="1077439787">
      <w:bodyDiv w:val="1"/>
      <w:marLeft w:val="0"/>
      <w:marRight w:val="0"/>
      <w:marTop w:val="0"/>
      <w:marBottom w:val="0"/>
      <w:divBdr>
        <w:top w:val="none" w:sz="0" w:space="0" w:color="auto"/>
        <w:left w:val="none" w:sz="0" w:space="0" w:color="auto"/>
        <w:bottom w:val="none" w:sz="0" w:space="0" w:color="auto"/>
        <w:right w:val="none" w:sz="0" w:space="0" w:color="auto"/>
      </w:divBdr>
    </w:div>
    <w:div w:id="1077558799">
      <w:bodyDiv w:val="1"/>
      <w:marLeft w:val="0"/>
      <w:marRight w:val="0"/>
      <w:marTop w:val="0"/>
      <w:marBottom w:val="0"/>
      <w:divBdr>
        <w:top w:val="none" w:sz="0" w:space="0" w:color="auto"/>
        <w:left w:val="none" w:sz="0" w:space="0" w:color="auto"/>
        <w:bottom w:val="none" w:sz="0" w:space="0" w:color="auto"/>
        <w:right w:val="none" w:sz="0" w:space="0" w:color="auto"/>
      </w:divBdr>
    </w:div>
    <w:div w:id="1077827244">
      <w:bodyDiv w:val="1"/>
      <w:marLeft w:val="0"/>
      <w:marRight w:val="0"/>
      <w:marTop w:val="0"/>
      <w:marBottom w:val="0"/>
      <w:divBdr>
        <w:top w:val="none" w:sz="0" w:space="0" w:color="auto"/>
        <w:left w:val="none" w:sz="0" w:space="0" w:color="auto"/>
        <w:bottom w:val="none" w:sz="0" w:space="0" w:color="auto"/>
        <w:right w:val="none" w:sz="0" w:space="0" w:color="auto"/>
      </w:divBdr>
    </w:div>
    <w:div w:id="1079836960">
      <w:bodyDiv w:val="1"/>
      <w:marLeft w:val="0"/>
      <w:marRight w:val="0"/>
      <w:marTop w:val="0"/>
      <w:marBottom w:val="0"/>
      <w:divBdr>
        <w:top w:val="none" w:sz="0" w:space="0" w:color="auto"/>
        <w:left w:val="none" w:sz="0" w:space="0" w:color="auto"/>
        <w:bottom w:val="none" w:sz="0" w:space="0" w:color="auto"/>
        <w:right w:val="none" w:sz="0" w:space="0" w:color="auto"/>
      </w:divBdr>
    </w:div>
    <w:div w:id="1081948952">
      <w:bodyDiv w:val="1"/>
      <w:marLeft w:val="0"/>
      <w:marRight w:val="0"/>
      <w:marTop w:val="0"/>
      <w:marBottom w:val="0"/>
      <w:divBdr>
        <w:top w:val="none" w:sz="0" w:space="0" w:color="auto"/>
        <w:left w:val="none" w:sz="0" w:space="0" w:color="auto"/>
        <w:bottom w:val="none" w:sz="0" w:space="0" w:color="auto"/>
        <w:right w:val="none" w:sz="0" w:space="0" w:color="auto"/>
      </w:divBdr>
    </w:div>
    <w:div w:id="1082142936">
      <w:bodyDiv w:val="1"/>
      <w:marLeft w:val="0"/>
      <w:marRight w:val="0"/>
      <w:marTop w:val="0"/>
      <w:marBottom w:val="0"/>
      <w:divBdr>
        <w:top w:val="none" w:sz="0" w:space="0" w:color="auto"/>
        <w:left w:val="none" w:sz="0" w:space="0" w:color="auto"/>
        <w:bottom w:val="none" w:sz="0" w:space="0" w:color="auto"/>
        <w:right w:val="none" w:sz="0" w:space="0" w:color="auto"/>
      </w:divBdr>
    </w:div>
    <w:div w:id="1083264312">
      <w:bodyDiv w:val="1"/>
      <w:marLeft w:val="0"/>
      <w:marRight w:val="0"/>
      <w:marTop w:val="0"/>
      <w:marBottom w:val="0"/>
      <w:divBdr>
        <w:top w:val="none" w:sz="0" w:space="0" w:color="auto"/>
        <w:left w:val="none" w:sz="0" w:space="0" w:color="auto"/>
        <w:bottom w:val="none" w:sz="0" w:space="0" w:color="auto"/>
        <w:right w:val="none" w:sz="0" w:space="0" w:color="auto"/>
      </w:divBdr>
    </w:div>
    <w:div w:id="1086418257">
      <w:bodyDiv w:val="1"/>
      <w:marLeft w:val="0"/>
      <w:marRight w:val="0"/>
      <w:marTop w:val="0"/>
      <w:marBottom w:val="0"/>
      <w:divBdr>
        <w:top w:val="none" w:sz="0" w:space="0" w:color="auto"/>
        <w:left w:val="none" w:sz="0" w:space="0" w:color="auto"/>
        <w:bottom w:val="none" w:sz="0" w:space="0" w:color="auto"/>
        <w:right w:val="none" w:sz="0" w:space="0" w:color="auto"/>
      </w:divBdr>
    </w:div>
    <w:div w:id="1086457996">
      <w:bodyDiv w:val="1"/>
      <w:marLeft w:val="0"/>
      <w:marRight w:val="0"/>
      <w:marTop w:val="0"/>
      <w:marBottom w:val="0"/>
      <w:divBdr>
        <w:top w:val="none" w:sz="0" w:space="0" w:color="auto"/>
        <w:left w:val="none" w:sz="0" w:space="0" w:color="auto"/>
        <w:bottom w:val="none" w:sz="0" w:space="0" w:color="auto"/>
        <w:right w:val="none" w:sz="0" w:space="0" w:color="auto"/>
      </w:divBdr>
    </w:div>
    <w:div w:id="1087188562">
      <w:bodyDiv w:val="1"/>
      <w:marLeft w:val="0"/>
      <w:marRight w:val="0"/>
      <w:marTop w:val="0"/>
      <w:marBottom w:val="0"/>
      <w:divBdr>
        <w:top w:val="none" w:sz="0" w:space="0" w:color="auto"/>
        <w:left w:val="none" w:sz="0" w:space="0" w:color="auto"/>
        <w:bottom w:val="none" w:sz="0" w:space="0" w:color="auto"/>
        <w:right w:val="none" w:sz="0" w:space="0" w:color="auto"/>
      </w:divBdr>
    </w:div>
    <w:div w:id="1090082819">
      <w:bodyDiv w:val="1"/>
      <w:marLeft w:val="0"/>
      <w:marRight w:val="0"/>
      <w:marTop w:val="0"/>
      <w:marBottom w:val="0"/>
      <w:divBdr>
        <w:top w:val="none" w:sz="0" w:space="0" w:color="auto"/>
        <w:left w:val="none" w:sz="0" w:space="0" w:color="auto"/>
        <w:bottom w:val="none" w:sz="0" w:space="0" w:color="auto"/>
        <w:right w:val="none" w:sz="0" w:space="0" w:color="auto"/>
      </w:divBdr>
    </w:div>
    <w:div w:id="1092049930">
      <w:bodyDiv w:val="1"/>
      <w:marLeft w:val="0"/>
      <w:marRight w:val="0"/>
      <w:marTop w:val="0"/>
      <w:marBottom w:val="0"/>
      <w:divBdr>
        <w:top w:val="none" w:sz="0" w:space="0" w:color="auto"/>
        <w:left w:val="none" w:sz="0" w:space="0" w:color="auto"/>
        <w:bottom w:val="none" w:sz="0" w:space="0" w:color="auto"/>
        <w:right w:val="none" w:sz="0" w:space="0" w:color="auto"/>
      </w:divBdr>
    </w:div>
    <w:div w:id="1100105095">
      <w:bodyDiv w:val="1"/>
      <w:marLeft w:val="0"/>
      <w:marRight w:val="0"/>
      <w:marTop w:val="0"/>
      <w:marBottom w:val="0"/>
      <w:divBdr>
        <w:top w:val="none" w:sz="0" w:space="0" w:color="auto"/>
        <w:left w:val="none" w:sz="0" w:space="0" w:color="auto"/>
        <w:bottom w:val="none" w:sz="0" w:space="0" w:color="auto"/>
        <w:right w:val="none" w:sz="0" w:space="0" w:color="auto"/>
      </w:divBdr>
    </w:div>
    <w:div w:id="1103114894">
      <w:bodyDiv w:val="1"/>
      <w:marLeft w:val="0"/>
      <w:marRight w:val="0"/>
      <w:marTop w:val="0"/>
      <w:marBottom w:val="0"/>
      <w:divBdr>
        <w:top w:val="none" w:sz="0" w:space="0" w:color="auto"/>
        <w:left w:val="none" w:sz="0" w:space="0" w:color="auto"/>
        <w:bottom w:val="none" w:sz="0" w:space="0" w:color="auto"/>
        <w:right w:val="none" w:sz="0" w:space="0" w:color="auto"/>
      </w:divBdr>
    </w:div>
    <w:div w:id="1104573577">
      <w:bodyDiv w:val="1"/>
      <w:marLeft w:val="0"/>
      <w:marRight w:val="0"/>
      <w:marTop w:val="0"/>
      <w:marBottom w:val="0"/>
      <w:divBdr>
        <w:top w:val="none" w:sz="0" w:space="0" w:color="auto"/>
        <w:left w:val="none" w:sz="0" w:space="0" w:color="auto"/>
        <w:bottom w:val="none" w:sz="0" w:space="0" w:color="auto"/>
        <w:right w:val="none" w:sz="0" w:space="0" w:color="auto"/>
      </w:divBdr>
    </w:div>
    <w:div w:id="1105462458">
      <w:bodyDiv w:val="1"/>
      <w:marLeft w:val="0"/>
      <w:marRight w:val="0"/>
      <w:marTop w:val="0"/>
      <w:marBottom w:val="0"/>
      <w:divBdr>
        <w:top w:val="none" w:sz="0" w:space="0" w:color="auto"/>
        <w:left w:val="none" w:sz="0" w:space="0" w:color="auto"/>
        <w:bottom w:val="none" w:sz="0" w:space="0" w:color="auto"/>
        <w:right w:val="none" w:sz="0" w:space="0" w:color="auto"/>
      </w:divBdr>
    </w:div>
    <w:div w:id="1106540297">
      <w:bodyDiv w:val="1"/>
      <w:marLeft w:val="0"/>
      <w:marRight w:val="0"/>
      <w:marTop w:val="0"/>
      <w:marBottom w:val="0"/>
      <w:divBdr>
        <w:top w:val="none" w:sz="0" w:space="0" w:color="auto"/>
        <w:left w:val="none" w:sz="0" w:space="0" w:color="auto"/>
        <w:bottom w:val="none" w:sz="0" w:space="0" w:color="auto"/>
        <w:right w:val="none" w:sz="0" w:space="0" w:color="auto"/>
      </w:divBdr>
    </w:div>
    <w:div w:id="1106651760">
      <w:bodyDiv w:val="1"/>
      <w:marLeft w:val="0"/>
      <w:marRight w:val="0"/>
      <w:marTop w:val="0"/>
      <w:marBottom w:val="0"/>
      <w:divBdr>
        <w:top w:val="none" w:sz="0" w:space="0" w:color="auto"/>
        <w:left w:val="none" w:sz="0" w:space="0" w:color="auto"/>
        <w:bottom w:val="none" w:sz="0" w:space="0" w:color="auto"/>
        <w:right w:val="none" w:sz="0" w:space="0" w:color="auto"/>
      </w:divBdr>
    </w:div>
    <w:div w:id="1107503026">
      <w:bodyDiv w:val="1"/>
      <w:marLeft w:val="0"/>
      <w:marRight w:val="0"/>
      <w:marTop w:val="0"/>
      <w:marBottom w:val="0"/>
      <w:divBdr>
        <w:top w:val="none" w:sz="0" w:space="0" w:color="auto"/>
        <w:left w:val="none" w:sz="0" w:space="0" w:color="auto"/>
        <w:bottom w:val="none" w:sz="0" w:space="0" w:color="auto"/>
        <w:right w:val="none" w:sz="0" w:space="0" w:color="auto"/>
      </w:divBdr>
    </w:div>
    <w:div w:id="1108815794">
      <w:bodyDiv w:val="1"/>
      <w:marLeft w:val="0"/>
      <w:marRight w:val="0"/>
      <w:marTop w:val="0"/>
      <w:marBottom w:val="0"/>
      <w:divBdr>
        <w:top w:val="none" w:sz="0" w:space="0" w:color="auto"/>
        <w:left w:val="none" w:sz="0" w:space="0" w:color="auto"/>
        <w:bottom w:val="none" w:sz="0" w:space="0" w:color="auto"/>
        <w:right w:val="none" w:sz="0" w:space="0" w:color="auto"/>
      </w:divBdr>
    </w:div>
    <w:div w:id="1113406916">
      <w:bodyDiv w:val="1"/>
      <w:marLeft w:val="0"/>
      <w:marRight w:val="0"/>
      <w:marTop w:val="0"/>
      <w:marBottom w:val="0"/>
      <w:divBdr>
        <w:top w:val="none" w:sz="0" w:space="0" w:color="auto"/>
        <w:left w:val="none" w:sz="0" w:space="0" w:color="auto"/>
        <w:bottom w:val="none" w:sz="0" w:space="0" w:color="auto"/>
        <w:right w:val="none" w:sz="0" w:space="0" w:color="auto"/>
      </w:divBdr>
    </w:div>
    <w:div w:id="1116437904">
      <w:bodyDiv w:val="1"/>
      <w:marLeft w:val="0"/>
      <w:marRight w:val="0"/>
      <w:marTop w:val="0"/>
      <w:marBottom w:val="0"/>
      <w:divBdr>
        <w:top w:val="none" w:sz="0" w:space="0" w:color="auto"/>
        <w:left w:val="none" w:sz="0" w:space="0" w:color="auto"/>
        <w:bottom w:val="none" w:sz="0" w:space="0" w:color="auto"/>
        <w:right w:val="none" w:sz="0" w:space="0" w:color="auto"/>
      </w:divBdr>
    </w:div>
    <w:div w:id="1122530126">
      <w:bodyDiv w:val="1"/>
      <w:marLeft w:val="0"/>
      <w:marRight w:val="0"/>
      <w:marTop w:val="0"/>
      <w:marBottom w:val="0"/>
      <w:divBdr>
        <w:top w:val="none" w:sz="0" w:space="0" w:color="auto"/>
        <w:left w:val="none" w:sz="0" w:space="0" w:color="auto"/>
        <w:bottom w:val="none" w:sz="0" w:space="0" w:color="auto"/>
        <w:right w:val="none" w:sz="0" w:space="0" w:color="auto"/>
      </w:divBdr>
    </w:div>
    <w:div w:id="1122844867">
      <w:bodyDiv w:val="1"/>
      <w:marLeft w:val="0"/>
      <w:marRight w:val="0"/>
      <w:marTop w:val="0"/>
      <w:marBottom w:val="0"/>
      <w:divBdr>
        <w:top w:val="none" w:sz="0" w:space="0" w:color="auto"/>
        <w:left w:val="none" w:sz="0" w:space="0" w:color="auto"/>
        <w:bottom w:val="none" w:sz="0" w:space="0" w:color="auto"/>
        <w:right w:val="none" w:sz="0" w:space="0" w:color="auto"/>
      </w:divBdr>
    </w:div>
    <w:div w:id="1123421490">
      <w:bodyDiv w:val="1"/>
      <w:marLeft w:val="0"/>
      <w:marRight w:val="0"/>
      <w:marTop w:val="0"/>
      <w:marBottom w:val="0"/>
      <w:divBdr>
        <w:top w:val="none" w:sz="0" w:space="0" w:color="auto"/>
        <w:left w:val="none" w:sz="0" w:space="0" w:color="auto"/>
        <w:bottom w:val="none" w:sz="0" w:space="0" w:color="auto"/>
        <w:right w:val="none" w:sz="0" w:space="0" w:color="auto"/>
      </w:divBdr>
    </w:div>
    <w:div w:id="1124734366">
      <w:bodyDiv w:val="1"/>
      <w:marLeft w:val="0"/>
      <w:marRight w:val="0"/>
      <w:marTop w:val="0"/>
      <w:marBottom w:val="0"/>
      <w:divBdr>
        <w:top w:val="none" w:sz="0" w:space="0" w:color="auto"/>
        <w:left w:val="none" w:sz="0" w:space="0" w:color="auto"/>
        <w:bottom w:val="none" w:sz="0" w:space="0" w:color="auto"/>
        <w:right w:val="none" w:sz="0" w:space="0" w:color="auto"/>
      </w:divBdr>
    </w:div>
    <w:div w:id="1129203081">
      <w:bodyDiv w:val="1"/>
      <w:marLeft w:val="0"/>
      <w:marRight w:val="0"/>
      <w:marTop w:val="0"/>
      <w:marBottom w:val="0"/>
      <w:divBdr>
        <w:top w:val="none" w:sz="0" w:space="0" w:color="auto"/>
        <w:left w:val="none" w:sz="0" w:space="0" w:color="auto"/>
        <w:bottom w:val="none" w:sz="0" w:space="0" w:color="auto"/>
        <w:right w:val="none" w:sz="0" w:space="0" w:color="auto"/>
      </w:divBdr>
    </w:div>
    <w:div w:id="1131555788">
      <w:bodyDiv w:val="1"/>
      <w:marLeft w:val="0"/>
      <w:marRight w:val="0"/>
      <w:marTop w:val="0"/>
      <w:marBottom w:val="0"/>
      <w:divBdr>
        <w:top w:val="none" w:sz="0" w:space="0" w:color="auto"/>
        <w:left w:val="none" w:sz="0" w:space="0" w:color="auto"/>
        <w:bottom w:val="none" w:sz="0" w:space="0" w:color="auto"/>
        <w:right w:val="none" w:sz="0" w:space="0" w:color="auto"/>
      </w:divBdr>
    </w:div>
    <w:div w:id="1131745063">
      <w:bodyDiv w:val="1"/>
      <w:marLeft w:val="0"/>
      <w:marRight w:val="0"/>
      <w:marTop w:val="0"/>
      <w:marBottom w:val="0"/>
      <w:divBdr>
        <w:top w:val="none" w:sz="0" w:space="0" w:color="auto"/>
        <w:left w:val="none" w:sz="0" w:space="0" w:color="auto"/>
        <w:bottom w:val="none" w:sz="0" w:space="0" w:color="auto"/>
        <w:right w:val="none" w:sz="0" w:space="0" w:color="auto"/>
      </w:divBdr>
    </w:div>
    <w:div w:id="1132362259">
      <w:bodyDiv w:val="1"/>
      <w:marLeft w:val="0"/>
      <w:marRight w:val="0"/>
      <w:marTop w:val="0"/>
      <w:marBottom w:val="0"/>
      <w:divBdr>
        <w:top w:val="none" w:sz="0" w:space="0" w:color="auto"/>
        <w:left w:val="none" w:sz="0" w:space="0" w:color="auto"/>
        <w:bottom w:val="none" w:sz="0" w:space="0" w:color="auto"/>
        <w:right w:val="none" w:sz="0" w:space="0" w:color="auto"/>
      </w:divBdr>
    </w:div>
    <w:div w:id="1137067853">
      <w:bodyDiv w:val="1"/>
      <w:marLeft w:val="0"/>
      <w:marRight w:val="0"/>
      <w:marTop w:val="0"/>
      <w:marBottom w:val="0"/>
      <w:divBdr>
        <w:top w:val="none" w:sz="0" w:space="0" w:color="auto"/>
        <w:left w:val="none" w:sz="0" w:space="0" w:color="auto"/>
        <w:bottom w:val="none" w:sz="0" w:space="0" w:color="auto"/>
        <w:right w:val="none" w:sz="0" w:space="0" w:color="auto"/>
      </w:divBdr>
    </w:div>
    <w:div w:id="1139372888">
      <w:bodyDiv w:val="1"/>
      <w:marLeft w:val="0"/>
      <w:marRight w:val="0"/>
      <w:marTop w:val="0"/>
      <w:marBottom w:val="0"/>
      <w:divBdr>
        <w:top w:val="none" w:sz="0" w:space="0" w:color="auto"/>
        <w:left w:val="none" w:sz="0" w:space="0" w:color="auto"/>
        <w:bottom w:val="none" w:sz="0" w:space="0" w:color="auto"/>
        <w:right w:val="none" w:sz="0" w:space="0" w:color="auto"/>
      </w:divBdr>
    </w:div>
    <w:div w:id="1141000702">
      <w:bodyDiv w:val="1"/>
      <w:marLeft w:val="0"/>
      <w:marRight w:val="0"/>
      <w:marTop w:val="0"/>
      <w:marBottom w:val="0"/>
      <w:divBdr>
        <w:top w:val="none" w:sz="0" w:space="0" w:color="auto"/>
        <w:left w:val="none" w:sz="0" w:space="0" w:color="auto"/>
        <w:bottom w:val="none" w:sz="0" w:space="0" w:color="auto"/>
        <w:right w:val="none" w:sz="0" w:space="0" w:color="auto"/>
      </w:divBdr>
    </w:div>
    <w:div w:id="1144349818">
      <w:bodyDiv w:val="1"/>
      <w:marLeft w:val="0"/>
      <w:marRight w:val="0"/>
      <w:marTop w:val="0"/>
      <w:marBottom w:val="0"/>
      <w:divBdr>
        <w:top w:val="none" w:sz="0" w:space="0" w:color="auto"/>
        <w:left w:val="none" w:sz="0" w:space="0" w:color="auto"/>
        <w:bottom w:val="none" w:sz="0" w:space="0" w:color="auto"/>
        <w:right w:val="none" w:sz="0" w:space="0" w:color="auto"/>
      </w:divBdr>
    </w:div>
    <w:div w:id="1144738189">
      <w:bodyDiv w:val="1"/>
      <w:marLeft w:val="0"/>
      <w:marRight w:val="0"/>
      <w:marTop w:val="0"/>
      <w:marBottom w:val="0"/>
      <w:divBdr>
        <w:top w:val="none" w:sz="0" w:space="0" w:color="auto"/>
        <w:left w:val="none" w:sz="0" w:space="0" w:color="auto"/>
        <w:bottom w:val="none" w:sz="0" w:space="0" w:color="auto"/>
        <w:right w:val="none" w:sz="0" w:space="0" w:color="auto"/>
      </w:divBdr>
    </w:div>
    <w:div w:id="1145783643">
      <w:bodyDiv w:val="1"/>
      <w:marLeft w:val="0"/>
      <w:marRight w:val="0"/>
      <w:marTop w:val="0"/>
      <w:marBottom w:val="0"/>
      <w:divBdr>
        <w:top w:val="none" w:sz="0" w:space="0" w:color="auto"/>
        <w:left w:val="none" w:sz="0" w:space="0" w:color="auto"/>
        <w:bottom w:val="none" w:sz="0" w:space="0" w:color="auto"/>
        <w:right w:val="none" w:sz="0" w:space="0" w:color="auto"/>
      </w:divBdr>
    </w:div>
    <w:div w:id="1148207781">
      <w:bodyDiv w:val="1"/>
      <w:marLeft w:val="0"/>
      <w:marRight w:val="0"/>
      <w:marTop w:val="0"/>
      <w:marBottom w:val="0"/>
      <w:divBdr>
        <w:top w:val="none" w:sz="0" w:space="0" w:color="auto"/>
        <w:left w:val="none" w:sz="0" w:space="0" w:color="auto"/>
        <w:bottom w:val="none" w:sz="0" w:space="0" w:color="auto"/>
        <w:right w:val="none" w:sz="0" w:space="0" w:color="auto"/>
      </w:divBdr>
    </w:div>
    <w:div w:id="1150099034">
      <w:bodyDiv w:val="1"/>
      <w:marLeft w:val="0"/>
      <w:marRight w:val="0"/>
      <w:marTop w:val="0"/>
      <w:marBottom w:val="0"/>
      <w:divBdr>
        <w:top w:val="none" w:sz="0" w:space="0" w:color="auto"/>
        <w:left w:val="none" w:sz="0" w:space="0" w:color="auto"/>
        <w:bottom w:val="none" w:sz="0" w:space="0" w:color="auto"/>
        <w:right w:val="none" w:sz="0" w:space="0" w:color="auto"/>
      </w:divBdr>
    </w:div>
    <w:div w:id="1153714512">
      <w:bodyDiv w:val="1"/>
      <w:marLeft w:val="0"/>
      <w:marRight w:val="0"/>
      <w:marTop w:val="0"/>
      <w:marBottom w:val="0"/>
      <w:divBdr>
        <w:top w:val="none" w:sz="0" w:space="0" w:color="auto"/>
        <w:left w:val="none" w:sz="0" w:space="0" w:color="auto"/>
        <w:bottom w:val="none" w:sz="0" w:space="0" w:color="auto"/>
        <w:right w:val="none" w:sz="0" w:space="0" w:color="auto"/>
      </w:divBdr>
    </w:div>
    <w:div w:id="1154224592">
      <w:bodyDiv w:val="1"/>
      <w:marLeft w:val="0"/>
      <w:marRight w:val="0"/>
      <w:marTop w:val="0"/>
      <w:marBottom w:val="0"/>
      <w:divBdr>
        <w:top w:val="none" w:sz="0" w:space="0" w:color="auto"/>
        <w:left w:val="none" w:sz="0" w:space="0" w:color="auto"/>
        <w:bottom w:val="none" w:sz="0" w:space="0" w:color="auto"/>
        <w:right w:val="none" w:sz="0" w:space="0" w:color="auto"/>
      </w:divBdr>
    </w:div>
    <w:div w:id="1157918683">
      <w:bodyDiv w:val="1"/>
      <w:marLeft w:val="0"/>
      <w:marRight w:val="0"/>
      <w:marTop w:val="0"/>
      <w:marBottom w:val="0"/>
      <w:divBdr>
        <w:top w:val="none" w:sz="0" w:space="0" w:color="auto"/>
        <w:left w:val="none" w:sz="0" w:space="0" w:color="auto"/>
        <w:bottom w:val="none" w:sz="0" w:space="0" w:color="auto"/>
        <w:right w:val="none" w:sz="0" w:space="0" w:color="auto"/>
      </w:divBdr>
    </w:div>
    <w:div w:id="1158034170">
      <w:bodyDiv w:val="1"/>
      <w:marLeft w:val="0"/>
      <w:marRight w:val="0"/>
      <w:marTop w:val="0"/>
      <w:marBottom w:val="0"/>
      <w:divBdr>
        <w:top w:val="none" w:sz="0" w:space="0" w:color="auto"/>
        <w:left w:val="none" w:sz="0" w:space="0" w:color="auto"/>
        <w:bottom w:val="none" w:sz="0" w:space="0" w:color="auto"/>
        <w:right w:val="none" w:sz="0" w:space="0" w:color="auto"/>
      </w:divBdr>
    </w:div>
    <w:div w:id="1158498824">
      <w:bodyDiv w:val="1"/>
      <w:marLeft w:val="0"/>
      <w:marRight w:val="0"/>
      <w:marTop w:val="0"/>
      <w:marBottom w:val="0"/>
      <w:divBdr>
        <w:top w:val="none" w:sz="0" w:space="0" w:color="auto"/>
        <w:left w:val="none" w:sz="0" w:space="0" w:color="auto"/>
        <w:bottom w:val="none" w:sz="0" w:space="0" w:color="auto"/>
        <w:right w:val="none" w:sz="0" w:space="0" w:color="auto"/>
      </w:divBdr>
    </w:div>
    <w:div w:id="1159689164">
      <w:bodyDiv w:val="1"/>
      <w:marLeft w:val="0"/>
      <w:marRight w:val="0"/>
      <w:marTop w:val="0"/>
      <w:marBottom w:val="0"/>
      <w:divBdr>
        <w:top w:val="none" w:sz="0" w:space="0" w:color="auto"/>
        <w:left w:val="none" w:sz="0" w:space="0" w:color="auto"/>
        <w:bottom w:val="none" w:sz="0" w:space="0" w:color="auto"/>
        <w:right w:val="none" w:sz="0" w:space="0" w:color="auto"/>
      </w:divBdr>
    </w:div>
    <w:div w:id="1159737259">
      <w:bodyDiv w:val="1"/>
      <w:marLeft w:val="0"/>
      <w:marRight w:val="0"/>
      <w:marTop w:val="0"/>
      <w:marBottom w:val="0"/>
      <w:divBdr>
        <w:top w:val="none" w:sz="0" w:space="0" w:color="auto"/>
        <w:left w:val="none" w:sz="0" w:space="0" w:color="auto"/>
        <w:bottom w:val="none" w:sz="0" w:space="0" w:color="auto"/>
        <w:right w:val="none" w:sz="0" w:space="0" w:color="auto"/>
      </w:divBdr>
    </w:div>
    <w:div w:id="1165509451">
      <w:bodyDiv w:val="1"/>
      <w:marLeft w:val="0"/>
      <w:marRight w:val="0"/>
      <w:marTop w:val="0"/>
      <w:marBottom w:val="0"/>
      <w:divBdr>
        <w:top w:val="none" w:sz="0" w:space="0" w:color="auto"/>
        <w:left w:val="none" w:sz="0" w:space="0" w:color="auto"/>
        <w:bottom w:val="none" w:sz="0" w:space="0" w:color="auto"/>
        <w:right w:val="none" w:sz="0" w:space="0" w:color="auto"/>
      </w:divBdr>
    </w:div>
    <w:div w:id="1168058243">
      <w:bodyDiv w:val="1"/>
      <w:marLeft w:val="0"/>
      <w:marRight w:val="0"/>
      <w:marTop w:val="0"/>
      <w:marBottom w:val="0"/>
      <w:divBdr>
        <w:top w:val="none" w:sz="0" w:space="0" w:color="auto"/>
        <w:left w:val="none" w:sz="0" w:space="0" w:color="auto"/>
        <w:bottom w:val="none" w:sz="0" w:space="0" w:color="auto"/>
        <w:right w:val="none" w:sz="0" w:space="0" w:color="auto"/>
      </w:divBdr>
    </w:div>
    <w:div w:id="1172253772">
      <w:bodyDiv w:val="1"/>
      <w:marLeft w:val="0"/>
      <w:marRight w:val="0"/>
      <w:marTop w:val="0"/>
      <w:marBottom w:val="0"/>
      <w:divBdr>
        <w:top w:val="none" w:sz="0" w:space="0" w:color="auto"/>
        <w:left w:val="none" w:sz="0" w:space="0" w:color="auto"/>
        <w:bottom w:val="none" w:sz="0" w:space="0" w:color="auto"/>
        <w:right w:val="none" w:sz="0" w:space="0" w:color="auto"/>
      </w:divBdr>
    </w:div>
    <w:div w:id="1172793400">
      <w:bodyDiv w:val="1"/>
      <w:marLeft w:val="0"/>
      <w:marRight w:val="0"/>
      <w:marTop w:val="0"/>
      <w:marBottom w:val="0"/>
      <w:divBdr>
        <w:top w:val="none" w:sz="0" w:space="0" w:color="auto"/>
        <w:left w:val="none" w:sz="0" w:space="0" w:color="auto"/>
        <w:bottom w:val="none" w:sz="0" w:space="0" w:color="auto"/>
        <w:right w:val="none" w:sz="0" w:space="0" w:color="auto"/>
      </w:divBdr>
    </w:div>
    <w:div w:id="1176192296">
      <w:bodyDiv w:val="1"/>
      <w:marLeft w:val="0"/>
      <w:marRight w:val="0"/>
      <w:marTop w:val="0"/>
      <w:marBottom w:val="0"/>
      <w:divBdr>
        <w:top w:val="none" w:sz="0" w:space="0" w:color="auto"/>
        <w:left w:val="none" w:sz="0" w:space="0" w:color="auto"/>
        <w:bottom w:val="none" w:sz="0" w:space="0" w:color="auto"/>
        <w:right w:val="none" w:sz="0" w:space="0" w:color="auto"/>
      </w:divBdr>
    </w:div>
    <w:div w:id="1179585784">
      <w:bodyDiv w:val="1"/>
      <w:marLeft w:val="0"/>
      <w:marRight w:val="0"/>
      <w:marTop w:val="0"/>
      <w:marBottom w:val="0"/>
      <w:divBdr>
        <w:top w:val="none" w:sz="0" w:space="0" w:color="auto"/>
        <w:left w:val="none" w:sz="0" w:space="0" w:color="auto"/>
        <w:bottom w:val="none" w:sz="0" w:space="0" w:color="auto"/>
        <w:right w:val="none" w:sz="0" w:space="0" w:color="auto"/>
      </w:divBdr>
    </w:div>
    <w:div w:id="1181503963">
      <w:bodyDiv w:val="1"/>
      <w:marLeft w:val="0"/>
      <w:marRight w:val="0"/>
      <w:marTop w:val="0"/>
      <w:marBottom w:val="0"/>
      <w:divBdr>
        <w:top w:val="none" w:sz="0" w:space="0" w:color="auto"/>
        <w:left w:val="none" w:sz="0" w:space="0" w:color="auto"/>
        <w:bottom w:val="none" w:sz="0" w:space="0" w:color="auto"/>
        <w:right w:val="none" w:sz="0" w:space="0" w:color="auto"/>
      </w:divBdr>
    </w:div>
    <w:div w:id="1184321751">
      <w:bodyDiv w:val="1"/>
      <w:marLeft w:val="0"/>
      <w:marRight w:val="0"/>
      <w:marTop w:val="0"/>
      <w:marBottom w:val="0"/>
      <w:divBdr>
        <w:top w:val="none" w:sz="0" w:space="0" w:color="auto"/>
        <w:left w:val="none" w:sz="0" w:space="0" w:color="auto"/>
        <w:bottom w:val="none" w:sz="0" w:space="0" w:color="auto"/>
        <w:right w:val="none" w:sz="0" w:space="0" w:color="auto"/>
      </w:divBdr>
    </w:div>
    <w:div w:id="1184594087">
      <w:bodyDiv w:val="1"/>
      <w:marLeft w:val="0"/>
      <w:marRight w:val="0"/>
      <w:marTop w:val="0"/>
      <w:marBottom w:val="0"/>
      <w:divBdr>
        <w:top w:val="none" w:sz="0" w:space="0" w:color="auto"/>
        <w:left w:val="none" w:sz="0" w:space="0" w:color="auto"/>
        <w:bottom w:val="none" w:sz="0" w:space="0" w:color="auto"/>
        <w:right w:val="none" w:sz="0" w:space="0" w:color="auto"/>
      </w:divBdr>
    </w:div>
    <w:div w:id="1184708164">
      <w:bodyDiv w:val="1"/>
      <w:marLeft w:val="0"/>
      <w:marRight w:val="0"/>
      <w:marTop w:val="0"/>
      <w:marBottom w:val="0"/>
      <w:divBdr>
        <w:top w:val="none" w:sz="0" w:space="0" w:color="auto"/>
        <w:left w:val="none" w:sz="0" w:space="0" w:color="auto"/>
        <w:bottom w:val="none" w:sz="0" w:space="0" w:color="auto"/>
        <w:right w:val="none" w:sz="0" w:space="0" w:color="auto"/>
      </w:divBdr>
    </w:div>
    <w:div w:id="1187140249">
      <w:bodyDiv w:val="1"/>
      <w:marLeft w:val="0"/>
      <w:marRight w:val="0"/>
      <w:marTop w:val="0"/>
      <w:marBottom w:val="0"/>
      <w:divBdr>
        <w:top w:val="none" w:sz="0" w:space="0" w:color="auto"/>
        <w:left w:val="none" w:sz="0" w:space="0" w:color="auto"/>
        <w:bottom w:val="none" w:sz="0" w:space="0" w:color="auto"/>
        <w:right w:val="none" w:sz="0" w:space="0" w:color="auto"/>
      </w:divBdr>
    </w:div>
    <w:div w:id="1189872859">
      <w:bodyDiv w:val="1"/>
      <w:marLeft w:val="0"/>
      <w:marRight w:val="0"/>
      <w:marTop w:val="0"/>
      <w:marBottom w:val="0"/>
      <w:divBdr>
        <w:top w:val="none" w:sz="0" w:space="0" w:color="auto"/>
        <w:left w:val="none" w:sz="0" w:space="0" w:color="auto"/>
        <w:bottom w:val="none" w:sz="0" w:space="0" w:color="auto"/>
        <w:right w:val="none" w:sz="0" w:space="0" w:color="auto"/>
      </w:divBdr>
    </w:div>
    <w:div w:id="1192105512">
      <w:bodyDiv w:val="1"/>
      <w:marLeft w:val="0"/>
      <w:marRight w:val="0"/>
      <w:marTop w:val="0"/>
      <w:marBottom w:val="0"/>
      <w:divBdr>
        <w:top w:val="none" w:sz="0" w:space="0" w:color="auto"/>
        <w:left w:val="none" w:sz="0" w:space="0" w:color="auto"/>
        <w:bottom w:val="none" w:sz="0" w:space="0" w:color="auto"/>
        <w:right w:val="none" w:sz="0" w:space="0" w:color="auto"/>
      </w:divBdr>
    </w:div>
    <w:div w:id="1193424089">
      <w:bodyDiv w:val="1"/>
      <w:marLeft w:val="0"/>
      <w:marRight w:val="0"/>
      <w:marTop w:val="0"/>
      <w:marBottom w:val="0"/>
      <w:divBdr>
        <w:top w:val="none" w:sz="0" w:space="0" w:color="auto"/>
        <w:left w:val="none" w:sz="0" w:space="0" w:color="auto"/>
        <w:bottom w:val="none" w:sz="0" w:space="0" w:color="auto"/>
        <w:right w:val="none" w:sz="0" w:space="0" w:color="auto"/>
      </w:divBdr>
    </w:div>
    <w:div w:id="1199902611">
      <w:bodyDiv w:val="1"/>
      <w:marLeft w:val="0"/>
      <w:marRight w:val="0"/>
      <w:marTop w:val="0"/>
      <w:marBottom w:val="0"/>
      <w:divBdr>
        <w:top w:val="none" w:sz="0" w:space="0" w:color="auto"/>
        <w:left w:val="none" w:sz="0" w:space="0" w:color="auto"/>
        <w:bottom w:val="none" w:sz="0" w:space="0" w:color="auto"/>
        <w:right w:val="none" w:sz="0" w:space="0" w:color="auto"/>
      </w:divBdr>
    </w:div>
    <w:div w:id="1204169482">
      <w:bodyDiv w:val="1"/>
      <w:marLeft w:val="0"/>
      <w:marRight w:val="0"/>
      <w:marTop w:val="0"/>
      <w:marBottom w:val="0"/>
      <w:divBdr>
        <w:top w:val="none" w:sz="0" w:space="0" w:color="auto"/>
        <w:left w:val="none" w:sz="0" w:space="0" w:color="auto"/>
        <w:bottom w:val="none" w:sz="0" w:space="0" w:color="auto"/>
        <w:right w:val="none" w:sz="0" w:space="0" w:color="auto"/>
      </w:divBdr>
    </w:div>
    <w:div w:id="1204290989">
      <w:bodyDiv w:val="1"/>
      <w:marLeft w:val="0"/>
      <w:marRight w:val="0"/>
      <w:marTop w:val="0"/>
      <w:marBottom w:val="0"/>
      <w:divBdr>
        <w:top w:val="none" w:sz="0" w:space="0" w:color="auto"/>
        <w:left w:val="none" w:sz="0" w:space="0" w:color="auto"/>
        <w:bottom w:val="none" w:sz="0" w:space="0" w:color="auto"/>
        <w:right w:val="none" w:sz="0" w:space="0" w:color="auto"/>
      </w:divBdr>
    </w:div>
    <w:div w:id="1206529218">
      <w:bodyDiv w:val="1"/>
      <w:marLeft w:val="0"/>
      <w:marRight w:val="0"/>
      <w:marTop w:val="0"/>
      <w:marBottom w:val="0"/>
      <w:divBdr>
        <w:top w:val="none" w:sz="0" w:space="0" w:color="auto"/>
        <w:left w:val="none" w:sz="0" w:space="0" w:color="auto"/>
        <w:bottom w:val="none" w:sz="0" w:space="0" w:color="auto"/>
        <w:right w:val="none" w:sz="0" w:space="0" w:color="auto"/>
      </w:divBdr>
    </w:div>
    <w:div w:id="1208108398">
      <w:bodyDiv w:val="1"/>
      <w:marLeft w:val="0"/>
      <w:marRight w:val="0"/>
      <w:marTop w:val="0"/>
      <w:marBottom w:val="0"/>
      <w:divBdr>
        <w:top w:val="none" w:sz="0" w:space="0" w:color="auto"/>
        <w:left w:val="none" w:sz="0" w:space="0" w:color="auto"/>
        <w:bottom w:val="none" w:sz="0" w:space="0" w:color="auto"/>
        <w:right w:val="none" w:sz="0" w:space="0" w:color="auto"/>
      </w:divBdr>
    </w:div>
    <w:div w:id="1209610649">
      <w:bodyDiv w:val="1"/>
      <w:marLeft w:val="0"/>
      <w:marRight w:val="0"/>
      <w:marTop w:val="0"/>
      <w:marBottom w:val="0"/>
      <w:divBdr>
        <w:top w:val="none" w:sz="0" w:space="0" w:color="auto"/>
        <w:left w:val="none" w:sz="0" w:space="0" w:color="auto"/>
        <w:bottom w:val="none" w:sz="0" w:space="0" w:color="auto"/>
        <w:right w:val="none" w:sz="0" w:space="0" w:color="auto"/>
      </w:divBdr>
    </w:div>
    <w:div w:id="1212499321">
      <w:bodyDiv w:val="1"/>
      <w:marLeft w:val="0"/>
      <w:marRight w:val="0"/>
      <w:marTop w:val="0"/>
      <w:marBottom w:val="0"/>
      <w:divBdr>
        <w:top w:val="none" w:sz="0" w:space="0" w:color="auto"/>
        <w:left w:val="none" w:sz="0" w:space="0" w:color="auto"/>
        <w:bottom w:val="none" w:sz="0" w:space="0" w:color="auto"/>
        <w:right w:val="none" w:sz="0" w:space="0" w:color="auto"/>
      </w:divBdr>
    </w:div>
    <w:div w:id="1215122034">
      <w:bodyDiv w:val="1"/>
      <w:marLeft w:val="0"/>
      <w:marRight w:val="0"/>
      <w:marTop w:val="0"/>
      <w:marBottom w:val="0"/>
      <w:divBdr>
        <w:top w:val="none" w:sz="0" w:space="0" w:color="auto"/>
        <w:left w:val="none" w:sz="0" w:space="0" w:color="auto"/>
        <w:bottom w:val="none" w:sz="0" w:space="0" w:color="auto"/>
        <w:right w:val="none" w:sz="0" w:space="0" w:color="auto"/>
      </w:divBdr>
    </w:div>
    <w:div w:id="1216239655">
      <w:bodyDiv w:val="1"/>
      <w:marLeft w:val="0"/>
      <w:marRight w:val="0"/>
      <w:marTop w:val="0"/>
      <w:marBottom w:val="0"/>
      <w:divBdr>
        <w:top w:val="none" w:sz="0" w:space="0" w:color="auto"/>
        <w:left w:val="none" w:sz="0" w:space="0" w:color="auto"/>
        <w:bottom w:val="none" w:sz="0" w:space="0" w:color="auto"/>
        <w:right w:val="none" w:sz="0" w:space="0" w:color="auto"/>
      </w:divBdr>
    </w:div>
    <w:div w:id="1222331167">
      <w:bodyDiv w:val="1"/>
      <w:marLeft w:val="0"/>
      <w:marRight w:val="0"/>
      <w:marTop w:val="0"/>
      <w:marBottom w:val="0"/>
      <w:divBdr>
        <w:top w:val="none" w:sz="0" w:space="0" w:color="auto"/>
        <w:left w:val="none" w:sz="0" w:space="0" w:color="auto"/>
        <w:bottom w:val="none" w:sz="0" w:space="0" w:color="auto"/>
        <w:right w:val="none" w:sz="0" w:space="0" w:color="auto"/>
      </w:divBdr>
    </w:div>
    <w:div w:id="1223175710">
      <w:bodyDiv w:val="1"/>
      <w:marLeft w:val="0"/>
      <w:marRight w:val="0"/>
      <w:marTop w:val="0"/>
      <w:marBottom w:val="0"/>
      <w:divBdr>
        <w:top w:val="none" w:sz="0" w:space="0" w:color="auto"/>
        <w:left w:val="none" w:sz="0" w:space="0" w:color="auto"/>
        <w:bottom w:val="none" w:sz="0" w:space="0" w:color="auto"/>
        <w:right w:val="none" w:sz="0" w:space="0" w:color="auto"/>
      </w:divBdr>
    </w:div>
    <w:div w:id="1226526393">
      <w:bodyDiv w:val="1"/>
      <w:marLeft w:val="0"/>
      <w:marRight w:val="0"/>
      <w:marTop w:val="0"/>
      <w:marBottom w:val="0"/>
      <w:divBdr>
        <w:top w:val="none" w:sz="0" w:space="0" w:color="auto"/>
        <w:left w:val="none" w:sz="0" w:space="0" w:color="auto"/>
        <w:bottom w:val="none" w:sz="0" w:space="0" w:color="auto"/>
        <w:right w:val="none" w:sz="0" w:space="0" w:color="auto"/>
      </w:divBdr>
    </w:div>
    <w:div w:id="1226836214">
      <w:bodyDiv w:val="1"/>
      <w:marLeft w:val="0"/>
      <w:marRight w:val="0"/>
      <w:marTop w:val="0"/>
      <w:marBottom w:val="0"/>
      <w:divBdr>
        <w:top w:val="none" w:sz="0" w:space="0" w:color="auto"/>
        <w:left w:val="none" w:sz="0" w:space="0" w:color="auto"/>
        <w:bottom w:val="none" w:sz="0" w:space="0" w:color="auto"/>
        <w:right w:val="none" w:sz="0" w:space="0" w:color="auto"/>
      </w:divBdr>
    </w:div>
    <w:div w:id="1231696941">
      <w:bodyDiv w:val="1"/>
      <w:marLeft w:val="0"/>
      <w:marRight w:val="0"/>
      <w:marTop w:val="0"/>
      <w:marBottom w:val="0"/>
      <w:divBdr>
        <w:top w:val="none" w:sz="0" w:space="0" w:color="auto"/>
        <w:left w:val="none" w:sz="0" w:space="0" w:color="auto"/>
        <w:bottom w:val="none" w:sz="0" w:space="0" w:color="auto"/>
        <w:right w:val="none" w:sz="0" w:space="0" w:color="auto"/>
      </w:divBdr>
    </w:div>
    <w:div w:id="1235814933">
      <w:bodyDiv w:val="1"/>
      <w:marLeft w:val="0"/>
      <w:marRight w:val="0"/>
      <w:marTop w:val="0"/>
      <w:marBottom w:val="0"/>
      <w:divBdr>
        <w:top w:val="none" w:sz="0" w:space="0" w:color="auto"/>
        <w:left w:val="none" w:sz="0" w:space="0" w:color="auto"/>
        <w:bottom w:val="none" w:sz="0" w:space="0" w:color="auto"/>
        <w:right w:val="none" w:sz="0" w:space="0" w:color="auto"/>
      </w:divBdr>
    </w:div>
    <w:div w:id="1236014043">
      <w:bodyDiv w:val="1"/>
      <w:marLeft w:val="0"/>
      <w:marRight w:val="0"/>
      <w:marTop w:val="0"/>
      <w:marBottom w:val="0"/>
      <w:divBdr>
        <w:top w:val="none" w:sz="0" w:space="0" w:color="auto"/>
        <w:left w:val="none" w:sz="0" w:space="0" w:color="auto"/>
        <w:bottom w:val="none" w:sz="0" w:space="0" w:color="auto"/>
        <w:right w:val="none" w:sz="0" w:space="0" w:color="auto"/>
      </w:divBdr>
    </w:div>
    <w:div w:id="1245798266">
      <w:bodyDiv w:val="1"/>
      <w:marLeft w:val="0"/>
      <w:marRight w:val="0"/>
      <w:marTop w:val="0"/>
      <w:marBottom w:val="0"/>
      <w:divBdr>
        <w:top w:val="none" w:sz="0" w:space="0" w:color="auto"/>
        <w:left w:val="none" w:sz="0" w:space="0" w:color="auto"/>
        <w:bottom w:val="none" w:sz="0" w:space="0" w:color="auto"/>
        <w:right w:val="none" w:sz="0" w:space="0" w:color="auto"/>
      </w:divBdr>
    </w:div>
    <w:div w:id="1246187434">
      <w:bodyDiv w:val="1"/>
      <w:marLeft w:val="0"/>
      <w:marRight w:val="0"/>
      <w:marTop w:val="0"/>
      <w:marBottom w:val="0"/>
      <w:divBdr>
        <w:top w:val="none" w:sz="0" w:space="0" w:color="auto"/>
        <w:left w:val="none" w:sz="0" w:space="0" w:color="auto"/>
        <w:bottom w:val="none" w:sz="0" w:space="0" w:color="auto"/>
        <w:right w:val="none" w:sz="0" w:space="0" w:color="auto"/>
      </w:divBdr>
    </w:div>
    <w:div w:id="1247298532">
      <w:bodyDiv w:val="1"/>
      <w:marLeft w:val="0"/>
      <w:marRight w:val="0"/>
      <w:marTop w:val="0"/>
      <w:marBottom w:val="0"/>
      <w:divBdr>
        <w:top w:val="none" w:sz="0" w:space="0" w:color="auto"/>
        <w:left w:val="none" w:sz="0" w:space="0" w:color="auto"/>
        <w:bottom w:val="none" w:sz="0" w:space="0" w:color="auto"/>
        <w:right w:val="none" w:sz="0" w:space="0" w:color="auto"/>
      </w:divBdr>
    </w:div>
    <w:div w:id="1251696107">
      <w:bodyDiv w:val="1"/>
      <w:marLeft w:val="0"/>
      <w:marRight w:val="0"/>
      <w:marTop w:val="0"/>
      <w:marBottom w:val="0"/>
      <w:divBdr>
        <w:top w:val="none" w:sz="0" w:space="0" w:color="auto"/>
        <w:left w:val="none" w:sz="0" w:space="0" w:color="auto"/>
        <w:bottom w:val="none" w:sz="0" w:space="0" w:color="auto"/>
        <w:right w:val="none" w:sz="0" w:space="0" w:color="auto"/>
      </w:divBdr>
    </w:div>
    <w:div w:id="1251886280">
      <w:bodyDiv w:val="1"/>
      <w:marLeft w:val="0"/>
      <w:marRight w:val="0"/>
      <w:marTop w:val="0"/>
      <w:marBottom w:val="0"/>
      <w:divBdr>
        <w:top w:val="none" w:sz="0" w:space="0" w:color="auto"/>
        <w:left w:val="none" w:sz="0" w:space="0" w:color="auto"/>
        <w:bottom w:val="none" w:sz="0" w:space="0" w:color="auto"/>
        <w:right w:val="none" w:sz="0" w:space="0" w:color="auto"/>
      </w:divBdr>
    </w:div>
    <w:div w:id="1254127458">
      <w:bodyDiv w:val="1"/>
      <w:marLeft w:val="0"/>
      <w:marRight w:val="0"/>
      <w:marTop w:val="0"/>
      <w:marBottom w:val="0"/>
      <w:divBdr>
        <w:top w:val="none" w:sz="0" w:space="0" w:color="auto"/>
        <w:left w:val="none" w:sz="0" w:space="0" w:color="auto"/>
        <w:bottom w:val="none" w:sz="0" w:space="0" w:color="auto"/>
        <w:right w:val="none" w:sz="0" w:space="0" w:color="auto"/>
      </w:divBdr>
    </w:div>
    <w:div w:id="1255019382">
      <w:bodyDiv w:val="1"/>
      <w:marLeft w:val="0"/>
      <w:marRight w:val="0"/>
      <w:marTop w:val="0"/>
      <w:marBottom w:val="0"/>
      <w:divBdr>
        <w:top w:val="none" w:sz="0" w:space="0" w:color="auto"/>
        <w:left w:val="none" w:sz="0" w:space="0" w:color="auto"/>
        <w:bottom w:val="none" w:sz="0" w:space="0" w:color="auto"/>
        <w:right w:val="none" w:sz="0" w:space="0" w:color="auto"/>
      </w:divBdr>
    </w:div>
    <w:div w:id="1256935693">
      <w:bodyDiv w:val="1"/>
      <w:marLeft w:val="0"/>
      <w:marRight w:val="0"/>
      <w:marTop w:val="0"/>
      <w:marBottom w:val="0"/>
      <w:divBdr>
        <w:top w:val="none" w:sz="0" w:space="0" w:color="auto"/>
        <w:left w:val="none" w:sz="0" w:space="0" w:color="auto"/>
        <w:bottom w:val="none" w:sz="0" w:space="0" w:color="auto"/>
        <w:right w:val="none" w:sz="0" w:space="0" w:color="auto"/>
      </w:divBdr>
    </w:div>
    <w:div w:id="1257323023">
      <w:bodyDiv w:val="1"/>
      <w:marLeft w:val="0"/>
      <w:marRight w:val="0"/>
      <w:marTop w:val="0"/>
      <w:marBottom w:val="0"/>
      <w:divBdr>
        <w:top w:val="none" w:sz="0" w:space="0" w:color="auto"/>
        <w:left w:val="none" w:sz="0" w:space="0" w:color="auto"/>
        <w:bottom w:val="none" w:sz="0" w:space="0" w:color="auto"/>
        <w:right w:val="none" w:sz="0" w:space="0" w:color="auto"/>
      </w:divBdr>
    </w:div>
    <w:div w:id="1267956608">
      <w:bodyDiv w:val="1"/>
      <w:marLeft w:val="0"/>
      <w:marRight w:val="0"/>
      <w:marTop w:val="0"/>
      <w:marBottom w:val="0"/>
      <w:divBdr>
        <w:top w:val="none" w:sz="0" w:space="0" w:color="auto"/>
        <w:left w:val="none" w:sz="0" w:space="0" w:color="auto"/>
        <w:bottom w:val="none" w:sz="0" w:space="0" w:color="auto"/>
        <w:right w:val="none" w:sz="0" w:space="0" w:color="auto"/>
      </w:divBdr>
    </w:div>
    <w:div w:id="1270357509">
      <w:bodyDiv w:val="1"/>
      <w:marLeft w:val="0"/>
      <w:marRight w:val="0"/>
      <w:marTop w:val="0"/>
      <w:marBottom w:val="0"/>
      <w:divBdr>
        <w:top w:val="none" w:sz="0" w:space="0" w:color="auto"/>
        <w:left w:val="none" w:sz="0" w:space="0" w:color="auto"/>
        <w:bottom w:val="none" w:sz="0" w:space="0" w:color="auto"/>
        <w:right w:val="none" w:sz="0" w:space="0" w:color="auto"/>
      </w:divBdr>
    </w:div>
    <w:div w:id="1271552968">
      <w:bodyDiv w:val="1"/>
      <w:marLeft w:val="0"/>
      <w:marRight w:val="0"/>
      <w:marTop w:val="0"/>
      <w:marBottom w:val="0"/>
      <w:divBdr>
        <w:top w:val="none" w:sz="0" w:space="0" w:color="auto"/>
        <w:left w:val="none" w:sz="0" w:space="0" w:color="auto"/>
        <w:bottom w:val="none" w:sz="0" w:space="0" w:color="auto"/>
        <w:right w:val="none" w:sz="0" w:space="0" w:color="auto"/>
      </w:divBdr>
    </w:div>
    <w:div w:id="1272205384">
      <w:bodyDiv w:val="1"/>
      <w:marLeft w:val="0"/>
      <w:marRight w:val="0"/>
      <w:marTop w:val="0"/>
      <w:marBottom w:val="0"/>
      <w:divBdr>
        <w:top w:val="none" w:sz="0" w:space="0" w:color="auto"/>
        <w:left w:val="none" w:sz="0" w:space="0" w:color="auto"/>
        <w:bottom w:val="none" w:sz="0" w:space="0" w:color="auto"/>
        <w:right w:val="none" w:sz="0" w:space="0" w:color="auto"/>
      </w:divBdr>
    </w:div>
    <w:div w:id="1281690145">
      <w:bodyDiv w:val="1"/>
      <w:marLeft w:val="0"/>
      <w:marRight w:val="0"/>
      <w:marTop w:val="0"/>
      <w:marBottom w:val="0"/>
      <w:divBdr>
        <w:top w:val="none" w:sz="0" w:space="0" w:color="auto"/>
        <w:left w:val="none" w:sz="0" w:space="0" w:color="auto"/>
        <w:bottom w:val="none" w:sz="0" w:space="0" w:color="auto"/>
        <w:right w:val="none" w:sz="0" w:space="0" w:color="auto"/>
      </w:divBdr>
    </w:div>
    <w:div w:id="1293250853">
      <w:bodyDiv w:val="1"/>
      <w:marLeft w:val="0"/>
      <w:marRight w:val="0"/>
      <w:marTop w:val="0"/>
      <w:marBottom w:val="0"/>
      <w:divBdr>
        <w:top w:val="none" w:sz="0" w:space="0" w:color="auto"/>
        <w:left w:val="none" w:sz="0" w:space="0" w:color="auto"/>
        <w:bottom w:val="none" w:sz="0" w:space="0" w:color="auto"/>
        <w:right w:val="none" w:sz="0" w:space="0" w:color="auto"/>
      </w:divBdr>
    </w:div>
    <w:div w:id="1298995277">
      <w:bodyDiv w:val="1"/>
      <w:marLeft w:val="0"/>
      <w:marRight w:val="0"/>
      <w:marTop w:val="0"/>
      <w:marBottom w:val="0"/>
      <w:divBdr>
        <w:top w:val="none" w:sz="0" w:space="0" w:color="auto"/>
        <w:left w:val="none" w:sz="0" w:space="0" w:color="auto"/>
        <w:bottom w:val="none" w:sz="0" w:space="0" w:color="auto"/>
        <w:right w:val="none" w:sz="0" w:space="0" w:color="auto"/>
      </w:divBdr>
    </w:div>
    <w:div w:id="1299841729">
      <w:bodyDiv w:val="1"/>
      <w:marLeft w:val="0"/>
      <w:marRight w:val="0"/>
      <w:marTop w:val="0"/>
      <w:marBottom w:val="0"/>
      <w:divBdr>
        <w:top w:val="none" w:sz="0" w:space="0" w:color="auto"/>
        <w:left w:val="none" w:sz="0" w:space="0" w:color="auto"/>
        <w:bottom w:val="none" w:sz="0" w:space="0" w:color="auto"/>
        <w:right w:val="none" w:sz="0" w:space="0" w:color="auto"/>
      </w:divBdr>
    </w:div>
    <w:div w:id="1302536177">
      <w:bodyDiv w:val="1"/>
      <w:marLeft w:val="0"/>
      <w:marRight w:val="0"/>
      <w:marTop w:val="0"/>
      <w:marBottom w:val="0"/>
      <w:divBdr>
        <w:top w:val="none" w:sz="0" w:space="0" w:color="auto"/>
        <w:left w:val="none" w:sz="0" w:space="0" w:color="auto"/>
        <w:bottom w:val="none" w:sz="0" w:space="0" w:color="auto"/>
        <w:right w:val="none" w:sz="0" w:space="0" w:color="auto"/>
      </w:divBdr>
    </w:div>
    <w:div w:id="1303924645">
      <w:bodyDiv w:val="1"/>
      <w:marLeft w:val="0"/>
      <w:marRight w:val="0"/>
      <w:marTop w:val="0"/>
      <w:marBottom w:val="0"/>
      <w:divBdr>
        <w:top w:val="none" w:sz="0" w:space="0" w:color="auto"/>
        <w:left w:val="none" w:sz="0" w:space="0" w:color="auto"/>
        <w:bottom w:val="none" w:sz="0" w:space="0" w:color="auto"/>
        <w:right w:val="none" w:sz="0" w:space="0" w:color="auto"/>
      </w:divBdr>
    </w:div>
    <w:div w:id="1303925180">
      <w:bodyDiv w:val="1"/>
      <w:marLeft w:val="0"/>
      <w:marRight w:val="0"/>
      <w:marTop w:val="0"/>
      <w:marBottom w:val="0"/>
      <w:divBdr>
        <w:top w:val="none" w:sz="0" w:space="0" w:color="auto"/>
        <w:left w:val="none" w:sz="0" w:space="0" w:color="auto"/>
        <w:bottom w:val="none" w:sz="0" w:space="0" w:color="auto"/>
        <w:right w:val="none" w:sz="0" w:space="0" w:color="auto"/>
      </w:divBdr>
    </w:div>
    <w:div w:id="1305618833">
      <w:bodyDiv w:val="1"/>
      <w:marLeft w:val="0"/>
      <w:marRight w:val="0"/>
      <w:marTop w:val="0"/>
      <w:marBottom w:val="0"/>
      <w:divBdr>
        <w:top w:val="none" w:sz="0" w:space="0" w:color="auto"/>
        <w:left w:val="none" w:sz="0" w:space="0" w:color="auto"/>
        <w:bottom w:val="none" w:sz="0" w:space="0" w:color="auto"/>
        <w:right w:val="none" w:sz="0" w:space="0" w:color="auto"/>
      </w:divBdr>
    </w:div>
    <w:div w:id="1306662820">
      <w:bodyDiv w:val="1"/>
      <w:marLeft w:val="0"/>
      <w:marRight w:val="0"/>
      <w:marTop w:val="0"/>
      <w:marBottom w:val="0"/>
      <w:divBdr>
        <w:top w:val="none" w:sz="0" w:space="0" w:color="auto"/>
        <w:left w:val="none" w:sz="0" w:space="0" w:color="auto"/>
        <w:bottom w:val="none" w:sz="0" w:space="0" w:color="auto"/>
        <w:right w:val="none" w:sz="0" w:space="0" w:color="auto"/>
      </w:divBdr>
    </w:div>
    <w:div w:id="1308320804">
      <w:bodyDiv w:val="1"/>
      <w:marLeft w:val="0"/>
      <w:marRight w:val="0"/>
      <w:marTop w:val="0"/>
      <w:marBottom w:val="0"/>
      <w:divBdr>
        <w:top w:val="none" w:sz="0" w:space="0" w:color="auto"/>
        <w:left w:val="none" w:sz="0" w:space="0" w:color="auto"/>
        <w:bottom w:val="none" w:sz="0" w:space="0" w:color="auto"/>
        <w:right w:val="none" w:sz="0" w:space="0" w:color="auto"/>
      </w:divBdr>
    </w:div>
    <w:div w:id="1308778360">
      <w:bodyDiv w:val="1"/>
      <w:marLeft w:val="0"/>
      <w:marRight w:val="0"/>
      <w:marTop w:val="0"/>
      <w:marBottom w:val="0"/>
      <w:divBdr>
        <w:top w:val="none" w:sz="0" w:space="0" w:color="auto"/>
        <w:left w:val="none" w:sz="0" w:space="0" w:color="auto"/>
        <w:bottom w:val="none" w:sz="0" w:space="0" w:color="auto"/>
        <w:right w:val="none" w:sz="0" w:space="0" w:color="auto"/>
      </w:divBdr>
    </w:div>
    <w:div w:id="1317145507">
      <w:bodyDiv w:val="1"/>
      <w:marLeft w:val="0"/>
      <w:marRight w:val="0"/>
      <w:marTop w:val="0"/>
      <w:marBottom w:val="0"/>
      <w:divBdr>
        <w:top w:val="none" w:sz="0" w:space="0" w:color="auto"/>
        <w:left w:val="none" w:sz="0" w:space="0" w:color="auto"/>
        <w:bottom w:val="none" w:sz="0" w:space="0" w:color="auto"/>
        <w:right w:val="none" w:sz="0" w:space="0" w:color="auto"/>
      </w:divBdr>
    </w:div>
    <w:div w:id="1320042253">
      <w:bodyDiv w:val="1"/>
      <w:marLeft w:val="0"/>
      <w:marRight w:val="0"/>
      <w:marTop w:val="0"/>
      <w:marBottom w:val="0"/>
      <w:divBdr>
        <w:top w:val="none" w:sz="0" w:space="0" w:color="auto"/>
        <w:left w:val="none" w:sz="0" w:space="0" w:color="auto"/>
        <w:bottom w:val="none" w:sz="0" w:space="0" w:color="auto"/>
        <w:right w:val="none" w:sz="0" w:space="0" w:color="auto"/>
      </w:divBdr>
    </w:div>
    <w:div w:id="1320160767">
      <w:bodyDiv w:val="1"/>
      <w:marLeft w:val="0"/>
      <w:marRight w:val="0"/>
      <w:marTop w:val="0"/>
      <w:marBottom w:val="0"/>
      <w:divBdr>
        <w:top w:val="none" w:sz="0" w:space="0" w:color="auto"/>
        <w:left w:val="none" w:sz="0" w:space="0" w:color="auto"/>
        <w:bottom w:val="none" w:sz="0" w:space="0" w:color="auto"/>
        <w:right w:val="none" w:sz="0" w:space="0" w:color="auto"/>
      </w:divBdr>
    </w:div>
    <w:div w:id="1324049888">
      <w:bodyDiv w:val="1"/>
      <w:marLeft w:val="0"/>
      <w:marRight w:val="0"/>
      <w:marTop w:val="0"/>
      <w:marBottom w:val="0"/>
      <w:divBdr>
        <w:top w:val="none" w:sz="0" w:space="0" w:color="auto"/>
        <w:left w:val="none" w:sz="0" w:space="0" w:color="auto"/>
        <w:bottom w:val="none" w:sz="0" w:space="0" w:color="auto"/>
        <w:right w:val="none" w:sz="0" w:space="0" w:color="auto"/>
      </w:divBdr>
    </w:div>
    <w:div w:id="1326592516">
      <w:bodyDiv w:val="1"/>
      <w:marLeft w:val="0"/>
      <w:marRight w:val="0"/>
      <w:marTop w:val="0"/>
      <w:marBottom w:val="0"/>
      <w:divBdr>
        <w:top w:val="none" w:sz="0" w:space="0" w:color="auto"/>
        <w:left w:val="none" w:sz="0" w:space="0" w:color="auto"/>
        <w:bottom w:val="none" w:sz="0" w:space="0" w:color="auto"/>
        <w:right w:val="none" w:sz="0" w:space="0" w:color="auto"/>
      </w:divBdr>
    </w:div>
    <w:div w:id="1330595885">
      <w:bodyDiv w:val="1"/>
      <w:marLeft w:val="0"/>
      <w:marRight w:val="0"/>
      <w:marTop w:val="0"/>
      <w:marBottom w:val="0"/>
      <w:divBdr>
        <w:top w:val="none" w:sz="0" w:space="0" w:color="auto"/>
        <w:left w:val="none" w:sz="0" w:space="0" w:color="auto"/>
        <w:bottom w:val="none" w:sz="0" w:space="0" w:color="auto"/>
        <w:right w:val="none" w:sz="0" w:space="0" w:color="auto"/>
      </w:divBdr>
    </w:div>
    <w:div w:id="1337150814">
      <w:bodyDiv w:val="1"/>
      <w:marLeft w:val="0"/>
      <w:marRight w:val="0"/>
      <w:marTop w:val="0"/>
      <w:marBottom w:val="0"/>
      <w:divBdr>
        <w:top w:val="none" w:sz="0" w:space="0" w:color="auto"/>
        <w:left w:val="none" w:sz="0" w:space="0" w:color="auto"/>
        <w:bottom w:val="none" w:sz="0" w:space="0" w:color="auto"/>
        <w:right w:val="none" w:sz="0" w:space="0" w:color="auto"/>
      </w:divBdr>
    </w:div>
    <w:div w:id="1337414883">
      <w:bodyDiv w:val="1"/>
      <w:marLeft w:val="0"/>
      <w:marRight w:val="0"/>
      <w:marTop w:val="0"/>
      <w:marBottom w:val="0"/>
      <w:divBdr>
        <w:top w:val="none" w:sz="0" w:space="0" w:color="auto"/>
        <w:left w:val="none" w:sz="0" w:space="0" w:color="auto"/>
        <w:bottom w:val="none" w:sz="0" w:space="0" w:color="auto"/>
        <w:right w:val="none" w:sz="0" w:space="0" w:color="auto"/>
      </w:divBdr>
    </w:div>
    <w:div w:id="1339193153">
      <w:bodyDiv w:val="1"/>
      <w:marLeft w:val="0"/>
      <w:marRight w:val="0"/>
      <w:marTop w:val="0"/>
      <w:marBottom w:val="0"/>
      <w:divBdr>
        <w:top w:val="none" w:sz="0" w:space="0" w:color="auto"/>
        <w:left w:val="none" w:sz="0" w:space="0" w:color="auto"/>
        <w:bottom w:val="none" w:sz="0" w:space="0" w:color="auto"/>
        <w:right w:val="none" w:sz="0" w:space="0" w:color="auto"/>
      </w:divBdr>
    </w:div>
    <w:div w:id="1340348899">
      <w:bodyDiv w:val="1"/>
      <w:marLeft w:val="0"/>
      <w:marRight w:val="0"/>
      <w:marTop w:val="0"/>
      <w:marBottom w:val="0"/>
      <w:divBdr>
        <w:top w:val="none" w:sz="0" w:space="0" w:color="auto"/>
        <w:left w:val="none" w:sz="0" w:space="0" w:color="auto"/>
        <w:bottom w:val="none" w:sz="0" w:space="0" w:color="auto"/>
        <w:right w:val="none" w:sz="0" w:space="0" w:color="auto"/>
      </w:divBdr>
    </w:div>
    <w:div w:id="1349261281">
      <w:bodyDiv w:val="1"/>
      <w:marLeft w:val="0"/>
      <w:marRight w:val="0"/>
      <w:marTop w:val="0"/>
      <w:marBottom w:val="0"/>
      <w:divBdr>
        <w:top w:val="none" w:sz="0" w:space="0" w:color="auto"/>
        <w:left w:val="none" w:sz="0" w:space="0" w:color="auto"/>
        <w:bottom w:val="none" w:sz="0" w:space="0" w:color="auto"/>
        <w:right w:val="none" w:sz="0" w:space="0" w:color="auto"/>
      </w:divBdr>
    </w:div>
    <w:div w:id="1349332096">
      <w:bodyDiv w:val="1"/>
      <w:marLeft w:val="0"/>
      <w:marRight w:val="0"/>
      <w:marTop w:val="0"/>
      <w:marBottom w:val="0"/>
      <w:divBdr>
        <w:top w:val="none" w:sz="0" w:space="0" w:color="auto"/>
        <w:left w:val="none" w:sz="0" w:space="0" w:color="auto"/>
        <w:bottom w:val="none" w:sz="0" w:space="0" w:color="auto"/>
        <w:right w:val="none" w:sz="0" w:space="0" w:color="auto"/>
      </w:divBdr>
    </w:div>
    <w:div w:id="1352757781">
      <w:bodyDiv w:val="1"/>
      <w:marLeft w:val="0"/>
      <w:marRight w:val="0"/>
      <w:marTop w:val="0"/>
      <w:marBottom w:val="0"/>
      <w:divBdr>
        <w:top w:val="none" w:sz="0" w:space="0" w:color="auto"/>
        <w:left w:val="none" w:sz="0" w:space="0" w:color="auto"/>
        <w:bottom w:val="none" w:sz="0" w:space="0" w:color="auto"/>
        <w:right w:val="none" w:sz="0" w:space="0" w:color="auto"/>
      </w:divBdr>
    </w:div>
    <w:div w:id="1353147579">
      <w:bodyDiv w:val="1"/>
      <w:marLeft w:val="0"/>
      <w:marRight w:val="0"/>
      <w:marTop w:val="0"/>
      <w:marBottom w:val="0"/>
      <w:divBdr>
        <w:top w:val="none" w:sz="0" w:space="0" w:color="auto"/>
        <w:left w:val="none" w:sz="0" w:space="0" w:color="auto"/>
        <w:bottom w:val="none" w:sz="0" w:space="0" w:color="auto"/>
        <w:right w:val="none" w:sz="0" w:space="0" w:color="auto"/>
      </w:divBdr>
    </w:div>
    <w:div w:id="1353531073">
      <w:bodyDiv w:val="1"/>
      <w:marLeft w:val="0"/>
      <w:marRight w:val="0"/>
      <w:marTop w:val="0"/>
      <w:marBottom w:val="0"/>
      <w:divBdr>
        <w:top w:val="none" w:sz="0" w:space="0" w:color="auto"/>
        <w:left w:val="none" w:sz="0" w:space="0" w:color="auto"/>
        <w:bottom w:val="none" w:sz="0" w:space="0" w:color="auto"/>
        <w:right w:val="none" w:sz="0" w:space="0" w:color="auto"/>
      </w:divBdr>
    </w:div>
    <w:div w:id="1354115795">
      <w:bodyDiv w:val="1"/>
      <w:marLeft w:val="0"/>
      <w:marRight w:val="0"/>
      <w:marTop w:val="0"/>
      <w:marBottom w:val="0"/>
      <w:divBdr>
        <w:top w:val="none" w:sz="0" w:space="0" w:color="auto"/>
        <w:left w:val="none" w:sz="0" w:space="0" w:color="auto"/>
        <w:bottom w:val="none" w:sz="0" w:space="0" w:color="auto"/>
        <w:right w:val="none" w:sz="0" w:space="0" w:color="auto"/>
      </w:divBdr>
    </w:div>
    <w:div w:id="1356496268">
      <w:bodyDiv w:val="1"/>
      <w:marLeft w:val="0"/>
      <w:marRight w:val="0"/>
      <w:marTop w:val="0"/>
      <w:marBottom w:val="0"/>
      <w:divBdr>
        <w:top w:val="none" w:sz="0" w:space="0" w:color="auto"/>
        <w:left w:val="none" w:sz="0" w:space="0" w:color="auto"/>
        <w:bottom w:val="none" w:sz="0" w:space="0" w:color="auto"/>
        <w:right w:val="none" w:sz="0" w:space="0" w:color="auto"/>
      </w:divBdr>
    </w:div>
    <w:div w:id="1357660106">
      <w:bodyDiv w:val="1"/>
      <w:marLeft w:val="0"/>
      <w:marRight w:val="0"/>
      <w:marTop w:val="0"/>
      <w:marBottom w:val="0"/>
      <w:divBdr>
        <w:top w:val="none" w:sz="0" w:space="0" w:color="auto"/>
        <w:left w:val="none" w:sz="0" w:space="0" w:color="auto"/>
        <w:bottom w:val="none" w:sz="0" w:space="0" w:color="auto"/>
        <w:right w:val="none" w:sz="0" w:space="0" w:color="auto"/>
      </w:divBdr>
    </w:div>
    <w:div w:id="1357779387">
      <w:bodyDiv w:val="1"/>
      <w:marLeft w:val="0"/>
      <w:marRight w:val="0"/>
      <w:marTop w:val="0"/>
      <w:marBottom w:val="0"/>
      <w:divBdr>
        <w:top w:val="none" w:sz="0" w:space="0" w:color="auto"/>
        <w:left w:val="none" w:sz="0" w:space="0" w:color="auto"/>
        <w:bottom w:val="none" w:sz="0" w:space="0" w:color="auto"/>
        <w:right w:val="none" w:sz="0" w:space="0" w:color="auto"/>
      </w:divBdr>
    </w:div>
    <w:div w:id="1359157244">
      <w:bodyDiv w:val="1"/>
      <w:marLeft w:val="0"/>
      <w:marRight w:val="0"/>
      <w:marTop w:val="0"/>
      <w:marBottom w:val="0"/>
      <w:divBdr>
        <w:top w:val="none" w:sz="0" w:space="0" w:color="auto"/>
        <w:left w:val="none" w:sz="0" w:space="0" w:color="auto"/>
        <w:bottom w:val="none" w:sz="0" w:space="0" w:color="auto"/>
        <w:right w:val="none" w:sz="0" w:space="0" w:color="auto"/>
      </w:divBdr>
    </w:div>
    <w:div w:id="1359624610">
      <w:bodyDiv w:val="1"/>
      <w:marLeft w:val="0"/>
      <w:marRight w:val="0"/>
      <w:marTop w:val="0"/>
      <w:marBottom w:val="0"/>
      <w:divBdr>
        <w:top w:val="none" w:sz="0" w:space="0" w:color="auto"/>
        <w:left w:val="none" w:sz="0" w:space="0" w:color="auto"/>
        <w:bottom w:val="none" w:sz="0" w:space="0" w:color="auto"/>
        <w:right w:val="none" w:sz="0" w:space="0" w:color="auto"/>
      </w:divBdr>
    </w:div>
    <w:div w:id="1363163317">
      <w:bodyDiv w:val="1"/>
      <w:marLeft w:val="0"/>
      <w:marRight w:val="0"/>
      <w:marTop w:val="0"/>
      <w:marBottom w:val="0"/>
      <w:divBdr>
        <w:top w:val="none" w:sz="0" w:space="0" w:color="auto"/>
        <w:left w:val="none" w:sz="0" w:space="0" w:color="auto"/>
        <w:bottom w:val="none" w:sz="0" w:space="0" w:color="auto"/>
        <w:right w:val="none" w:sz="0" w:space="0" w:color="auto"/>
      </w:divBdr>
    </w:div>
    <w:div w:id="1364283673">
      <w:bodyDiv w:val="1"/>
      <w:marLeft w:val="0"/>
      <w:marRight w:val="0"/>
      <w:marTop w:val="0"/>
      <w:marBottom w:val="0"/>
      <w:divBdr>
        <w:top w:val="none" w:sz="0" w:space="0" w:color="auto"/>
        <w:left w:val="none" w:sz="0" w:space="0" w:color="auto"/>
        <w:bottom w:val="none" w:sz="0" w:space="0" w:color="auto"/>
        <w:right w:val="none" w:sz="0" w:space="0" w:color="auto"/>
      </w:divBdr>
    </w:div>
    <w:div w:id="1365447909">
      <w:bodyDiv w:val="1"/>
      <w:marLeft w:val="0"/>
      <w:marRight w:val="0"/>
      <w:marTop w:val="0"/>
      <w:marBottom w:val="0"/>
      <w:divBdr>
        <w:top w:val="none" w:sz="0" w:space="0" w:color="auto"/>
        <w:left w:val="none" w:sz="0" w:space="0" w:color="auto"/>
        <w:bottom w:val="none" w:sz="0" w:space="0" w:color="auto"/>
        <w:right w:val="none" w:sz="0" w:space="0" w:color="auto"/>
      </w:divBdr>
    </w:div>
    <w:div w:id="1372681003">
      <w:bodyDiv w:val="1"/>
      <w:marLeft w:val="0"/>
      <w:marRight w:val="0"/>
      <w:marTop w:val="0"/>
      <w:marBottom w:val="0"/>
      <w:divBdr>
        <w:top w:val="none" w:sz="0" w:space="0" w:color="auto"/>
        <w:left w:val="none" w:sz="0" w:space="0" w:color="auto"/>
        <w:bottom w:val="none" w:sz="0" w:space="0" w:color="auto"/>
        <w:right w:val="none" w:sz="0" w:space="0" w:color="auto"/>
      </w:divBdr>
    </w:div>
    <w:div w:id="1378430909">
      <w:bodyDiv w:val="1"/>
      <w:marLeft w:val="0"/>
      <w:marRight w:val="0"/>
      <w:marTop w:val="0"/>
      <w:marBottom w:val="0"/>
      <w:divBdr>
        <w:top w:val="none" w:sz="0" w:space="0" w:color="auto"/>
        <w:left w:val="none" w:sz="0" w:space="0" w:color="auto"/>
        <w:bottom w:val="none" w:sz="0" w:space="0" w:color="auto"/>
        <w:right w:val="none" w:sz="0" w:space="0" w:color="auto"/>
      </w:divBdr>
    </w:div>
    <w:div w:id="1382899758">
      <w:bodyDiv w:val="1"/>
      <w:marLeft w:val="0"/>
      <w:marRight w:val="0"/>
      <w:marTop w:val="0"/>
      <w:marBottom w:val="0"/>
      <w:divBdr>
        <w:top w:val="none" w:sz="0" w:space="0" w:color="auto"/>
        <w:left w:val="none" w:sz="0" w:space="0" w:color="auto"/>
        <w:bottom w:val="none" w:sz="0" w:space="0" w:color="auto"/>
        <w:right w:val="none" w:sz="0" w:space="0" w:color="auto"/>
      </w:divBdr>
    </w:div>
    <w:div w:id="1386374116">
      <w:bodyDiv w:val="1"/>
      <w:marLeft w:val="0"/>
      <w:marRight w:val="0"/>
      <w:marTop w:val="0"/>
      <w:marBottom w:val="0"/>
      <w:divBdr>
        <w:top w:val="none" w:sz="0" w:space="0" w:color="auto"/>
        <w:left w:val="none" w:sz="0" w:space="0" w:color="auto"/>
        <w:bottom w:val="none" w:sz="0" w:space="0" w:color="auto"/>
        <w:right w:val="none" w:sz="0" w:space="0" w:color="auto"/>
      </w:divBdr>
    </w:div>
    <w:div w:id="1388989522">
      <w:bodyDiv w:val="1"/>
      <w:marLeft w:val="0"/>
      <w:marRight w:val="0"/>
      <w:marTop w:val="0"/>
      <w:marBottom w:val="0"/>
      <w:divBdr>
        <w:top w:val="none" w:sz="0" w:space="0" w:color="auto"/>
        <w:left w:val="none" w:sz="0" w:space="0" w:color="auto"/>
        <w:bottom w:val="none" w:sz="0" w:space="0" w:color="auto"/>
        <w:right w:val="none" w:sz="0" w:space="0" w:color="auto"/>
      </w:divBdr>
    </w:div>
    <w:div w:id="1392115747">
      <w:bodyDiv w:val="1"/>
      <w:marLeft w:val="0"/>
      <w:marRight w:val="0"/>
      <w:marTop w:val="0"/>
      <w:marBottom w:val="0"/>
      <w:divBdr>
        <w:top w:val="none" w:sz="0" w:space="0" w:color="auto"/>
        <w:left w:val="none" w:sz="0" w:space="0" w:color="auto"/>
        <w:bottom w:val="none" w:sz="0" w:space="0" w:color="auto"/>
        <w:right w:val="none" w:sz="0" w:space="0" w:color="auto"/>
      </w:divBdr>
    </w:div>
    <w:div w:id="1395156156">
      <w:bodyDiv w:val="1"/>
      <w:marLeft w:val="0"/>
      <w:marRight w:val="0"/>
      <w:marTop w:val="0"/>
      <w:marBottom w:val="0"/>
      <w:divBdr>
        <w:top w:val="none" w:sz="0" w:space="0" w:color="auto"/>
        <w:left w:val="none" w:sz="0" w:space="0" w:color="auto"/>
        <w:bottom w:val="none" w:sz="0" w:space="0" w:color="auto"/>
        <w:right w:val="none" w:sz="0" w:space="0" w:color="auto"/>
      </w:divBdr>
    </w:div>
    <w:div w:id="1396516139">
      <w:bodyDiv w:val="1"/>
      <w:marLeft w:val="0"/>
      <w:marRight w:val="0"/>
      <w:marTop w:val="0"/>
      <w:marBottom w:val="0"/>
      <w:divBdr>
        <w:top w:val="none" w:sz="0" w:space="0" w:color="auto"/>
        <w:left w:val="none" w:sz="0" w:space="0" w:color="auto"/>
        <w:bottom w:val="none" w:sz="0" w:space="0" w:color="auto"/>
        <w:right w:val="none" w:sz="0" w:space="0" w:color="auto"/>
      </w:divBdr>
    </w:div>
    <w:div w:id="1396589040">
      <w:bodyDiv w:val="1"/>
      <w:marLeft w:val="0"/>
      <w:marRight w:val="0"/>
      <w:marTop w:val="0"/>
      <w:marBottom w:val="0"/>
      <w:divBdr>
        <w:top w:val="none" w:sz="0" w:space="0" w:color="auto"/>
        <w:left w:val="none" w:sz="0" w:space="0" w:color="auto"/>
        <w:bottom w:val="none" w:sz="0" w:space="0" w:color="auto"/>
        <w:right w:val="none" w:sz="0" w:space="0" w:color="auto"/>
      </w:divBdr>
    </w:div>
    <w:div w:id="1402211809">
      <w:bodyDiv w:val="1"/>
      <w:marLeft w:val="0"/>
      <w:marRight w:val="0"/>
      <w:marTop w:val="0"/>
      <w:marBottom w:val="0"/>
      <w:divBdr>
        <w:top w:val="none" w:sz="0" w:space="0" w:color="auto"/>
        <w:left w:val="none" w:sz="0" w:space="0" w:color="auto"/>
        <w:bottom w:val="none" w:sz="0" w:space="0" w:color="auto"/>
        <w:right w:val="none" w:sz="0" w:space="0" w:color="auto"/>
      </w:divBdr>
    </w:div>
    <w:div w:id="1407192414">
      <w:bodyDiv w:val="1"/>
      <w:marLeft w:val="0"/>
      <w:marRight w:val="0"/>
      <w:marTop w:val="0"/>
      <w:marBottom w:val="0"/>
      <w:divBdr>
        <w:top w:val="none" w:sz="0" w:space="0" w:color="auto"/>
        <w:left w:val="none" w:sz="0" w:space="0" w:color="auto"/>
        <w:bottom w:val="none" w:sz="0" w:space="0" w:color="auto"/>
        <w:right w:val="none" w:sz="0" w:space="0" w:color="auto"/>
      </w:divBdr>
    </w:div>
    <w:div w:id="1407848391">
      <w:bodyDiv w:val="1"/>
      <w:marLeft w:val="0"/>
      <w:marRight w:val="0"/>
      <w:marTop w:val="0"/>
      <w:marBottom w:val="0"/>
      <w:divBdr>
        <w:top w:val="none" w:sz="0" w:space="0" w:color="auto"/>
        <w:left w:val="none" w:sz="0" w:space="0" w:color="auto"/>
        <w:bottom w:val="none" w:sz="0" w:space="0" w:color="auto"/>
        <w:right w:val="none" w:sz="0" w:space="0" w:color="auto"/>
      </w:divBdr>
    </w:div>
    <w:div w:id="1407996054">
      <w:bodyDiv w:val="1"/>
      <w:marLeft w:val="0"/>
      <w:marRight w:val="0"/>
      <w:marTop w:val="0"/>
      <w:marBottom w:val="0"/>
      <w:divBdr>
        <w:top w:val="none" w:sz="0" w:space="0" w:color="auto"/>
        <w:left w:val="none" w:sz="0" w:space="0" w:color="auto"/>
        <w:bottom w:val="none" w:sz="0" w:space="0" w:color="auto"/>
        <w:right w:val="none" w:sz="0" w:space="0" w:color="auto"/>
      </w:divBdr>
    </w:div>
    <w:div w:id="1408267425">
      <w:bodyDiv w:val="1"/>
      <w:marLeft w:val="0"/>
      <w:marRight w:val="0"/>
      <w:marTop w:val="0"/>
      <w:marBottom w:val="0"/>
      <w:divBdr>
        <w:top w:val="none" w:sz="0" w:space="0" w:color="auto"/>
        <w:left w:val="none" w:sz="0" w:space="0" w:color="auto"/>
        <w:bottom w:val="none" w:sz="0" w:space="0" w:color="auto"/>
        <w:right w:val="none" w:sz="0" w:space="0" w:color="auto"/>
      </w:divBdr>
    </w:div>
    <w:div w:id="1415466972">
      <w:bodyDiv w:val="1"/>
      <w:marLeft w:val="0"/>
      <w:marRight w:val="0"/>
      <w:marTop w:val="0"/>
      <w:marBottom w:val="0"/>
      <w:divBdr>
        <w:top w:val="none" w:sz="0" w:space="0" w:color="auto"/>
        <w:left w:val="none" w:sz="0" w:space="0" w:color="auto"/>
        <w:bottom w:val="none" w:sz="0" w:space="0" w:color="auto"/>
        <w:right w:val="none" w:sz="0" w:space="0" w:color="auto"/>
      </w:divBdr>
    </w:div>
    <w:div w:id="1420449381">
      <w:bodyDiv w:val="1"/>
      <w:marLeft w:val="0"/>
      <w:marRight w:val="0"/>
      <w:marTop w:val="0"/>
      <w:marBottom w:val="0"/>
      <w:divBdr>
        <w:top w:val="none" w:sz="0" w:space="0" w:color="auto"/>
        <w:left w:val="none" w:sz="0" w:space="0" w:color="auto"/>
        <w:bottom w:val="none" w:sz="0" w:space="0" w:color="auto"/>
        <w:right w:val="none" w:sz="0" w:space="0" w:color="auto"/>
      </w:divBdr>
    </w:div>
    <w:div w:id="1422599918">
      <w:bodyDiv w:val="1"/>
      <w:marLeft w:val="0"/>
      <w:marRight w:val="0"/>
      <w:marTop w:val="0"/>
      <w:marBottom w:val="0"/>
      <w:divBdr>
        <w:top w:val="none" w:sz="0" w:space="0" w:color="auto"/>
        <w:left w:val="none" w:sz="0" w:space="0" w:color="auto"/>
        <w:bottom w:val="none" w:sz="0" w:space="0" w:color="auto"/>
        <w:right w:val="none" w:sz="0" w:space="0" w:color="auto"/>
      </w:divBdr>
    </w:div>
    <w:div w:id="1422677300">
      <w:bodyDiv w:val="1"/>
      <w:marLeft w:val="0"/>
      <w:marRight w:val="0"/>
      <w:marTop w:val="0"/>
      <w:marBottom w:val="0"/>
      <w:divBdr>
        <w:top w:val="none" w:sz="0" w:space="0" w:color="auto"/>
        <w:left w:val="none" w:sz="0" w:space="0" w:color="auto"/>
        <w:bottom w:val="none" w:sz="0" w:space="0" w:color="auto"/>
        <w:right w:val="none" w:sz="0" w:space="0" w:color="auto"/>
      </w:divBdr>
    </w:div>
    <w:div w:id="1422869798">
      <w:bodyDiv w:val="1"/>
      <w:marLeft w:val="0"/>
      <w:marRight w:val="0"/>
      <w:marTop w:val="0"/>
      <w:marBottom w:val="0"/>
      <w:divBdr>
        <w:top w:val="none" w:sz="0" w:space="0" w:color="auto"/>
        <w:left w:val="none" w:sz="0" w:space="0" w:color="auto"/>
        <w:bottom w:val="none" w:sz="0" w:space="0" w:color="auto"/>
        <w:right w:val="none" w:sz="0" w:space="0" w:color="auto"/>
      </w:divBdr>
    </w:div>
    <w:div w:id="1423796000">
      <w:bodyDiv w:val="1"/>
      <w:marLeft w:val="0"/>
      <w:marRight w:val="0"/>
      <w:marTop w:val="0"/>
      <w:marBottom w:val="0"/>
      <w:divBdr>
        <w:top w:val="none" w:sz="0" w:space="0" w:color="auto"/>
        <w:left w:val="none" w:sz="0" w:space="0" w:color="auto"/>
        <w:bottom w:val="none" w:sz="0" w:space="0" w:color="auto"/>
        <w:right w:val="none" w:sz="0" w:space="0" w:color="auto"/>
      </w:divBdr>
    </w:div>
    <w:div w:id="1426073299">
      <w:bodyDiv w:val="1"/>
      <w:marLeft w:val="0"/>
      <w:marRight w:val="0"/>
      <w:marTop w:val="0"/>
      <w:marBottom w:val="0"/>
      <w:divBdr>
        <w:top w:val="none" w:sz="0" w:space="0" w:color="auto"/>
        <w:left w:val="none" w:sz="0" w:space="0" w:color="auto"/>
        <w:bottom w:val="none" w:sz="0" w:space="0" w:color="auto"/>
        <w:right w:val="none" w:sz="0" w:space="0" w:color="auto"/>
      </w:divBdr>
    </w:div>
    <w:div w:id="1427188597">
      <w:bodyDiv w:val="1"/>
      <w:marLeft w:val="0"/>
      <w:marRight w:val="0"/>
      <w:marTop w:val="0"/>
      <w:marBottom w:val="0"/>
      <w:divBdr>
        <w:top w:val="none" w:sz="0" w:space="0" w:color="auto"/>
        <w:left w:val="none" w:sz="0" w:space="0" w:color="auto"/>
        <w:bottom w:val="none" w:sz="0" w:space="0" w:color="auto"/>
        <w:right w:val="none" w:sz="0" w:space="0" w:color="auto"/>
      </w:divBdr>
    </w:div>
    <w:div w:id="1428191943">
      <w:bodyDiv w:val="1"/>
      <w:marLeft w:val="0"/>
      <w:marRight w:val="0"/>
      <w:marTop w:val="0"/>
      <w:marBottom w:val="0"/>
      <w:divBdr>
        <w:top w:val="none" w:sz="0" w:space="0" w:color="auto"/>
        <w:left w:val="none" w:sz="0" w:space="0" w:color="auto"/>
        <w:bottom w:val="none" w:sz="0" w:space="0" w:color="auto"/>
        <w:right w:val="none" w:sz="0" w:space="0" w:color="auto"/>
      </w:divBdr>
    </w:div>
    <w:div w:id="1428386921">
      <w:bodyDiv w:val="1"/>
      <w:marLeft w:val="0"/>
      <w:marRight w:val="0"/>
      <w:marTop w:val="0"/>
      <w:marBottom w:val="0"/>
      <w:divBdr>
        <w:top w:val="none" w:sz="0" w:space="0" w:color="auto"/>
        <w:left w:val="none" w:sz="0" w:space="0" w:color="auto"/>
        <w:bottom w:val="none" w:sz="0" w:space="0" w:color="auto"/>
        <w:right w:val="none" w:sz="0" w:space="0" w:color="auto"/>
      </w:divBdr>
    </w:div>
    <w:div w:id="1428387768">
      <w:bodyDiv w:val="1"/>
      <w:marLeft w:val="0"/>
      <w:marRight w:val="0"/>
      <w:marTop w:val="0"/>
      <w:marBottom w:val="0"/>
      <w:divBdr>
        <w:top w:val="none" w:sz="0" w:space="0" w:color="auto"/>
        <w:left w:val="none" w:sz="0" w:space="0" w:color="auto"/>
        <w:bottom w:val="none" w:sz="0" w:space="0" w:color="auto"/>
        <w:right w:val="none" w:sz="0" w:space="0" w:color="auto"/>
      </w:divBdr>
    </w:div>
    <w:div w:id="1430617573">
      <w:bodyDiv w:val="1"/>
      <w:marLeft w:val="0"/>
      <w:marRight w:val="0"/>
      <w:marTop w:val="0"/>
      <w:marBottom w:val="0"/>
      <w:divBdr>
        <w:top w:val="none" w:sz="0" w:space="0" w:color="auto"/>
        <w:left w:val="none" w:sz="0" w:space="0" w:color="auto"/>
        <w:bottom w:val="none" w:sz="0" w:space="0" w:color="auto"/>
        <w:right w:val="none" w:sz="0" w:space="0" w:color="auto"/>
      </w:divBdr>
    </w:div>
    <w:div w:id="1433431547">
      <w:bodyDiv w:val="1"/>
      <w:marLeft w:val="0"/>
      <w:marRight w:val="0"/>
      <w:marTop w:val="0"/>
      <w:marBottom w:val="0"/>
      <w:divBdr>
        <w:top w:val="none" w:sz="0" w:space="0" w:color="auto"/>
        <w:left w:val="none" w:sz="0" w:space="0" w:color="auto"/>
        <w:bottom w:val="none" w:sz="0" w:space="0" w:color="auto"/>
        <w:right w:val="none" w:sz="0" w:space="0" w:color="auto"/>
      </w:divBdr>
    </w:div>
    <w:div w:id="1434278803">
      <w:bodyDiv w:val="1"/>
      <w:marLeft w:val="0"/>
      <w:marRight w:val="0"/>
      <w:marTop w:val="0"/>
      <w:marBottom w:val="0"/>
      <w:divBdr>
        <w:top w:val="none" w:sz="0" w:space="0" w:color="auto"/>
        <w:left w:val="none" w:sz="0" w:space="0" w:color="auto"/>
        <w:bottom w:val="none" w:sz="0" w:space="0" w:color="auto"/>
        <w:right w:val="none" w:sz="0" w:space="0" w:color="auto"/>
      </w:divBdr>
    </w:div>
    <w:div w:id="1435980453">
      <w:bodyDiv w:val="1"/>
      <w:marLeft w:val="0"/>
      <w:marRight w:val="0"/>
      <w:marTop w:val="0"/>
      <w:marBottom w:val="0"/>
      <w:divBdr>
        <w:top w:val="none" w:sz="0" w:space="0" w:color="auto"/>
        <w:left w:val="none" w:sz="0" w:space="0" w:color="auto"/>
        <w:bottom w:val="none" w:sz="0" w:space="0" w:color="auto"/>
        <w:right w:val="none" w:sz="0" w:space="0" w:color="auto"/>
      </w:divBdr>
    </w:div>
    <w:div w:id="1440880084">
      <w:bodyDiv w:val="1"/>
      <w:marLeft w:val="0"/>
      <w:marRight w:val="0"/>
      <w:marTop w:val="0"/>
      <w:marBottom w:val="0"/>
      <w:divBdr>
        <w:top w:val="none" w:sz="0" w:space="0" w:color="auto"/>
        <w:left w:val="none" w:sz="0" w:space="0" w:color="auto"/>
        <w:bottom w:val="none" w:sz="0" w:space="0" w:color="auto"/>
        <w:right w:val="none" w:sz="0" w:space="0" w:color="auto"/>
      </w:divBdr>
    </w:div>
    <w:div w:id="1443302160">
      <w:bodyDiv w:val="1"/>
      <w:marLeft w:val="0"/>
      <w:marRight w:val="0"/>
      <w:marTop w:val="0"/>
      <w:marBottom w:val="0"/>
      <w:divBdr>
        <w:top w:val="none" w:sz="0" w:space="0" w:color="auto"/>
        <w:left w:val="none" w:sz="0" w:space="0" w:color="auto"/>
        <w:bottom w:val="none" w:sz="0" w:space="0" w:color="auto"/>
        <w:right w:val="none" w:sz="0" w:space="0" w:color="auto"/>
      </w:divBdr>
    </w:div>
    <w:div w:id="1445075283">
      <w:bodyDiv w:val="1"/>
      <w:marLeft w:val="0"/>
      <w:marRight w:val="0"/>
      <w:marTop w:val="0"/>
      <w:marBottom w:val="0"/>
      <w:divBdr>
        <w:top w:val="none" w:sz="0" w:space="0" w:color="auto"/>
        <w:left w:val="none" w:sz="0" w:space="0" w:color="auto"/>
        <w:bottom w:val="none" w:sz="0" w:space="0" w:color="auto"/>
        <w:right w:val="none" w:sz="0" w:space="0" w:color="auto"/>
      </w:divBdr>
    </w:div>
    <w:div w:id="1454786816">
      <w:bodyDiv w:val="1"/>
      <w:marLeft w:val="0"/>
      <w:marRight w:val="0"/>
      <w:marTop w:val="0"/>
      <w:marBottom w:val="0"/>
      <w:divBdr>
        <w:top w:val="none" w:sz="0" w:space="0" w:color="auto"/>
        <w:left w:val="none" w:sz="0" w:space="0" w:color="auto"/>
        <w:bottom w:val="none" w:sz="0" w:space="0" w:color="auto"/>
        <w:right w:val="none" w:sz="0" w:space="0" w:color="auto"/>
      </w:divBdr>
    </w:div>
    <w:div w:id="1454862005">
      <w:bodyDiv w:val="1"/>
      <w:marLeft w:val="0"/>
      <w:marRight w:val="0"/>
      <w:marTop w:val="0"/>
      <w:marBottom w:val="0"/>
      <w:divBdr>
        <w:top w:val="none" w:sz="0" w:space="0" w:color="auto"/>
        <w:left w:val="none" w:sz="0" w:space="0" w:color="auto"/>
        <w:bottom w:val="none" w:sz="0" w:space="0" w:color="auto"/>
        <w:right w:val="none" w:sz="0" w:space="0" w:color="auto"/>
      </w:divBdr>
    </w:div>
    <w:div w:id="1463645979">
      <w:bodyDiv w:val="1"/>
      <w:marLeft w:val="0"/>
      <w:marRight w:val="0"/>
      <w:marTop w:val="0"/>
      <w:marBottom w:val="0"/>
      <w:divBdr>
        <w:top w:val="none" w:sz="0" w:space="0" w:color="auto"/>
        <w:left w:val="none" w:sz="0" w:space="0" w:color="auto"/>
        <w:bottom w:val="none" w:sz="0" w:space="0" w:color="auto"/>
        <w:right w:val="none" w:sz="0" w:space="0" w:color="auto"/>
      </w:divBdr>
    </w:div>
    <w:div w:id="1463694453">
      <w:bodyDiv w:val="1"/>
      <w:marLeft w:val="0"/>
      <w:marRight w:val="0"/>
      <w:marTop w:val="0"/>
      <w:marBottom w:val="0"/>
      <w:divBdr>
        <w:top w:val="none" w:sz="0" w:space="0" w:color="auto"/>
        <w:left w:val="none" w:sz="0" w:space="0" w:color="auto"/>
        <w:bottom w:val="none" w:sz="0" w:space="0" w:color="auto"/>
        <w:right w:val="none" w:sz="0" w:space="0" w:color="auto"/>
      </w:divBdr>
    </w:div>
    <w:div w:id="1464151060">
      <w:bodyDiv w:val="1"/>
      <w:marLeft w:val="0"/>
      <w:marRight w:val="0"/>
      <w:marTop w:val="0"/>
      <w:marBottom w:val="0"/>
      <w:divBdr>
        <w:top w:val="none" w:sz="0" w:space="0" w:color="auto"/>
        <w:left w:val="none" w:sz="0" w:space="0" w:color="auto"/>
        <w:bottom w:val="none" w:sz="0" w:space="0" w:color="auto"/>
        <w:right w:val="none" w:sz="0" w:space="0" w:color="auto"/>
      </w:divBdr>
    </w:div>
    <w:div w:id="1467047584">
      <w:bodyDiv w:val="1"/>
      <w:marLeft w:val="0"/>
      <w:marRight w:val="0"/>
      <w:marTop w:val="0"/>
      <w:marBottom w:val="0"/>
      <w:divBdr>
        <w:top w:val="none" w:sz="0" w:space="0" w:color="auto"/>
        <w:left w:val="none" w:sz="0" w:space="0" w:color="auto"/>
        <w:bottom w:val="none" w:sz="0" w:space="0" w:color="auto"/>
        <w:right w:val="none" w:sz="0" w:space="0" w:color="auto"/>
      </w:divBdr>
    </w:div>
    <w:div w:id="1467241658">
      <w:bodyDiv w:val="1"/>
      <w:marLeft w:val="0"/>
      <w:marRight w:val="0"/>
      <w:marTop w:val="0"/>
      <w:marBottom w:val="0"/>
      <w:divBdr>
        <w:top w:val="none" w:sz="0" w:space="0" w:color="auto"/>
        <w:left w:val="none" w:sz="0" w:space="0" w:color="auto"/>
        <w:bottom w:val="none" w:sz="0" w:space="0" w:color="auto"/>
        <w:right w:val="none" w:sz="0" w:space="0" w:color="auto"/>
      </w:divBdr>
    </w:div>
    <w:div w:id="1468669816">
      <w:bodyDiv w:val="1"/>
      <w:marLeft w:val="0"/>
      <w:marRight w:val="0"/>
      <w:marTop w:val="0"/>
      <w:marBottom w:val="0"/>
      <w:divBdr>
        <w:top w:val="none" w:sz="0" w:space="0" w:color="auto"/>
        <w:left w:val="none" w:sz="0" w:space="0" w:color="auto"/>
        <w:bottom w:val="none" w:sz="0" w:space="0" w:color="auto"/>
        <w:right w:val="none" w:sz="0" w:space="0" w:color="auto"/>
      </w:divBdr>
    </w:div>
    <w:div w:id="1472088472">
      <w:bodyDiv w:val="1"/>
      <w:marLeft w:val="0"/>
      <w:marRight w:val="0"/>
      <w:marTop w:val="0"/>
      <w:marBottom w:val="0"/>
      <w:divBdr>
        <w:top w:val="none" w:sz="0" w:space="0" w:color="auto"/>
        <w:left w:val="none" w:sz="0" w:space="0" w:color="auto"/>
        <w:bottom w:val="none" w:sz="0" w:space="0" w:color="auto"/>
        <w:right w:val="none" w:sz="0" w:space="0" w:color="auto"/>
      </w:divBdr>
    </w:div>
    <w:div w:id="1472409484">
      <w:bodyDiv w:val="1"/>
      <w:marLeft w:val="0"/>
      <w:marRight w:val="0"/>
      <w:marTop w:val="0"/>
      <w:marBottom w:val="0"/>
      <w:divBdr>
        <w:top w:val="none" w:sz="0" w:space="0" w:color="auto"/>
        <w:left w:val="none" w:sz="0" w:space="0" w:color="auto"/>
        <w:bottom w:val="none" w:sz="0" w:space="0" w:color="auto"/>
        <w:right w:val="none" w:sz="0" w:space="0" w:color="auto"/>
      </w:divBdr>
    </w:div>
    <w:div w:id="1472747395">
      <w:bodyDiv w:val="1"/>
      <w:marLeft w:val="0"/>
      <w:marRight w:val="0"/>
      <w:marTop w:val="0"/>
      <w:marBottom w:val="0"/>
      <w:divBdr>
        <w:top w:val="none" w:sz="0" w:space="0" w:color="auto"/>
        <w:left w:val="none" w:sz="0" w:space="0" w:color="auto"/>
        <w:bottom w:val="none" w:sz="0" w:space="0" w:color="auto"/>
        <w:right w:val="none" w:sz="0" w:space="0" w:color="auto"/>
      </w:divBdr>
    </w:div>
    <w:div w:id="1474373871">
      <w:bodyDiv w:val="1"/>
      <w:marLeft w:val="0"/>
      <w:marRight w:val="0"/>
      <w:marTop w:val="0"/>
      <w:marBottom w:val="0"/>
      <w:divBdr>
        <w:top w:val="none" w:sz="0" w:space="0" w:color="auto"/>
        <w:left w:val="none" w:sz="0" w:space="0" w:color="auto"/>
        <w:bottom w:val="none" w:sz="0" w:space="0" w:color="auto"/>
        <w:right w:val="none" w:sz="0" w:space="0" w:color="auto"/>
      </w:divBdr>
    </w:div>
    <w:div w:id="1475873457">
      <w:bodyDiv w:val="1"/>
      <w:marLeft w:val="0"/>
      <w:marRight w:val="0"/>
      <w:marTop w:val="0"/>
      <w:marBottom w:val="0"/>
      <w:divBdr>
        <w:top w:val="none" w:sz="0" w:space="0" w:color="auto"/>
        <w:left w:val="none" w:sz="0" w:space="0" w:color="auto"/>
        <w:bottom w:val="none" w:sz="0" w:space="0" w:color="auto"/>
        <w:right w:val="none" w:sz="0" w:space="0" w:color="auto"/>
      </w:divBdr>
    </w:div>
    <w:div w:id="1476413376">
      <w:bodyDiv w:val="1"/>
      <w:marLeft w:val="0"/>
      <w:marRight w:val="0"/>
      <w:marTop w:val="0"/>
      <w:marBottom w:val="0"/>
      <w:divBdr>
        <w:top w:val="none" w:sz="0" w:space="0" w:color="auto"/>
        <w:left w:val="none" w:sz="0" w:space="0" w:color="auto"/>
        <w:bottom w:val="none" w:sz="0" w:space="0" w:color="auto"/>
        <w:right w:val="none" w:sz="0" w:space="0" w:color="auto"/>
      </w:divBdr>
    </w:div>
    <w:div w:id="1476609117">
      <w:bodyDiv w:val="1"/>
      <w:marLeft w:val="0"/>
      <w:marRight w:val="0"/>
      <w:marTop w:val="0"/>
      <w:marBottom w:val="0"/>
      <w:divBdr>
        <w:top w:val="none" w:sz="0" w:space="0" w:color="auto"/>
        <w:left w:val="none" w:sz="0" w:space="0" w:color="auto"/>
        <w:bottom w:val="none" w:sz="0" w:space="0" w:color="auto"/>
        <w:right w:val="none" w:sz="0" w:space="0" w:color="auto"/>
      </w:divBdr>
    </w:div>
    <w:div w:id="1482230897">
      <w:bodyDiv w:val="1"/>
      <w:marLeft w:val="0"/>
      <w:marRight w:val="0"/>
      <w:marTop w:val="0"/>
      <w:marBottom w:val="0"/>
      <w:divBdr>
        <w:top w:val="none" w:sz="0" w:space="0" w:color="auto"/>
        <w:left w:val="none" w:sz="0" w:space="0" w:color="auto"/>
        <w:bottom w:val="none" w:sz="0" w:space="0" w:color="auto"/>
        <w:right w:val="none" w:sz="0" w:space="0" w:color="auto"/>
      </w:divBdr>
    </w:div>
    <w:div w:id="1485505906">
      <w:bodyDiv w:val="1"/>
      <w:marLeft w:val="0"/>
      <w:marRight w:val="0"/>
      <w:marTop w:val="0"/>
      <w:marBottom w:val="0"/>
      <w:divBdr>
        <w:top w:val="none" w:sz="0" w:space="0" w:color="auto"/>
        <w:left w:val="none" w:sz="0" w:space="0" w:color="auto"/>
        <w:bottom w:val="none" w:sz="0" w:space="0" w:color="auto"/>
        <w:right w:val="none" w:sz="0" w:space="0" w:color="auto"/>
      </w:divBdr>
    </w:div>
    <w:div w:id="1489783769">
      <w:bodyDiv w:val="1"/>
      <w:marLeft w:val="0"/>
      <w:marRight w:val="0"/>
      <w:marTop w:val="0"/>
      <w:marBottom w:val="0"/>
      <w:divBdr>
        <w:top w:val="none" w:sz="0" w:space="0" w:color="auto"/>
        <w:left w:val="none" w:sz="0" w:space="0" w:color="auto"/>
        <w:bottom w:val="none" w:sz="0" w:space="0" w:color="auto"/>
        <w:right w:val="none" w:sz="0" w:space="0" w:color="auto"/>
      </w:divBdr>
    </w:div>
    <w:div w:id="1491212433">
      <w:bodyDiv w:val="1"/>
      <w:marLeft w:val="0"/>
      <w:marRight w:val="0"/>
      <w:marTop w:val="0"/>
      <w:marBottom w:val="0"/>
      <w:divBdr>
        <w:top w:val="none" w:sz="0" w:space="0" w:color="auto"/>
        <w:left w:val="none" w:sz="0" w:space="0" w:color="auto"/>
        <w:bottom w:val="none" w:sz="0" w:space="0" w:color="auto"/>
        <w:right w:val="none" w:sz="0" w:space="0" w:color="auto"/>
      </w:divBdr>
    </w:div>
    <w:div w:id="1496070864">
      <w:bodyDiv w:val="1"/>
      <w:marLeft w:val="0"/>
      <w:marRight w:val="0"/>
      <w:marTop w:val="0"/>
      <w:marBottom w:val="0"/>
      <w:divBdr>
        <w:top w:val="none" w:sz="0" w:space="0" w:color="auto"/>
        <w:left w:val="none" w:sz="0" w:space="0" w:color="auto"/>
        <w:bottom w:val="none" w:sz="0" w:space="0" w:color="auto"/>
        <w:right w:val="none" w:sz="0" w:space="0" w:color="auto"/>
      </w:divBdr>
    </w:div>
    <w:div w:id="1496189935">
      <w:bodyDiv w:val="1"/>
      <w:marLeft w:val="0"/>
      <w:marRight w:val="0"/>
      <w:marTop w:val="0"/>
      <w:marBottom w:val="0"/>
      <w:divBdr>
        <w:top w:val="none" w:sz="0" w:space="0" w:color="auto"/>
        <w:left w:val="none" w:sz="0" w:space="0" w:color="auto"/>
        <w:bottom w:val="none" w:sz="0" w:space="0" w:color="auto"/>
        <w:right w:val="none" w:sz="0" w:space="0" w:color="auto"/>
      </w:divBdr>
    </w:div>
    <w:div w:id="1498569013">
      <w:bodyDiv w:val="1"/>
      <w:marLeft w:val="0"/>
      <w:marRight w:val="0"/>
      <w:marTop w:val="0"/>
      <w:marBottom w:val="0"/>
      <w:divBdr>
        <w:top w:val="none" w:sz="0" w:space="0" w:color="auto"/>
        <w:left w:val="none" w:sz="0" w:space="0" w:color="auto"/>
        <w:bottom w:val="none" w:sz="0" w:space="0" w:color="auto"/>
        <w:right w:val="none" w:sz="0" w:space="0" w:color="auto"/>
      </w:divBdr>
    </w:div>
    <w:div w:id="1502546481">
      <w:bodyDiv w:val="1"/>
      <w:marLeft w:val="0"/>
      <w:marRight w:val="0"/>
      <w:marTop w:val="0"/>
      <w:marBottom w:val="0"/>
      <w:divBdr>
        <w:top w:val="none" w:sz="0" w:space="0" w:color="auto"/>
        <w:left w:val="none" w:sz="0" w:space="0" w:color="auto"/>
        <w:bottom w:val="none" w:sz="0" w:space="0" w:color="auto"/>
        <w:right w:val="none" w:sz="0" w:space="0" w:color="auto"/>
      </w:divBdr>
    </w:div>
    <w:div w:id="1507355755">
      <w:bodyDiv w:val="1"/>
      <w:marLeft w:val="0"/>
      <w:marRight w:val="0"/>
      <w:marTop w:val="0"/>
      <w:marBottom w:val="0"/>
      <w:divBdr>
        <w:top w:val="none" w:sz="0" w:space="0" w:color="auto"/>
        <w:left w:val="none" w:sz="0" w:space="0" w:color="auto"/>
        <w:bottom w:val="none" w:sz="0" w:space="0" w:color="auto"/>
        <w:right w:val="none" w:sz="0" w:space="0" w:color="auto"/>
      </w:divBdr>
    </w:div>
    <w:div w:id="1509907763">
      <w:bodyDiv w:val="1"/>
      <w:marLeft w:val="0"/>
      <w:marRight w:val="0"/>
      <w:marTop w:val="0"/>
      <w:marBottom w:val="0"/>
      <w:divBdr>
        <w:top w:val="none" w:sz="0" w:space="0" w:color="auto"/>
        <w:left w:val="none" w:sz="0" w:space="0" w:color="auto"/>
        <w:bottom w:val="none" w:sz="0" w:space="0" w:color="auto"/>
        <w:right w:val="none" w:sz="0" w:space="0" w:color="auto"/>
      </w:divBdr>
    </w:div>
    <w:div w:id="1513883493">
      <w:bodyDiv w:val="1"/>
      <w:marLeft w:val="0"/>
      <w:marRight w:val="0"/>
      <w:marTop w:val="0"/>
      <w:marBottom w:val="0"/>
      <w:divBdr>
        <w:top w:val="none" w:sz="0" w:space="0" w:color="auto"/>
        <w:left w:val="none" w:sz="0" w:space="0" w:color="auto"/>
        <w:bottom w:val="none" w:sz="0" w:space="0" w:color="auto"/>
        <w:right w:val="none" w:sz="0" w:space="0" w:color="auto"/>
      </w:divBdr>
    </w:div>
    <w:div w:id="1520467505">
      <w:bodyDiv w:val="1"/>
      <w:marLeft w:val="0"/>
      <w:marRight w:val="0"/>
      <w:marTop w:val="0"/>
      <w:marBottom w:val="0"/>
      <w:divBdr>
        <w:top w:val="none" w:sz="0" w:space="0" w:color="auto"/>
        <w:left w:val="none" w:sz="0" w:space="0" w:color="auto"/>
        <w:bottom w:val="none" w:sz="0" w:space="0" w:color="auto"/>
        <w:right w:val="none" w:sz="0" w:space="0" w:color="auto"/>
      </w:divBdr>
    </w:div>
    <w:div w:id="1521122770">
      <w:bodyDiv w:val="1"/>
      <w:marLeft w:val="0"/>
      <w:marRight w:val="0"/>
      <w:marTop w:val="0"/>
      <w:marBottom w:val="0"/>
      <w:divBdr>
        <w:top w:val="none" w:sz="0" w:space="0" w:color="auto"/>
        <w:left w:val="none" w:sz="0" w:space="0" w:color="auto"/>
        <w:bottom w:val="none" w:sz="0" w:space="0" w:color="auto"/>
        <w:right w:val="none" w:sz="0" w:space="0" w:color="auto"/>
      </w:divBdr>
    </w:div>
    <w:div w:id="1525896868">
      <w:bodyDiv w:val="1"/>
      <w:marLeft w:val="0"/>
      <w:marRight w:val="0"/>
      <w:marTop w:val="0"/>
      <w:marBottom w:val="0"/>
      <w:divBdr>
        <w:top w:val="none" w:sz="0" w:space="0" w:color="auto"/>
        <w:left w:val="none" w:sz="0" w:space="0" w:color="auto"/>
        <w:bottom w:val="none" w:sz="0" w:space="0" w:color="auto"/>
        <w:right w:val="none" w:sz="0" w:space="0" w:color="auto"/>
      </w:divBdr>
    </w:div>
    <w:div w:id="1526866159">
      <w:bodyDiv w:val="1"/>
      <w:marLeft w:val="0"/>
      <w:marRight w:val="0"/>
      <w:marTop w:val="0"/>
      <w:marBottom w:val="0"/>
      <w:divBdr>
        <w:top w:val="none" w:sz="0" w:space="0" w:color="auto"/>
        <w:left w:val="none" w:sz="0" w:space="0" w:color="auto"/>
        <w:bottom w:val="none" w:sz="0" w:space="0" w:color="auto"/>
        <w:right w:val="none" w:sz="0" w:space="0" w:color="auto"/>
      </w:divBdr>
    </w:div>
    <w:div w:id="1526943265">
      <w:bodyDiv w:val="1"/>
      <w:marLeft w:val="0"/>
      <w:marRight w:val="0"/>
      <w:marTop w:val="0"/>
      <w:marBottom w:val="0"/>
      <w:divBdr>
        <w:top w:val="none" w:sz="0" w:space="0" w:color="auto"/>
        <w:left w:val="none" w:sz="0" w:space="0" w:color="auto"/>
        <w:bottom w:val="none" w:sz="0" w:space="0" w:color="auto"/>
        <w:right w:val="none" w:sz="0" w:space="0" w:color="auto"/>
      </w:divBdr>
    </w:div>
    <w:div w:id="1535388031">
      <w:bodyDiv w:val="1"/>
      <w:marLeft w:val="0"/>
      <w:marRight w:val="0"/>
      <w:marTop w:val="0"/>
      <w:marBottom w:val="0"/>
      <w:divBdr>
        <w:top w:val="none" w:sz="0" w:space="0" w:color="auto"/>
        <w:left w:val="none" w:sz="0" w:space="0" w:color="auto"/>
        <w:bottom w:val="none" w:sz="0" w:space="0" w:color="auto"/>
        <w:right w:val="none" w:sz="0" w:space="0" w:color="auto"/>
      </w:divBdr>
    </w:div>
    <w:div w:id="1535389073">
      <w:bodyDiv w:val="1"/>
      <w:marLeft w:val="0"/>
      <w:marRight w:val="0"/>
      <w:marTop w:val="0"/>
      <w:marBottom w:val="0"/>
      <w:divBdr>
        <w:top w:val="none" w:sz="0" w:space="0" w:color="auto"/>
        <w:left w:val="none" w:sz="0" w:space="0" w:color="auto"/>
        <w:bottom w:val="none" w:sz="0" w:space="0" w:color="auto"/>
        <w:right w:val="none" w:sz="0" w:space="0" w:color="auto"/>
      </w:divBdr>
    </w:div>
    <w:div w:id="1538816566">
      <w:bodyDiv w:val="1"/>
      <w:marLeft w:val="0"/>
      <w:marRight w:val="0"/>
      <w:marTop w:val="0"/>
      <w:marBottom w:val="0"/>
      <w:divBdr>
        <w:top w:val="none" w:sz="0" w:space="0" w:color="auto"/>
        <w:left w:val="none" w:sz="0" w:space="0" w:color="auto"/>
        <w:bottom w:val="none" w:sz="0" w:space="0" w:color="auto"/>
        <w:right w:val="none" w:sz="0" w:space="0" w:color="auto"/>
      </w:divBdr>
    </w:div>
    <w:div w:id="1539582139">
      <w:bodyDiv w:val="1"/>
      <w:marLeft w:val="0"/>
      <w:marRight w:val="0"/>
      <w:marTop w:val="0"/>
      <w:marBottom w:val="0"/>
      <w:divBdr>
        <w:top w:val="none" w:sz="0" w:space="0" w:color="auto"/>
        <w:left w:val="none" w:sz="0" w:space="0" w:color="auto"/>
        <w:bottom w:val="none" w:sz="0" w:space="0" w:color="auto"/>
        <w:right w:val="none" w:sz="0" w:space="0" w:color="auto"/>
      </w:divBdr>
    </w:div>
    <w:div w:id="1540823817">
      <w:bodyDiv w:val="1"/>
      <w:marLeft w:val="0"/>
      <w:marRight w:val="0"/>
      <w:marTop w:val="0"/>
      <w:marBottom w:val="0"/>
      <w:divBdr>
        <w:top w:val="none" w:sz="0" w:space="0" w:color="auto"/>
        <w:left w:val="none" w:sz="0" w:space="0" w:color="auto"/>
        <w:bottom w:val="none" w:sz="0" w:space="0" w:color="auto"/>
        <w:right w:val="none" w:sz="0" w:space="0" w:color="auto"/>
      </w:divBdr>
    </w:div>
    <w:div w:id="1543133506">
      <w:bodyDiv w:val="1"/>
      <w:marLeft w:val="0"/>
      <w:marRight w:val="0"/>
      <w:marTop w:val="0"/>
      <w:marBottom w:val="0"/>
      <w:divBdr>
        <w:top w:val="none" w:sz="0" w:space="0" w:color="auto"/>
        <w:left w:val="none" w:sz="0" w:space="0" w:color="auto"/>
        <w:bottom w:val="none" w:sz="0" w:space="0" w:color="auto"/>
        <w:right w:val="none" w:sz="0" w:space="0" w:color="auto"/>
      </w:divBdr>
    </w:div>
    <w:div w:id="1543976782">
      <w:bodyDiv w:val="1"/>
      <w:marLeft w:val="0"/>
      <w:marRight w:val="0"/>
      <w:marTop w:val="0"/>
      <w:marBottom w:val="0"/>
      <w:divBdr>
        <w:top w:val="none" w:sz="0" w:space="0" w:color="auto"/>
        <w:left w:val="none" w:sz="0" w:space="0" w:color="auto"/>
        <w:bottom w:val="none" w:sz="0" w:space="0" w:color="auto"/>
        <w:right w:val="none" w:sz="0" w:space="0" w:color="auto"/>
      </w:divBdr>
    </w:div>
    <w:div w:id="1550458609">
      <w:bodyDiv w:val="1"/>
      <w:marLeft w:val="0"/>
      <w:marRight w:val="0"/>
      <w:marTop w:val="0"/>
      <w:marBottom w:val="0"/>
      <w:divBdr>
        <w:top w:val="none" w:sz="0" w:space="0" w:color="auto"/>
        <w:left w:val="none" w:sz="0" w:space="0" w:color="auto"/>
        <w:bottom w:val="none" w:sz="0" w:space="0" w:color="auto"/>
        <w:right w:val="none" w:sz="0" w:space="0" w:color="auto"/>
      </w:divBdr>
    </w:div>
    <w:div w:id="1552882025">
      <w:bodyDiv w:val="1"/>
      <w:marLeft w:val="0"/>
      <w:marRight w:val="0"/>
      <w:marTop w:val="0"/>
      <w:marBottom w:val="0"/>
      <w:divBdr>
        <w:top w:val="none" w:sz="0" w:space="0" w:color="auto"/>
        <w:left w:val="none" w:sz="0" w:space="0" w:color="auto"/>
        <w:bottom w:val="none" w:sz="0" w:space="0" w:color="auto"/>
        <w:right w:val="none" w:sz="0" w:space="0" w:color="auto"/>
      </w:divBdr>
    </w:div>
    <w:div w:id="1553273405">
      <w:bodyDiv w:val="1"/>
      <w:marLeft w:val="0"/>
      <w:marRight w:val="0"/>
      <w:marTop w:val="0"/>
      <w:marBottom w:val="0"/>
      <w:divBdr>
        <w:top w:val="none" w:sz="0" w:space="0" w:color="auto"/>
        <w:left w:val="none" w:sz="0" w:space="0" w:color="auto"/>
        <w:bottom w:val="none" w:sz="0" w:space="0" w:color="auto"/>
        <w:right w:val="none" w:sz="0" w:space="0" w:color="auto"/>
      </w:divBdr>
    </w:div>
    <w:div w:id="1553926366">
      <w:bodyDiv w:val="1"/>
      <w:marLeft w:val="0"/>
      <w:marRight w:val="0"/>
      <w:marTop w:val="0"/>
      <w:marBottom w:val="0"/>
      <w:divBdr>
        <w:top w:val="none" w:sz="0" w:space="0" w:color="auto"/>
        <w:left w:val="none" w:sz="0" w:space="0" w:color="auto"/>
        <w:bottom w:val="none" w:sz="0" w:space="0" w:color="auto"/>
        <w:right w:val="none" w:sz="0" w:space="0" w:color="auto"/>
      </w:divBdr>
    </w:div>
    <w:div w:id="1554466848">
      <w:bodyDiv w:val="1"/>
      <w:marLeft w:val="0"/>
      <w:marRight w:val="0"/>
      <w:marTop w:val="0"/>
      <w:marBottom w:val="0"/>
      <w:divBdr>
        <w:top w:val="none" w:sz="0" w:space="0" w:color="auto"/>
        <w:left w:val="none" w:sz="0" w:space="0" w:color="auto"/>
        <w:bottom w:val="none" w:sz="0" w:space="0" w:color="auto"/>
        <w:right w:val="none" w:sz="0" w:space="0" w:color="auto"/>
      </w:divBdr>
    </w:div>
    <w:div w:id="1563635529">
      <w:bodyDiv w:val="1"/>
      <w:marLeft w:val="0"/>
      <w:marRight w:val="0"/>
      <w:marTop w:val="0"/>
      <w:marBottom w:val="0"/>
      <w:divBdr>
        <w:top w:val="none" w:sz="0" w:space="0" w:color="auto"/>
        <w:left w:val="none" w:sz="0" w:space="0" w:color="auto"/>
        <w:bottom w:val="none" w:sz="0" w:space="0" w:color="auto"/>
        <w:right w:val="none" w:sz="0" w:space="0" w:color="auto"/>
      </w:divBdr>
    </w:div>
    <w:div w:id="1565527860">
      <w:bodyDiv w:val="1"/>
      <w:marLeft w:val="0"/>
      <w:marRight w:val="0"/>
      <w:marTop w:val="0"/>
      <w:marBottom w:val="0"/>
      <w:divBdr>
        <w:top w:val="none" w:sz="0" w:space="0" w:color="auto"/>
        <w:left w:val="none" w:sz="0" w:space="0" w:color="auto"/>
        <w:bottom w:val="none" w:sz="0" w:space="0" w:color="auto"/>
        <w:right w:val="none" w:sz="0" w:space="0" w:color="auto"/>
      </w:divBdr>
    </w:div>
    <w:div w:id="1565867763">
      <w:bodyDiv w:val="1"/>
      <w:marLeft w:val="0"/>
      <w:marRight w:val="0"/>
      <w:marTop w:val="0"/>
      <w:marBottom w:val="0"/>
      <w:divBdr>
        <w:top w:val="none" w:sz="0" w:space="0" w:color="auto"/>
        <w:left w:val="none" w:sz="0" w:space="0" w:color="auto"/>
        <w:bottom w:val="none" w:sz="0" w:space="0" w:color="auto"/>
        <w:right w:val="none" w:sz="0" w:space="0" w:color="auto"/>
      </w:divBdr>
    </w:div>
    <w:div w:id="1567641289">
      <w:bodyDiv w:val="1"/>
      <w:marLeft w:val="0"/>
      <w:marRight w:val="0"/>
      <w:marTop w:val="0"/>
      <w:marBottom w:val="0"/>
      <w:divBdr>
        <w:top w:val="none" w:sz="0" w:space="0" w:color="auto"/>
        <w:left w:val="none" w:sz="0" w:space="0" w:color="auto"/>
        <w:bottom w:val="none" w:sz="0" w:space="0" w:color="auto"/>
        <w:right w:val="none" w:sz="0" w:space="0" w:color="auto"/>
      </w:divBdr>
    </w:div>
    <w:div w:id="1568570541">
      <w:bodyDiv w:val="1"/>
      <w:marLeft w:val="0"/>
      <w:marRight w:val="0"/>
      <w:marTop w:val="0"/>
      <w:marBottom w:val="0"/>
      <w:divBdr>
        <w:top w:val="none" w:sz="0" w:space="0" w:color="auto"/>
        <w:left w:val="none" w:sz="0" w:space="0" w:color="auto"/>
        <w:bottom w:val="none" w:sz="0" w:space="0" w:color="auto"/>
        <w:right w:val="none" w:sz="0" w:space="0" w:color="auto"/>
      </w:divBdr>
    </w:div>
    <w:div w:id="1569068571">
      <w:bodyDiv w:val="1"/>
      <w:marLeft w:val="0"/>
      <w:marRight w:val="0"/>
      <w:marTop w:val="0"/>
      <w:marBottom w:val="0"/>
      <w:divBdr>
        <w:top w:val="none" w:sz="0" w:space="0" w:color="auto"/>
        <w:left w:val="none" w:sz="0" w:space="0" w:color="auto"/>
        <w:bottom w:val="none" w:sz="0" w:space="0" w:color="auto"/>
        <w:right w:val="none" w:sz="0" w:space="0" w:color="auto"/>
      </w:divBdr>
    </w:div>
    <w:div w:id="1569798977">
      <w:bodyDiv w:val="1"/>
      <w:marLeft w:val="0"/>
      <w:marRight w:val="0"/>
      <w:marTop w:val="0"/>
      <w:marBottom w:val="0"/>
      <w:divBdr>
        <w:top w:val="none" w:sz="0" w:space="0" w:color="auto"/>
        <w:left w:val="none" w:sz="0" w:space="0" w:color="auto"/>
        <w:bottom w:val="none" w:sz="0" w:space="0" w:color="auto"/>
        <w:right w:val="none" w:sz="0" w:space="0" w:color="auto"/>
      </w:divBdr>
    </w:div>
    <w:div w:id="1571498316">
      <w:bodyDiv w:val="1"/>
      <w:marLeft w:val="0"/>
      <w:marRight w:val="0"/>
      <w:marTop w:val="0"/>
      <w:marBottom w:val="0"/>
      <w:divBdr>
        <w:top w:val="none" w:sz="0" w:space="0" w:color="auto"/>
        <w:left w:val="none" w:sz="0" w:space="0" w:color="auto"/>
        <w:bottom w:val="none" w:sz="0" w:space="0" w:color="auto"/>
        <w:right w:val="none" w:sz="0" w:space="0" w:color="auto"/>
      </w:divBdr>
    </w:div>
    <w:div w:id="1573272567">
      <w:bodyDiv w:val="1"/>
      <w:marLeft w:val="0"/>
      <w:marRight w:val="0"/>
      <w:marTop w:val="0"/>
      <w:marBottom w:val="0"/>
      <w:divBdr>
        <w:top w:val="none" w:sz="0" w:space="0" w:color="auto"/>
        <w:left w:val="none" w:sz="0" w:space="0" w:color="auto"/>
        <w:bottom w:val="none" w:sz="0" w:space="0" w:color="auto"/>
        <w:right w:val="none" w:sz="0" w:space="0" w:color="auto"/>
      </w:divBdr>
    </w:div>
    <w:div w:id="1578787819">
      <w:bodyDiv w:val="1"/>
      <w:marLeft w:val="0"/>
      <w:marRight w:val="0"/>
      <w:marTop w:val="0"/>
      <w:marBottom w:val="0"/>
      <w:divBdr>
        <w:top w:val="none" w:sz="0" w:space="0" w:color="auto"/>
        <w:left w:val="none" w:sz="0" w:space="0" w:color="auto"/>
        <w:bottom w:val="none" w:sz="0" w:space="0" w:color="auto"/>
        <w:right w:val="none" w:sz="0" w:space="0" w:color="auto"/>
      </w:divBdr>
    </w:div>
    <w:div w:id="1579511138">
      <w:bodyDiv w:val="1"/>
      <w:marLeft w:val="0"/>
      <w:marRight w:val="0"/>
      <w:marTop w:val="0"/>
      <w:marBottom w:val="0"/>
      <w:divBdr>
        <w:top w:val="none" w:sz="0" w:space="0" w:color="auto"/>
        <w:left w:val="none" w:sz="0" w:space="0" w:color="auto"/>
        <w:bottom w:val="none" w:sz="0" w:space="0" w:color="auto"/>
        <w:right w:val="none" w:sz="0" w:space="0" w:color="auto"/>
      </w:divBdr>
    </w:div>
    <w:div w:id="1580947414">
      <w:bodyDiv w:val="1"/>
      <w:marLeft w:val="0"/>
      <w:marRight w:val="0"/>
      <w:marTop w:val="0"/>
      <w:marBottom w:val="0"/>
      <w:divBdr>
        <w:top w:val="none" w:sz="0" w:space="0" w:color="auto"/>
        <w:left w:val="none" w:sz="0" w:space="0" w:color="auto"/>
        <w:bottom w:val="none" w:sz="0" w:space="0" w:color="auto"/>
        <w:right w:val="none" w:sz="0" w:space="0" w:color="auto"/>
      </w:divBdr>
    </w:div>
    <w:div w:id="1581332207">
      <w:bodyDiv w:val="1"/>
      <w:marLeft w:val="0"/>
      <w:marRight w:val="0"/>
      <w:marTop w:val="0"/>
      <w:marBottom w:val="0"/>
      <w:divBdr>
        <w:top w:val="none" w:sz="0" w:space="0" w:color="auto"/>
        <w:left w:val="none" w:sz="0" w:space="0" w:color="auto"/>
        <w:bottom w:val="none" w:sz="0" w:space="0" w:color="auto"/>
        <w:right w:val="none" w:sz="0" w:space="0" w:color="auto"/>
      </w:divBdr>
    </w:div>
    <w:div w:id="1582105947">
      <w:bodyDiv w:val="1"/>
      <w:marLeft w:val="0"/>
      <w:marRight w:val="0"/>
      <w:marTop w:val="0"/>
      <w:marBottom w:val="0"/>
      <w:divBdr>
        <w:top w:val="none" w:sz="0" w:space="0" w:color="auto"/>
        <w:left w:val="none" w:sz="0" w:space="0" w:color="auto"/>
        <w:bottom w:val="none" w:sz="0" w:space="0" w:color="auto"/>
        <w:right w:val="none" w:sz="0" w:space="0" w:color="auto"/>
      </w:divBdr>
    </w:div>
    <w:div w:id="1584141761">
      <w:bodyDiv w:val="1"/>
      <w:marLeft w:val="0"/>
      <w:marRight w:val="0"/>
      <w:marTop w:val="0"/>
      <w:marBottom w:val="0"/>
      <w:divBdr>
        <w:top w:val="none" w:sz="0" w:space="0" w:color="auto"/>
        <w:left w:val="none" w:sz="0" w:space="0" w:color="auto"/>
        <w:bottom w:val="none" w:sz="0" w:space="0" w:color="auto"/>
        <w:right w:val="none" w:sz="0" w:space="0" w:color="auto"/>
      </w:divBdr>
    </w:div>
    <w:div w:id="1587424203">
      <w:bodyDiv w:val="1"/>
      <w:marLeft w:val="0"/>
      <w:marRight w:val="0"/>
      <w:marTop w:val="0"/>
      <w:marBottom w:val="0"/>
      <w:divBdr>
        <w:top w:val="none" w:sz="0" w:space="0" w:color="auto"/>
        <w:left w:val="none" w:sz="0" w:space="0" w:color="auto"/>
        <w:bottom w:val="none" w:sz="0" w:space="0" w:color="auto"/>
        <w:right w:val="none" w:sz="0" w:space="0" w:color="auto"/>
      </w:divBdr>
    </w:div>
    <w:div w:id="1589072096">
      <w:bodyDiv w:val="1"/>
      <w:marLeft w:val="0"/>
      <w:marRight w:val="0"/>
      <w:marTop w:val="0"/>
      <w:marBottom w:val="0"/>
      <w:divBdr>
        <w:top w:val="none" w:sz="0" w:space="0" w:color="auto"/>
        <w:left w:val="none" w:sz="0" w:space="0" w:color="auto"/>
        <w:bottom w:val="none" w:sz="0" w:space="0" w:color="auto"/>
        <w:right w:val="none" w:sz="0" w:space="0" w:color="auto"/>
      </w:divBdr>
    </w:div>
    <w:div w:id="1590698100">
      <w:bodyDiv w:val="1"/>
      <w:marLeft w:val="0"/>
      <w:marRight w:val="0"/>
      <w:marTop w:val="0"/>
      <w:marBottom w:val="0"/>
      <w:divBdr>
        <w:top w:val="none" w:sz="0" w:space="0" w:color="auto"/>
        <w:left w:val="none" w:sz="0" w:space="0" w:color="auto"/>
        <w:bottom w:val="none" w:sz="0" w:space="0" w:color="auto"/>
        <w:right w:val="none" w:sz="0" w:space="0" w:color="auto"/>
      </w:divBdr>
    </w:div>
    <w:div w:id="1590767987">
      <w:bodyDiv w:val="1"/>
      <w:marLeft w:val="0"/>
      <w:marRight w:val="0"/>
      <w:marTop w:val="0"/>
      <w:marBottom w:val="0"/>
      <w:divBdr>
        <w:top w:val="none" w:sz="0" w:space="0" w:color="auto"/>
        <w:left w:val="none" w:sz="0" w:space="0" w:color="auto"/>
        <w:bottom w:val="none" w:sz="0" w:space="0" w:color="auto"/>
        <w:right w:val="none" w:sz="0" w:space="0" w:color="auto"/>
      </w:divBdr>
    </w:div>
    <w:div w:id="1591154383">
      <w:bodyDiv w:val="1"/>
      <w:marLeft w:val="0"/>
      <w:marRight w:val="0"/>
      <w:marTop w:val="0"/>
      <w:marBottom w:val="0"/>
      <w:divBdr>
        <w:top w:val="none" w:sz="0" w:space="0" w:color="auto"/>
        <w:left w:val="none" w:sz="0" w:space="0" w:color="auto"/>
        <w:bottom w:val="none" w:sz="0" w:space="0" w:color="auto"/>
        <w:right w:val="none" w:sz="0" w:space="0" w:color="auto"/>
      </w:divBdr>
    </w:div>
    <w:div w:id="1591699106">
      <w:bodyDiv w:val="1"/>
      <w:marLeft w:val="0"/>
      <w:marRight w:val="0"/>
      <w:marTop w:val="0"/>
      <w:marBottom w:val="0"/>
      <w:divBdr>
        <w:top w:val="none" w:sz="0" w:space="0" w:color="auto"/>
        <w:left w:val="none" w:sz="0" w:space="0" w:color="auto"/>
        <w:bottom w:val="none" w:sz="0" w:space="0" w:color="auto"/>
        <w:right w:val="none" w:sz="0" w:space="0" w:color="auto"/>
      </w:divBdr>
    </w:div>
    <w:div w:id="1594902044">
      <w:bodyDiv w:val="1"/>
      <w:marLeft w:val="0"/>
      <w:marRight w:val="0"/>
      <w:marTop w:val="0"/>
      <w:marBottom w:val="0"/>
      <w:divBdr>
        <w:top w:val="none" w:sz="0" w:space="0" w:color="auto"/>
        <w:left w:val="none" w:sz="0" w:space="0" w:color="auto"/>
        <w:bottom w:val="none" w:sz="0" w:space="0" w:color="auto"/>
        <w:right w:val="none" w:sz="0" w:space="0" w:color="auto"/>
      </w:divBdr>
    </w:div>
    <w:div w:id="1595091913">
      <w:bodyDiv w:val="1"/>
      <w:marLeft w:val="0"/>
      <w:marRight w:val="0"/>
      <w:marTop w:val="0"/>
      <w:marBottom w:val="0"/>
      <w:divBdr>
        <w:top w:val="none" w:sz="0" w:space="0" w:color="auto"/>
        <w:left w:val="none" w:sz="0" w:space="0" w:color="auto"/>
        <w:bottom w:val="none" w:sz="0" w:space="0" w:color="auto"/>
        <w:right w:val="none" w:sz="0" w:space="0" w:color="auto"/>
      </w:divBdr>
    </w:div>
    <w:div w:id="1596941652">
      <w:bodyDiv w:val="1"/>
      <w:marLeft w:val="0"/>
      <w:marRight w:val="0"/>
      <w:marTop w:val="0"/>
      <w:marBottom w:val="0"/>
      <w:divBdr>
        <w:top w:val="none" w:sz="0" w:space="0" w:color="auto"/>
        <w:left w:val="none" w:sz="0" w:space="0" w:color="auto"/>
        <w:bottom w:val="none" w:sz="0" w:space="0" w:color="auto"/>
        <w:right w:val="none" w:sz="0" w:space="0" w:color="auto"/>
      </w:divBdr>
    </w:div>
    <w:div w:id="1601597912">
      <w:bodyDiv w:val="1"/>
      <w:marLeft w:val="0"/>
      <w:marRight w:val="0"/>
      <w:marTop w:val="0"/>
      <w:marBottom w:val="0"/>
      <w:divBdr>
        <w:top w:val="none" w:sz="0" w:space="0" w:color="auto"/>
        <w:left w:val="none" w:sz="0" w:space="0" w:color="auto"/>
        <w:bottom w:val="none" w:sz="0" w:space="0" w:color="auto"/>
        <w:right w:val="none" w:sz="0" w:space="0" w:color="auto"/>
      </w:divBdr>
    </w:div>
    <w:div w:id="1605921531">
      <w:bodyDiv w:val="1"/>
      <w:marLeft w:val="0"/>
      <w:marRight w:val="0"/>
      <w:marTop w:val="0"/>
      <w:marBottom w:val="0"/>
      <w:divBdr>
        <w:top w:val="none" w:sz="0" w:space="0" w:color="auto"/>
        <w:left w:val="none" w:sz="0" w:space="0" w:color="auto"/>
        <w:bottom w:val="none" w:sz="0" w:space="0" w:color="auto"/>
        <w:right w:val="none" w:sz="0" w:space="0" w:color="auto"/>
      </w:divBdr>
    </w:div>
    <w:div w:id="1608847315">
      <w:bodyDiv w:val="1"/>
      <w:marLeft w:val="0"/>
      <w:marRight w:val="0"/>
      <w:marTop w:val="0"/>
      <w:marBottom w:val="0"/>
      <w:divBdr>
        <w:top w:val="none" w:sz="0" w:space="0" w:color="auto"/>
        <w:left w:val="none" w:sz="0" w:space="0" w:color="auto"/>
        <w:bottom w:val="none" w:sz="0" w:space="0" w:color="auto"/>
        <w:right w:val="none" w:sz="0" w:space="0" w:color="auto"/>
      </w:divBdr>
    </w:div>
    <w:div w:id="1610238637">
      <w:bodyDiv w:val="1"/>
      <w:marLeft w:val="0"/>
      <w:marRight w:val="0"/>
      <w:marTop w:val="0"/>
      <w:marBottom w:val="0"/>
      <w:divBdr>
        <w:top w:val="none" w:sz="0" w:space="0" w:color="auto"/>
        <w:left w:val="none" w:sz="0" w:space="0" w:color="auto"/>
        <w:bottom w:val="none" w:sz="0" w:space="0" w:color="auto"/>
        <w:right w:val="none" w:sz="0" w:space="0" w:color="auto"/>
      </w:divBdr>
    </w:div>
    <w:div w:id="1611887399">
      <w:bodyDiv w:val="1"/>
      <w:marLeft w:val="0"/>
      <w:marRight w:val="0"/>
      <w:marTop w:val="0"/>
      <w:marBottom w:val="0"/>
      <w:divBdr>
        <w:top w:val="none" w:sz="0" w:space="0" w:color="auto"/>
        <w:left w:val="none" w:sz="0" w:space="0" w:color="auto"/>
        <w:bottom w:val="none" w:sz="0" w:space="0" w:color="auto"/>
        <w:right w:val="none" w:sz="0" w:space="0" w:color="auto"/>
      </w:divBdr>
    </w:div>
    <w:div w:id="1614820382">
      <w:bodyDiv w:val="1"/>
      <w:marLeft w:val="0"/>
      <w:marRight w:val="0"/>
      <w:marTop w:val="0"/>
      <w:marBottom w:val="0"/>
      <w:divBdr>
        <w:top w:val="none" w:sz="0" w:space="0" w:color="auto"/>
        <w:left w:val="none" w:sz="0" w:space="0" w:color="auto"/>
        <w:bottom w:val="none" w:sz="0" w:space="0" w:color="auto"/>
        <w:right w:val="none" w:sz="0" w:space="0" w:color="auto"/>
      </w:divBdr>
    </w:div>
    <w:div w:id="1616061460">
      <w:bodyDiv w:val="1"/>
      <w:marLeft w:val="0"/>
      <w:marRight w:val="0"/>
      <w:marTop w:val="0"/>
      <w:marBottom w:val="0"/>
      <w:divBdr>
        <w:top w:val="none" w:sz="0" w:space="0" w:color="auto"/>
        <w:left w:val="none" w:sz="0" w:space="0" w:color="auto"/>
        <w:bottom w:val="none" w:sz="0" w:space="0" w:color="auto"/>
        <w:right w:val="none" w:sz="0" w:space="0" w:color="auto"/>
      </w:divBdr>
    </w:div>
    <w:div w:id="1621568454">
      <w:bodyDiv w:val="1"/>
      <w:marLeft w:val="0"/>
      <w:marRight w:val="0"/>
      <w:marTop w:val="0"/>
      <w:marBottom w:val="0"/>
      <w:divBdr>
        <w:top w:val="none" w:sz="0" w:space="0" w:color="auto"/>
        <w:left w:val="none" w:sz="0" w:space="0" w:color="auto"/>
        <w:bottom w:val="none" w:sz="0" w:space="0" w:color="auto"/>
        <w:right w:val="none" w:sz="0" w:space="0" w:color="auto"/>
      </w:divBdr>
    </w:div>
    <w:div w:id="1623532444">
      <w:bodyDiv w:val="1"/>
      <w:marLeft w:val="0"/>
      <w:marRight w:val="0"/>
      <w:marTop w:val="0"/>
      <w:marBottom w:val="0"/>
      <w:divBdr>
        <w:top w:val="none" w:sz="0" w:space="0" w:color="auto"/>
        <w:left w:val="none" w:sz="0" w:space="0" w:color="auto"/>
        <w:bottom w:val="none" w:sz="0" w:space="0" w:color="auto"/>
        <w:right w:val="none" w:sz="0" w:space="0" w:color="auto"/>
      </w:divBdr>
    </w:div>
    <w:div w:id="1624267589">
      <w:bodyDiv w:val="1"/>
      <w:marLeft w:val="0"/>
      <w:marRight w:val="0"/>
      <w:marTop w:val="0"/>
      <w:marBottom w:val="0"/>
      <w:divBdr>
        <w:top w:val="none" w:sz="0" w:space="0" w:color="auto"/>
        <w:left w:val="none" w:sz="0" w:space="0" w:color="auto"/>
        <w:bottom w:val="none" w:sz="0" w:space="0" w:color="auto"/>
        <w:right w:val="none" w:sz="0" w:space="0" w:color="auto"/>
      </w:divBdr>
    </w:div>
    <w:div w:id="1629433188">
      <w:bodyDiv w:val="1"/>
      <w:marLeft w:val="0"/>
      <w:marRight w:val="0"/>
      <w:marTop w:val="0"/>
      <w:marBottom w:val="0"/>
      <w:divBdr>
        <w:top w:val="none" w:sz="0" w:space="0" w:color="auto"/>
        <w:left w:val="none" w:sz="0" w:space="0" w:color="auto"/>
        <w:bottom w:val="none" w:sz="0" w:space="0" w:color="auto"/>
        <w:right w:val="none" w:sz="0" w:space="0" w:color="auto"/>
      </w:divBdr>
    </w:div>
    <w:div w:id="1631784632">
      <w:bodyDiv w:val="1"/>
      <w:marLeft w:val="0"/>
      <w:marRight w:val="0"/>
      <w:marTop w:val="0"/>
      <w:marBottom w:val="0"/>
      <w:divBdr>
        <w:top w:val="none" w:sz="0" w:space="0" w:color="auto"/>
        <w:left w:val="none" w:sz="0" w:space="0" w:color="auto"/>
        <w:bottom w:val="none" w:sz="0" w:space="0" w:color="auto"/>
        <w:right w:val="none" w:sz="0" w:space="0" w:color="auto"/>
      </w:divBdr>
    </w:div>
    <w:div w:id="1631863384">
      <w:bodyDiv w:val="1"/>
      <w:marLeft w:val="0"/>
      <w:marRight w:val="0"/>
      <w:marTop w:val="0"/>
      <w:marBottom w:val="0"/>
      <w:divBdr>
        <w:top w:val="none" w:sz="0" w:space="0" w:color="auto"/>
        <w:left w:val="none" w:sz="0" w:space="0" w:color="auto"/>
        <w:bottom w:val="none" w:sz="0" w:space="0" w:color="auto"/>
        <w:right w:val="none" w:sz="0" w:space="0" w:color="auto"/>
      </w:divBdr>
    </w:div>
    <w:div w:id="1635016610">
      <w:bodyDiv w:val="1"/>
      <w:marLeft w:val="0"/>
      <w:marRight w:val="0"/>
      <w:marTop w:val="0"/>
      <w:marBottom w:val="0"/>
      <w:divBdr>
        <w:top w:val="none" w:sz="0" w:space="0" w:color="auto"/>
        <w:left w:val="none" w:sz="0" w:space="0" w:color="auto"/>
        <w:bottom w:val="none" w:sz="0" w:space="0" w:color="auto"/>
        <w:right w:val="none" w:sz="0" w:space="0" w:color="auto"/>
      </w:divBdr>
    </w:div>
    <w:div w:id="1635208583">
      <w:bodyDiv w:val="1"/>
      <w:marLeft w:val="0"/>
      <w:marRight w:val="0"/>
      <w:marTop w:val="0"/>
      <w:marBottom w:val="0"/>
      <w:divBdr>
        <w:top w:val="none" w:sz="0" w:space="0" w:color="auto"/>
        <w:left w:val="none" w:sz="0" w:space="0" w:color="auto"/>
        <w:bottom w:val="none" w:sz="0" w:space="0" w:color="auto"/>
        <w:right w:val="none" w:sz="0" w:space="0" w:color="auto"/>
      </w:divBdr>
    </w:div>
    <w:div w:id="1635452923">
      <w:bodyDiv w:val="1"/>
      <w:marLeft w:val="0"/>
      <w:marRight w:val="0"/>
      <w:marTop w:val="0"/>
      <w:marBottom w:val="0"/>
      <w:divBdr>
        <w:top w:val="none" w:sz="0" w:space="0" w:color="auto"/>
        <w:left w:val="none" w:sz="0" w:space="0" w:color="auto"/>
        <w:bottom w:val="none" w:sz="0" w:space="0" w:color="auto"/>
        <w:right w:val="none" w:sz="0" w:space="0" w:color="auto"/>
      </w:divBdr>
    </w:div>
    <w:div w:id="1635670542">
      <w:bodyDiv w:val="1"/>
      <w:marLeft w:val="0"/>
      <w:marRight w:val="0"/>
      <w:marTop w:val="0"/>
      <w:marBottom w:val="0"/>
      <w:divBdr>
        <w:top w:val="none" w:sz="0" w:space="0" w:color="auto"/>
        <w:left w:val="none" w:sz="0" w:space="0" w:color="auto"/>
        <w:bottom w:val="none" w:sz="0" w:space="0" w:color="auto"/>
        <w:right w:val="none" w:sz="0" w:space="0" w:color="auto"/>
      </w:divBdr>
    </w:div>
    <w:div w:id="1636830206">
      <w:bodyDiv w:val="1"/>
      <w:marLeft w:val="0"/>
      <w:marRight w:val="0"/>
      <w:marTop w:val="0"/>
      <w:marBottom w:val="0"/>
      <w:divBdr>
        <w:top w:val="none" w:sz="0" w:space="0" w:color="auto"/>
        <w:left w:val="none" w:sz="0" w:space="0" w:color="auto"/>
        <w:bottom w:val="none" w:sz="0" w:space="0" w:color="auto"/>
        <w:right w:val="none" w:sz="0" w:space="0" w:color="auto"/>
      </w:divBdr>
    </w:div>
    <w:div w:id="1636836016">
      <w:bodyDiv w:val="1"/>
      <w:marLeft w:val="0"/>
      <w:marRight w:val="0"/>
      <w:marTop w:val="0"/>
      <w:marBottom w:val="0"/>
      <w:divBdr>
        <w:top w:val="none" w:sz="0" w:space="0" w:color="auto"/>
        <w:left w:val="none" w:sz="0" w:space="0" w:color="auto"/>
        <w:bottom w:val="none" w:sz="0" w:space="0" w:color="auto"/>
        <w:right w:val="none" w:sz="0" w:space="0" w:color="auto"/>
      </w:divBdr>
    </w:div>
    <w:div w:id="1639801048">
      <w:bodyDiv w:val="1"/>
      <w:marLeft w:val="0"/>
      <w:marRight w:val="0"/>
      <w:marTop w:val="0"/>
      <w:marBottom w:val="0"/>
      <w:divBdr>
        <w:top w:val="none" w:sz="0" w:space="0" w:color="auto"/>
        <w:left w:val="none" w:sz="0" w:space="0" w:color="auto"/>
        <w:bottom w:val="none" w:sz="0" w:space="0" w:color="auto"/>
        <w:right w:val="none" w:sz="0" w:space="0" w:color="auto"/>
      </w:divBdr>
    </w:div>
    <w:div w:id="1640454783">
      <w:bodyDiv w:val="1"/>
      <w:marLeft w:val="0"/>
      <w:marRight w:val="0"/>
      <w:marTop w:val="0"/>
      <w:marBottom w:val="0"/>
      <w:divBdr>
        <w:top w:val="none" w:sz="0" w:space="0" w:color="auto"/>
        <w:left w:val="none" w:sz="0" w:space="0" w:color="auto"/>
        <w:bottom w:val="none" w:sz="0" w:space="0" w:color="auto"/>
        <w:right w:val="none" w:sz="0" w:space="0" w:color="auto"/>
      </w:divBdr>
    </w:div>
    <w:div w:id="1642811083">
      <w:bodyDiv w:val="1"/>
      <w:marLeft w:val="0"/>
      <w:marRight w:val="0"/>
      <w:marTop w:val="0"/>
      <w:marBottom w:val="0"/>
      <w:divBdr>
        <w:top w:val="none" w:sz="0" w:space="0" w:color="auto"/>
        <w:left w:val="none" w:sz="0" w:space="0" w:color="auto"/>
        <w:bottom w:val="none" w:sz="0" w:space="0" w:color="auto"/>
        <w:right w:val="none" w:sz="0" w:space="0" w:color="auto"/>
      </w:divBdr>
    </w:div>
    <w:div w:id="1643458184">
      <w:bodyDiv w:val="1"/>
      <w:marLeft w:val="0"/>
      <w:marRight w:val="0"/>
      <w:marTop w:val="0"/>
      <w:marBottom w:val="0"/>
      <w:divBdr>
        <w:top w:val="none" w:sz="0" w:space="0" w:color="auto"/>
        <w:left w:val="none" w:sz="0" w:space="0" w:color="auto"/>
        <w:bottom w:val="none" w:sz="0" w:space="0" w:color="auto"/>
        <w:right w:val="none" w:sz="0" w:space="0" w:color="auto"/>
      </w:divBdr>
    </w:div>
    <w:div w:id="1650865707">
      <w:bodyDiv w:val="1"/>
      <w:marLeft w:val="0"/>
      <w:marRight w:val="0"/>
      <w:marTop w:val="0"/>
      <w:marBottom w:val="0"/>
      <w:divBdr>
        <w:top w:val="none" w:sz="0" w:space="0" w:color="auto"/>
        <w:left w:val="none" w:sz="0" w:space="0" w:color="auto"/>
        <w:bottom w:val="none" w:sz="0" w:space="0" w:color="auto"/>
        <w:right w:val="none" w:sz="0" w:space="0" w:color="auto"/>
      </w:divBdr>
    </w:div>
    <w:div w:id="1651061922">
      <w:bodyDiv w:val="1"/>
      <w:marLeft w:val="0"/>
      <w:marRight w:val="0"/>
      <w:marTop w:val="0"/>
      <w:marBottom w:val="0"/>
      <w:divBdr>
        <w:top w:val="none" w:sz="0" w:space="0" w:color="auto"/>
        <w:left w:val="none" w:sz="0" w:space="0" w:color="auto"/>
        <w:bottom w:val="none" w:sz="0" w:space="0" w:color="auto"/>
        <w:right w:val="none" w:sz="0" w:space="0" w:color="auto"/>
      </w:divBdr>
    </w:div>
    <w:div w:id="1653213436">
      <w:bodyDiv w:val="1"/>
      <w:marLeft w:val="0"/>
      <w:marRight w:val="0"/>
      <w:marTop w:val="0"/>
      <w:marBottom w:val="0"/>
      <w:divBdr>
        <w:top w:val="none" w:sz="0" w:space="0" w:color="auto"/>
        <w:left w:val="none" w:sz="0" w:space="0" w:color="auto"/>
        <w:bottom w:val="none" w:sz="0" w:space="0" w:color="auto"/>
        <w:right w:val="none" w:sz="0" w:space="0" w:color="auto"/>
      </w:divBdr>
    </w:div>
    <w:div w:id="1658148318">
      <w:bodyDiv w:val="1"/>
      <w:marLeft w:val="0"/>
      <w:marRight w:val="0"/>
      <w:marTop w:val="0"/>
      <w:marBottom w:val="0"/>
      <w:divBdr>
        <w:top w:val="none" w:sz="0" w:space="0" w:color="auto"/>
        <w:left w:val="none" w:sz="0" w:space="0" w:color="auto"/>
        <w:bottom w:val="none" w:sz="0" w:space="0" w:color="auto"/>
        <w:right w:val="none" w:sz="0" w:space="0" w:color="auto"/>
      </w:divBdr>
    </w:div>
    <w:div w:id="1660303152">
      <w:bodyDiv w:val="1"/>
      <w:marLeft w:val="0"/>
      <w:marRight w:val="0"/>
      <w:marTop w:val="0"/>
      <w:marBottom w:val="0"/>
      <w:divBdr>
        <w:top w:val="none" w:sz="0" w:space="0" w:color="auto"/>
        <w:left w:val="none" w:sz="0" w:space="0" w:color="auto"/>
        <w:bottom w:val="none" w:sz="0" w:space="0" w:color="auto"/>
        <w:right w:val="none" w:sz="0" w:space="0" w:color="auto"/>
      </w:divBdr>
    </w:div>
    <w:div w:id="1660765896">
      <w:bodyDiv w:val="1"/>
      <w:marLeft w:val="0"/>
      <w:marRight w:val="0"/>
      <w:marTop w:val="0"/>
      <w:marBottom w:val="0"/>
      <w:divBdr>
        <w:top w:val="none" w:sz="0" w:space="0" w:color="auto"/>
        <w:left w:val="none" w:sz="0" w:space="0" w:color="auto"/>
        <w:bottom w:val="none" w:sz="0" w:space="0" w:color="auto"/>
        <w:right w:val="none" w:sz="0" w:space="0" w:color="auto"/>
      </w:divBdr>
    </w:div>
    <w:div w:id="1660963872">
      <w:bodyDiv w:val="1"/>
      <w:marLeft w:val="0"/>
      <w:marRight w:val="0"/>
      <w:marTop w:val="0"/>
      <w:marBottom w:val="0"/>
      <w:divBdr>
        <w:top w:val="none" w:sz="0" w:space="0" w:color="auto"/>
        <w:left w:val="none" w:sz="0" w:space="0" w:color="auto"/>
        <w:bottom w:val="none" w:sz="0" w:space="0" w:color="auto"/>
        <w:right w:val="none" w:sz="0" w:space="0" w:color="auto"/>
      </w:divBdr>
    </w:div>
    <w:div w:id="1663318100">
      <w:bodyDiv w:val="1"/>
      <w:marLeft w:val="0"/>
      <w:marRight w:val="0"/>
      <w:marTop w:val="0"/>
      <w:marBottom w:val="0"/>
      <w:divBdr>
        <w:top w:val="none" w:sz="0" w:space="0" w:color="auto"/>
        <w:left w:val="none" w:sz="0" w:space="0" w:color="auto"/>
        <w:bottom w:val="none" w:sz="0" w:space="0" w:color="auto"/>
        <w:right w:val="none" w:sz="0" w:space="0" w:color="auto"/>
      </w:divBdr>
    </w:div>
    <w:div w:id="1663584247">
      <w:bodyDiv w:val="1"/>
      <w:marLeft w:val="0"/>
      <w:marRight w:val="0"/>
      <w:marTop w:val="0"/>
      <w:marBottom w:val="0"/>
      <w:divBdr>
        <w:top w:val="none" w:sz="0" w:space="0" w:color="auto"/>
        <w:left w:val="none" w:sz="0" w:space="0" w:color="auto"/>
        <w:bottom w:val="none" w:sz="0" w:space="0" w:color="auto"/>
        <w:right w:val="none" w:sz="0" w:space="0" w:color="auto"/>
      </w:divBdr>
    </w:div>
    <w:div w:id="1668560451">
      <w:bodyDiv w:val="1"/>
      <w:marLeft w:val="0"/>
      <w:marRight w:val="0"/>
      <w:marTop w:val="0"/>
      <w:marBottom w:val="0"/>
      <w:divBdr>
        <w:top w:val="none" w:sz="0" w:space="0" w:color="auto"/>
        <w:left w:val="none" w:sz="0" w:space="0" w:color="auto"/>
        <w:bottom w:val="none" w:sz="0" w:space="0" w:color="auto"/>
        <w:right w:val="none" w:sz="0" w:space="0" w:color="auto"/>
      </w:divBdr>
    </w:div>
    <w:div w:id="1669364901">
      <w:bodyDiv w:val="1"/>
      <w:marLeft w:val="0"/>
      <w:marRight w:val="0"/>
      <w:marTop w:val="0"/>
      <w:marBottom w:val="0"/>
      <w:divBdr>
        <w:top w:val="none" w:sz="0" w:space="0" w:color="auto"/>
        <w:left w:val="none" w:sz="0" w:space="0" w:color="auto"/>
        <w:bottom w:val="none" w:sz="0" w:space="0" w:color="auto"/>
        <w:right w:val="none" w:sz="0" w:space="0" w:color="auto"/>
      </w:divBdr>
    </w:div>
    <w:div w:id="1670213449">
      <w:bodyDiv w:val="1"/>
      <w:marLeft w:val="0"/>
      <w:marRight w:val="0"/>
      <w:marTop w:val="0"/>
      <w:marBottom w:val="0"/>
      <w:divBdr>
        <w:top w:val="none" w:sz="0" w:space="0" w:color="auto"/>
        <w:left w:val="none" w:sz="0" w:space="0" w:color="auto"/>
        <w:bottom w:val="none" w:sz="0" w:space="0" w:color="auto"/>
        <w:right w:val="none" w:sz="0" w:space="0" w:color="auto"/>
      </w:divBdr>
    </w:div>
    <w:div w:id="1670478520">
      <w:bodyDiv w:val="1"/>
      <w:marLeft w:val="0"/>
      <w:marRight w:val="0"/>
      <w:marTop w:val="0"/>
      <w:marBottom w:val="0"/>
      <w:divBdr>
        <w:top w:val="none" w:sz="0" w:space="0" w:color="auto"/>
        <w:left w:val="none" w:sz="0" w:space="0" w:color="auto"/>
        <w:bottom w:val="none" w:sz="0" w:space="0" w:color="auto"/>
        <w:right w:val="none" w:sz="0" w:space="0" w:color="auto"/>
      </w:divBdr>
    </w:div>
    <w:div w:id="1671830802">
      <w:bodyDiv w:val="1"/>
      <w:marLeft w:val="0"/>
      <w:marRight w:val="0"/>
      <w:marTop w:val="0"/>
      <w:marBottom w:val="0"/>
      <w:divBdr>
        <w:top w:val="none" w:sz="0" w:space="0" w:color="auto"/>
        <w:left w:val="none" w:sz="0" w:space="0" w:color="auto"/>
        <w:bottom w:val="none" w:sz="0" w:space="0" w:color="auto"/>
        <w:right w:val="none" w:sz="0" w:space="0" w:color="auto"/>
      </w:divBdr>
    </w:div>
    <w:div w:id="1672293946">
      <w:bodyDiv w:val="1"/>
      <w:marLeft w:val="0"/>
      <w:marRight w:val="0"/>
      <w:marTop w:val="0"/>
      <w:marBottom w:val="0"/>
      <w:divBdr>
        <w:top w:val="none" w:sz="0" w:space="0" w:color="auto"/>
        <w:left w:val="none" w:sz="0" w:space="0" w:color="auto"/>
        <w:bottom w:val="none" w:sz="0" w:space="0" w:color="auto"/>
        <w:right w:val="none" w:sz="0" w:space="0" w:color="auto"/>
      </w:divBdr>
    </w:div>
    <w:div w:id="1674452109">
      <w:bodyDiv w:val="1"/>
      <w:marLeft w:val="0"/>
      <w:marRight w:val="0"/>
      <w:marTop w:val="0"/>
      <w:marBottom w:val="0"/>
      <w:divBdr>
        <w:top w:val="none" w:sz="0" w:space="0" w:color="auto"/>
        <w:left w:val="none" w:sz="0" w:space="0" w:color="auto"/>
        <w:bottom w:val="none" w:sz="0" w:space="0" w:color="auto"/>
        <w:right w:val="none" w:sz="0" w:space="0" w:color="auto"/>
      </w:divBdr>
    </w:div>
    <w:div w:id="1676034209">
      <w:bodyDiv w:val="1"/>
      <w:marLeft w:val="0"/>
      <w:marRight w:val="0"/>
      <w:marTop w:val="0"/>
      <w:marBottom w:val="0"/>
      <w:divBdr>
        <w:top w:val="none" w:sz="0" w:space="0" w:color="auto"/>
        <w:left w:val="none" w:sz="0" w:space="0" w:color="auto"/>
        <w:bottom w:val="none" w:sz="0" w:space="0" w:color="auto"/>
        <w:right w:val="none" w:sz="0" w:space="0" w:color="auto"/>
      </w:divBdr>
    </w:div>
    <w:div w:id="1677147277">
      <w:bodyDiv w:val="1"/>
      <w:marLeft w:val="0"/>
      <w:marRight w:val="0"/>
      <w:marTop w:val="0"/>
      <w:marBottom w:val="0"/>
      <w:divBdr>
        <w:top w:val="none" w:sz="0" w:space="0" w:color="auto"/>
        <w:left w:val="none" w:sz="0" w:space="0" w:color="auto"/>
        <w:bottom w:val="none" w:sz="0" w:space="0" w:color="auto"/>
        <w:right w:val="none" w:sz="0" w:space="0" w:color="auto"/>
      </w:divBdr>
    </w:div>
    <w:div w:id="1678187045">
      <w:bodyDiv w:val="1"/>
      <w:marLeft w:val="0"/>
      <w:marRight w:val="0"/>
      <w:marTop w:val="0"/>
      <w:marBottom w:val="0"/>
      <w:divBdr>
        <w:top w:val="none" w:sz="0" w:space="0" w:color="auto"/>
        <w:left w:val="none" w:sz="0" w:space="0" w:color="auto"/>
        <w:bottom w:val="none" w:sz="0" w:space="0" w:color="auto"/>
        <w:right w:val="none" w:sz="0" w:space="0" w:color="auto"/>
      </w:divBdr>
    </w:div>
    <w:div w:id="1678651472">
      <w:bodyDiv w:val="1"/>
      <w:marLeft w:val="0"/>
      <w:marRight w:val="0"/>
      <w:marTop w:val="0"/>
      <w:marBottom w:val="0"/>
      <w:divBdr>
        <w:top w:val="none" w:sz="0" w:space="0" w:color="auto"/>
        <w:left w:val="none" w:sz="0" w:space="0" w:color="auto"/>
        <w:bottom w:val="none" w:sz="0" w:space="0" w:color="auto"/>
        <w:right w:val="none" w:sz="0" w:space="0" w:color="auto"/>
      </w:divBdr>
    </w:div>
    <w:div w:id="1679850533">
      <w:bodyDiv w:val="1"/>
      <w:marLeft w:val="0"/>
      <w:marRight w:val="0"/>
      <w:marTop w:val="0"/>
      <w:marBottom w:val="0"/>
      <w:divBdr>
        <w:top w:val="none" w:sz="0" w:space="0" w:color="auto"/>
        <w:left w:val="none" w:sz="0" w:space="0" w:color="auto"/>
        <w:bottom w:val="none" w:sz="0" w:space="0" w:color="auto"/>
        <w:right w:val="none" w:sz="0" w:space="0" w:color="auto"/>
      </w:divBdr>
    </w:div>
    <w:div w:id="1682008077">
      <w:bodyDiv w:val="1"/>
      <w:marLeft w:val="0"/>
      <w:marRight w:val="0"/>
      <w:marTop w:val="0"/>
      <w:marBottom w:val="0"/>
      <w:divBdr>
        <w:top w:val="none" w:sz="0" w:space="0" w:color="auto"/>
        <w:left w:val="none" w:sz="0" w:space="0" w:color="auto"/>
        <w:bottom w:val="none" w:sz="0" w:space="0" w:color="auto"/>
        <w:right w:val="none" w:sz="0" w:space="0" w:color="auto"/>
      </w:divBdr>
    </w:div>
    <w:div w:id="1684553792">
      <w:bodyDiv w:val="1"/>
      <w:marLeft w:val="0"/>
      <w:marRight w:val="0"/>
      <w:marTop w:val="0"/>
      <w:marBottom w:val="0"/>
      <w:divBdr>
        <w:top w:val="none" w:sz="0" w:space="0" w:color="auto"/>
        <w:left w:val="none" w:sz="0" w:space="0" w:color="auto"/>
        <w:bottom w:val="none" w:sz="0" w:space="0" w:color="auto"/>
        <w:right w:val="none" w:sz="0" w:space="0" w:color="auto"/>
      </w:divBdr>
    </w:div>
    <w:div w:id="1690833518">
      <w:bodyDiv w:val="1"/>
      <w:marLeft w:val="0"/>
      <w:marRight w:val="0"/>
      <w:marTop w:val="0"/>
      <w:marBottom w:val="0"/>
      <w:divBdr>
        <w:top w:val="none" w:sz="0" w:space="0" w:color="auto"/>
        <w:left w:val="none" w:sz="0" w:space="0" w:color="auto"/>
        <w:bottom w:val="none" w:sz="0" w:space="0" w:color="auto"/>
        <w:right w:val="none" w:sz="0" w:space="0" w:color="auto"/>
      </w:divBdr>
    </w:div>
    <w:div w:id="1691374864">
      <w:bodyDiv w:val="1"/>
      <w:marLeft w:val="0"/>
      <w:marRight w:val="0"/>
      <w:marTop w:val="0"/>
      <w:marBottom w:val="0"/>
      <w:divBdr>
        <w:top w:val="none" w:sz="0" w:space="0" w:color="auto"/>
        <w:left w:val="none" w:sz="0" w:space="0" w:color="auto"/>
        <w:bottom w:val="none" w:sz="0" w:space="0" w:color="auto"/>
        <w:right w:val="none" w:sz="0" w:space="0" w:color="auto"/>
      </w:divBdr>
    </w:div>
    <w:div w:id="1693725307">
      <w:bodyDiv w:val="1"/>
      <w:marLeft w:val="0"/>
      <w:marRight w:val="0"/>
      <w:marTop w:val="0"/>
      <w:marBottom w:val="0"/>
      <w:divBdr>
        <w:top w:val="none" w:sz="0" w:space="0" w:color="auto"/>
        <w:left w:val="none" w:sz="0" w:space="0" w:color="auto"/>
        <w:bottom w:val="none" w:sz="0" w:space="0" w:color="auto"/>
        <w:right w:val="none" w:sz="0" w:space="0" w:color="auto"/>
      </w:divBdr>
    </w:div>
    <w:div w:id="1695154303">
      <w:bodyDiv w:val="1"/>
      <w:marLeft w:val="0"/>
      <w:marRight w:val="0"/>
      <w:marTop w:val="0"/>
      <w:marBottom w:val="0"/>
      <w:divBdr>
        <w:top w:val="none" w:sz="0" w:space="0" w:color="auto"/>
        <w:left w:val="none" w:sz="0" w:space="0" w:color="auto"/>
        <w:bottom w:val="none" w:sz="0" w:space="0" w:color="auto"/>
        <w:right w:val="none" w:sz="0" w:space="0" w:color="auto"/>
      </w:divBdr>
    </w:div>
    <w:div w:id="1699157184">
      <w:bodyDiv w:val="1"/>
      <w:marLeft w:val="0"/>
      <w:marRight w:val="0"/>
      <w:marTop w:val="0"/>
      <w:marBottom w:val="0"/>
      <w:divBdr>
        <w:top w:val="none" w:sz="0" w:space="0" w:color="auto"/>
        <w:left w:val="none" w:sz="0" w:space="0" w:color="auto"/>
        <w:bottom w:val="none" w:sz="0" w:space="0" w:color="auto"/>
        <w:right w:val="none" w:sz="0" w:space="0" w:color="auto"/>
      </w:divBdr>
    </w:div>
    <w:div w:id="1699500948">
      <w:bodyDiv w:val="1"/>
      <w:marLeft w:val="0"/>
      <w:marRight w:val="0"/>
      <w:marTop w:val="0"/>
      <w:marBottom w:val="0"/>
      <w:divBdr>
        <w:top w:val="none" w:sz="0" w:space="0" w:color="auto"/>
        <w:left w:val="none" w:sz="0" w:space="0" w:color="auto"/>
        <w:bottom w:val="none" w:sz="0" w:space="0" w:color="auto"/>
        <w:right w:val="none" w:sz="0" w:space="0" w:color="auto"/>
      </w:divBdr>
    </w:div>
    <w:div w:id="1701665566">
      <w:bodyDiv w:val="1"/>
      <w:marLeft w:val="0"/>
      <w:marRight w:val="0"/>
      <w:marTop w:val="0"/>
      <w:marBottom w:val="0"/>
      <w:divBdr>
        <w:top w:val="none" w:sz="0" w:space="0" w:color="auto"/>
        <w:left w:val="none" w:sz="0" w:space="0" w:color="auto"/>
        <w:bottom w:val="none" w:sz="0" w:space="0" w:color="auto"/>
        <w:right w:val="none" w:sz="0" w:space="0" w:color="auto"/>
      </w:divBdr>
    </w:div>
    <w:div w:id="1706060428">
      <w:bodyDiv w:val="1"/>
      <w:marLeft w:val="0"/>
      <w:marRight w:val="0"/>
      <w:marTop w:val="0"/>
      <w:marBottom w:val="0"/>
      <w:divBdr>
        <w:top w:val="none" w:sz="0" w:space="0" w:color="auto"/>
        <w:left w:val="none" w:sz="0" w:space="0" w:color="auto"/>
        <w:bottom w:val="none" w:sz="0" w:space="0" w:color="auto"/>
        <w:right w:val="none" w:sz="0" w:space="0" w:color="auto"/>
      </w:divBdr>
    </w:div>
    <w:div w:id="1706326245">
      <w:bodyDiv w:val="1"/>
      <w:marLeft w:val="0"/>
      <w:marRight w:val="0"/>
      <w:marTop w:val="0"/>
      <w:marBottom w:val="0"/>
      <w:divBdr>
        <w:top w:val="none" w:sz="0" w:space="0" w:color="auto"/>
        <w:left w:val="none" w:sz="0" w:space="0" w:color="auto"/>
        <w:bottom w:val="none" w:sz="0" w:space="0" w:color="auto"/>
        <w:right w:val="none" w:sz="0" w:space="0" w:color="auto"/>
      </w:divBdr>
    </w:div>
    <w:div w:id="1706367965">
      <w:bodyDiv w:val="1"/>
      <w:marLeft w:val="0"/>
      <w:marRight w:val="0"/>
      <w:marTop w:val="0"/>
      <w:marBottom w:val="0"/>
      <w:divBdr>
        <w:top w:val="none" w:sz="0" w:space="0" w:color="auto"/>
        <w:left w:val="none" w:sz="0" w:space="0" w:color="auto"/>
        <w:bottom w:val="none" w:sz="0" w:space="0" w:color="auto"/>
        <w:right w:val="none" w:sz="0" w:space="0" w:color="auto"/>
      </w:divBdr>
    </w:div>
    <w:div w:id="1709794228">
      <w:bodyDiv w:val="1"/>
      <w:marLeft w:val="0"/>
      <w:marRight w:val="0"/>
      <w:marTop w:val="0"/>
      <w:marBottom w:val="0"/>
      <w:divBdr>
        <w:top w:val="none" w:sz="0" w:space="0" w:color="auto"/>
        <w:left w:val="none" w:sz="0" w:space="0" w:color="auto"/>
        <w:bottom w:val="none" w:sz="0" w:space="0" w:color="auto"/>
        <w:right w:val="none" w:sz="0" w:space="0" w:color="auto"/>
      </w:divBdr>
    </w:div>
    <w:div w:id="1711219584">
      <w:bodyDiv w:val="1"/>
      <w:marLeft w:val="0"/>
      <w:marRight w:val="0"/>
      <w:marTop w:val="0"/>
      <w:marBottom w:val="0"/>
      <w:divBdr>
        <w:top w:val="none" w:sz="0" w:space="0" w:color="auto"/>
        <w:left w:val="none" w:sz="0" w:space="0" w:color="auto"/>
        <w:bottom w:val="none" w:sz="0" w:space="0" w:color="auto"/>
        <w:right w:val="none" w:sz="0" w:space="0" w:color="auto"/>
      </w:divBdr>
    </w:div>
    <w:div w:id="1714621998">
      <w:bodyDiv w:val="1"/>
      <w:marLeft w:val="0"/>
      <w:marRight w:val="0"/>
      <w:marTop w:val="0"/>
      <w:marBottom w:val="0"/>
      <w:divBdr>
        <w:top w:val="none" w:sz="0" w:space="0" w:color="auto"/>
        <w:left w:val="none" w:sz="0" w:space="0" w:color="auto"/>
        <w:bottom w:val="none" w:sz="0" w:space="0" w:color="auto"/>
        <w:right w:val="none" w:sz="0" w:space="0" w:color="auto"/>
      </w:divBdr>
    </w:div>
    <w:div w:id="1718434982">
      <w:bodyDiv w:val="1"/>
      <w:marLeft w:val="0"/>
      <w:marRight w:val="0"/>
      <w:marTop w:val="0"/>
      <w:marBottom w:val="0"/>
      <w:divBdr>
        <w:top w:val="none" w:sz="0" w:space="0" w:color="auto"/>
        <w:left w:val="none" w:sz="0" w:space="0" w:color="auto"/>
        <w:bottom w:val="none" w:sz="0" w:space="0" w:color="auto"/>
        <w:right w:val="none" w:sz="0" w:space="0" w:color="auto"/>
      </w:divBdr>
    </w:div>
    <w:div w:id="1719158751">
      <w:bodyDiv w:val="1"/>
      <w:marLeft w:val="0"/>
      <w:marRight w:val="0"/>
      <w:marTop w:val="0"/>
      <w:marBottom w:val="0"/>
      <w:divBdr>
        <w:top w:val="none" w:sz="0" w:space="0" w:color="auto"/>
        <w:left w:val="none" w:sz="0" w:space="0" w:color="auto"/>
        <w:bottom w:val="none" w:sz="0" w:space="0" w:color="auto"/>
        <w:right w:val="none" w:sz="0" w:space="0" w:color="auto"/>
      </w:divBdr>
    </w:div>
    <w:div w:id="1719207692">
      <w:bodyDiv w:val="1"/>
      <w:marLeft w:val="0"/>
      <w:marRight w:val="0"/>
      <w:marTop w:val="0"/>
      <w:marBottom w:val="0"/>
      <w:divBdr>
        <w:top w:val="none" w:sz="0" w:space="0" w:color="auto"/>
        <w:left w:val="none" w:sz="0" w:space="0" w:color="auto"/>
        <w:bottom w:val="none" w:sz="0" w:space="0" w:color="auto"/>
        <w:right w:val="none" w:sz="0" w:space="0" w:color="auto"/>
      </w:divBdr>
    </w:div>
    <w:div w:id="1720932662">
      <w:bodyDiv w:val="1"/>
      <w:marLeft w:val="0"/>
      <w:marRight w:val="0"/>
      <w:marTop w:val="0"/>
      <w:marBottom w:val="0"/>
      <w:divBdr>
        <w:top w:val="none" w:sz="0" w:space="0" w:color="auto"/>
        <w:left w:val="none" w:sz="0" w:space="0" w:color="auto"/>
        <w:bottom w:val="none" w:sz="0" w:space="0" w:color="auto"/>
        <w:right w:val="none" w:sz="0" w:space="0" w:color="auto"/>
      </w:divBdr>
    </w:div>
    <w:div w:id="1721128125">
      <w:bodyDiv w:val="1"/>
      <w:marLeft w:val="0"/>
      <w:marRight w:val="0"/>
      <w:marTop w:val="0"/>
      <w:marBottom w:val="0"/>
      <w:divBdr>
        <w:top w:val="none" w:sz="0" w:space="0" w:color="auto"/>
        <w:left w:val="none" w:sz="0" w:space="0" w:color="auto"/>
        <w:bottom w:val="none" w:sz="0" w:space="0" w:color="auto"/>
        <w:right w:val="none" w:sz="0" w:space="0" w:color="auto"/>
      </w:divBdr>
    </w:div>
    <w:div w:id="1721856934">
      <w:bodyDiv w:val="1"/>
      <w:marLeft w:val="0"/>
      <w:marRight w:val="0"/>
      <w:marTop w:val="0"/>
      <w:marBottom w:val="0"/>
      <w:divBdr>
        <w:top w:val="none" w:sz="0" w:space="0" w:color="auto"/>
        <w:left w:val="none" w:sz="0" w:space="0" w:color="auto"/>
        <w:bottom w:val="none" w:sz="0" w:space="0" w:color="auto"/>
        <w:right w:val="none" w:sz="0" w:space="0" w:color="auto"/>
      </w:divBdr>
    </w:div>
    <w:div w:id="1721973569">
      <w:bodyDiv w:val="1"/>
      <w:marLeft w:val="0"/>
      <w:marRight w:val="0"/>
      <w:marTop w:val="0"/>
      <w:marBottom w:val="0"/>
      <w:divBdr>
        <w:top w:val="none" w:sz="0" w:space="0" w:color="auto"/>
        <w:left w:val="none" w:sz="0" w:space="0" w:color="auto"/>
        <w:bottom w:val="none" w:sz="0" w:space="0" w:color="auto"/>
        <w:right w:val="none" w:sz="0" w:space="0" w:color="auto"/>
      </w:divBdr>
    </w:div>
    <w:div w:id="1724326960">
      <w:bodyDiv w:val="1"/>
      <w:marLeft w:val="0"/>
      <w:marRight w:val="0"/>
      <w:marTop w:val="0"/>
      <w:marBottom w:val="0"/>
      <w:divBdr>
        <w:top w:val="none" w:sz="0" w:space="0" w:color="auto"/>
        <w:left w:val="none" w:sz="0" w:space="0" w:color="auto"/>
        <w:bottom w:val="none" w:sz="0" w:space="0" w:color="auto"/>
        <w:right w:val="none" w:sz="0" w:space="0" w:color="auto"/>
      </w:divBdr>
    </w:div>
    <w:div w:id="1726366746">
      <w:bodyDiv w:val="1"/>
      <w:marLeft w:val="0"/>
      <w:marRight w:val="0"/>
      <w:marTop w:val="0"/>
      <w:marBottom w:val="0"/>
      <w:divBdr>
        <w:top w:val="none" w:sz="0" w:space="0" w:color="auto"/>
        <w:left w:val="none" w:sz="0" w:space="0" w:color="auto"/>
        <w:bottom w:val="none" w:sz="0" w:space="0" w:color="auto"/>
        <w:right w:val="none" w:sz="0" w:space="0" w:color="auto"/>
      </w:divBdr>
    </w:div>
    <w:div w:id="1727024270">
      <w:bodyDiv w:val="1"/>
      <w:marLeft w:val="0"/>
      <w:marRight w:val="0"/>
      <w:marTop w:val="0"/>
      <w:marBottom w:val="0"/>
      <w:divBdr>
        <w:top w:val="none" w:sz="0" w:space="0" w:color="auto"/>
        <w:left w:val="none" w:sz="0" w:space="0" w:color="auto"/>
        <w:bottom w:val="none" w:sz="0" w:space="0" w:color="auto"/>
        <w:right w:val="none" w:sz="0" w:space="0" w:color="auto"/>
      </w:divBdr>
    </w:div>
    <w:div w:id="1727871144">
      <w:bodyDiv w:val="1"/>
      <w:marLeft w:val="0"/>
      <w:marRight w:val="0"/>
      <w:marTop w:val="0"/>
      <w:marBottom w:val="0"/>
      <w:divBdr>
        <w:top w:val="none" w:sz="0" w:space="0" w:color="auto"/>
        <w:left w:val="none" w:sz="0" w:space="0" w:color="auto"/>
        <w:bottom w:val="none" w:sz="0" w:space="0" w:color="auto"/>
        <w:right w:val="none" w:sz="0" w:space="0" w:color="auto"/>
      </w:divBdr>
    </w:div>
    <w:div w:id="1728529606">
      <w:bodyDiv w:val="1"/>
      <w:marLeft w:val="0"/>
      <w:marRight w:val="0"/>
      <w:marTop w:val="0"/>
      <w:marBottom w:val="0"/>
      <w:divBdr>
        <w:top w:val="none" w:sz="0" w:space="0" w:color="auto"/>
        <w:left w:val="none" w:sz="0" w:space="0" w:color="auto"/>
        <w:bottom w:val="none" w:sz="0" w:space="0" w:color="auto"/>
        <w:right w:val="none" w:sz="0" w:space="0" w:color="auto"/>
      </w:divBdr>
    </w:div>
    <w:div w:id="1731076251">
      <w:bodyDiv w:val="1"/>
      <w:marLeft w:val="0"/>
      <w:marRight w:val="0"/>
      <w:marTop w:val="0"/>
      <w:marBottom w:val="0"/>
      <w:divBdr>
        <w:top w:val="none" w:sz="0" w:space="0" w:color="auto"/>
        <w:left w:val="none" w:sz="0" w:space="0" w:color="auto"/>
        <w:bottom w:val="none" w:sz="0" w:space="0" w:color="auto"/>
        <w:right w:val="none" w:sz="0" w:space="0" w:color="auto"/>
      </w:divBdr>
    </w:div>
    <w:div w:id="1731809150">
      <w:bodyDiv w:val="1"/>
      <w:marLeft w:val="0"/>
      <w:marRight w:val="0"/>
      <w:marTop w:val="0"/>
      <w:marBottom w:val="0"/>
      <w:divBdr>
        <w:top w:val="none" w:sz="0" w:space="0" w:color="auto"/>
        <w:left w:val="none" w:sz="0" w:space="0" w:color="auto"/>
        <w:bottom w:val="none" w:sz="0" w:space="0" w:color="auto"/>
        <w:right w:val="none" w:sz="0" w:space="0" w:color="auto"/>
      </w:divBdr>
    </w:div>
    <w:div w:id="1733038764">
      <w:bodyDiv w:val="1"/>
      <w:marLeft w:val="0"/>
      <w:marRight w:val="0"/>
      <w:marTop w:val="0"/>
      <w:marBottom w:val="0"/>
      <w:divBdr>
        <w:top w:val="none" w:sz="0" w:space="0" w:color="auto"/>
        <w:left w:val="none" w:sz="0" w:space="0" w:color="auto"/>
        <w:bottom w:val="none" w:sz="0" w:space="0" w:color="auto"/>
        <w:right w:val="none" w:sz="0" w:space="0" w:color="auto"/>
      </w:divBdr>
    </w:div>
    <w:div w:id="1737624359">
      <w:bodyDiv w:val="1"/>
      <w:marLeft w:val="0"/>
      <w:marRight w:val="0"/>
      <w:marTop w:val="0"/>
      <w:marBottom w:val="0"/>
      <w:divBdr>
        <w:top w:val="none" w:sz="0" w:space="0" w:color="auto"/>
        <w:left w:val="none" w:sz="0" w:space="0" w:color="auto"/>
        <w:bottom w:val="none" w:sz="0" w:space="0" w:color="auto"/>
        <w:right w:val="none" w:sz="0" w:space="0" w:color="auto"/>
      </w:divBdr>
    </w:div>
    <w:div w:id="1738279423">
      <w:bodyDiv w:val="1"/>
      <w:marLeft w:val="0"/>
      <w:marRight w:val="0"/>
      <w:marTop w:val="0"/>
      <w:marBottom w:val="0"/>
      <w:divBdr>
        <w:top w:val="none" w:sz="0" w:space="0" w:color="auto"/>
        <w:left w:val="none" w:sz="0" w:space="0" w:color="auto"/>
        <w:bottom w:val="none" w:sz="0" w:space="0" w:color="auto"/>
        <w:right w:val="none" w:sz="0" w:space="0" w:color="auto"/>
      </w:divBdr>
    </w:div>
    <w:div w:id="1738434851">
      <w:bodyDiv w:val="1"/>
      <w:marLeft w:val="0"/>
      <w:marRight w:val="0"/>
      <w:marTop w:val="0"/>
      <w:marBottom w:val="0"/>
      <w:divBdr>
        <w:top w:val="none" w:sz="0" w:space="0" w:color="auto"/>
        <w:left w:val="none" w:sz="0" w:space="0" w:color="auto"/>
        <w:bottom w:val="none" w:sz="0" w:space="0" w:color="auto"/>
        <w:right w:val="none" w:sz="0" w:space="0" w:color="auto"/>
      </w:divBdr>
    </w:div>
    <w:div w:id="1739009938">
      <w:bodyDiv w:val="1"/>
      <w:marLeft w:val="0"/>
      <w:marRight w:val="0"/>
      <w:marTop w:val="0"/>
      <w:marBottom w:val="0"/>
      <w:divBdr>
        <w:top w:val="none" w:sz="0" w:space="0" w:color="auto"/>
        <w:left w:val="none" w:sz="0" w:space="0" w:color="auto"/>
        <w:bottom w:val="none" w:sz="0" w:space="0" w:color="auto"/>
        <w:right w:val="none" w:sz="0" w:space="0" w:color="auto"/>
      </w:divBdr>
    </w:div>
    <w:div w:id="1740130346">
      <w:bodyDiv w:val="1"/>
      <w:marLeft w:val="0"/>
      <w:marRight w:val="0"/>
      <w:marTop w:val="0"/>
      <w:marBottom w:val="0"/>
      <w:divBdr>
        <w:top w:val="none" w:sz="0" w:space="0" w:color="auto"/>
        <w:left w:val="none" w:sz="0" w:space="0" w:color="auto"/>
        <w:bottom w:val="none" w:sz="0" w:space="0" w:color="auto"/>
        <w:right w:val="none" w:sz="0" w:space="0" w:color="auto"/>
      </w:divBdr>
    </w:div>
    <w:div w:id="1740206565">
      <w:bodyDiv w:val="1"/>
      <w:marLeft w:val="0"/>
      <w:marRight w:val="0"/>
      <w:marTop w:val="0"/>
      <w:marBottom w:val="0"/>
      <w:divBdr>
        <w:top w:val="none" w:sz="0" w:space="0" w:color="auto"/>
        <w:left w:val="none" w:sz="0" w:space="0" w:color="auto"/>
        <w:bottom w:val="none" w:sz="0" w:space="0" w:color="auto"/>
        <w:right w:val="none" w:sz="0" w:space="0" w:color="auto"/>
      </w:divBdr>
    </w:div>
    <w:div w:id="1741558944">
      <w:bodyDiv w:val="1"/>
      <w:marLeft w:val="0"/>
      <w:marRight w:val="0"/>
      <w:marTop w:val="0"/>
      <w:marBottom w:val="0"/>
      <w:divBdr>
        <w:top w:val="none" w:sz="0" w:space="0" w:color="auto"/>
        <w:left w:val="none" w:sz="0" w:space="0" w:color="auto"/>
        <w:bottom w:val="none" w:sz="0" w:space="0" w:color="auto"/>
        <w:right w:val="none" w:sz="0" w:space="0" w:color="auto"/>
      </w:divBdr>
    </w:div>
    <w:div w:id="1742558940">
      <w:bodyDiv w:val="1"/>
      <w:marLeft w:val="0"/>
      <w:marRight w:val="0"/>
      <w:marTop w:val="0"/>
      <w:marBottom w:val="0"/>
      <w:divBdr>
        <w:top w:val="none" w:sz="0" w:space="0" w:color="auto"/>
        <w:left w:val="none" w:sz="0" w:space="0" w:color="auto"/>
        <w:bottom w:val="none" w:sz="0" w:space="0" w:color="auto"/>
        <w:right w:val="none" w:sz="0" w:space="0" w:color="auto"/>
      </w:divBdr>
    </w:div>
    <w:div w:id="1745950175">
      <w:bodyDiv w:val="1"/>
      <w:marLeft w:val="0"/>
      <w:marRight w:val="0"/>
      <w:marTop w:val="0"/>
      <w:marBottom w:val="0"/>
      <w:divBdr>
        <w:top w:val="none" w:sz="0" w:space="0" w:color="auto"/>
        <w:left w:val="none" w:sz="0" w:space="0" w:color="auto"/>
        <w:bottom w:val="none" w:sz="0" w:space="0" w:color="auto"/>
        <w:right w:val="none" w:sz="0" w:space="0" w:color="auto"/>
      </w:divBdr>
    </w:div>
    <w:div w:id="1748304467">
      <w:bodyDiv w:val="1"/>
      <w:marLeft w:val="0"/>
      <w:marRight w:val="0"/>
      <w:marTop w:val="0"/>
      <w:marBottom w:val="0"/>
      <w:divBdr>
        <w:top w:val="none" w:sz="0" w:space="0" w:color="auto"/>
        <w:left w:val="none" w:sz="0" w:space="0" w:color="auto"/>
        <w:bottom w:val="none" w:sz="0" w:space="0" w:color="auto"/>
        <w:right w:val="none" w:sz="0" w:space="0" w:color="auto"/>
      </w:divBdr>
    </w:div>
    <w:div w:id="1750956259">
      <w:bodyDiv w:val="1"/>
      <w:marLeft w:val="0"/>
      <w:marRight w:val="0"/>
      <w:marTop w:val="0"/>
      <w:marBottom w:val="0"/>
      <w:divBdr>
        <w:top w:val="none" w:sz="0" w:space="0" w:color="auto"/>
        <w:left w:val="none" w:sz="0" w:space="0" w:color="auto"/>
        <w:bottom w:val="none" w:sz="0" w:space="0" w:color="auto"/>
        <w:right w:val="none" w:sz="0" w:space="0" w:color="auto"/>
      </w:divBdr>
    </w:div>
    <w:div w:id="1752195684">
      <w:bodyDiv w:val="1"/>
      <w:marLeft w:val="0"/>
      <w:marRight w:val="0"/>
      <w:marTop w:val="0"/>
      <w:marBottom w:val="0"/>
      <w:divBdr>
        <w:top w:val="none" w:sz="0" w:space="0" w:color="auto"/>
        <w:left w:val="none" w:sz="0" w:space="0" w:color="auto"/>
        <w:bottom w:val="none" w:sz="0" w:space="0" w:color="auto"/>
        <w:right w:val="none" w:sz="0" w:space="0" w:color="auto"/>
      </w:divBdr>
    </w:div>
    <w:div w:id="1756853779">
      <w:bodyDiv w:val="1"/>
      <w:marLeft w:val="0"/>
      <w:marRight w:val="0"/>
      <w:marTop w:val="0"/>
      <w:marBottom w:val="0"/>
      <w:divBdr>
        <w:top w:val="none" w:sz="0" w:space="0" w:color="auto"/>
        <w:left w:val="none" w:sz="0" w:space="0" w:color="auto"/>
        <w:bottom w:val="none" w:sz="0" w:space="0" w:color="auto"/>
        <w:right w:val="none" w:sz="0" w:space="0" w:color="auto"/>
      </w:divBdr>
    </w:div>
    <w:div w:id="1760102214">
      <w:bodyDiv w:val="1"/>
      <w:marLeft w:val="0"/>
      <w:marRight w:val="0"/>
      <w:marTop w:val="0"/>
      <w:marBottom w:val="0"/>
      <w:divBdr>
        <w:top w:val="none" w:sz="0" w:space="0" w:color="auto"/>
        <w:left w:val="none" w:sz="0" w:space="0" w:color="auto"/>
        <w:bottom w:val="none" w:sz="0" w:space="0" w:color="auto"/>
        <w:right w:val="none" w:sz="0" w:space="0" w:color="auto"/>
      </w:divBdr>
    </w:div>
    <w:div w:id="1761755190">
      <w:bodyDiv w:val="1"/>
      <w:marLeft w:val="0"/>
      <w:marRight w:val="0"/>
      <w:marTop w:val="0"/>
      <w:marBottom w:val="0"/>
      <w:divBdr>
        <w:top w:val="none" w:sz="0" w:space="0" w:color="auto"/>
        <w:left w:val="none" w:sz="0" w:space="0" w:color="auto"/>
        <w:bottom w:val="none" w:sz="0" w:space="0" w:color="auto"/>
        <w:right w:val="none" w:sz="0" w:space="0" w:color="auto"/>
      </w:divBdr>
    </w:div>
    <w:div w:id="1762488102">
      <w:bodyDiv w:val="1"/>
      <w:marLeft w:val="0"/>
      <w:marRight w:val="0"/>
      <w:marTop w:val="0"/>
      <w:marBottom w:val="0"/>
      <w:divBdr>
        <w:top w:val="none" w:sz="0" w:space="0" w:color="auto"/>
        <w:left w:val="none" w:sz="0" w:space="0" w:color="auto"/>
        <w:bottom w:val="none" w:sz="0" w:space="0" w:color="auto"/>
        <w:right w:val="none" w:sz="0" w:space="0" w:color="auto"/>
      </w:divBdr>
    </w:div>
    <w:div w:id="1762985555">
      <w:bodyDiv w:val="1"/>
      <w:marLeft w:val="0"/>
      <w:marRight w:val="0"/>
      <w:marTop w:val="0"/>
      <w:marBottom w:val="0"/>
      <w:divBdr>
        <w:top w:val="none" w:sz="0" w:space="0" w:color="auto"/>
        <w:left w:val="none" w:sz="0" w:space="0" w:color="auto"/>
        <w:bottom w:val="none" w:sz="0" w:space="0" w:color="auto"/>
        <w:right w:val="none" w:sz="0" w:space="0" w:color="auto"/>
      </w:divBdr>
    </w:div>
    <w:div w:id="1765421072">
      <w:bodyDiv w:val="1"/>
      <w:marLeft w:val="0"/>
      <w:marRight w:val="0"/>
      <w:marTop w:val="0"/>
      <w:marBottom w:val="0"/>
      <w:divBdr>
        <w:top w:val="none" w:sz="0" w:space="0" w:color="auto"/>
        <w:left w:val="none" w:sz="0" w:space="0" w:color="auto"/>
        <w:bottom w:val="none" w:sz="0" w:space="0" w:color="auto"/>
        <w:right w:val="none" w:sz="0" w:space="0" w:color="auto"/>
      </w:divBdr>
    </w:div>
    <w:div w:id="1765568488">
      <w:bodyDiv w:val="1"/>
      <w:marLeft w:val="0"/>
      <w:marRight w:val="0"/>
      <w:marTop w:val="0"/>
      <w:marBottom w:val="0"/>
      <w:divBdr>
        <w:top w:val="none" w:sz="0" w:space="0" w:color="auto"/>
        <w:left w:val="none" w:sz="0" w:space="0" w:color="auto"/>
        <w:bottom w:val="none" w:sz="0" w:space="0" w:color="auto"/>
        <w:right w:val="none" w:sz="0" w:space="0" w:color="auto"/>
      </w:divBdr>
    </w:div>
    <w:div w:id="1767116560">
      <w:bodyDiv w:val="1"/>
      <w:marLeft w:val="0"/>
      <w:marRight w:val="0"/>
      <w:marTop w:val="0"/>
      <w:marBottom w:val="0"/>
      <w:divBdr>
        <w:top w:val="none" w:sz="0" w:space="0" w:color="auto"/>
        <w:left w:val="none" w:sz="0" w:space="0" w:color="auto"/>
        <w:bottom w:val="none" w:sz="0" w:space="0" w:color="auto"/>
        <w:right w:val="none" w:sz="0" w:space="0" w:color="auto"/>
      </w:divBdr>
    </w:div>
    <w:div w:id="1768841743">
      <w:bodyDiv w:val="1"/>
      <w:marLeft w:val="0"/>
      <w:marRight w:val="0"/>
      <w:marTop w:val="0"/>
      <w:marBottom w:val="0"/>
      <w:divBdr>
        <w:top w:val="none" w:sz="0" w:space="0" w:color="auto"/>
        <w:left w:val="none" w:sz="0" w:space="0" w:color="auto"/>
        <w:bottom w:val="none" w:sz="0" w:space="0" w:color="auto"/>
        <w:right w:val="none" w:sz="0" w:space="0" w:color="auto"/>
      </w:divBdr>
    </w:div>
    <w:div w:id="1769038660">
      <w:bodyDiv w:val="1"/>
      <w:marLeft w:val="0"/>
      <w:marRight w:val="0"/>
      <w:marTop w:val="0"/>
      <w:marBottom w:val="0"/>
      <w:divBdr>
        <w:top w:val="none" w:sz="0" w:space="0" w:color="auto"/>
        <w:left w:val="none" w:sz="0" w:space="0" w:color="auto"/>
        <w:bottom w:val="none" w:sz="0" w:space="0" w:color="auto"/>
        <w:right w:val="none" w:sz="0" w:space="0" w:color="auto"/>
      </w:divBdr>
    </w:div>
    <w:div w:id="1771664261">
      <w:bodyDiv w:val="1"/>
      <w:marLeft w:val="0"/>
      <w:marRight w:val="0"/>
      <w:marTop w:val="0"/>
      <w:marBottom w:val="0"/>
      <w:divBdr>
        <w:top w:val="none" w:sz="0" w:space="0" w:color="auto"/>
        <w:left w:val="none" w:sz="0" w:space="0" w:color="auto"/>
        <w:bottom w:val="none" w:sz="0" w:space="0" w:color="auto"/>
        <w:right w:val="none" w:sz="0" w:space="0" w:color="auto"/>
      </w:divBdr>
    </w:div>
    <w:div w:id="1776708495">
      <w:bodyDiv w:val="1"/>
      <w:marLeft w:val="0"/>
      <w:marRight w:val="0"/>
      <w:marTop w:val="0"/>
      <w:marBottom w:val="0"/>
      <w:divBdr>
        <w:top w:val="none" w:sz="0" w:space="0" w:color="auto"/>
        <w:left w:val="none" w:sz="0" w:space="0" w:color="auto"/>
        <w:bottom w:val="none" w:sz="0" w:space="0" w:color="auto"/>
        <w:right w:val="none" w:sz="0" w:space="0" w:color="auto"/>
      </w:divBdr>
    </w:div>
    <w:div w:id="1778599633">
      <w:bodyDiv w:val="1"/>
      <w:marLeft w:val="0"/>
      <w:marRight w:val="0"/>
      <w:marTop w:val="0"/>
      <w:marBottom w:val="0"/>
      <w:divBdr>
        <w:top w:val="none" w:sz="0" w:space="0" w:color="auto"/>
        <w:left w:val="none" w:sz="0" w:space="0" w:color="auto"/>
        <w:bottom w:val="none" w:sz="0" w:space="0" w:color="auto"/>
        <w:right w:val="none" w:sz="0" w:space="0" w:color="auto"/>
      </w:divBdr>
    </w:div>
    <w:div w:id="1787457645">
      <w:bodyDiv w:val="1"/>
      <w:marLeft w:val="0"/>
      <w:marRight w:val="0"/>
      <w:marTop w:val="0"/>
      <w:marBottom w:val="0"/>
      <w:divBdr>
        <w:top w:val="none" w:sz="0" w:space="0" w:color="auto"/>
        <w:left w:val="none" w:sz="0" w:space="0" w:color="auto"/>
        <w:bottom w:val="none" w:sz="0" w:space="0" w:color="auto"/>
        <w:right w:val="none" w:sz="0" w:space="0" w:color="auto"/>
      </w:divBdr>
    </w:div>
    <w:div w:id="1789816228">
      <w:bodyDiv w:val="1"/>
      <w:marLeft w:val="0"/>
      <w:marRight w:val="0"/>
      <w:marTop w:val="0"/>
      <w:marBottom w:val="0"/>
      <w:divBdr>
        <w:top w:val="none" w:sz="0" w:space="0" w:color="auto"/>
        <w:left w:val="none" w:sz="0" w:space="0" w:color="auto"/>
        <w:bottom w:val="none" w:sz="0" w:space="0" w:color="auto"/>
        <w:right w:val="none" w:sz="0" w:space="0" w:color="auto"/>
      </w:divBdr>
    </w:div>
    <w:div w:id="1793668972">
      <w:bodyDiv w:val="1"/>
      <w:marLeft w:val="0"/>
      <w:marRight w:val="0"/>
      <w:marTop w:val="0"/>
      <w:marBottom w:val="0"/>
      <w:divBdr>
        <w:top w:val="none" w:sz="0" w:space="0" w:color="auto"/>
        <w:left w:val="none" w:sz="0" w:space="0" w:color="auto"/>
        <w:bottom w:val="none" w:sz="0" w:space="0" w:color="auto"/>
        <w:right w:val="none" w:sz="0" w:space="0" w:color="auto"/>
      </w:divBdr>
    </w:div>
    <w:div w:id="1794638134">
      <w:bodyDiv w:val="1"/>
      <w:marLeft w:val="0"/>
      <w:marRight w:val="0"/>
      <w:marTop w:val="0"/>
      <w:marBottom w:val="0"/>
      <w:divBdr>
        <w:top w:val="none" w:sz="0" w:space="0" w:color="auto"/>
        <w:left w:val="none" w:sz="0" w:space="0" w:color="auto"/>
        <w:bottom w:val="none" w:sz="0" w:space="0" w:color="auto"/>
        <w:right w:val="none" w:sz="0" w:space="0" w:color="auto"/>
      </w:divBdr>
    </w:div>
    <w:div w:id="1807503911">
      <w:bodyDiv w:val="1"/>
      <w:marLeft w:val="0"/>
      <w:marRight w:val="0"/>
      <w:marTop w:val="0"/>
      <w:marBottom w:val="0"/>
      <w:divBdr>
        <w:top w:val="none" w:sz="0" w:space="0" w:color="auto"/>
        <w:left w:val="none" w:sz="0" w:space="0" w:color="auto"/>
        <w:bottom w:val="none" w:sz="0" w:space="0" w:color="auto"/>
        <w:right w:val="none" w:sz="0" w:space="0" w:color="auto"/>
      </w:divBdr>
    </w:div>
    <w:div w:id="1808543321">
      <w:bodyDiv w:val="1"/>
      <w:marLeft w:val="0"/>
      <w:marRight w:val="0"/>
      <w:marTop w:val="0"/>
      <w:marBottom w:val="0"/>
      <w:divBdr>
        <w:top w:val="none" w:sz="0" w:space="0" w:color="auto"/>
        <w:left w:val="none" w:sz="0" w:space="0" w:color="auto"/>
        <w:bottom w:val="none" w:sz="0" w:space="0" w:color="auto"/>
        <w:right w:val="none" w:sz="0" w:space="0" w:color="auto"/>
      </w:divBdr>
    </w:div>
    <w:div w:id="1808624247">
      <w:bodyDiv w:val="1"/>
      <w:marLeft w:val="0"/>
      <w:marRight w:val="0"/>
      <w:marTop w:val="0"/>
      <w:marBottom w:val="0"/>
      <w:divBdr>
        <w:top w:val="none" w:sz="0" w:space="0" w:color="auto"/>
        <w:left w:val="none" w:sz="0" w:space="0" w:color="auto"/>
        <w:bottom w:val="none" w:sz="0" w:space="0" w:color="auto"/>
        <w:right w:val="none" w:sz="0" w:space="0" w:color="auto"/>
      </w:divBdr>
    </w:div>
    <w:div w:id="1809321092">
      <w:bodyDiv w:val="1"/>
      <w:marLeft w:val="0"/>
      <w:marRight w:val="0"/>
      <w:marTop w:val="0"/>
      <w:marBottom w:val="0"/>
      <w:divBdr>
        <w:top w:val="none" w:sz="0" w:space="0" w:color="auto"/>
        <w:left w:val="none" w:sz="0" w:space="0" w:color="auto"/>
        <w:bottom w:val="none" w:sz="0" w:space="0" w:color="auto"/>
        <w:right w:val="none" w:sz="0" w:space="0" w:color="auto"/>
      </w:divBdr>
    </w:div>
    <w:div w:id="1809664146">
      <w:bodyDiv w:val="1"/>
      <w:marLeft w:val="0"/>
      <w:marRight w:val="0"/>
      <w:marTop w:val="0"/>
      <w:marBottom w:val="0"/>
      <w:divBdr>
        <w:top w:val="none" w:sz="0" w:space="0" w:color="auto"/>
        <w:left w:val="none" w:sz="0" w:space="0" w:color="auto"/>
        <w:bottom w:val="none" w:sz="0" w:space="0" w:color="auto"/>
        <w:right w:val="none" w:sz="0" w:space="0" w:color="auto"/>
      </w:divBdr>
    </w:div>
    <w:div w:id="1810394958">
      <w:bodyDiv w:val="1"/>
      <w:marLeft w:val="0"/>
      <w:marRight w:val="0"/>
      <w:marTop w:val="0"/>
      <w:marBottom w:val="0"/>
      <w:divBdr>
        <w:top w:val="none" w:sz="0" w:space="0" w:color="auto"/>
        <w:left w:val="none" w:sz="0" w:space="0" w:color="auto"/>
        <w:bottom w:val="none" w:sz="0" w:space="0" w:color="auto"/>
        <w:right w:val="none" w:sz="0" w:space="0" w:color="auto"/>
      </w:divBdr>
    </w:div>
    <w:div w:id="1811094061">
      <w:bodyDiv w:val="1"/>
      <w:marLeft w:val="0"/>
      <w:marRight w:val="0"/>
      <w:marTop w:val="0"/>
      <w:marBottom w:val="0"/>
      <w:divBdr>
        <w:top w:val="none" w:sz="0" w:space="0" w:color="auto"/>
        <w:left w:val="none" w:sz="0" w:space="0" w:color="auto"/>
        <w:bottom w:val="none" w:sz="0" w:space="0" w:color="auto"/>
        <w:right w:val="none" w:sz="0" w:space="0" w:color="auto"/>
      </w:divBdr>
    </w:div>
    <w:div w:id="1812088945">
      <w:bodyDiv w:val="1"/>
      <w:marLeft w:val="0"/>
      <w:marRight w:val="0"/>
      <w:marTop w:val="0"/>
      <w:marBottom w:val="0"/>
      <w:divBdr>
        <w:top w:val="none" w:sz="0" w:space="0" w:color="auto"/>
        <w:left w:val="none" w:sz="0" w:space="0" w:color="auto"/>
        <w:bottom w:val="none" w:sz="0" w:space="0" w:color="auto"/>
        <w:right w:val="none" w:sz="0" w:space="0" w:color="auto"/>
      </w:divBdr>
    </w:div>
    <w:div w:id="1814907354">
      <w:bodyDiv w:val="1"/>
      <w:marLeft w:val="0"/>
      <w:marRight w:val="0"/>
      <w:marTop w:val="0"/>
      <w:marBottom w:val="0"/>
      <w:divBdr>
        <w:top w:val="none" w:sz="0" w:space="0" w:color="auto"/>
        <w:left w:val="none" w:sz="0" w:space="0" w:color="auto"/>
        <w:bottom w:val="none" w:sz="0" w:space="0" w:color="auto"/>
        <w:right w:val="none" w:sz="0" w:space="0" w:color="auto"/>
      </w:divBdr>
    </w:div>
    <w:div w:id="1815562905">
      <w:bodyDiv w:val="1"/>
      <w:marLeft w:val="0"/>
      <w:marRight w:val="0"/>
      <w:marTop w:val="0"/>
      <w:marBottom w:val="0"/>
      <w:divBdr>
        <w:top w:val="none" w:sz="0" w:space="0" w:color="auto"/>
        <w:left w:val="none" w:sz="0" w:space="0" w:color="auto"/>
        <w:bottom w:val="none" w:sz="0" w:space="0" w:color="auto"/>
        <w:right w:val="none" w:sz="0" w:space="0" w:color="auto"/>
      </w:divBdr>
    </w:div>
    <w:div w:id="1817450381">
      <w:bodyDiv w:val="1"/>
      <w:marLeft w:val="0"/>
      <w:marRight w:val="0"/>
      <w:marTop w:val="0"/>
      <w:marBottom w:val="0"/>
      <w:divBdr>
        <w:top w:val="none" w:sz="0" w:space="0" w:color="auto"/>
        <w:left w:val="none" w:sz="0" w:space="0" w:color="auto"/>
        <w:bottom w:val="none" w:sz="0" w:space="0" w:color="auto"/>
        <w:right w:val="none" w:sz="0" w:space="0" w:color="auto"/>
      </w:divBdr>
    </w:div>
    <w:div w:id="1817647908">
      <w:bodyDiv w:val="1"/>
      <w:marLeft w:val="0"/>
      <w:marRight w:val="0"/>
      <w:marTop w:val="0"/>
      <w:marBottom w:val="0"/>
      <w:divBdr>
        <w:top w:val="none" w:sz="0" w:space="0" w:color="auto"/>
        <w:left w:val="none" w:sz="0" w:space="0" w:color="auto"/>
        <w:bottom w:val="none" w:sz="0" w:space="0" w:color="auto"/>
        <w:right w:val="none" w:sz="0" w:space="0" w:color="auto"/>
      </w:divBdr>
    </w:div>
    <w:div w:id="1818103894">
      <w:bodyDiv w:val="1"/>
      <w:marLeft w:val="0"/>
      <w:marRight w:val="0"/>
      <w:marTop w:val="0"/>
      <w:marBottom w:val="0"/>
      <w:divBdr>
        <w:top w:val="none" w:sz="0" w:space="0" w:color="auto"/>
        <w:left w:val="none" w:sz="0" w:space="0" w:color="auto"/>
        <w:bottom w:val="none" w:sz="0" w:space="0" w:color="auto"/>
        <w:right w:val="none" w:sz="0" w:space="0" w:color="auto"/>
      </w:divBdr>
    </w:div>
    <w:div w:id="1819034261">
      <w:bodyDiv w:val="1"/>
      <w:marLeft w:val="0"/>
      <w:marRight w:val="0"/>
      <w:marTop w:val="0"/>
      <w:marBottom w:val="0"/>
      <w:divBdr>
        <w:top w:val="none" w:sz="0" w:space="0" w:color="auto"/>
        <w:left w:val="none" w:sz="0" w:space="0" w:color="auto"/>
        <w:bottom w:val="none" w:sz="0" w:space="0" w:color="auto"/>
        <w:right w:val="none" w:sz="0" w:space="0" w:color="auto"/>
      </w:divBdr>
    </w:div>
    <w:div w:id="1822581838">
      <w:bodyDiv w:val="1"/>
      <w:marLeft w:val="0"/>
      <w:marRight w:val="0"/>
      <w:marTop w:val="0"/>
      <w:marBottom w:val="0"/>
      <w:divBdr>
        <w:top w:val="none" w:sz="0" w:space="0" w:color="auto"/>
        <w:left w:val="none" w:sz="0" w:space="0" w:color="auto"/>
        <w:bottom w:val="none" w:sz="0" w:space="0" w:color="auto"/>
        <w:right w:val="none" w:sz="0" w:space="0" w:color="auto"/>
      </w:divBdr>
    </w:div>
    <w:div w:id="1825075545">
      <w:bodyDiv w:val="1"/>
      <w:marLeft w:val="0"/>
      <w:marRight w:val="0"/>
      <w:marTop w:val="0"/>
      <w:marBottom w:val="0"/>
      <w:divBdr>
        <w:top w:val="none" w:sz="0" w:space="0" w:color="auto"/>
        <w:left w:val="none" w:sz="0" w:space="0" w:color="auto"/>
        <w:bottom w:val="none" w:sz="0" w:space="0" w:color="auto"/>
        <w:right w:val="none" w:sz="0" w:space="0" w:color="auto"/>
      </w:divBdr>
    </w:div>
    <w:div w:id="1826504968">
      <w:bodyDiv w:val="1"/>
      <w:marLeft w:val="0"/>
      <w:marRight w:val="0"/>
      <w:marTop w:val="0"/>
      <w:marBottom w:val="0"/>
      <w:divBdr>
        <w:top w:val="none" w:sz="0" w:space="0" w:color="auto"/>
        <w:left w:val="none" w:sz="0" w:space="0" w:color="auto"/>
        <w:bottom w:val="none" w:sz="0" w:space="0" w:color="auto"/>
        <w:right w:val="none" w:sz="0" w:space="0" w:color="auto"/>
      </w:divBdr>
    </w:div>
    <w:div w:id="1826623708">
      <w:bodyDiv w:val="1"/>
      <w:marLeft w:val="0"/>
      <w:marRight w:val="0"/>
      <w:marTop w:val="0"/>
      <w:marBottom w:val="0"/>
      <w:divBdr>
        <w:top w:val="none" w:sz="0" w:space="0" w:color="auto"/>
        <w:left w:val="none" w:sz="0" w:space="0" w:color="auto"/>
        <w:bottom w:val="none" w:sz="0" w:space="0" w:color="auto"/>
        <w:right w:val="none" w:sz="0" w:space="0" w:color="auto"/>
      </w:divBdr>
    </w:div>
    <w:div w:id="1828476516">
      <w:bodyDiv w:val="1"/>
      <w:marLeft w:val="0"/>
      <w:marRight w:val="0"/>
      <w:marTop w:val="0"/>
      <w:marBottom w:val="0"/>
      <w:divBdr>
        <w:top w:val="none" w:sz="0" w:space="0" w:color="auto"/>
        <w:left w:val="none" w:sz="0" w:space="0" w:color="auto"/>
        <w:bottom w:val="none" w:sz="0" w:space="0" w:color="auto"/>
        <w:right w:val="none" w:sz="0" w:space="0" w:color="auto"/>
      </w:divBdr>
    </w:div>
    <w:div w:id="1830709741">
      <w:bodyDiv w:val="1"/>
      <w:marLeft w:val="0"/>
      <w:marRight w:val="0"/>
      <w:marTop w:val="0"/>
      <w:marBottom w:val="0"/>
      <w:divBdr>
        <w:top w:val="none" w:sz="0" w:space="0" w:color="auto"/>
        <w:left w:val="none" w:sz="0" w:space="0" w:color="auto"/>
        <w:bottom w:val="none" w:sz="0" w:space="0" w:color="auto"/>
        <w:right w:val="none" w:sz="0" w:space="0" w:color="auto"/>
      </w:divBdr>
    </w:div>
    <w:div w:id="1833566742">
      <w:bodyDiv w:val="1"/>
      <w:marLeft w:val="0"/>
      <w:marRight w:val="0"/>
      <w:marTop w:val="0"/>
      <w:marBottom w:val="0"/>
      <w:divBdr>
        <w:top w:val="none" w:sz="0" w:space="0" w:color="auto"/>
        <w:left w:val="none" w:sz="0" w:space="0" w:color="auto"/>
        <w:bottom w:val="none" w:sz="0" w:space="0" w:color="auto"/>
        <w:right w:val="none" w:sz="0" w:space="0" w:color="auto"/>
      </w:divBdr>
    </w:div>
    <w:div w:id="1836922200">
      <w:bodyDiv w:val="1"/>
      <w:marLeft w:val="0"/>
      <w:marRight w:val="0"/>
      <w:marTop w:val="0"/>
      <w:marBottom w:val="0"/>
      <w:divBdr>
        <w:top w:val="none" w:sz="0" w:space="0" w:color="auto"/>
        <w:left w:val="none" w:sz="0" w:space="0" w:color="auto"/>
        <w:bottom w:val="none" w:sz="0" w:space="0" w:color="auto"/>
        <w:right w:val="none" w:sz="0" w:space="0" w:color="auto"/>
      </w:divBdr>
    </w:div>
    <w:div w:id="1843858648">
      <w:bodyDiv w:val="1"/>
      <w:marLeft w:val="0"/>
      <w:marRight w:val="0"/>
      <w:marTop w:val="0"/>
      <w:marBottom w:val="0"/>
      <w:divBdr>
        <w:top w:val="none" w:sz="0" w:space="0" w:color="auto"/>
        <w:left w:val="none" w:sz="0" w:space="0" w:color="auto"/>
        <w:bottom w:val="none" w:sz="0" w:space="0" w:color="auto"/>
        <w:right w:val="none" w:sz="0" w:space="0" w:color="auto"/>
      </w:divBdr>
    </w:div>
    <w:div w:id="1845170255">
      <w:bodyDiv w:val="1"/>
      <w:marLeft w:val="0"/>
      <w:marRight w:val="0"/>
      <w:marTop w:val="0"/>
      <w:marBottom w:val="0"/>
      <w:divBdr>
        <w:top w:val="none" w:sz="0" w:space="0" w:color="auto"/>
        <w:left w:val="none" w:sz="0" w:space="0" w:color="auto"/>
        <w:bottom w:val="none" w:sz="0" w:space="0" w:color="auto"/>
        <w:right w:val="none" w:sz="0" w:space="0" w:color="auto"/>
      </w:divBdr>
    </w:div>
    <w:div w:id="1846896356">
      <w:bodyDiv w:val="1"/>
      <w:marLeft w:val="0"/>
      <w:marRight w:val="0"/>
      <w:marTop w:val="0"/>
      <w:marBottom w:val="0"/>
      <w:divBdr>
        <w:top w:val="none" w:sz="0" w:space="0" w:color="auto"/>
        <w:left w:val="none" w:sz="0" w:space="0" w:color="auto"/>
        <w:bottom w:val="none" w:sz="0" w:space="0" w:color="auto"/>
        <w:right w:val="none" w:sz="0" w:space="0" w:color="auto"/>
      </w:divBdr>
    </w:div>
    <w:div w:id="1849632012">
      <w:bodyDiv w:val="1"/>
      <w:marLeft w:val="0"/>
      <w:marRight w:val="0"/>
      <w:marTop w:val="0"/>
      <w:marBottom w:val="0"/>
      <w:divBdr>
        <w:top w:val="none" w:sz="0" w:space="0" w:color="auto"/>
        <w:left w:val="none" w:sz="0" w:space="0" w:color="auto"/>
        <w:bottom w:val="none" w:sz="0" w:space="0" w:color="auto"/>
        <w:right w:val="none" w:sz="0" w:space="0" w:color="auto"/>
      </w:divBdr>
    </w:div>
    <w:div w:id="1850681381">
      <w:bodyDiv w:val="1"/>
      <w:marLeft w:val="0"/>
      <w:marRight w:val="0"/>
      <w:marTop w:val="0"/>
      <w:marBottom w:val="0"/>
      <w:divBdr>
        <w:top w:val="none" w:sz="0" w:space="0" w:color="auto"/>
        <w:left w:val="none" w:sz="0" w:space="0" w:color="auto"/>
        <w:bottom w:val="none" w:sz="0" w:space="0" w:color="auto"/>
        <w:right w:val="none" w:sz="0" w:space="0" w:color="auto"/>
      </w:divBdr>
    </w:div>
    <w:div w:id="1854294817">
      <w:bodyDiv w:val="1"/>
      <w:marLeft w:val="0"/>
      <w:marRight w:val="0"/>
      <w:marTop w:val="0"/>
      <w:marBottom w:val="0"/>
      <w:divBdr>
        <w:top w:val="none" w:sz="0" w:space="0" w:color="auto"/>
        <w:left w:val="none" w:sz="0" w:space="0" w:color="auto"/>
        <w:bottom w:val="none" w:sz="0" w:space="0" w:color="auto"/>
        <w:right w:val="none" w:sz="0" w:space="0" w:color="auto"/>
      </w:divBdr>
    </w:div>
    <w:div w:id="1857961716">
      <w:bodyDiv w:val="1"/>
      <w:marLeft w:val="0"/>
      <w:marRight w:val="0"/>
      <w:marTop w:val="0"/>
      <w:marBottom w:val="0"/>
      <w:divBdr>
        <w:top w:val="none" w:sz="0" w:space="0" w:color="auto"/>
        <w:left w:val="none" w:sz="0" w:space="0" w:color="auto"/>
        <w:bottom w:val="none" w:sz="0" w:space="0" w:color="auto"/>
        <w:right w:val="none" w:sz="0" w:space="0" w:color="auto"/>
      </w:divBdr>
    </w:div>
    <w:div w:id="1859851103">
      <w:bodyDiv w:val="1"/>
      <w:marLeft w:val="0"/>
      <w:marRight w:val="0"/>
      <w:marTop w:val="0"/>
      <w:marBottom w:val="0"/>
      <w:divBdr>
        <w:top w:val="none" w:sz="0" w:space="0" w:color="auto"/>
        <w:left w:val="none" w:sz="0" w:space="0" w:color="auto"/>
        <w:bottom w:val="none" w:sz="0" w:space="0" w:color="auto"/>
        <w:right w:val="none" w:sz="0" w:space="0" w:color="auto"/>
      </w:divBdr>
    </w:div>
    <w:div w:id="1864516398">
      <w:bodyDiv w:val="1"/>
      <w:marLeft w:val="0"/>
      <w:marRight w:val="0"/>
      <w:marTop w:val="0"/>
      <w:marBottom w:val="0"/>
      <w:divBdr>
        <w:top w:val="none" w:sz="0" w:space="0" w:color="auto"/>
        <w:left w:val="none" w:sz="0" w:space="0" w:color="auto"/>
        <w:bottom w:val="none" w:sz="0" w:space="0" w:color="auto"/>
        <w:right w:val="none" w:sz="0" w:space="0" w:color="auto"/>
      </w:divBdr>
    </w:div>
    <w:div w:id="1869173542">
      <w:bodyDiv w:val="1"/>
      <w:marLeft w:val="0"/>
      <w:marRight w:val="0"/>
      <w:marTop w:val="0"/>
      <w:marBottom w:val="0"/>
      <w:divBdr>
        <w:top w:val="none" w:sz="0" w:space="0" w:color="auto"/>
        <w:left w:val="none" w:sz="0" w:space="0" w:color="auto"/>
        <w:bottom w:val="none" w:sz="0" w:space="0" w:color="auto"/>
        <w:right w:val="none" w:sz="0" w:space="0" w:color="auto"/>
      </w:divBdr>
    </w:div>
    <w:div w:id="1869414497">
      <w:bodyDiv w:val="1"/>
      <w:marLeft w:val="0"/>
      <w:marRight w:val="0"/>
      <w:marTop w:val="0"/>
      <w:marBottom w:val="0"/>
      <w:divBdr>
        <w:top w:val="none" w:sz="0" w:space="0" w:color="auto"/>
        <w:left w:val="none" w:sz="0" w:space="0" w:color="auto"/>
        <w:bottom w:val="none" w:sz="0" w:space="0" w:color="auto"/>
        <w:right w:val="none" w:sz="0" w:space="0" w:color="auto"/>
      </w:divBdr>
    </w:div>
    <w:div w:id="1871642901">
      <w:bodyDiv w:val="1"/>
      <w:marLeft w:val="0"/>
      <w:marRight w:val="0"/>
      <w:marTop w:val="0"/>
      <w:marBottom w:val="0"/>
      <w:divBdr>
        <w:top w:val="none" w:sz="0" w:space="0" w:color="auto"/>
        <w:left w:val="none" w:sz="0" w:space="0" w:color="auto"/>
        <w:bottom w:val="none" w:sz="0" w:space="0" w:color="auto"/>
        <w:right w:val="none" w:sz="0" w:space="0" w:color="auto"/>
      </w:divBdr>
    </w:div>
    <w:div w:id="1874804574">
      <w:bodyDiv w:val="1"/>
      <w:marLeft w:val="0"/>
      <w:marRight w:val="0"/>
      <w:marTop w:val="0"/>
      <w:marBottom w:val="0"/>
      <w:divBdr>
        <w:top w:val="none" w:sz="0" w:space="0" w:color="auto"/>
        <w:left w:val="none" w:sz="0" w:space="0" w:color="auto"/>
        <w:bottom w:val="none" w:sz="0" w:space="0" w:color="auto"/>
        <w:right w:val="none" w:sz="0" w:space="0" w:color="auto"/>
      </w:divBdr>
    </w:div>
    <w:div w:id="1875536417">
      <w:bodyDiv w:val="1"/>
      <w:marLeft w:val="0"/>
      <w:marRight w:val="0"/>
      <w:marTop w:val="0"/>
      <w:marBottom w:val="0"/>
      <w:divBdr>
        <w:top w:val="none" w:sz="0" w:space="0" w:color="auto"/>
        <w:left w:val="none" w:sz="0" w:space="0" w:color="auto"/>
        <w:bottom w:val="none" w:sz="0" w:space="0" w:color="auto"/>
        <w:right w:val="none" w:sz="0" w:space="0" w:color="auto"/>
      </w:divBdr>
    </w:div>
    <w:div w:id="1876194610">
      <w:bodyDiv w:val="1"/>
      <w:marLeft w:val="0"/>
      <w:marRight w:val="0"/>
      <w:marTop w:val="0"/>
      <w:marBottom w:val="0"/>
      <w:divBdr>
        <w:top w:val="none" w:sz="0" w:space="0" w:color="auto"/>
        <w:left w:val="none" w:sz="0" w:space="0" w:color="auto"/>
        <w:bottom w:val="none" w:sz="0" w:space="0" w:color="auto"/>
        <w:right w:val="none" w:sz="0" w:space="0" w:color="auto"/>
      </w:divBdr>
    </w:div>
    <w:div w:id="1876774512">
      <w:bodyDiv w:val="1"/>
      <w:marLeft w:val="0"/>
      <w:marRight w:val="0"/>
      <w:marTop w:val="0"/>
      <w:marBottom w:val="0"/>
      <w:divBdr>
        <w:top w:val="none" w:sz="0" w:space="0" w:color="auto"/>
        <w:left w:val="none" w:sz="0" w:space="0" w:color="auto"/>
        <w:bottom w:val="none" w:sz="0" w:space="0" w:color="auto"/>
        <w:right w:val="none" w:sz="0" w:space="0" w:color="auto"/>
      </w:divBdr>
    </w:div>
    <w:div w:id="1876960342">
      <w:bodyDiv w:val="1"/>
      <w:marLeft w:val="0"/>
      <w:marRight w:val="0"/>
      <w:marTop w:val="0"/>
      <w:marBottom w:val="0"/>
      <w:divBdr>
        <w:top w:val="none" w:sz="0" w:space="0" w:color="auto"/>
        <w:left w:val="none" w:sz="0" w:space="0" w:color="auto"/>
        <w:bottom w:val="none" w:sz="0" w:space="0" w:color="auto"/>
        <w:right w:val="none" w:sz="0" w:space="0" w:color="auto"/>
      </w:divBdr>
    </w:div>
    <w:div w:id="1878740061">
      <w:bodyDiv w:val="1"/>
      <w:marLeft w:val="0"/>
      <w:marRight w:val="0"/>
      <w:marTop w:val="0"/>
      <w:marBottom w:val="0"/>
      <w:divBdr>
        <w:top w:val="none" w:sz="0" w:space="0" w:color="auto"/>
        <w:left w:val="none" w:sz="0" w:space="0" w:color="auto"/>
        <w:bottom w:val="none" w:sz="0" w:space="0" w:color="auto"/>
        <w:right w:val="none" w:sz="0" w:space="0" w:color="auto"/>
      </w:divBdr>
    </w:div>
    <w:div w:id="1881622292">
      <w:bodyDiv w:val="1"/>
      <w:marLeft w:val="0"/>
      <w:marRight w:val="0"/>
      <w:marTop w:val="0"/>
      <w:marBottom w:val="0"/>
      <w:divBdr>
        <w:top w:val="none" w:sz="0" w:space="0" w:color="auto"/>
        <w:left w:val="none" w:sz="0" w:space="0" w:color="auto"/>
        <w:bottom w:val="none" w:sz="0" w:space="0" w:color="auto"/>
        <w:right w:val="none" w:sz="0" w:space="0" w:color="auto"/>
      </w:divBdr>
    </w:div>
    <w:div w:id="1881697744">
      <w:bodyDiv w:val="1"/>
      <w:marLeft w:val="0"/>
      <w:marRight w:val="0"/>
      <w:marTop w:val="0"/>
      <w:marBottom w:val="0"/>
      <w:divBdr>
        <w:top w:val="none" w:sz="0" w:space="0" w:color="auto"/>
        <w:left w:val="none" w:sz="0" w:space="0" w:color="auto"/>
        <w:bottom w:val="none" w:sz="0" w:space="0" w:color="auto"/>
        <w:right w:val="none" w:sz="0" w:space="0" w:color="auto"/>
      </w:divBdr>
    </w:div>
    <w:div w:id="1882088171">
      <w:bodyDiv w:val="1"/>
      <w:marLeft w:val="0"/>
      <w:marRight w:val="0"/>
      <w:marTop w:val="0"/>
      <w:marBottom w:val="0"/>
      <w:divBdr>
        <w:top w:val="none" w:sz="0" w:space="0" w:color="auto"/>
        <w:left w:val="none" w:sz="0" w:space="0" w:color="auto"/>
        <w:bottom w:val="none" w:sz="0" w:space="0" w:color="auto"/>
        <w:right w:val="none" w:sz="0" w:space="0" w:color="auto"/>
      </w:divBdr>
    </w:div>
    <w:div w:id="1882598045">
      <w:bodyDiv w:val="1"/>
      <w:marLeft w:val="0"/>
      <w:marRight w:val="0"/>
      <w:marTop w:val="0"/>
      <w:marBottom w:val="0"/>
      <w:divBdr>
        <w:top w:val="none" w:sz="0" w:space="0" w:color="auto"/>
        <w:left w:val="none" w:sz="0" w:space="0" w:color="auto"/>
        <w:bottom w:val="none" w:sz="0" w:space="0" w:color="auto"/>
        <w:right w:val="none" w:sz="0" w:space="0" w:color="auto"/>
      </w:divBdr>
    </w:div>
    <w:div w:id="1883782299">
      <w:bodyDiv w:val="1"/>
      <w:marLeft w:val="0"/>
      <w:marRight w:val="0"/>
      <w:marTop w:val="0"/>
      <w:marBottom w:val="0"/>
      <w:divBdr>
        <w:top w:val="none" w:sz="0" w:space="0" w:color="auto"/>
        <w:left w:val="none" w:sz="0" w:space="0" w:color="auto"/>
        <w:bottom w:val="none" w:sz="0" w:space="0" w:color="auto"/>
        <w:right w:val="none" w:sz="0" w:space="0" w:color="auto"/>
      </w:divBdr>
    </w:div>
    <w:div w:id="1886288938">
      <w:bodyDiv w:val="1"/>
      <w:marLeft w:val="0"/>
      <w:marRight w:val="0"/>
      <w:marTop w:val="0"/>
      <w:marBottom w:val="0"/>
      <w:divBdr>
        <w:top w:val="none" w:sz="0" w:space="0" w:color="auto"/>
        <w:left w:val="none" w:sz="0" w:space="0" w:color="auto"/>
        <w:bottom w:val="none" w:sz="0" w:space="0" w:color="auto"/>
        <w:right w:val="none" w:sz="0" w:space="0" w:color="auto"/>
      </w:divBdr>
    </w:div>
    <w:div w:id="1887252166">
      <w:bodyDiv w:val="1"/>
      <w:marLeft w:val="0"/>
      <w:marRight w:val="0"/>
      <w:marTop w:val="0"/>
      <w:marBottom w:val="0"/>
      <w:divBdr>
        <w:top w:val="none" w:sz="0" w:space="0" w:color="auto"/>
        <w:left w:val="none" w:sz="0" w:space="0" w:color="auto"/>
        <w:bottom w:val="none" w:sz="0" w:space="0" w:color="auto"/>
        <w:right w:val="none" w:sz="0" w:space="0" w:color="auto"/>
      </w:divBdr>
    </w:div>
    <w:div w:id="1889293978">
      <w:bodyDiv w:val="1"/>
      <w:marLeft w:val="0"/>
      <w:marRight w:val="0"/>
      <w:marTop w:val="0"/>
      <w:marBottom w:val="0"/>
      <w:divBdr>
        <w:top w:val="none" w:sz="0" w:space="0" w:color="auto"/>
        <w:left w:val="none" w:sz="0" w:space="0" w:color="auto"/>
        <w:bottom w:val="none" w:sz="0" w:space="0" w:color="auto"/>
        <w:right w:val="none" w:sz="0" w:space="0" w:color="auto"/>
      </w:divBdr>
    </w:div>
    <w:div w:id="1890458998">
      <w:bodyDiv w:val="1"/>
      <w:marLeft w:val="0"/>
      <w:marRight w:val="0"/>
      <w:marTop w:val="0"/>
      <w:marBottom w:val="0"/>
      <w:divBdr>
        <w:top w:val="none" w:sz="0" w:space="0" w:color="auto"/>
        <w:left w:val="none" w:sz="0" w:space="0" w:color="auto"/>
        <w:bottom w:val="none" w:sz="0" w:space="0" w:color="auto"/>
        <w:right w:val="none" w:sz="0" w:space="0" w:color="auto"/>
      </w:divBdr>
    </w:div>
    <w:div w:id="1892959766">
      <w:bodyDiv w:val="1"/>
      <w:marLeft w:val="0"/>
      <w:marRight w:val="0"/>
      <w:marTop w:val="0"/>
      <w:marBottom w:val="0"/>
      <w:divBdr>
        <w:top w:val="none" w:sz="0" w:space="0" w:color="auto"/>
        <w:left w:val="none" w:sz="0" w:space="0" w:color="auto"/>
        <w:bottom w:val="none" w:sz="0" w:space="0" w:color="auto"/>
        <w:right w:val="none" w:sz="0" w:space="0" w:color="auto"/>
      </w:divBdr>
    </w:div>
    <w:div w:id="1893686096">
      <w:bodyDiv w:val="1"/>
      <w:marLeft w:val="0"/>
      <w:marRight w:val="0"/>
      <w:marTop w:val="0"/>
      <w:marBottom w:val="0"/>
      <w:divBdr>
        <w:top w:val="none" w:sz="0" w:space="0" w:color="auto"/>
        <w:left w:val="none" w:sz="0" w:space="0" w:color="auto"/>
        <w:bottom w:val="none" w:sz="0" w:space="0" w:color="auto"/>
        <w:right w:val="none" w:sz="0" w:space="0" w:color="auto"/>
      </w:divBdr>
    </w:div>
    <w:div w:id="1893998951">
      <w:bodyDiv w:val="1"/>
      <w:marLeft w:val="0"/>
      <w:marRight w:val="0"/>
      <w:marTop w:val="0"/>
      <w:marBottom w:val="0"/>
      <w:divBdr>
        <w:top w:val="none" w:sz="0" w:space="0" w:color="auto"/>
        <w:left w:val="none" w:sz="0" w:space="0" w:color="auto"/>
        <w:bottom w:val="none" w:sz="0" w:space="0" w:color="auto"/>
        <w:right w:val="none" w:sz="0" w:space="0" w:color="auto"/>
      </w:divBdr>
    </w:div>
    <w:div w:id="1895777715">
      <w:bodyDiv w:val="1"/>
      <w:marLeft w:val="0"/>
      <w:marRight w:val="0"/>
      <w:marTop w:val="0"/>
      <w:marBottom w:val="0"/>
      <w:divBdr>
        <w:top w:val="none" w:sz="0" w:space="0" w:color="auto"/>
        <w:left w:val="none" w:sz="0" w:space="0" w:color="auto"/>
        <w:bottom w:val="none" w:sz="0" w:space="0" w:color="auto"/>
        <w:right w:val="none" w:sz="0" w:space="0" w:color="auto"/>
      </w:divBdr>
    </w:div>
    <w:div w:id="1897398485">
      <w:bodyDiv w:val="1"/>
      <w:marLeft w:val="0"/>
      <w:marRight w:val="0"/>
      <w:marTop w:val="0"/>
      <w:marBottom w:val="0"/>
      <w:divBdr>
        <w:top w:val="none" w:sz="0" w:space="0" w:color="auto"/>
        <w:left w:val="none" w:sz="0" w:space="0" w:color="auto"/>
        <w:bottom w:val="none" w:sz="0" w:space="0" w:color="auto"/>
        <w:right w:val="none" w:sz="0" w:space="0" w:color="auto"/>
      </w:divBdr>
    </w:div>
    <w:div w:id="1897620637">
      <w:bodyDiv w:val="1"/>
      <w:marLeft w:val="0"/>
      <w:marRight w:val="0"/>
      <w:marTop w:val="0"/>
      <w:marBottom w:val="0"/>
      <w:divBdr>
        <w:top w:val="none" w:sz="0" w:space="0" w:color="auto"/>
        <w:left w:val="none" w:sz="0" w:space="0" w:color="auto"/>
        <w:bottom w:val="none" w:sz="0" w:space="0" w:color="auto"/>
        <w:right w:val="none" w:sz="0" w:space="0" w:color="auto"/>
      </w:divBdr>
    </w:div>
    <w:div w:id="1897816964">
      <w:bodyDiv w:val="1"/>
      <w:marLeft w:val="0"/>
      <w:marRight w:val="0"/>
      <w:marTop w:val="0"/>
      <w:marBottom w:val="0"/>
      <w:divBdr>
        <w:top w:val="none" w:sz="0" w:space="0" w:color="auto"/>
        <w:left w:val="none" w:sz="0" w:space="0" w:color="auto"/>
        <w:bottom w:val="none" w:sz="0" w:space="0" w:color="auto"/>
        <w:right w:val="none" w:sz="0" w:space="0" w:color="auto"/>
      </w:divBdr>
    </w:div>
    <w:div w:id="1903515263">
      <w:bodyDiv w:val="1"/>
      <w:marLeft w:val="0"/>
      <w:marRight w:val="0"/>
      <w:marTop w:val="0"/>
      <w:marBottom w:val="0"/>
      <w:divBdr>
        <w:top w:val="none" w:sz="0" w:space="0" w:color="auto"/>
        <w:left w:val="none" w:sz="0" w:space="0" w:color="auto"/>
        <w:bottom w:val="none" w:sz="0" w:space="0" w:color="auto"/>
        <w:right w:val="none" w:sz="0" w:space="0" w:color="auto"/>
      </w:divBdr>
    </w:div>
    <w:div w:id="1904173736">
      <w:bodyDiv w:val="1"/>
      <w:marLeft w:val="0"/>
      <w:marRight w:val="0"/>
      <w:marTop w:val="0"/>
      <w:marBottom w:val="0"/>
      <w:divBdr>
        <w:top w:val="none" w:sz="0" w:space="0" w:color="auto"/>
        <w:left w:val="none" w:sz="0" w:space="0" w:color="auto"/>
        <w:bottom w:val="none" w:sz="0" w:space="0" w:color="auto"/>
        <w:right w:val="none" w:sz="0" w:space="0" w:color="auto"/>
      </w:divBdr>
    </w:div>
    <w:div w:id="1905094195">
      <w:bodyDiv w:val="1"/>
      <w:marLeft w:val="0"/>
      <w:marRight w:val="0"/>
      <w:marTop w:val="0"/>
      <w:marBottom w:val="0"/>
      <w:divBdr>
        <w:top w:val="none" w:sz="0" w:space="0" w:color="auto"/>
        <w:left w:val="none" w:sz="0" w:space="0" w:color="auto"/>
        <w:bottom w:val="none" w:sz="0" w:space="0" w:color="auto"/>
        <w:right w:val="none" w:sz="0" w:space="0" w:color="auto"/>
      </w:divBdr>
    </w:div>
    <w:div w:id="1906142231">
      <w:bodyDiv w:val="1"/>
      <w:marLeft w:val="0"/>
      <w:marRight w:val="0"/>
      <w:marTop w:val="0"/>
      <w:marBottom w:val="0"/>
      <w:divBdr>
        <w:top w:val="none" w:sz="0" w:space="0" w:color="auto"/>
        <w:left w:val="none" w:sz="0" w:space="0" w:color="auto"/>
        <w:bottom w:val="none" w:sz="0" w:space="0" w:color="auto"/>
        <w:right w:val="none" w:sz="0" w:space="0" w:color="auto"/>
      </w:divBdr>
    </w:div>
    <w:div w:id="1907184154">
      <w:bodyDiv w:val="1"/>
      <w:marLeft w:val="0"/>
      <w:marRight w:val="0"/>
      <w:marTop w:val="0"/>
      <w:marBottom w:val="0"/>
      <w:divBdr>
        <w:top w:val="none" w:sz="0" w:space="0" w:color="auto"/>
        <w:left w:val="none" w:sz="0" w:space="0" w:color="auto"/>
        <w:bottom w:val="none" w:sz="0" w:space="0" w:color="auto"/>
        <w:right w:val="none" w:sz="0" w:space="0" w:color="auto"/>
      </w:divBdr>
    </w:div>
    <w:div w:id="1907371549">
      <w:bodyDiv w:val="1"/>
      <w:marLeft w:val="0"/>
      <w:marRight w:val="0"/>
      <w:marTop w:val="0"/>
      <w:marBottom w:val="0"/>
      <w:divBdr>
        <w:top w:val="none" w:sz="0" w:space="0" w:color="auto"/>
        <w:left w:val="none" w:sz="0" w:space="0" w:color="auto"/>
        <w:bottom w:val="none" w:sz="0" w:space="0" w:color="auto"/>
        <w:right w:val="none" w:sz="0" w:space="0" w:color="auto"/>
      </w:divBdr>
    </w:div>
    <w:div w:id="1908225616">
      <w:bodyDiv w:val="1"/>
      <w:marLeft w:val="0"/>
      <w:marRight w:val="0"/>
      <w:marTop w:val="0"/>
      <w:marBottom w:val="0"/>
      <w:divBdr>
        <w:top w:val="none" w:sz="0" w:space="0" w:color="auto"/>
        <w:left w:val="none" w:sz="0" w:space="0" w:color="auto"/>
        <w:bottom w:val="none" w:sz="0" w:space="0" w:color="auto"/>
        <w:right w:val="none" w:sz="0" w:space="0" w:color="auto"/>
      </w:divBdr>
    </w:div>
    <w:div w:id="1908998552">
      <w:bodyDiv w:val="1"/>
      <w:marLeft w:val="0"/>
      <w:marRight w:val="0"/>
      <w:marTop w:val="0"/>
      <w:marBottom w:val="0"/>
      <w:divBdr>
        <w:top w:val="none" w:sz="0" w:space="0" w:color="auto"/>
        <w:left w:val="none" w:sz="0" w:space="0" w:color="auto"/>
        <w:bottom w:val="none" w:sz="0" w:space="0" w:color="auto"/>
        <w:right w:val="none" w:sz="0" w:space="0" w:color="auto"/>
      </w:divBdr>
    </w:div>
    <w:div w:id="1909993078">
      <w:bodyDiv w:val="1"/>
      <w:marLeft w:val="0"/>
      <w:marRight w:val="0"/>
      <w:marTop w:val="0"/>
      <w:marBottom w:val="0"/>
      <w:divBdr>
        <w:top w:val="none" w:sz="0" w:space="0" w:color="auto"/>
        <w:left w:val="none" w:sz="0" w:space="0" w:color="auto"/>
        <w:bottom w:val="none" w:sz="0" w:space="0" w:color="auto"/>
        <w:right w:val="none" w:sz="0" w:space="0" w:color="auto"/>
      </w:divBdr>
    </w:div>
    <w:div w:id="1910846785">
      <w:bodyDiv w:val="1"/>
      <w:marLeft w:val="0"/>
      <w:marRight w:val="0"/>
      <w:marTop w:val="0"/>
      <w:marBottom w:val="0"/>
      <w:divBdr>
        <w:top w:val="none" w:sz="0" w:space="0" w:color="auto"/>
        <w:left w:val="none" w:sz="0" w:space="0" w:color="auto"/>
        <w:bottom w:val="none" w:sz="0" w:space="0" w:color="auto"/>
        <w:right w:val="none" w:sz="0" w:space="0" w:color="auto"/>
      </w:divBdr>
    </w:div>
    <w:div w:id="1913391980">
      <w:bodyDiv w:val="1"/>
      <w:marLeft w:val="0"/>
      <w:marRight w:val="0"/>
      <w:marTop w:val="0"/>
      <w:marBottom w:val="0"/>
      <w:divBdr>
        <w:top w:val="none" w:sz="0" w:space="0" w:color="auto"/>
        <w:left w:val="none" w:sz="0" w:space="0" w:color="auto"/>
        <w:bottom w:val="none" w:sz="0" w:space="0" w:color="auto"/>
        <w:right w:val="none" w:sz="0" w:space="0" w:color="auto"/>
      </w:divBdr>
    </w:div>
    <w:div w:id="1915507734">
      <w:bodyDiv w:val="1"/>
      <w:marLeft w:val="0"/>
      <w:marRight w:val="0"/>
      <w:marTop w:val="0"/>
      <w:marBottom w:val="0"/>
      <w:divBdr>
        <w:top w:val="none" w:sz="0" w:space="0" w:color="auto"/>
        <w:left w:val="none" w:sz="0" w:space="0" w:color="auto"/>
        <w:bottom w:val="none" w:sz="0" w:space="0" w:color="auto"/>
        <w:right w:val="none" w:sz="0" w:space="0" w:color="auto"/>
      </w:divBdr>
    </w:div>
    <w:div w:id="1917399240">
      <w:bodyDiv w:val="1"/>
      <w:marLeft w:val="0"/>
      <w:marRight w:val="0"/>
      <w:marTop w:val="0"/>
      <w:marBottom w:val="0"/>
      <w:divBdr>
        <w:top w:val="none" w:sz="0" w:space="0" w:color="auto"/>
        <w:left w:val="none" w:sz="0" w:space="0" w:color="auto"/>
        <w:bottom w:val="none" w:sz="0" w:space="0" w:color="auto"/>
        <w:right w:val="none" w:sz="0" w:space="0" w:color="auto"/>
      </w:divBdr>
    </w:div>
    <w:div w:id="1919896778">
      <w:bodyDiv w:val="1"/>
      <w:marLeft w:val="0"/>
      <w:marRight w:val="0"/>
      <w:marTop w:val="0"/>
      <w:marBottom w:val="0"/>
      <w:divBdr>
        <w:top w:val="none" w:sz="0" w:space="0" w:color="auto"/>
        <w:left w:val="none" w:sz="0" w:space="0" w:color="auto"/>
        <w:bottom w:val="none" w:sz="0" w:space="0" w:color="auto"/>
        <w:right w:val="none" w:sz="0" w:space="0" w:color="auto"/>
      </w:divBdr>
    </w:div>
    <w:div w:id="1921406254">
      <w:bodyDiv w:val="1"/>
      <w:marLeft w:val="0"/>
      <w:marRight w:val="0"/>
      <w:marTop w:val="0"/>
      <w:marBottom w:val="0"/>
      <w:divBdr>
        <w:top w:val="none" w:sz="0" w:space="0" w:color="auto"/>
        <w:left w:val="none" w:sz="0" w:space="0" w:color="auto"/>
        <w:bottom w:val="none" w:sz="0" w:space="0" w:color="auto"/>
        <w:right w:val="none" w:sz="0" w:space="0" w:color="auto"/>
      </w:divBdr>
    </w:div>
    <w:div w:id="1923054537">
      <w:bodyDiv w:val="1"/>
      <w:marLeft w:val="0"/>
      <w:marRight w:val="0"/>
      <w:marTop w:val="0"/>
      <w:marBottom w:val="0"/>
      <w:divBdr>
        <w:top w:val="none" w:sz="0" w:space="0" w:color="auto"/>
        <w:left w:val="none" w:sz="0" w:space="0" w:color="auto"/>
        <w:bottom w:val="none" w:sz="0" w:space="0" w:color="auto"/>
        <w:right w:val="none" w:sz="0" w:space="0" w:color="auto"/>
      </w:divBdr>
    </w:div>
    <w:div w:id="1925721635">
      <w:bodyDiv w:val="1"/>
      <w:marLeft w:val="0"/>
      <w:marRight w:val="0"/>
      <w:marTop w:val="0"/>
      <w:marBottom w:val="0"/>
      <w:divBdr>
        <w:top w:val="none" w:sz="0" w:space="0" w:color="auto"/>
        <w:left w:val="none" w:sz="0" w:space="0" w:color="auto"/>
        <w:bottom w:val="none" w:sz="0" w:space="0" w:color="auto"/>
        <w:right w:val="none" w:sz="0" w:space="0" w:color="auto"/>
      </w:divBdr>
    </w:div>
    <w:div w:id="1930036266">
      <w:bodyDiv w:val="1"/>
      <w:marLeft w:val="0"/>
      <w:marRight w:val="0"/>
      <w:marTop w:val="0"/>
      <w:marBottom w:val="0"/>
      <w:divBdr>
        <w:top w:val="none" w:sz="0" w:space="0" w:color="auto"/>
        <w:left w:val="none" w:sz="0" w:space="0" w:color="auto"/>
        <w:bottom w:val="none" w:sz="0" w:space="0" w:color="auto"/>
        <w:right w:val="none" w:sz="0" w:space="0" w:color="auto"/>
      </w:divBdr>
    </w:div>
    <w:div w:id="1930120171">
      <w:bodyDiv w:val="1"/>
      <w:marLeft w:val="0"/>
      <w:marRight w:val="0"/>
      <w:marTop w:val="0"/>
      <w:marBottom w:val="0"/>
      <w:divBdr>
        <w:top w:val="none" w:sz="0" w:space="0" w:color="auto"/>
        <w:left w:val="none" w:sz="0" w:space="0" w:color="auto"/>
        <w:bottom w:val="none" w:sz="0" w:space="0" w:color="auto"/>
        <w:right w:val="none" w:sz="0" w:space="0" w:color="auto"/>
      </w:divBdr>
    </w:div>
    <w:div w:id="1931043518">
      <w:bodyDiv w:val="1"/>
      <w:marLeft w:val="0"/>
      <w:marRight w:val="0"/>
      <w:marTop w:val="0"/>
      <w:marBottom w:val="0"/>
      <w:divBdr>
        <w:top w:val="none" w:sz="0" w:space="0" w:color="auto"/>
        <w:left w:val="none" w:sz="0" w:space="0" w:color="auto"/>
        <w:bottom w:val="none" w:sz="0" w:space="0" w:color="auto"/>
        <w:right w:val="none" w:sz="0" w:space="0" w:color="auto"/>
      </w:divBdr>
    </w:div>
    <w:div w:id="1931115310">
      <w:bodyDiv w:val="1"/>
      <w:marLeft w:val="0"/>
      <w:marRight w:val="0"/>
      <w:marTop w:val="0"/>
      <w:marBottom w:val="0"/>
      <w:divBdr>
        <w:top w:val="none" w:sz="0" w:space="0" w:color="auto"/>
        <w:left w:val="none" w:sz="0" w:space="0" w:color="auto"/>
        <w:bottom w:val="none" w:sz="0" w:space="0" w:color="auto"/>
        <w:right w:val="none" w:sz="0" w:space="0" w:color="auto"/>
      </w:divBdr>
    </w:div>
    <w:div w:id="1937009267">
      <w:bodyDiv w:val="1"/>
      <w:marLeft w:val="0"/>
      <w:marRight w:val="0"/>
      <w:marTop w:val="0"/>
      <w:marBottom w:val="0"/>
      <w:divBdr>
        <w:top w:val="none" w:sz="0" w:space="0" w:color="auto"/>
        <w:left w:val="none" w:sz="0" w:space="0" w:color="auto"/>
        <w:bottom w:val="none" w:sz="0" w:space="0" w:color="auto"/>
        <w:right w:val="none" w:sz="0" w:space="0" w:color="auto"/>
      </w:divBdr>
    </w:div>
    <w:div w:id="1938753220">
      <w:bodyDiv w:val="1"/>
      <w:marLeft w:val="0"/>
      <w:marRight w:val="0"/>
      <w:marTop w:val="0"/>
      <w:marBottom w:val="0"/>
      <w:divBdr>
        <w:top w:val="none" w:sz="0" w:space="0" w:color="auto"/>
        <w:left w:val="none" w:sz="0" w:space="0" w:color="auto"/>
        <w:bottom w:val="none" w:sz="0" w:space="0" w:color="auto"/>
        <w:right w:val="none" w:sz="0" w:space="0" w:color="auto"/>
      </w:divBdr>
    </w:div>
    <w:div w:id="1939285676">
      <w:bodyDiv w:val="1"/>
      <w:marLeft w:val="0"/>
      <w:marRight w:val="0"/>
      <w:marTop w:val="0"/>
      <w:marBottom w:val="0"/>
      <w:divBdr>
        <w:top w:val="none" w:sz="0" w:space="0" w:color="auto"/>
        <w:left w:val="none" w:sz="0" w:space="0" w:color="auto"/>
        <w:bottom w:val="none" w:sz="0" w:space="0" w:color="auto"/>
        <w:right w:val="none" w:sz="0" w:space="0" w:color="auto"/>
      </w:divBdr>
    </w:div>
    <w:div w:id="1940138525">
      <w:bodyDiv w:val="1"/>
      <w:marLeft w:val="0"/>
      <w:marRight w:val="0"/>
      <w:marTop w:val="0"/>
      <w:marBottom w:val="0"/>
      <w:divBdr>
        <w:top w:val="none" w:sz="0" w:space="0" w:color="auto"/>
        <w:left w:val="none" w:sz="0" w:space="0" w:color="auto"/>
        <w:bottom w:val="none" w:sz="0" w:space="0" w:color="auto"/>
        <w:right w:val="none" w:sz="0" w:space="0" w:color="auto"/>
      </w:divBdr>
    </w:div>
    <w:div w:id="1943419004">
      <w:bodyDiv w:val="1"/>
      <w:marLeft w:val="0"/>
      <w:marRight w:val="0"/>
      <w:marTop w:val="0"/>
      <w:marBottom w:val="0"/>
      <w:divBdr>
        <w:top w:val="none" w:sz="0" w:space="0" w:color="auto"/>
        <w:left w:val="none" w:sz="0" w:space="0" w:color="auto"/>
        <w:bottom w:val="none" w:sz="0" w:space="0" w:color="auto"/>
        <w:right w:val="none" w:sz="0" w:space="0" w:color="auto"/>
      </w:divBdr>
    </w:div>
    <w:div w:id="1948350523">
      <w:bodyDiv w:val="1"/>
      <w:marLeft w:val="0"/>
      <w:marRight w:val="0"/>
      <w:marTop w:val="0"/>
      <w:marBottom w:val="0"/>
      <w:divBdr>
        <w:top w:val="none" w:sz="0" w:space="0" w:color="auto"/>
        <w:left w:val="none" w:sz="0" w:space="0" w:color="auto"/>
        <w:bottom w:val="none" w:sz="0" w:space="0" w:color="auto"/>
        <w:right w:val="none" w:sz="0" w:space="0" w:color="auto"/>
      </w:divBdr>
    </w:div>
    <w:div w:id="1948461192">
      <w:bodyDiv w:val="1"/>
      <w:marLeft w:val="0"/>
      <w:marRight w:val="0"/>
      <w:marTop w:val="0"/>
      <w:marBottom w:val="0"/>
      <w:divBdr>
        <w:top w:val="none" w:sz="0" w:space="0" w:color="auto"/>
        <w:left w:val="none" w:sz="0" w:space="0" w:color="auto"/>
        <w:bottom w:val="none" w:sz="0" w:space="0" w:color="auto"/>
        <w:right w:val="none" w:sz="0" w:space="0" w:color="auto"/>
      </w:divBdr>
    </w:div>
    <w:div w:id="1949389852">
      <w:bodyDiv w:val="1"/>
      <w:marLeft w:val="0"/>
      <w:marRight w:val="0"/>
      <w:marTop w:val="0"/>
      <w:marBottom w:val="0"/>
      <w:divBdr>
        <w:top w:val="none" w:sz="0" w:space="0" w:color="auto"/>
        <w:left w:val="none" w:sz="0" w:space="0" w:color="auto"/>
        <w:bottom w:val="none" w:sz="0" w:space="0" w:color="auto"/>
        <w:right w:val="none" w:sz="0" w:space="0" w:color="auto"/>
      </w:divBdr>
    </w:div>
    <w:div w:id="1949703760">
      <w:bodyDiv w:val="1"/>
      <w:marLeft w:val="0"/>
      <w:marRight w:val="0"/>
      <w:marTop w:val="0"/>
      <w:marBottom w:val="0"/>
      <w:divBdr>
        <w:top w:val="none" w:sz="0" w:space="0" w:color="auto"/>
        <w:left w:val="none" w:sz="0" w:space="0" w:color="auto"/>
        <w:bottom w:val="none" w:sz="0" w:space="0" w:color="auto"/>
        <w:right w:val="none" w:sz="0" w:space="0" w:color="auto"/>
      </w:divBdr>
    </w:div>
    <w:div w:id="1953436868">
      <w:bodyDiv w:val="1"/>
      <w:marLeft w:val="0"/>
      <w:marRight w:val="0"/>
      <w:marTop w:val="0"/>
      <w:marBottom w:val="0"/>
      <w:divBdr>
        <w:top w:val="none" w:sz="0" w:space="0" w:color="auto"/>
        <w:left w:val="none" w:sz="0" w:space="0" w:color="auto"/>
        <w:bottom w:val="none" w:sz="0" w:space="0" w:color="auto"/>
        <w:right w:val="none" w:sz="0" w:space="0" w:color="auto"/>
      </w:divBdr>
    </w:div>
    <w:div w:id="1954093595">
      <w:bodyDiv w:val="1"/>
      <w:marLeft w:val="0"/>
      <w:marRight w:val="0"/>
      <w:marTop w:val="0"/>
      <w:marBottom w:val="0"/>
      <w:divBdr>
        <w:top w:val="none" w:sz="0" w:space="0" w:color="auto"/>
        <w:left w:val="none" w:sz="0" w:space="0" w:color="auto"/>
        <w:bottom w:val="none" w:sz="0" w:space="0" w:color="auto"/>
        <w:right w:val="none" w:sz="0" w:space="0" w:color="auto"/>
      </w:divBdr>
    </w:div>
    <w:div w:id="1954944804">
      <w:bodyDiv w:val="1"/>
      <w:marLeft w:val="0"/>
      <w:marRight w:val="0"/>
      <w:marTop w:val="0"/>
      <w:marBottom w:val="0"/>
      <w:divBdr>
        <w:top w:val="none" w:sz="0" w:space="0" w:color="auto"/>
        <w:left w:val="none" w:sz="0" w:space="0" w:color="auto"/>
        <w:bottom w:val="none" w:sz="0" w:space="0" w:color="auto"/>
        <w:right w:val="none" w:sz="0" w:space="0" w:color="auto"/>
      </w:divBdr>
    </w:div>
    <w:div w:id="1955094457">
      <w:bodyDiv w:val="1"/>
      <w:marLeft w:val="0"/>
      <w:marRight w:val="0"/>
      <w:marTop w:val="0"/>
      <w:marBottom w:val="0"/>
      <w:divBdr>
        <w:top w:val="none" w:sz="0" w:space="0" w:color="auto"/>
        <w:left w:val="none" w:sz="0" w:space="0" w:color="auto"/>
        <w:bottom w:val="none" w:sz="0" w:space="0" w:color="auto"/>
        <w:right w:val="none" w:sz="0" w:space="0" w:color="auto"/>
      </w:divBdr>
    </w:div>
    <w:div w:id="1955212053">
      <w:bodyDiv w:val="1"/>
      <w:marLeft w:val="0"/>
      <w:marRight w:val="0"/>
      <w:marTop w:val="0"/>
      <w:marBottom w:val="0"/>
      <w:divBdr>
        <w:top w:val="none" w:sz="0" w:space="0" w:color="auto"/>
        <w:left w:val="none" w:sz="0" w:space="0" w:color="auto"/>
        <w:bottom w:val="none" w:sz="0" w:space="0" w:color="auto"/>
        <w:right w:val="none" w:sz="0" w:space="0" w:color="auto"/>
      </w:divBdr>
    </w:div>
    <w:div w:id="1958176276">
      <w:bodyDiv w:val="1"/>
      <w:marLeft w:val="0"/>
      <w:marRight w:val="0"/>
      <w:marTop w:val="0"/>
      <w:marBottom w:val="0"/>
      <w:divBdr>
        <w:top w:val="none" w:sz="0" w:space="0" w:color="auto"/>
        <w:left w:val="none" w:sz="0" w:space="0" w:color="auto"/>
        <w:bottom w:val="none" w:sz="0" w:space="0" w:color="auto"/>
        <w:right w:val="none" w:sz="0" w:space="0" w:color="auto"/>
      </w:divBdr>
    </w:div>
    <w:div w:id="1959608408">
      <w:bodyDiv w:val="1"/>
      <w:marLeft w:val="0"/>
      <w:marRight w:val="0"/>
      <w:marTop w:val="0"/>
      <w:marBottom w:val="0"/>
      <w:divBdr>
        <w:top w:val="none" w:sz="0" w:space="0" w:color="auto"/>
        <w:left w:val="none" w:sz="0" w:space="0" w:color="auto"/>
        <w:bottom w:val="none" w:sz="0" w:space="0" w:color="auto"/>
        <w:right w:val="none" w:sz="0" w:space="0" w:color="auto"/>
      </w:divBdr>
    </w:div>
    <w:div w:id="1959793216">
      <w:bodyDiv w:val="1"/>
      <w:marLeft w:val="0"/>
      <w:marRight w:val="0"/>
      <w:marTop w:val="0"/>
      <w:marBottom w:val="0"/>
      <w:divBdr>
        <w:top w:val="none" w:sz="0" w:space="0" w:color="auto"/>
        <w:left w:val="none" w:sz="0" w:space="0" w:color="auto"/>
        <w:bottom w:val="none" w:sz="0" w:space="0" w:color="auto"/>
        <w:right w:val="none" w:sz="0" w:space="0" w:color="auto"/>
      </w:divBdr>
    </w:div>
    <w:div w:id="1960061823">
      <w:bodyDiv w:val="1"/>
      <w:marLeft w:val="0"/>
      <w:marRight w:val="0"/>
      <w:marTop w:val="0"/>
      <w:marBottom w:val="0"/>
      <w:divBdr>
        <w:top w:val="none" w:sz="0" w:space="0" w:color="auto"/>
        <w:left w:val="none" w:sz="0" w:space="0" w:color="auto"/>
        <w:bottom w:val="none" w:sz="0" w:space="0" w:color="auto"/>
        <w:right w:val="none" w:sz="0" w:space="0" w:color="auto"/>
      </w:divBdr>
    </w:div>
    <w:div w:id="1961565505">
      <w:bodyDiv w:val="1"/>
      <w:marLeft w:val="0"/>
      <w:marRight w:val="0"/>
      <w:marTop w:val="0"/>
      <w:marBottom w:val="0"/>
      <w:divBdr>
        <w:top w:val="none" w:sz="0" w:space="0" w:color="auto"/>
        <w:left w:val="none" w:sz="0" w:space="0" w:color="auto"/>
        <w:bottom w:val="none" w:sz="0" w:space="0" w:color="auto"/>
        <w:right w:val="none" w:sz="0" w:space="0" w:color="auto"/>
      </w:divBdr>
    </w:div>
    <w:div w:id="1963995892">
      <w:bodyDiv w:val="1"/>
      <w:marLeft w:val="0"/>
      <w:marRight w:val="0"/>
      <w:marTop w:val="0"/>
      <w:marBottom w:val="0"/>
      <w:divBdr>
        <w:top w:val="none" w:sz="0" w:space="0" w:color="auto"/>
        <w:left w:val="none" w:sz="0" w:space="0" w:color="auto"/>
        <w:bottom w:val="none" w:sz="0" w:space="0" w:color="auto"/>
        <w:right w:val="none" w:sz="0" w:space="0" w:color="auto"/>
      </w:divBdr>
    </w:div>
    <w:div w:id="1967002979">
      <w:bodyDiv w:val="1"/>
      <w:marLeft w:val="0"/>
      <w:marRight w:val="0"/>
      <w:marTop w:val="0"/>
      <w:marBottom w:val="0"/>
      <w:divBdr>
        <w:top w:val="none" w:sz="0" w:space="0" w:color="auto"/>
        <w:left w:val="none" w:sz="0" w:space="0" w:color="auto"/>
        <w:bottom w:val="none" w:sz="0" w:space="0" w:color="auto"/>
        <w:right w:val="none" w:sz="0" w:space="0" w:color="auto"/>
      </w:divBdr>
    </w:div>
    <w:div w:id="1970435136">
      <w:bodyDiv w:val="1"/>
      <w:marLeft w:val="0"/>
      <w:marRight w:val="0"/>
      <w:marTop w:val="0"/>
      <w:marBottom w:val="0"/>
      <w:divBdr>
        <w:top w:val="none" w:sz="0" w:space="0" w:color="auto"/>
        <w:left w:val="none" w:sz="0" w:space="0" w:color="auto"/>
        <w:bottom w:val="none" w:sz="0" w:space="0" w:color="auto"/>
        <w:right w:val="none" w:sz="0" w:space="0" w:color="auto"/>
      </w:divBdr>
    </w:div>
    <w:div w:id="1973054846">
      <w:bodyDiv w:val="1"/>
      <w:marLeft w:val="0"/>
      <w:marRight w:val="0"/>
      <w:marTop w:val="0"/>
      <w:marBottom w:val="0"/>
      <w:divBdr>
        <w:top w:val="none" w:sz="0" w:space="0" w:color="auto"/>
        <w:left w:val="none" w:sz="0" w:space="0" w:color="auto"/>
        <w:bottom w:val="none" w:sz="0" w:space="0" w:color="auto"/>
        <w:right w:val="none" w:sz="0" w:space="0" w:color="auto"/>
      </w:divBdr>
    </w:div>
    <w:div w:id="1973174892">
      <w:bodyDiv w:val="1"/>
      <w:marLeft w:val="0"/>
      <w:marRight w:val="0"/>
      <w:marTop w:val="0"/>
      <w:marBottom w:val="0"/>
      <w:divBdr>
        <w:top w:val="none" w:sz="0" w:space="0" w:color="auto"/>
        <w:left w:val="none" w:sz="0" w:space="0" w:color="auto"/>
        <w:bottom w:val="none" w:sz="0" w:space="0" w:color="auto"/>
        <w:right w:val="none" w:sz="0" w:space="0" w:color="auto"/>
      </w:divBdr>
    </w:div>
    <w:div w:id="1977292480">
      <w:bodyDiv w:val="1"/>
      <w:marLeft w:val="0"/>
      <w:marRight w:val="0"/>
      <w:marTop w:val="0"/>
      <w:marBottom w:val="0"/>
      <w:divBdr>
        <w:top w:val="none" w:sz="0" w:space="0" w:color="auto"/>
        <w:left w:val="none" w:sz="0" w:space="0" w:color="auto"/>
        <w:bottom w:val="none" w:sz="0" w:space="0" w:color="auto"/>
        <w:right w:val="none" w:sz="0" w:space="0" w:color="auto"/>
      </w:divBdr>
    </w:div>
    <w:div w:id="1978293186">
      <w:bodyDiv w:val="1"/>
      <w:marLeft w:val="0"/>
      <w:marRight w:val="0"/>
      <w:marTop w:val="0"/>
      <w:marBottom w:val="0"/>
      <w:divBdr>
        <w:top w:val="none" w:sz="0" w:space="0" w:color="auto"/>
        <w:left w:val="none" w:sz="0" w:space="0" w:color="auto"/>
        <w:bottom w:val="none" w:sz="0" w:space="0" w:color="auto"/>
        <w:right w:val="none" w:sz="0" w:space="0" w:color="auto"/>
      </w:divBdr>
    </w:div>
    <w:div w:id="1979529447">
      <w:bodyDiv w:val="1"/>
      <w:marLeft w:val="0"/>
      <w:marRight w:val="0"/>
      <w:marTop w:val="0"/>
      <w:marBottom w:val="0"/>
      <w:divBdr>
        <w:top w:val="none" w:sz="0" w:space="0" w:color="auto"/>
        <w:left w:val="none" w:sz="0" w:space="0" w:color="auto"/>
        <w:bottom w:val="none" w:sz="0" w:space="0" w:color="auto"/>
        <w:right w:val="none" w:sz="0" w:space="0" w:color="auto"/>
      </w:divBdr>
    </w:div>
    <w:div w:id="1984386360">
      <w:bodyDiv w:val="1"/>
      <w:marLeft w:val="0"/>
      <w:marRight w:val="0"/>
      <w:marTop w:val="0"/>
      <w:marBottom w:val="0"/>
      <w:divBdr>
        <w:top w:val="none" w:sz="0" w:space="0" w:color="auto"/>
        <w:left w:val="none" w:sz="0" w:space="0" w:color="auto"/>
        <w:bottom w:val="none" w:sz="0" w:space="0" w:color="auto"/>
        <w:right w:val="none" w:sz="0" w:space="0" w:color="auto"/>
      </w:divBdr>
    </w:div>
    <w:div w:id="1984852735">
      <w:bodyDiv w:val="1"/>
      <w:marLeft w:val="0"/>
      <w:marRight w:val="0"/>
      <w:marTop w:val="0"/>
      <w:marBottom w:val="0"/>
      <w:divBdr>
        <w:top w:val="none" w:sz="0" w:space="0" w:color="auto"/>
        <w:left w:val="none" w:sz="0" w:space="0" w:color="auto"/>
        <w:bottom w:val="none" w:sz="0" w:space="0" w:color="auto"/>
        <w:right w:val="none" w:sz="0" w:space="0" w:color="auto"/>
      </w:divBdr>
    </w:div>
    <w:div w:id="1986003595">
      <w:bodyDiv w:val="1"/>
      <w:marLeft w:val="0"/>
      <w:marRight w:val="0"/>
      <w:marTop w:val="0"/>
      <w:marBottom w:val="0"/>
      <w:divBdr>
        <w:top w:val="none" w:sz="0" w:space="0" w:color="auto"/>
        <w:left w:val="none" w:sz="0" w:space="0" w:color="auto"/>
        <w:bottom w:val="none" w:sz="0" w:space="0" w:color="auto"/>
        <w:right w:val="none" w:sz="0" w:space="0" w:color="auto"/>
      </w:divBdr>
    </w:div>
    <w:div w:id="1986005918">
      <w:bodyDiv w:val="1"/>
      <w:marLeft w:val="0"/>
      <w:marRight w:val="0"/>
      <w:marTop w:val="0"/>
      <w:marBottom w:val="0"/>
      <w:divBdr>
        <w:top w:val="none" w:sz="0" w:space="0" w:color="auto"/>
        <w:left w:val="none" w:sz="0" w:space="0" w:color="auto"/>
        <w:bottom w:val="none" w:sz="0" w:space="0" w:color="auto"/>
        <w:right w:val="none" w:sz="0" w:space="0" w:color="auto"/>
      </w:divBdr>
    </w:div>
    <w:div w:id="1986472768">
      <w:bodyDiv w:val="1"/>
      <w:marLeft w:val="0"/>
      <w:marRight w:val="0"/>
      <w:marTop w:val="0"/>
      <w:marBottom w:val="0"/>
      <w:divBdr>
        <w:top w:val="none" w:sz="0" w:space="0" w:color="auto"/>
        <w:left w:val="none" w:sz="0" w:space="0" w:color="auto"/>
        <w:bottom w:val="none" w:sz="0" w:space="0" w:color="auto"/>
        <w:right w:val="none" w:sz="0" w:space="0" w:color="auto"/>
      </w:divBdr>
    </w:div>
    <w:div w:id="1986733614">
      <w:bodyDiv w:val="1"/>
      <w:marLeft w:val="0"/>
      <w:marRight w:val="0"/>
      <w:marTop w:val="0"/>
      <w:marBottom w:val="0"/>
      <w:divBdr>
        <w:top w:val="none" w:sz="0" w:space="0" w:color="auto"/>
        <w:left w:val="none" w:sz="0" w:space="0" w:color="auto"/>
        <w:bottom w:val="none" w:sz="0" w:space="0" w:color="auto"/>
        <w:right w:val="none" w:sz="0" w:space="0" w:color="auto"/>
      </w:divBdr>
    </w:div>
    <w:div w:id="1990476191">
      <w:bodyDiv w:val="1"/>
      <w:marLeft w:val="0"/>
      <w:marRight w:val="0"/>
      <w:marTop w:val="0"/>
      <w:marBottom w:val="0"/>
      <w:divBdr>
        <w:top w:val="none" w:sz="0" w:space="0" w:color="auto"/>
        <w:left w:val="none" w:sz="0" w:space="0" w:color="auto"/>
        <w:bottom w:val="none" w:sz="0" w:space="0" w:color="auto"/>
        <w:right w:val="none" w:sz="0" w:space="0" w:color="auto"/>
      </w:divBdr>
    </w:div>
    <w:div w:id="1991713800">
      <w:bodyDiv w:val="1"/>
      <w:marLeft w:val="0"/>
      <w:marRight w:val="0"/>
      <w:marTop w:val="0"/>
      <w:marBottom w:val="0"/>
      <w:divBdr>
        <w:top w:val="none" w:sz="0" w:space="0" w:color="auto"/>
        <w:left w:val="none" w:sz="0" w:space="0" w:color="auto"/>
        <w:bottom w:val="none" w:sz="0" w:space="0" w:color="auto"/>
        <w:right w:val="none" w:sz="0" w:space="0" w:color="auto"/>
      </w:divBdr>
    </w:div>
    <w:div w:id="1995258963">
      <w:bodyDiv w:val="1"/>
      <w:marLeft w:val="0"/>
      <w:marRight w:val="0"/>
      <w:marTop w:val="0"/>
      <w:marBottom w:val="0"/>
      <w:divBdr>
        <w:top w:val="none" w:sz="0" w:space="0" w:color="auto"/>
        <w:left w:val="none" w:sz="0" w:space="0" w:color="auto"/>
        <w:bottom w:val="none" w:sz="0" w:space="0" w:color="auto"/>
        <w:right w:val="none" w:sz="0" w:space="0" w:color="auto"/>
      </w:divBdr>
    </w:div>
    <w:div w:id="1995722333">
      <w:bodyDiv w:val="1"/>
      <w:marLeft w:val="0"/>
      <w:marRight w:val="0"/>
      <w:marTop w:val="0"/>
      <w:marBottom w:val="0"/>
      <w:divBdr>
        <w:top w:val="none" w:sz="0" w:space="0" w:color="auto"/>
        <w:left w:val="none" w:sz="0" w:space="0" w:color="auto"/>
        <w:bottom w:val="none" w:sz="0" w:space="0" w:color="auto"/>
        <w:right w:val="none" w:sz="0" w:space="0" w:color="auto"/>
      </w:divBdr>
    </w:div>
    <w:div w:id="1999265606">
      <w:bodyDiv w:val="1"/>
      <w:marLeft w:val="0"/>
      <w:marRight w:val="0"/>
      <w:marTop w:val="0"/>
      <w:marBottom w:val="0"/>
      <w:divBdr>
        <w:top w:val="none" w:sz="0" w:space="0" w:color="auto"/>
        <w:left w:val="none" w:sz="0" w:space="0" w:color="auto"/>
        <w:bottom w:val="none" w:sz="0" w:space="0" w:color="auto"/>
        <w:right w:val="none" w:sz="0" w:space="0" w:color="auto"/>
      </w:divBdr>
    </w:div>
    <w:div w:id="2000693060">
      <w:bodyDiv w:val="1"/>
      <w:marLeft w:val="0"/>
      <w:marRight w:val="0"/>
      <w:marTop w:val="0"/>
      <w:marBottom w:val="0"/>
      <w:divBdr>
        <w:top w:val="none" w:sz="0" w:space="0" w:color="auto"/>
        <w:left w:val="none" w:sz="0" w:space="0" w:color="auto"/>
        <w:bottom w:val="none" w:sz="0" w:space="0" w:color="auto"/>
        <w:right w:val="none" w:sz="0" w:space="0" w:color="auto"/>
      </w:divBdr>
    </w:div>
    <w:div w:id="2002466437">
      <w:bodyDiv w:val="1"/>
      <w:marLeft w:val="0"/>
      <w:marRight w:val="0"/>
      <w:marTop w:val="0"/>
      <w:marBottom w:val="0"/>
      <w:divBdr>
        <w:top w:val="none" w:sz="0" w:space="0" w:color="auto"/>
        <w:left w:val="none" w:sz="0" w:space="0" w:color="auto"/>
        <w:bottom w:val="none" w:sz="0" w:space="0" w:color="auto"/>
        <w:right w:val="none" w:sz="0" w:space="0" w:color="auto"/>
      </w:divBdr>
    </w:div>
    <w:div w:id="2003580514">
      <w:bodyDiv w:val="1"/>
      <w:marLeft w:val="0"/>
      <w:marRight w:val="0"/>
      <w:marTop w:val="0"/>
      <w:marBottom w:val="0"/>
      <w:divBdr>
        <w:top w:val="none" w:sz="0" w:space="0" w:color="auto"/>
        <w:left w:val="none" w:sz="0" w:space="0" w:color="auto"/>
        <w:bottom w:val="none" w:sz="0" w:space="0" w:color="auto"/>
        <w:right w:val="none" w:sz="0" w:space="0" w:color="auto"/>
      </w:divBdr>
    </w:div>
    <w:div w:id="2003970913">
      <w:bodyDiv w:val="1"/>
      <w:marLeft w:val="0"/>
      <w:marRight w:val="0"/>
      <w:marTop w:val="0"/>
      <w:marBottom w:val="0"/>
      <w:divBdr>
        <w:top w:val="none" w:sz="0" w:space="0" w:color="auto"/>
        <w:left w:val="none" w:sz="0" w:space="0" w:color="auto"/>
        <w:bottom w:val="none" w:sz="0" w:space="0" w:color="auto"/>
        <w:right w:val="none" w:sz="0" w:space="0" w:color="auto"/>
      </w:divBdr>
    </w:div>
    <w:div w:id="2006400506">
      <w:bodyDiv w:val="1"/>
      <w:marLeft w:val="0"/>
      <w:marRight w:val="0"/>
      <w:marTop w:val="0"/>
      <w:marBottom w:val="0"/>
      <w:divBdr>
        <w:top w:val="none" w:sz="0" w:space="0" w:color="auto"/>
        <w:left w:val="none" w:sz="0" w:space="0" w:color="auto"/>
        <w:bottom w:val="none" w:sz="0" w:space="0" w:color="auto"/>
        <w:right w:val="none" w:sz="0" w:space="0" w:color="auto"/>
      </w:divBdr>
    </w:div>
    <w:div w:id="2006935403">
      <w:bodyDiv w:val="1"/>
      <w:marLeft w:val="0"/>
      <w:marRight w:val="0"/>
      <w:marTop w:val="0"/>
      <w:marBottom w:val="0"/>
      <w:divBdr>
        <w:top w:val="none" w:sz="0" w:space="0" w:color="auto"/>
        <w:left w:val="none" w:sz="0" w:space="0" w:color="auto"/>
        <w:bottom w:val="none" w:sz="0" w:space="0" w:color="auto"/>
        <w:right w:val="none" w:sz="0" w:space="0" w:color="auto"/>
      </w:divBdr>
    </w:div>
    <w:div w:id="2007052980">
      <w:bodyDiv w:val="1"/>
      <w:marLeft w:val="0"/>
      <w:marRight w:val="0"/>
      <w:marTop w:val="0"/>
      <w:marBottom w:val="0"/>
      <w:divBdr>
        <w:top w:val="none" w:sz="0" w:space="0" w:color="auto"/>
        <w:left w:val="none" w:sz="0" w:space="0" w:color="auto"/>
        <w:bottom w:val="none" w:sz="0" w:space="0" w:color="auto"/>
        <w:right w:val="none" w:sz="0" w:space="0" w:color="auto"/>
      </w:divBdr>
    </w:div>
    <w:div w:id="2009822418">
      <w:bodyDiv w:val="1"/>
      <w:marLeft w:val="0"/>
      <w:marRight w:val="0"/>
      <w:marTop w:val="0"/>
      <w:marBottom w:val="0"/>
      <w:divBdr>
        <w:top w:val="none" w:sz="0" w:space="0" w:color="auto"/>
        <w:left w:val="none" w:sz="0" w:space="0" w:color="auto"/>
        <w:bottom w:val="none" w:sz="0" w:space="0" w:color="auto"/>
        <w:right w:val="none" w:sz="0" w:space="0" w:color="auto"/>
      </w:divBdr>
    </w:div>
    <w:div w:id="2010596023">
      <w:bodyDiv w:val="1"/>
      <w:marLeft w:val="0"/>
      <w:marRight w:val="0"/>
      <w:marTop w:val="0"/>
      <w:marBottom w:val="0"/>
      <w:divBdr>
        <w:top w:val="none" w:sz="0" w:space="0" w:color="auto"/>
        <w:left w:val="none" w:sz="0" w:space="0" w:color="auto"/>
        <w:bottom w:val="none" w:sz="0" w:space="0" w:color="auto"/>
        <w:right w:val="none" w:sz="0" w:space="0" w:color="auto"/>
      </w:divBdr>
    </w:div>
    <w:div w:id="2010789978">
      <w:bodyDiv w:val="1"/>
      <w:marLeft w:val="0"/>
      <w:marRight w:val="0"/>
      <w:marTop w:val="0"/>
      <w:marBottom w:val="0"/>
      <w:divBdr>
        <w:top w:val="none" w:sz="0" w:space="0" w:color="auto"/>
        <w:left w:val="none" w:sz="0" w:space="0" w:color="auto"/>
        <w:bottom w:val="none" w:sz="0" w:space="0" w:color="auto"/>
        <w:right w:val="none" w:sz="0" w:space="0" w:color="auto"/>
      </w:divBdr>
    </w:div>
    <w:div w:id="2013028144">
      <w:bodyDiv w:val="1"/>
      <w:marLeft w:val="0"/>
      <w:marRight w:val="0"/>
      <w:marTop w:val="0"/>
      <w:marBottom w:val="0"/>
      <w:divBdr>
        <w:top w:val="none" w:sz="0" w:space="0" w:color="auto"/>
        <w:left w:val="none" w:sz="0" w:space="0" w:color="auto"/>
        <w:bottom w:val="none" w:sz="0" w:space="0" w:color="auto"/>
        <w:right w:val="none" w:sz="0" w:space="0" w:color="auto"/>
      </w:divBdr>
    </w:div>
    <w:div w:id="2013406856">
      <w:bodyDiv w:val="1"/>
      <w:marLeft w:val="0"/>
      <w:marRight w:val="0"/>
      <w:marTop w:val="0"/>
      <w:marBottom w:val="0"/>
      <w:divBdr>
        <w:top w:val="none" w:sz="0" w:space="0" w:color="auto"/>
        <w:left w:val="none" w:sz="0" w:space="0" w:color="auto"/>
        <w:bottom w:val="none" w:sz="0" w:space="0" w:color="auto"/>
        <w:right w:val="none" w:sz="0" w:space="0" w:color="auto"/>
      </w:divBdr>
    </w:div>
    <w:div w:id="2017033691">
      <w:bodyDiv w:val="1"/>
      <w:marLeft w:val="0"/>
      <w:marRight w:val="0"/>
      <w:marTop w:val="0"/>
      <w:marBottom w:val="0"/>
      <w:divBdr>
        <w:top w:val="none" w:sz="0" w:space="0" w:color="auto"/>
        <w:left w:val="none" w:sz="0" w:space="0" w:color="auto"/>
        <w:bottom w:val="none" w:sz="0" w:space="0" w:color="auto"/>
        <w:right w:val="none" w:sz="0" w:space="0" w:color="auto"/>
      </w:divBdr>
    </w:div>
    <w:div w:id="2017489776">
      <w:bodyDiv w:val="1"/>
      <w:marLeft w:val="0"/>
      <w:marRight w:val="0"/>
      <w:marTop w:val="0"/>
      <w:marBottom w:val="0"/>
      <w:divBdr>
        <w:top w:val="none" w:sz="0" w:space="0" w:color="auto"/>
        <w:left w:val="none" w:sz="0" w:space="0" w:color="auto"/>
        <w:bottom w:val="none" w:sz="0" w:space="0" w:color="auto"/>
        <w:right w:val="none" w:sz="0" w:space="0" w:color="auto"/>
      </w:divBdr>
    </w:div>
    <w:div w:id="2024820111">
      <w:bodyDiv w:val="1"/>
      <w:marLeft w:val="0"/>
      <w:marRight w:val="0"/>
      <w:marTop w:val="0"/>
      <w:marBottom w:val="0"/>
      <w:divBdr>
        <w:top w:val="none" w:sz="0" w:space="0" w:color="auto"/>
        <w:left w:val="none" w:sz="0" w:space="0" w:color="auto"/>
        <w:bottom w:val="none" w:sz="0" w:space="0" w:color="auto"/>
        <w:right w:val="none" w:sz="0" w:space="0" w:color="auto"/>
      </w:divBdr>
    </w:div>
    <w:div w:id="2026520993">
      <w:bodyDiv w:val="1"/>
      <w:marLeft w:val="0"/>
      <w:marRight w:val="0"/>
      <w:marTop w:val="0"/>
      <w:marBottom w:val="0"/>
      <w:divBdr>
        <w:top w:val="none" w:sz="0" w:space="0" w:color="auto"/>
        <w:left w:val="none" w:sz="0" w:space="0" w:color="auto"/>
        <w:bottom w:val="none" w:sz="0" w:space="0" w:color="auto"/>
        <w:right w:val="none" w:sz="0" w:space="0" w:color="auto"/>
      </w:divBdr>
    </w:div>
    <w:div w:id="2026709639">
      <w:bodyDiv w:val="1"/>
      <w:marLeft w:val="0"/>
      <w:marRight w:val="0"/>
      <w:marTop w:val="0"/>
      <w:marBottom w:val="0"/>
      <w:divBdr>
        <w:top w:val="none" w:sz="0" w:space="0" w:color="auto"/>
        <w:left w:val="none" w:sz="0" w:space="0" w:color="auto"/>
        <w:bottom w:val="none" w:sz="0" w:space="0" w:color="auto"/>
        <w:right w:val="none" w:sz="0" w:space="0" w:color="auto"/>
      </w:divBdr>
    </w:div>
    <w:div w:id="2028292340">
      <w:bodyDiv w:val="1"/>
      <w:marLeft w:val="0"/>
      <w:marRight w:val="0"/>
      <w:marTop w:val="0"/>
      <w:marBottom w:val="0"/>
      <w:divBdr>
        <w:top w:val="none" w:sz="0" w:space="0" w:color="auto"/>
        <w:left w:val="none" w:sz="0" w:space="0" w:color="auto"/>
        <w:bottom w:val="none" w:sz="0" w:space="0" w:color="auto"/>
        <w:right w:val="none" w:sz="0" w:space="0" w:color="auto"/>
      </w:divBdr>
    </w:div>
    <w:div w:id="2029864001">
      <w:bodyDiv w:val="1"/>
      <w:marLeft w:val="0"/>
      <w:marRight w:val="0"/>
      <w:marTop w:val="0"/>
      <w:marBottom w:val="0"/>
      <w:divBdr>
        <w:top w:val="none" w:sz="0" w:space="0" w:color="auto"/>
        <w:left w:val="none" w:sz="0" w:space="0" w:color="auto"/>
        <w:bottom w:val="none" w:sz="0" w:space="0" w:color="auto"/>
        <w:right w:val="none" w:sz="0" w:space="0" w:color="auto"/>
      </w:divBdr>
    </w:div>
    <w:div w:id="2031030824">
      <w:bodyDiv w:val="1"/>
      <w:marLeft w:val="0"/>
      <w:marRight w:val="0"/>
      <w:marTop w:val="0"/>
      <w:marBottom w:val="0"/>
      <w:divBdr>
        <w:top w:val="none" w:sz="0" w:space="0" w:color="auto"/>
        <w:left w:val="none" w:sz="0" w:space="0" w:color="auto"/>
        <w:bottom w:val="none" w:sz="0" w:space="0" w:color="auto"/>
        <w:right w:val="none" w:sz="0" w:space="0" w:color="auto"/>
      </w:divBdr>
    </w:div>
    <w:div w:id="2032026581">
      <w:bodyDiv w:val="1"/>
      <w:marLeft w:val="0"/>
      <w:marRight w:val="0"/>
      <w:marTop w:val="0"/>
      <w:marBottom w:val="0"/>
      <w:divBdr>
        <w:top w:val="none" w:sz="0" w:space="0" w:color="auto"/>
        <w:left w:val="none" w:sz="0" w:space="0" w:color="auto"/>
        <w:bottom w:val="none" w:sz="0" w:space="0" w:color="auto"/>
        <w:right w:val="none" w:sz="0" w:space="0" w:color="auto"/>
      </w:divBdr>
    </w:div>
    <w:div w:id="2033724681">
      <w:bodyDiv w:val="1"/>
      <w:marLeft w:val="0"/>
      <w:marRight w:val="0"/>
      <w:marTop w:val="0"/>
      <w:marBottom w:val="0"/>
      <w:divBdr>
        <w:top w:val="none" w:sz="0" w:space="0" w:color="auto"/>
        <w:left w:val="none" w:sz="0" w:space="0" w:color="auto"/>
        <w:bottom w:val="none" w:sz="0" w:space="0" w:color="auto"/>
        <w:right w:val="none" w:sz="0" w:space="0" w:color="auto"/>
      </w:divBdr>
    </w:div>
    <w:div w:id="2035492420">
      <w:bodyDiv w:val="1"/>
      <w:marLeft w:val="0"/>
      <w:marRight w:val="0"/>
      <w:marTop w:val="0"/>
      <w:marBottom w:val="0"/>
      <w:divBdr>
        <w:top w:val="none" w:sz="0" w:space="0" w:color="auto"/>
        <w:left w:val="none" w:sz="0" w:space="0" w:color="auto"/>
        <w:bottom w:val="none" w:sz="0" w:space="0" w:color="auto"/>
        <w:right w:val="none" w:sz="0" w:space="0" w:color="auto"/>
      </w:divBdr>
    </w:div>
    <w:div w:id="2037464977">
      <w:bodyDiv w:val="1"/>
      <w:marLeft w:val="0"/>
      <w:marRight w:val="0"/>
      <w:marTop w:val="0"/>
      <w:marBottom w:val="0"/>
      <w:divBdr>
        <w:top w:val="none" w:sz="0" w:space="0" w:color="auto"/>
        <w:left w:val="none" w:sz="0" w:space="0" w:color="auto"/>
        <w:bottom w:val="none" w:sz="0" w:space="0" w:color="auto"/>
        <w:right w:val="none" w:sz="0" w:space="0" w:color="auto"/>
      </w:divBdr>
    </w:div>
    <w:div w:id="2037582500">
      <w:bodyDiv w:val="1"/>
      <w:marLeft w:val="0"/>
      <w:marRight w:val="0"/>
      <w:marTop w:val="0"/>
      <w:marBottom w:val="0"/>
      <w:divBdr>
        <w:top w:val="none" w:sz="0" w:space="0" w:color="auto"/>
        <w:left w:val="none" w:sz="0" w:space="0" w:color="auto"/>
        <w:bottom w:val="none" w:sz="0" w:space="0" w:color="auto"/>
        <w:right w:val="none" w:sz="0" w:space="0" w:color="auto"/>
      </w:divBdr>
    </w:div>
    <w:div w:id="2045711954">
      <w:bodyDiv w:val="1"/>
      <w:marLeft w:val="0"/>
      <w:marRight w:val="0"/>
      <w:marTop w:val="0"/>
      <w:marBottom w:val="0"/>
      <w:divBdr>
        <w:top w:val="none" w:sz="0" w:space="0" w:color="auto"/>
        <w:left w:val="none" w:sz="0" w:space="0" w:color="auto"/>
        <w:bottom w:val="none" w:sz="0" w:space="0" w:color="auto"/>
        <w:right w:val="none" w:sz="0" w:space="0" w:color="auto"/>
      </w:divBdr>
    </w:div>
    <w:div w:id="2045786104">
      <w:bodyDiv w:val="1"/>
      <w:marLeft w:val="0"/>
      <w:marRight w:val="0"/>
      <w:marTop w:val="0"/>
      <w:marBottom w:val="0"/>
      <w:divBdr>
        <w:top w:val="none" w:sz="0" w:space="0" w:color="auto"/>
        <w:left w:val="none" w:sz="0" w:space="0" w:color="auto"/>
        <w:bottom w:val="none" w:sz="0" w:space="0" w:color="auto"/>
        <w:right w:val="none" w:sz="0" w:space="0" w:color="auto"/>
      </w:divBdr>
    </w:div>
    <w:div w:id="2045858859">
      <w:bodyDiv w:val="1"/>
      <w:marLeft w:val="0"/>
      <w:marRight w:val="0"/>
      <w:marTop w:val="0"/>
      <w:marBottom w:val="0"/>
      <w:divBdr>
        <w:top w:val="none" w:sz="0" w:space="0" w:color="auto"/>
        <w:left w:val="none" w:sz="0" w:space="0" w:color="auto"/>
        <w:bottom w:val="none" w:sz="0" w:space="0" w:color="auto"/>
        <w:right w:val="none" w:sz="0" w:space="0" w:color="auto"/>
      </w:divBdr>
    </w:div>
    <w:div w:id="2046833855">
      <w:bodyDiv w:val="1"/>
      <w:marLeft w:val="0"/>
      <w:marRight w:val="0"/>
      <w:marTop w:val="0"/>
      <w:marBottom w:val="0"/>
      <w:divBdr>
        <w:top w:val="none" w:sz="0" w:space="0" w:color="auto"/>
        <w:left w:val="none" w:sz="0" w:space="0" w:color="auto"/>
        <w:bottom w:val="none" w:sz="0" w:space="0" w:color="auto"/>
        <w:right w:val="none" w:sz="0" w:space="0" w:color="auto"/>
      </w:divBdr>
    </w:div>
    <w:div w:id="2047022293">
      <w:bodyDiv w:val="1"/>
      <w:marLeft w:val="0"/>
      <w:marRight w:val="0"/>
      <w:marTop w:val="0"/>
      <w:marBottom w:val="0"/>
      <w:divBdr>
        <w:top w:val="none" w:sz="0" w:space="0" w:color="auto"/>
        <w:left w:val="none" w:sz="0" w:space="0" w:color="auto"/>
        <w:bottom w:val="none" w:sz="0" w:space="0" w:color="auto"/>
        <w:right w:val="none" w:sz="0" w:space="0" w:color="auto"/>
      </w:divBdr>
    </w:div>
    <w:div w:id="2051226920">
      <w:bodyDiv w:val="1"/>
      <w:marLeft w:val="0"/>
      <w:marRight w:val="0"/>
      <w:marTop w:val="0"/>
      <w:marBottom w:val="0"/>
      <w:divBdr>
        <w:top w:val="none" w:sz="0" w:space="0" w:color="auto"/>
        <w:left w:val="none" w:sz="0" w:space="0" w:color="auto"/>
        <w:bottom w:val="none" w:sz="0" w:space="0" w:color="auto"/>
        <w:right w:val="none" w:sz="0" w:space="0" w:color="auto"/>
      </w:divBdr>
    </w:div>
    <w:div w:id="2052073990">
      <w:bodyDiv w:val="1"/>
      <w:marLeft w:val="0"/>
      <w:marRight w:val="0"/>
      <w:marTop w:val="0"/>
      <w:marBottom w:val="0"/>
      <w:divBdr>
        <w:top w:val="none" w:sz="0" w:space="0" w:color="auto"/>
        <w:left w:val="none" w:sz="0" w:space="0" w:color="auto"/>
        <w:bottom w:val="none" w:sz="0" w:space="0" w:color="auto"/>
        <w:right w:val="none" w:sz="0" w:space="0" w:color="auto"/>
      </w:divBdr>
    </w:div>
    <w:div w:id="2055498565">
      <w:bodyDiv w:val="1"/>
      <w:marLeft w:val="0"/>
      <w:marRight w:val="0"/>
      <w:marTop w:val="0"/>
      <w:marBottom w:val="0"/>
      <w:divBdr>
        <w:top w:val="none" w:sz="0" w:space="0" w:color="auto"/>
        <w:left w:val="none" w:sz="0" w:space="0" w:color="auto"/>
        <w:bottom w:val="none" w:sz="0" w:space="0" w:color="auto"/>
        <w:right w:val="none" w:sz="0" w:space="0" w:color="auto"/>
      </w:divBdr>
    </w:div>
    <w:div w:id="2058775767">
      <w:bodyDiv w:val="1"/>
      <w:marLeft w:val="0"/>
      <w:marRight w:val="0"/>
      <w:marTop w:val="0"/>
      <w:marBottom w:val="0"/>
      <w:divBdr>
        <w:top w:val="none" w:sz="0" w:space="0" w:color="auto"/>
        <w:left w:val="none" w:sz="0" w:space="0" w:color="auto"/>
        <w:bottom w:val="none" w:sz="0" w:space="0" w:color="auto"/>
        <w:right w:val="none" w:sz="0" w:space="0" w:color="auto"/>
      </w:divBdr>
    </w:div>
    <w:div w:id="2060664272">
      <w:bodyDiv w:val="1"/>
      <w:marLeft w:val="0"/>
      <w:marRight w:val="0"/>
      <w:marTop w:val="0"/>
      <w:marBottom w:val="0"/>
      <w:divBdr>
        <w:top w:val="none" w:sz="0" w:space="0" w:color="auto"/>
        <w:left w:val="none" w:sz="0" w:space="0" w:color="auto"/>
        <w:bottom w:val="none" w:sz="0" w:space="0" w:color="auto"/>
        <w:right w:val="none" w:sz="0" w:space="0" w:color="auto"/>
      </w:divBdr>
    </w:div>
    <w:div w:id="2064019622">
      <w:bodyDiv w:val="1"/>
      <w:marLeft w:val="0"/>
      <w:marRight w:val="0"/>
      <w:marTop w:val="0"/>
      <w:marBottom w:val="0"/>
      <w:divBdr>
        <w:top w:val="none" w:sz="0" w:space="0" w:color="auto"/>
        <w:left w:val="none" w:sz="0" w:space="0" w:color="auto"/>
        <w:bottom w:val="none" w:sz="0" w:space="0" w:color="auto"/>
        <w:right w:val="none" w:sz="0" w:space="0" w:color="auto"/>
      </w:divBdr>
    </w:div>
    <w:div w:id="2064325357">
      <w:bodyDiv w:val="1"/>
      <w:marLeft w:val="0"/>
      <w:marRight w:val="0"/>
      <w:marTop w:val="0"/>
      <w:marBottom w:val="0"/>
      <w:divBdr>
        <w:top w:val="none" w:sz="0" w:space="0" w:color="auto"/>
        <w:left w:val="none" w:sz="0" w:space="0" w:color="auto"/>
        <w:bottom w:val="none" w:sz="0" w:space="0" w:color="auto"/>
        <w:right w:val="none" w:sz="0" w:space="0" w:color="auto"/>
      </w:divBdr>
    </w:div>
    <w:div w:id="2064477729">
      <w:bodyDiv w:val="1"/>
      <w:marLeft w:val="0"/>
      <w:marRight w:val="0"/>
      <w:marTop w:val="0"/>
      <w:marBottom w:val="0"/>
      <w:divBdr>
        <w:top w:val="none" w:sz="0" w:space="0" w:color="auto"/>
        <w:left w:val="none" w:sz="0" w:space="0" w:color="auto"/>
        <w:bottom w:val="none" w:sz="0" w:space="0" w:color="auto"/>
        <w:right w:val="none" w:sz="0" w:space="0" w:color="auto"/>
      </w:divBdr>
    </w:div>
    <w:div w:id="2065639489">
      <w:bodyDiv w:val="1"/>
      <w:marLeft w:val="0"/>
      <w:marRight w:val="0"/>
      <w:marTop w:val="0"/>
      <w:marBottom w:val="0"/>
      <w:divBdr>
        <w:top w:val="none" w:sz="0" w:space="0" w:color="auto"/>
        <w:left w:val="none" w:sz="0" w:space="0" w:color="auto"/>
        <w:bottom w:val="none" w:sz="0" w:space="0" w:color="auto"/>
        <w:right w:val="none" w:sz="0" w:space="0" w:color="auto"/>
      </w:divBdr>
    </w:div>
    <w:div w:id="2075353180">
      <w:bodyDiv w:val="1"/>
      <w:marLeft w:val="0"/>
      <w:marRight w:val="0"/>
      <w:marTop w:val="0"/>
      <w:marBottom w:val="0"/>
      <w:divBdr>
        <w:top w:val="none" w:sz="0" w:space="0" w:color="auto"/>
        <w:left w:val="none" w:sz="0" w:space="0" w:color="auto"/>
        <w:bottom w:val="none" w:sz="0" w:space="0" w:color="auto"/>
        <w:right w:val="none" w:sz="0" w:space="0" w:color="auto"/>
      </w:divBdr>
    </w:div>
    <w:div w:id="2076314678">
      <w:bodyDiv w:val="1"/>
      <w:marLeft w:val="0"/>
      <w:marRight w:val="0"/>
      <w:marTop w:val="0"/>
      <w:marBottom w:val="0"/>
      <w:divBdr>
        <w:top w:val="none" w:sz="0" w:space="0" w:color="auto"/>
        <w:left w:val="none" w:sz="0" w:space="0" w:color="auto"/>
        <w:bottom w:val="none" w:sz="0" w:space="0" w:color="auto"/>
        <w:right w:val="none" w:sz="0" w:space="0" w:color="auto"/>
      </w:divBdr>
    </w:div>
    <w:div w:id="2081905491">
      <w:bodyDiv w:val="1"/>
      <w:marLeft w:val="0"/>
      <w:marRight w:val="0"/>
      <w:marTop w:val="0"/>
      <w:marBottom w:val="0"/>
      <w:divBdr>
        <w:top w:val="none" w:sz="0" w:space="0" w:color="auto"/>
        <w:left w:val="none" w:sz="0" w:space="0" w:color="auto"/>
        <w:bottom w:val="none" w:sz="0" w:space="0" w:color="auto"/>
        <w:right w:val="none" w:sz="0" w:space="0" w:color="auto"/>
      </w:divBdr>
    </w:div>
    <w:div w:id="2084835415">
      <w:bodyDiv w:val="1"/>
      <w:marLeft w:val="0"/>
      <w:marRight w:val="0"/>
      <w:marTop w:val="0"/>
      <w:marBottom w:val="0"/>
      <w:divBdr>
        <w:top w:val="none" w:sz="0" w:space="0" w:color="auto"/>
        <w:left w:val="none" w:sz="0" w:space="0" w:color="auto"/>
        <w:bottom w:val="none" w:sz="0" w:space="0" w:color="auto"/>
        <w:right w:val="none" w:sz="0" w:space="0" w:color="auto"/>
      </w:divBdr>
    </w:div>
    <w:div w:id="2086098440">
      <w:bodyDiv w:val="1"/>
      <w:marLeft w:val="0"/>
      <w:marRight w:val="0"/>
      <w:marTop w:val="0"/>
      <w:marBottom w:val="0"/>
      <w:divBdr>
        <w:top w:val="none" w:sz="0" w:space="0" w:color="auto"/>
        <w:left w:val="none" w:sz="0" w:space="0" w:color="auto"/>
        <w:bottom w:val="none" w:sz="0" w:space="0" w:color="auto"/>
        <w:right w:val="none" w:sz="0" w:space="0" w:color="auto"/>
      </w:divBdr>
    </w:div>
    <w:div w:id="2087485069">
      <w:bodyDiv w:val="1"/>
      <w:marLeft w:val="0"/>
      <w:marRight w:val="0"/>
      <w:marTop w:val="0"/>
      <w:marBottom w:val="0"/>
      <w:divBdr>
        <w:top w:val="none" w:sz="0" w:space="0" w:color="auto"/>
        <w:left w:val="none" w:sz="0" w:space="0" w:color="auto"/>
        <w:bottom w:val="none" w:sz="0" w:space="0" w:color="auto"/>
        <w:right w:val="none" w:sz="0" w:space="0" w:color="auto"/>
      </w:divBdr>
    </w:div>
    <w:div w:id="2099519224">
      <w:bodyDiv w:val="1"/>
      <w:marLeft w:val="0"/>
      <w:marRight w:val="0"/>
      <w:marTop w:val="0"/>
      <w:marBottom w:val="0"/>
      <w:divBdr>
        <w:top w:val="none" w:sz="0" w:space="0" w:color="auto"/>
        <w:left w:val="none" w:sz="0" w:space="0" w:color="auto"/>
        <w:bottom w:val="none" w:sz="0" w:space="0" w:color="auto"/>
        <w:right w:val="none" w:sz="0" w:space="0" w:color="auto"/>
      </w:divBdr>
    </w:div>
    <w:div w:id="2099595578">
      <w:bodyDiv w:val="1"/>
      <w:marLeft w:val="0"/>
      <w:marRight w:val="0"/>
      <w:marTop w:val="0"/>
      <w:marBottom w:val="0"/>
      <w:divBdr>
        <w:top w:val="none" w:sz="0" w:space="0" w:color="auto"/>
        <w:left w:val="none" w:sz="0" w:space="0" w:color="auto"/>
        <w:bottom w:val="none" w:sz="0" w:space="0" w:color="auto"/>
        <w:right w:val="none" w:sz="0" w:space="0" w:color="auto"/>
      </w:divBdr>
    </w:div>
    <w:div w:id="2101679651">
      <w:bodyDiv w:val="1"/>
      <w:marLeft w:val="0"/>
      <w:marRight w:val="0"/>
      <w:marTop w:val="0"/>
      <w:marBottom w:val="0"/>
      <w:divBdr>
        <w:top w:val="none" w:sz="0" w:space="0" w:color="auto"/>
        <w:left w:val="none" w:sz="0" w:space="0" w:color="auto"/>
        <w:bottom w:val="none" w:sz="0" w:space="0" w:color="auto"/>
        <w:right w:val="none" w:sz="0" w:space="0" w:color="auto"/>
      </w:divBdr>
    </w:div>
    <w:div w:id="2106461693">
      <w:bodyDiv w:val="1"/>
      <w:marLeft w:val="0"/>
      <w:marRight w:val="0"/>
      <w:marTop w:val="0"/>
      <w:marBottom w:val="0"/>
      <w:divBdr>
        <w:top w:val="none" w:sz="0" w:space="0" w:color="auto"/>
        <w:left w:val="none" w:sz="0" w:space="0" w:color="auto"/>
        <w:bottom w:val="none" w:sz="0" w:space="0" w:color="auto"/>
        <w:right w:val="none" w:sz="0" w:space="0" w:color="auto"/>
      </w:divBdr>
    </w:div>
    <w:div w:id="2106607549">
      <w:bodyDiv w:val="1"/>
      <w:marLeft w:val="0"/>
      <w:marRight w:val="0"/>
      <w:marTop w:val="0"/>
      <w:marBottom w:val="0"/>
      <w:divBdr>
        <w:top w:val="none" w:sz="0" w:space="0" w:color="auto"/>
        <w:left w:val="none" w:sz="0" w:space="0" w:color="auto"/>
        <w:bottom w:val="none" w:sz="0" w:space="0" w:color="auto"/>
        <w:right w:val="none" w:sz="0" w:space="0" w:color="auto"/>
      </w:divBdr>
    </w:div>
    <w:div w:id="2107994935">
      <w:bodyDiv w:val="1"/>
      <w:marLeft w:val="0"/>
      <w:marRight w:val="0"/>
      <w:marTop w:val="0"/>
      <w:marBottom w:val="0"/>
      <w:divBdr>
        <w:top w:val="none" w:sz="0" w:space="0" w:color="auto"/>
        <w:left w:val="none" w:sz="0" w:space="0" w:color="auto"/>
        <w:bottom w:val="none" w:sz="0" w:space="0" w:color="auto"/>
        <w:right w:val="none" w:sz="0" w:space="0" w:color="auto"/>
      </w:divBdr>
    </w:div>
    <w:div w:id="2111928523">
      <w:bodyDiv w:val="1"/>
      <w:marLeft w:val="0"/>
      <w:marRight w:val="0"/>
      <w:marTop w:val="0"/>
      <w:marBottom w:val="0"/>
      <w:divBdr>
        <w:top w:val="none" w:sz="0" w:space="0" w:color="auto"/>
        <w:left w:val="none" w:sz="0" w:space="0" w:color="auto"/>
        <w:bottom w:val="none" w:sz="0" w:space="0" w:color="auto"/>
        <w:right w:val="none" w:sz="0" w:space="0" w:color="auto"/>
      </w:divBdr>
    </w:div>
    <w:div w:id="2112510173">
      <w:bodyDiv w:val="1"/>
      <w:marLeft w:val="0"/>
      <w:marRight w:val="0"/>
      <w:marTop w:val="0"/>
      <w:marBottom w:val="0"/>
      <w:divBdr>
        <w:top w:val="none" w:sz="0" w:space="0" w:color="auto"/>
        <w:left w:val="none" w:sz="0" w:space="0" w:color="auto"/>
        <w:bottom w:val="none" w:sz="0" w:space="0" w:color="auto"/>
        <w:right w:val="none" w:sz="0" w:space="0" w:color="auto"/>
      </w:divBdr>
    </w:div>
    <w:div w:id="2112772004">
      <w:bodyDiv w:val="1"/>
      <w:marLeft w:val="0"/>
      <w:marRight w:val="0"/>
      <w:marTop w:val="0"/>
      <w:marBottom w:val="0"/>
      <w:divBdr>
        <w:top w:val="none" w:sz="0" w:space="0" w:color="auto"/>
        <w:left w:val="none" w:sz="0" w:space="0" w:color="auto"/>
        <w:bottom w:val="none" w:sz="0" w:space="0" w:color="auto"/>
        <w:right w:val="none" w:sz="0" w:space="0" w:color="auto"/>
      </w:divBdr>
    </w:div>
    <w:div w:id="2118937598">
      <w:bodyDiv w:val="1"/>
      <w:marLeft w:val="0"/>
      <w:marRight w:val="0"/>
      <w:marTop w:val="0"/>
      <w:marBottom w:val="0"/>
      <w:divBdr>
        <w:top w:val="none" w:sz="0" w:space="0" w:color="auto"/>
        <w:left w:val="none" w:sz="0" w:space="0" w:color="auto"/>
        <w:bottom w:val="none" w:sz="0" w:space="0" w:color="auto"/>
        <w:right w:val="none" w:sz="0" w:space="0" w:color="auto"/>
      </w:divBdr>
    </w:div>
    <w:div w:id="2120029105">
      <w:bodyDiv w:val="1"/>
      <w:marLeft w:val="0"/>
      <w:marRight w:val="0"/>
      <w:marTop w:val="0"/>
      <w:marBottom w:val="0"/>
      <w:divBdr>
        <w:top w:val="none" w:sz="0" w:space="0" w:color="auto"/>
        <w:left w:val="none" w:sz="0" w:space="0" w:color="auto"/>
        <w:bottom w:val="none" w:sz="0" w:space="0" w:color="auto"/>
        <w:right w:val="none" w:sz="0" w:space="0" w:color="auto"/>
      </w:divBdr>
    </w:div>
    <w:div w:id="2125614483">
      <w:bodyDiv w:val="1"/>
      <w:marLeft w:val="0"/>
      <w:marRight w:val="0"/>
      <w:marTop w:val="0"/>
      <w:marBottom w:val="0"/>
      <w:divBdr>
        <w:top w:val="none" w:sz="0" w:space="0" w:color="auto"/>
        <w:left w:val="none" w:sz="0" w:space="0" w:color="auto"/>
        <w:bottom w:val="none" w:sz="0" w:space="0" w:color="auto"/>
        <w:right w:val="none" w:sz="0" w:space="0" w:color="auto"/>
      </w:divBdr>
    </w:div>
    <w:div w:id="2126806455">
      <w:bodyDiv w:val="1"/>
      <w:marLeft w:val="0"/>
      <w:marRight w:val="0"/>
      <w:marTop w:val="0"/>
      <w:marBottom w:val="0"/>
      <w:divBdr>
        <w:top w:val="none" w:sz="0" w:space="0" w:color="auto"/>
        <w:left w:val="none" w:sz="0" w:space="0" w:color="auto"/>
        <w:bottom w:val="none" w:sz="0" w:space="0" w:color="auto"/>
        <w:right w:val="none" w:sz="0" w:space="0" w:color="auto"/>
      </w:divBdr>
    </w:div>
    <w:div w:id="2128624614">
      <w:bodyDiv w:val="1"/>
      <w:marLeft w:val="0"/>
      <w:marRight w:val="0"/>
      <w:marTop w:val="0"/>
      <w:marBottom w:val="0"/>
      <w:divBdr>
        <w:top w:val="none" w:sz="0" w:space="0" w:color="auto"/>
        <w:left w:val="none" w:sz="0" w:space="0" w:color="auto"/>
        <w:bottom w:val="none" w:sz="0" w:space="0" w:color="auto"/>
        <w:right w:val="none" w:sz="0" w:space="0" w:color="auto"/>
      </w:divBdr>
    </w:div>
    <w:div w:id="2129616694">
      <w:bodyDiv w:val="1"/>
      <w:marLeft w:val="0"/>
      <w:marRight w:val="0"/>
      <w:marTop w:val="0"/>
      <w:marBottom w:val="0"/>
      <w:divBdr>
        <w:top w:val="none" w:sz="0" w:space="0" w:color="auto"/>
        <w:left w:val="none" w:sz="0" w:space="0" w:color="auto"/>
        <w:bottom w:val="none" w:sz="0" w:space="0" w:color="auto"/>
        <w:right w:val="none" w:sz="0" w:space="0" w:color="auto"/>
      </w:divBdr>
    </w:div>
    <w:div w:id="2134592997">
      <w:bodyDiv w:val="1"/>
      <w:marLeft w:val="0"/>
      <w:marRight w:val="0"/>
      <w:marTop w:val="0"/>
      <w:marBottom w:val="0"/>
      <w:divBdr>
        <w:top w:val="none" w:sz="0" w:space="0" w:color="auto"/>
        <w:left w:val="none" w:sz="0" w:space="0" w:color="auto"/>
        <w:bottom w:val="none" w:sz="0" w:space="0" w:color="auto"/>
        <w:right w:val="none" w:sz="0" w:space="0" w:color="auto"/>
      </w:divBdr>
    </w:div>
    <w:div w:id="2136017529">
      <w:bodyDiv w:val="1"/>
      <w:marLeft w:val="0"/>
      <w:marRight w:val="0"/>
      <w:marTop w:val="0"/>
      <w:marBottom w:val="0"/>
      <w:divBdr>
        <w:top w:val="none" w:sz="0" w:space="0" w:color="auto"/>
        <w:left w:val="none" w:sz="0" w:space="0" w:color="auto"/>
        <w:bottom w:val="none" w:sz="0" w:space="0" w:color="auto"/>
        <w:right w:val="none" w:sz="0" w:space="0" w:color="auto"/>
      </w:divBdr>
    </w:div>
    <w:div w:id="2138135084">
      <w:bodyDiv w:val="1"/>
      <w:marLeft w:val="0"/>
      <w:marRight w:val="0"/>
      <w:marTop w:val="0"/>
      <w:marBottom w:val="0"/>
      <w:divBdr>
        <w:top w:val="none" w:sz="0" w:space="0" w:color="auto"/>
        <w:left w:val="none" w:sz="0" w:space="0" w:color="auto"/>
        <w:bottom w:val="none" w:sz="0" w:space="0" w:color="auto"/>
        <w:right w:val="none" w:sz="0" w:space="0" w:color="auto"/>
      </w:divBdr>
    </w:div>
    <w:div w:id="2140951236">
      <w:bodyDiv w:val="1"/>
      <w:marLeft w:val="0"/>
      <w:marRight w:val="0"/>
      <w:marTop w:val="0"/>
      <w:marBottom w:val="0"/>
      <w:divBdr>
        <w:top w:val="none" w:sz="0" w:space="0" w:color="auto"/>
        <w:left w:val="none" w:sz="0" w:space="0" w:color="auto"/>
        <w:bottom w:val="none" w:sz="0" w:space="0" w:color="auto"/>
        <w:right w:val="none" w:sz="0" w:space="0" w:color="auto"/>
      </w:divBdr>
    </w:div>
    <w:div w:id="2141217384">
      <w:bodyDiv w:val="1"/>
      <w:marLeft w:val="0"/>
      <w:marRight w:val="0"/>
      <w:marTop w:val="0"/>
      <w:marBottom w:val="0"/>
      <w:divBdr>
        <w:top w:val="none" w:sz="0" w:space="0" w:color="auto"/>
        <w:left w:val="none" w:sz="0" w:space="0" w:color="auto"/>
        <w:bottom w:val="none" w:sz="0" w:space="0" w:color="auto"/>
        <w:right w:val="none" w:sz="0" w:space="0" w:color="auto"/>
      </w:divBdr>
    </w:div>
    <w:div w:id="2145199238">
      <w:bodyDiv w:val="1"/>
      <w:marLeft w:val="0"/>
      <w:marRight w:val="0"/>
      <w:marTop w:val="0"/>
      <w:marBottom w:val="0"/>
      <w:divBdr>
        <w:top w:val="none" w:sz="0" w:space="0" w:color="auto"/>
        <w:left w:val="none" w:sz="0" w:space="0" w:color="auto"/>
        <w:bottom w:val="none" w:sz="0" w:space="0" w:color="auto"/>
        <w:right w:val="none" w:sz="0" w:space="0" w:color="auto"/>
      </w:divBdr>
    </w:div>
    <w:div w:id="2145729973">
      <w:bodyDiv w:val="1"/>
      <w:marLeft w:val="0"/>
      <w:marRight w:val="0"/>
      <w:marTop w:val="0"/>
      <w:marBottom w:val="0"/>
      <w:divBdr>
        <w:top w:val="none" w:sz="0" w:space="0" w:color="auto"/>
        <w:left w:val="none" w:sz="0" w:space="0" w:color="auto"/>
        <w:bottom w:val="none" w:sz="0" w:space="0" w:color="auto"/>
        <w:right w:val="none" w:sz="0" w:space="0" w:color="auto"/>
      </w:divBdr>
    </w:div>
    <w:div w:id="2146314063">
      <w:bodyDiv w:val="1"/>
      <w:marLeft w:val="0"/>
      <w:marRight w:val="0"/>
      <w:marTop w:val="0"/>
      <w:marBottom w:val="0"/>
      <w:divBdr>
        <w:top w:val="none" w:sz="0" w:space="0" w:color="auto"/>
        <w:left w:val="none" w:sz="0" w:space="0" w:color="auto"/>
        <w:bottom w:val="none" w:sz="0" w:space="0" w:color="auto"/>
        <w:right w:val="none" w:sz="0" w:space="0" w:color="auto"/>
      </w:divBdr>
    </w:div>
    <w:div w:id="2146392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hyperlink" Target="http://www.aduana.gov.ec" TargetMode="External"/><Relationship Id="rId17" Type="http://schemas.openxmlformats.org/officeDocument/2006/relationships/image" Target="media/image8.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png"/><Relationship Id="rId10" Type="http://schemas.openxmlformats.org/officeDocument/2006/relationships/image" Target="media/image2.e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Lan10</b:Tag>
    <b:SourceType>DocumentFromInternetSite</b:SourceType>
    <b:Guid>{B44532A7-20A1-4276-A65C-B1B12F76E1E2}</b:Guid>
    <b:Title>Términos Internacionales de Comercio</b:Title>
    <b:InternetSiteTitle>PROCOMER</b:InternetSiteTitle>
    <b:Year>2010</b:Year>
    <b:Month>Febrero</b:Month>
    <b:URL>http://www.procomer.com/contenido/descargables/logistica-exportacion/otros/incoterm-2010.pdf</b:URL>
    <b:Author>
      <b:Author>
        <b:NameList>
          <b:Person>
            <b:Last>Román</b:Last>
            <b:First>Lander</b:First>
            <b:Middle>Huimber</b:Middle>
          </b:Person>
        </b:NameList>
      </b:Author>
    </b:Author>
    <b:Pages>52</b:Pages>
    <b:RefOrder>54</b:RefOrder>
  </b:Source>
  <b:Source>
    <b:Tag>PRO101</b:Tag>
    <b:SourceType>InternetSite</b:SourceType>
    <b:Guid>{8E401252-3335-4CE7-90C2-8C0F1D5A24E3}</b:Guid>
    <b:Author>
      <b:Author>
        <b:Corporate>PROECUADOR</b:Corporate>
      </b:Author>
    </b:Author>
    <b:Title>Clasificación de las reglas INCOTERMS 2010</b:Title>
    <b:InternetSiteTitle>Instituto de Promoción de Exportaciones e Inversiones</b:InternetSiteTitle>
    <b:Year>2010</b:Year>
    <b:URL>http://www.proecuador.gob.ec/exportadores/requisitos-para-exportar/incoterms/</b:URL>
    <b:YearAccessed>2015</b:YearAccessed>
    <b:MonthAccessed>julio</b:MonthAccessed>
    <b:DayAccessed>23</b:DayAccessed>
    <b:RefOrder>55</b:RefOrder>
  </b:Source>
  <b:Source>
    <b:Tag>Ser10</b:Tag>
    <b:SourceType>DocumentFromInternetSite</b:SourceType>
    <b:Guid>{507DF518-D778-46DA-A282-F5C9D5386387}</b:Guid>
    <b:Author>
      <b:Author>
        <b:Corporate>Servicio Nacional de Aduanas de Chile</b:Corporate>
      </b:Author>
    </b:Author>
    <b:Title>Agente de Aduanas</b:Title>
    <b:InternetSiteTitle>Servicio Nacional de Aduanas de Chile</b:InternetSiteTitle>
    <b:Year>2010</b:Year>
    <b:URL>http://www.aduana.cl/agentes-de-aduana/aduana/2012-04-27/094321.html#vtxt_cuerpo_T0</b:URL>
    <b:RefOrder>12</b:RefOrder>
  </b:Source>
  <b:Source>
    <b:Tag>Adu12</b:Tag>
    <b:SourceType>InternetSite</b:SourceType>
    <b:Guid>{8DD3FBDB-AAA3-44F5-B047-48E0B8B1839E}</b:Guid>
    <b:Author>
      <b:Author>
        <b:Corporate>Aduana del Ecuador</b:Corporate>
      </b:Author>
    </b:Author>
    <b:Title>Requisitos necesarios para importar</b:Title>
    <b:Year>2012</b:Year>
    <b:InternetSiteTitle>¿Qué es una importación?</b:InternetSiteTitle>
    <b:Month>Diciembre</b:Month>
    <b:URL>http://www.aduana.gob.ec/pro/to_import.action</b:URL>
    <b:RefOrder>7</b:RefOrder>
  </b:Source>
  <b:Source>
    <b:Tag>Adu11</b:Tag>
    <b:SourceType>DocumentFromInternetSite</b:SourceType>
    <b:Guid>{D1FAD6F4-B2E2-496C-B2A5-6EC4945B9915}</b:Guid>
    <b:Title>Norma Técnica Provisional para operativizar el Código Orgánico de la Producción, Comercio e Inversiones</b:Title>
    <b:InternetSiteTitle>Aduana del Ecuador</b:InternetSiteTitle>
    <b:Year>2011</b:Year>
    <b:Month>enero</b:Month>
    <b:Day>4</b:Day>
    <b:URL>http://www.aduana.gob.ec/files/pro/leg/res/2011/01-2011-R1.PDF</b:URL>
    <b:Author>
      <b:Author>
        <b:Corporate>Aduana del Ecuador</b:Corporate>
      </b:Author>
    </b:Author>
    <b:City>Guayaquil</b:City>
    <b:RefOrder>56</b:RefOrder>
  </b:Source>
  <b:Source>
    <b:Tag>Pro12</b:Tag>
    <b:SourceType>DocumentFromInternetSite</b:SourceType>
    <b:Guid>{3437345D-69BB-47D6-A838-BD7855515762}</b:Guid>
    <b:Author>
      <b:Author>
        <b:Corporate>Prompex Perú</b:Corporate>
      </b:Author>
    </b:Author>
    <b:Title>Aranceles para productos en los mercados internacionales</b:Title>
    <b:InternetSiteTitle>Prompex</b:InternetSiteTitle>
    <b:Year>2012</b:Year>
    <b:URL>http://www.prompex.gob.pe/miercoles/portal/mme/descargar.aspx?archivo=0dda3719-3167-4f96-9b1a-e2f1a0304720.pdf</b:URL>
    <b:YearAccessed>2015</b:YearAccessed>
    <b:MonthAccessed>julio</b:MonthAccessed>
    <b:DayAccessed>23</b:DayAccessed>
    <b:RefOrder>57</b:RefOrder>
  </b:Source>
  <b:Source>
    <b:Tag>Ser13</b:Tag>
    <b:SourceType>DocumentFromInternetSite</b:SourceType>
    <b:Guid>{AAD4D3EB-C699-4AB8-804E-85A9F380053B}</b:Guid>
    <b:Author>
      <b:Author>
        <b:Corporate>Servicio Nacional de Aduana del Ecuador</b:Corporate>
      </b:Author>
    </b:Author>
    <b:Title>¿Cómo de desaduaniza una mercadería importada?</b:Title>
    <b:InternetSiteTitle>Aduana del Ecuador</b:InternetSiteTitle>
    <b:Year>2013</b:Year>
    <b:URL>http://www.aduana.gob.ec/pro/to_import.action</b:URL>
    <b:YearAccessed>2015</b:YearAccessed>
    <b:MonthAccessed>julio</b:MonthAccessed>
    <b:DayAccessed>23</b:DayAccessed>
    <b:RefOrder>58</b:RefOrder>
  </b:Source>
  <b:Source>
    <b:Tag>Age10</b:Tag>
    <b:SourceType>InternetSite</b:SourceType>
    <b:Guid>{3A05AAD3-2C6D-43FD-8B92-A8160518514F}</b:Guid>
    <b:Title>Recepción de mercancías importadas</b:Title>
    <b:InternetSiteTitle>Browne Agencia de Aduanas</b:InternetSiteTitle>
    <b:Year>2010</b:Year>
    <b:URL>https://www.browne.cl/inf_practica/importar/importar4.html</b:URL>
    <b:Author>
      <b:Author>
        <b:Corporate>Agencia de Aduanas Browne</b:Corporate>
      </b:Author>
    </b:Author>
    <b:YearAccessed>2015</b:YearAccessed>
    <b:MonthAccessed>julio</b:MonthAccessed>
    <b:DayAccessed>23</b:DayAccessed>
    <b:RefOrder>17</b:RefOrder>
  </b:Source>
  <b:Source>
    <b:Tag>Min13</b:Tag>
    <b:SourceType>InternetSite</b:SourceType>
    <b:Guid>{0EC9E5AE-D138-4B26-8EB9-63454915E540}</b:Guid>
    <b:Author>
      <b:Author>
        <b:Corporate>Ministerio de Comercio Exterior</b:Corporate>
      </b:Author>
    </b:Author>
    <b:Title>Normativa de origen</b:Title>
    <b:InternetSiteTitle>Ministerio de Comercio Exterior</b:InternetSiteTitle>
    <b:Year>2013</b:Year>
    <b:Month>junio</b:Month>
    <b:Day>12</b:Day>
    <b:URL>http://www.comercioexterior.gob.ec/normativa-de-origen/</b:URL>
    <b:YearAccessed>2015</b:YearAccessed>
    <b:MonthAccessed>julio</b:MonthAccessed>
    <b:DayAccessed>24</b:DayAccessed>
    <b:RefOrder>15</b:RefOrder>
  </b:Source>
  <b:Source>
    <b:Tag>Min06</b:Tag>
    <b:SourceType>DocumentFromInternetSite</b:SourceType>
    <b:Guid>{7EA9DEBC-BCC9-43A4-A88C-CAC251BA1BD1}</b:Guid>
    <b:Title>Formas y medios de pago internacionales</b:Title>
    <b:InternetSiteTitle>Mincetur</b:InternetSiteTitle>
    <b:Year>2006</b:Year>
    <b:URL>http://www.siicex.gob.pe/siicex/documentosportal/960767905rad810CE.pdf</b:URL>
    <b:Author>
      <b:Author>
        <b:Corporate>Ministerio de Comercio Exterior y Turismo del Perú - Mincetur</b:Corporate>
      </b:Author>
    </b:Author>
    <b:RefOrder>18</b:RefOrder>
  </b:Source>
  <b:Source>
    <b:Tag>Ver14</b:Tag>
    <b:SourceType>Book</b:SourceType>
    <b:Guid>{75372D15-4399-4E5E-9690-05FE53323631}</b:Guid>
    <b:Title>Medios de Pago en el Comercio Internacional </b:Title>
    <b:Year>2014</b:Year>
    <b:Author>
      <b:Author>
        <b:NameList>
          <b:Person>
            <b:Last>Vera</b:Last>
            <b:First>Manuel</b:First>
          </b:Person>
        </b:NameList>
      </b:Author>
    </b:Author>
    <b:City>Madrid</b:City>
    <b:Publisher>Createspace</b:Publisher>
    <b:RefOrder>59</b:RefOrder>
  </b:Source>
  <b:Source>
    <b:Tag>Bal01</b:Tag>
    <b:SourceType>Book</b:SourceType>
    <b:Guid>{554BAECC-E470-42F7-A1F9-909C4BD6C688}</b:Guid>
    <b:Author>
      <b:Author>
        <b:NameList>
          <b:Person>
            <b:Last>Ballesteros</b:Last>
            <b:First>Alfonso</b:First>
          </b:Person>
        </b:NameList>
      </b:Author>
    </b:Author>
    <b:Title>Comercio Exterior: Teoría y práctica</b:Title>
    <b:Year>2001</b:Year>
    <b:City>Madrid</b:City>
    <b:Publisher>Editum</b:Publisher>
    <b:RefOrder>60</b:RefOrder>
  </b:Source>
  <b:Source>
    <b:Tag>Gon09</b:Tag>
    <b:SourceType>Book</b:SourceType>
    <b:Guid>{4AB98A41-B1F5-4588-8439-903E2113D21B}</b:Guid>
    <b:Author>
      <b:Author>
        <b:NameList>
          <b:Person>
            <b:Last>González</b:Last>
            <b:First>Isabel</b:First>
          </b:Person>
          <b:Person>
            <b:Last>Martínez</b:Last>
            <b:First>Ana</b:First>
            <b:Middle>Isabel</b:Middle>
          </b:Person>
          <b:Person>
            <b:Last>Otero</b:Last>
            <b:First>María</b:First>
            <b:Middle>Carmen</b:Middle>
          </b:Person>
          <b:Person>
            <b:Last>González</b:Last>
            <b:First>Encarnación</b:First>
          </b:Person>
        </b:NameList>
      </b:Author>
    </b:Author>
    <b:Title>Gestión del Comercio Exterior</b:Title>
    <b:Year>2009</b:Year>
    <b:City>Madrid</b:City>
    <b:Publisher>Esic</b:Publisher>
    <b:RefOrder>61</b:RefOrder>
  </b:Source>
  <b:Source>
    <b:Tag>Org15</b:Tag>
    <b:SourceType>InternetSite</b:SourceType>
    <b:Guid>{75162B10-9DA8-442C-85CB-74DA12D1E54E}</b:Guid>
    <b:Title>Licencias de importación: Información técnica</b:Title>
    <b:Year>2015</b:Year>
    <b:Author>
      <b:Author>
        <b:Corporate>Organización Mundial del Comercio</b:Corporate>
      </b:Author>
    </b:Author>
    <b:InternetSiteTitle>Organización Mundial del Comercio</b:InternetSiteTitle>
    <b:URL>https://www.wto.org/spanish/tratop_s/implic_s/implic_info_s.htm</b:URL>
    <b:RefOrder>13</b:RefOrder>
  </b:Source>
  <b:Source>
    <b:Tag>Org05</b:Tag>
    <b:SourceType>InternetSite</b:SourceType>
    <b:Guid>{7731B656-4A45-4EA2-9E1C-51FF843D53BE}</b:Guid>
    <b:Author>
      <b:Author>
        <b:Corporate>Organización de las Naciones Unidas para la Alimentación y la Agricultura</b:Corporate>
      </b:Author>
    </b:Author>
    <b:Title>Requisitos para los certificados fitosanitarios</b:Title>
    <b:InternetSiteTitle>Sitio oficial de la FAO</b:InternetSiteTitle>
    <b:Year>2005</b:Year>
    <b:URL>http://www.fao.org/docrep/004/Y3241S/y3241s06.htm#bm6.1.1</b:URL>
    <b:RefOrder>16</b:RefOrder>
  </b:Source>
  <b:Source>
    <b:Tag>Ser12</b:Tag>
    <b:SourceType>InternetSite</b:SourceType>
    <b:Guid>{6AEBD9BA-7E1F-4C7A-A40D-1D728E2CE2B9}</b:Guid>
    <b:Author>
      <b:Author>
        <b:Corporate>Servicio Nacional de Aduana del Ecuador</b:Corporate>
      </b:Author>
    </b:Author>
    <b:Title>¿Cuánto se debe pagar en tributos por un producto importado?</b:Title>
    <b:InternetSiteTitle>Servicio Nacional de Aduana del Ecuador</b:InternetSiteTitle>
    <b:Year>2012</b:Year>
    <b:URL>http://www.aduana.gob.ec/pro/to_import.action</b:URL>
    <b:YearAccessed>2015</b:YearAccessed>
    <b:MonthAccessed>08</b:MonthAccessed>
    <b:DayAccessed>03</b:DayAccessed>
    <b:RefOrder>62</b:RefOrder>
  </b:Source>
  <b:Source>
    <b:Tag>Min11</b:Tag>
    <b:SourceType>DocumentFromInternetSite</b:SourceType>
    <b:Guid>{7E61D4B2-9C75-4202-B454-F753D2359982}</b:Guid>
    <b:Title>Guía práctica del exportador</b:Title>
    <b:InternetSiteTitle>Mincetur</b:InternetSiteTitle>
    <b:Year>2011</b:Year>
    <b:URL>http://www.mincetur.gob.pe/comercio/ueperu/consultora/docs_taller/guias/Guia_Practica_del_Exportador_9.pdf</b:URL>
    <b:Author>
      <b:Author>
        <b:Corporate>Ministerio de Comercio Exterior y Turismo de Perú</b:Corporate>
      </b:Author>
    </b:Author>
    <b:YearAccessed>2015</b:YearAccessed>
    <b:MonthAccessed>08</b:MonthAccessed>
    <b:DayAccessed>03</b:DayAccessed>
    <b:RefOrder>63</b:RefOrder>
  </b:Source>
  <b:Source>
    <b:Tag>Ins12</b:Tag>
    <b:SourceType>DocumentFromInternetSite</b:SourceType>
    <b:Guid>{DDD0752D-F5E6-4167-A43B-AC531FF51B1C}</b:Guid>
    <b:Author>
      <b:Author>
        <b:Corporate>Instituto de Promoción de Exportaciones e Inversiones</b:Corporate>
      </b:Author>
    </b:Author>
    <b:Title>Guía logística internacional</b:Title>
    <b:InternetSiteTitle>Proecuador</b:InternetSiteTitle>
    <b:Year>2012</b:Year>
    <b:URL>http://www.proecuador.gob.ec/wp-content/uploads/downloads/2012/11/PROEC_GL2012_INTL.pdf</b:URL>
    <b:YearAccessed>2015</b:YearAccessed>
    <b:MonthAccessed>08</b:MonthAccessed>
    <b:DayAccessed>03</b:DayAccessed>
    <b:RefOrder>10</b:RefOrder>
  </b:Source>
  <b:Source>
    <b:Tag>Mor87</b:Tag>
    <b:SourceType>Book</b:SourceType>
    <b:Guid>{383B7300-5608-4257-9A43-FE58E774E0A7}</b:Guid>
    <b:Author>
      <b:Author>
        <b:NameList>
          <b:Person>
            <b:Last>Moreno</b:Last>
            <b:First>María</b:First>
            <b:Middle>Guadalupe</b:Middle>
          </b:Person>
        </b:NameList>
      </b:Author>
    </b:Author>
    <b:Title>Introducción a la metodología de la investigación educativa</b:Title>
    <b:Year>1987</b:Year>
    <b:City>Mexico</b:City>
    <b:Publisher>Editorial Progreso</b:Publisher>
    <b:RefOrder>64</b:RefOrder>
  </b:Source>
  <b:Source>
    <b:Tag>Góm06</b:Tag>
    <b:SourceType>Book</b:SourceType>
    <b:Guid>{6FCE56F4-57A8-4A49-AF57-B701373EDD61}</b:Guid>
    <b:Author>
      <b:Author>
        <b:NameList>
          <b:Person>
            <b:Last>Gómez</b:Last>
            <b:First>Marcelo</b:First>
          </b:Person>
        </b:NameList>
      </b:Author>
    </b:Author>
    <b:Title>Introducción a la metodología de la investigación científica</b:Title>
    <b:Year>2006</b:Year>
    <b:City>Córdoba</b:City>
    <b:Publisher>Editorial Brujas</b:Publisher>
    <b:RefOrder>65</b:RefOrder>
  </b:Source>
  <b:Source>
    <b:Tag>Her06</b:Tag>
    <b:SourceType>Book</b:SourceType>
    <b:Guid>{719D6972-B6CB-4B0A-86BF-780D14ED25DB}</b:Guid>
    <b:Author>
      <b:Author>
        <b:NameList>
          <b:Person>
            <b:Last>Hernández</b:Last>
            <b:First>Roberto</b:First>
          </b:Person>
          <b:Person>
            <b:Last>Fernández</b:Last>
            <b:First>Carlos</b:First>
          </b:Person>
          <b:Person>
            <b:Last>Baptista</b:Last>
            <b:First>Pilar</b:First>
          </b:Person>
        </b:NameList>
      </b:Author>
    </b:Author>
    <b:Title>Metodología de la investigación</b:Title>
    <b:Year>2006</b:Year>
    <b:City>México</b:City>
    <b:Publisher>McGraw-Hill</b:Publisher>
    <b:RefOrder>66</b:RefOrder>
  </b:Source>
  <b:Source>
    <b:Tag>Dir14</b:Tag>
    <b:SourceType>DocumentFromInternetSite</b:SourceType>
    <b:Guid>{B821CB3A-C6B3-4B91-AFD1-580621DBA5CA}</b:Guid>
    <b:Author>
      <b:Author>
        <b:Corporate>Dirección de Inteligencia Comercial e Inversiones de Proecuador</b:Corporate>
      </b:Author>
    </b:Author>
    <b:Title>Guía Comercial de la República del Ecuador</b:Title>
    <b:Year>2014</b:Year>
    <b:InternetSiteTitle>Proecuador</b:InternetSiteTitle>
    <b:URL>http://www.proecuador.gob.ec/wp-content/uploads/2014/05/PROEC_GC2014_ECUADOR.pdf</b:URL>
    <b:YearAccessed>2015</b:YearAccessed>
    <b:MonthAccessed>agosto</b:MonthAccessed>
    <b:DayAccessed>10</b:DayAccessed>
    <b:RefOrder>67</b:RefOrder>
  </b:Source>
  <b:Source>
    <b:Tag>Mar11</b:Tag>
    <b:SourceType>DocumentFromInternetSite</b:SourceType>
    <b:Guid>{7939ACA2-1301-456F-9AEB-BBACC03C3E47}</b:Guid>
    <b:Author>
      <b:Author>
        <b:NameList>
          <b:Person>
            <b:Last>Martínez</b:Last>
            <b:First>Arnaldo</b:First>
          </b:Person>
        </b:NameList>
      </b:Author>
    </b:Author>
    <b:Title>Validación: Validez y confiabilidad</b:Title>
    <b:InternetSiteTitle>Arnaldo Martínez</b:InternetSiteTitle>
    <b:Year>2011</b:Year>
    <b:URL>http://www.arnaldomartinez.net/enfermeria/validez_y_confiabilidad.pdf</b:URL>
    <b:YearAccessed>2015</b:YearAccessed>
    <b:MonthAccessed>agosto</b:MonthAccessed>
    <b:DayAccessed>18</b:DayAccessed>
    <b:RefOrder>68</b:RefOrder>
  </b:Source>
  <b:Source>
    <b:Tag>Rob08</b:Tag>
    <b:SourceType>DocumentFromInternetSite</b:SourceType>
    <b:Guid>{535B5B5A-B6A9-4913-959A-6CCE244125C0}</b:Guid>
    <b:Author>
      <b:Author>
        <b:NameList>
          <b:Person>
            <b:Last>Robles Solís</b:Last>
            <b:First>María</b:First>
            <b:Middle>Fernanda</b:Middle>
          </b:Person>
        </b:NameList>
      </b:Author>
    </b:Author>
    <b:Title>Plan de negocios para la importación de miel de abeja desde México hacia Ecuador</b:Title>
    <b:InternetSiteTitle>Repositorio digital Universidad de las Américas</b:InternetSiteTitle>
    <b:Year>2008</b:Year>
    <b:URL>http://dspace.udla.edu.ec/jspui/bitstream/33000/1901/1/UDLA-EC-TINI-2008-01.pdf</b:URL>
    <b:YearAccessed>2015</b:YearAccessed>
    <b:MonthAccessed>septiembre</b:MonthAccessed>
    <b:DayAccessed>8</b:DayAccessed>
    <b:RefOrder>69</b:RefOrder>
  </b:Source>
  <b:Source>
    <b:Tag>Rev11</b:Tag>
    <b:SourceType>DocumentFromInternetSite</b:SourceType>
    <b:Guid>{4CA73B83-B64E-4E63-BDE7-FF46E2AA4DD9}</b:Guid>
    <b:Author>
      <b:Author>
        <b:Corporate>Revista Vistazo</b:Corporate>
      </b:Author>
    </b:Author>
    <b:Title>¡Arriba la clase media!</b:Title>
    <b:Year>2013</b:Year>
    <b:InternetSiteTitle>Revista Vistazo versión online</b:InternetSiteTitle>
    <b:YearAccessed>2015</b:YearAccessed>
    <b:MonthAccessed>septiembre</b:MonthAccessed>
    <b:DayAccessed>21</b:DayAccessed>
    <b:URL>http://www.vistazo.com/impresa/pais/imprimir.php?Vistazo.com&amp;id=6048</b:URL>
    <b:Month>mayo</b:Month>
    <b:Day>23</b:Day>
    <b:RefOrder>35</b:RefOrder>
  </b:Source>
  <b:Source>
    <b:Tag>Chá08</b:Tag>
    <b:SourceType>InternetSite</b:SourceType>
    <b:Guid>{E90DE140-1CD6-4BF7-8B22-C8E5729DE9BC}</b:Guid>
    <b:Author>
      <b:Author>
        <b:NameList>
          <b:Person>
            <b:Last>Chávez</b:Last>
            <b:First>Raúl</b:First>
          </b:Person>
        </b:NameList>
      </b:Author>
    </b:Author>
    <b:Title>Mercado ecuatoriano evoluciona junto a la economía mundial</b:Title>
    <b:InternetSiteTitle>Diario Hoy</b:InternetSiteTitle>
    <b:Year>2008</b:Year>
    <b:YearAccessed>2015</b:YearAccessed>
    <b:MonthAccessed>09</b:MonthAccessed>
    <b:DayAccessed>21</b:DayAccessed>
    <b:URL>http://www.hoy.com.ec/especiales/2008/ecuadorsi-2008/ecuadorsi27.htm</b:URL>
    <b:RefOrder>1</b:RefOrder>
  </b:Source>
  <b:Source>
    <b:Tag>MarcadorDePosición1</b:Tag>
    <b:SourceType>InternetSite</b:SourceType>
    <b:Guid>{FC48FEB5-EC10-4937-99D6-D3167CA56CF0}</b:Guid>
    <b:Author>
      <b:Author>
        <b:NameList>
          <b:Person>
            <b:Last>Chávez</b:Last>
            <b:First>Raúl</b:First>
          </b:Person>
        </b:NameList>
      </b:Author>
    </b:Author>
    <b:Title>Mercado ecuatoriano evoluciona junto a la economía mundial</b:Title>
    <b:InternetSiteTitle>Diario Hoy</b:InternetSiteTitle>
    <b:Year>2008</b:Year>
    <b:YearAccessed>2014</b:YearAccessed>
    <b:MonthAccessed>mayo</b:MonthAccessed>
    <b:DayAccessed>27</b:DayAccessed>
    <b:URL>http://www.hoy.com.ec/especiales/2008/ecuadorsi-2008/ecuadorsi27.htm</b:URL>
    <b:RefOrder>70</b:RefOrder>
  </b:Source>
  <b:Source>
    <b:Tag>Dia09</b:Tag>
    <b:SourceType>InternetSite</b:SourceType>
    <b:Guid>{188EB018-2E8F-4C09-A68F-276E5BE90B1F}</b:Guid>
    <b:Author>
      <b:Author>
        <b:Corporate>Diario Hoy</b:Corporate>
      </b:Author>
    </b:Author>
    <b:Title>Consumo de orgánicos está de moda</b:Title>
    <b:InternetSiteTitle>Diario Hoy</b:InternetSiteTitle>
    <b:Year>2009</b:Year>
    <b:Month>julio</b:Month>
    <b:Day>27</b:Day>
    <b:YearAccessed>2015</b:YearAccessed>
    <b:MonthAccessed>09</b:MonthAccessed>
    <b:DayAccessed>21</b:DayAccessed>
    <b:URL>http://www.hoy.com.ec/noticias-ecuador/consumo-de-organicos-esta-de-moda-360157.html</b:URL>
    <b:RefOrder>2</b:RefOrder>
  </b:Source>
  <b:Source>
    <b:Tag>And08</b:Tag>
    <b:SourceType>InternetSite</b:SourceType>
    <b:Guid>{4875FECA-D422-4DCB-9CD0-288F1579BD4A}</b:Guid>
    <b:Author>
      <b:Author>
        <b:NameList>
          <b:Person>
            <b:Last>Andrade</b:Last>
            <b:First>Diego</b:First>
          </b:Person>
          <b:Person>
            <b:Last>Flores</b:Last>
            <b:First>Miguel</b:First>
          </b:Person>
        </b:NameList>
      </b:Author>
    </b:Author>
    <b:Title>Consumo de productos orgánicos/agroecológicos en los hogares ecuatorianos</b:Title>
    <b:InternetSiteTitle>VECO Ecuaador</b:InternetSiteTitle>
    <b:Year>2008</b:Year>
    <b:Month>septiembre</b:Month>
    <b:YearAccessed>2014</b:YearAccessed>
    <b:MonthAccessed>mayo</b:MonthAccessed>
    <b:DayAccessed>26</b:DayAccessed>
    <b:URL>http://es.veco-ngo.org/sites/es.veco-ngo.org/files/page/bijlage/estudio_consumidores_-_veco_s.pdf</b:URL>
    <b:RefOrder>71</b:RefOrder>
  </b:Source>
  <b:Source>
    <b:Tag>Enr15</b:Tag>
    <b:SourceType>DocumentFromInternetSite</b:SourceType>
    <b:Guid>{B3B78D76-C2E9-48F8-B70A-79BA5CBBCF3D}</b:Guid>
    <b:Title>Menos restricciones para importar</b:Title>
    <b:Year>2015</b:Year>
    <b:Author>
      <b:Author>
        <b:NameList>
          <b:Person>
            <b:Last>Enríquez</b:Last>
            <b:First>Carolina</b:First>
          </b:Person>
          <b:Person>
            <b:Last>Laines</b:Last>
            <b:First>Andreina</b:First>
          </b:Person>
        </b:NameList>
      </b:Author>
    </b:Author>
    <b:InternetSiteTitle>El Comercio</b:InternetSiteTitle>
    <b:Month>23</b:Month>
    <b:Day>05</b:Day>
    <b:URL>http://www.elcomercio.com/actualidad/negocios/menos-restricciones-importar.html</b:URL>
    <b:YearAccessed>2015</b:YearAccessed>
    <b:MonthAccessed>09</b:MonthAccessed>
    <b:DayAccessed>21</b:DayAccessed>
    <b:RefOrder>20</b:RefOrder>
  </b:Source>
  <b:Source>
    <b:Tag>Asa14</b:Tag>
    <b:SourceType>InternetSite</b:SourceType>
    <b:Guid>{2076B56B-8678-4FFC-9D40-98A0664A4880}</b:Guid>
    <b:Author>
      <b:Author>
        <b:Corporate>Asamblea Nacional</b:Corporate>
      </b:Author>
    </b:Author>
    <b:Title>Ley Orgánica del Régimen de la Soberanía Alimentaria</b:Title>
    <b:InternetSiteTitle>Conferencia Plurinacional e Intercultural de Soberanía Alimentaria</b:InternetSiteTitle>
    <b:Year>2014</b:Year>
    <b:YearAccessed>2015</b:YearAccessed>
    <b:MonthAccessed>09</b:MonthAccessed>
    <b:DayAccessed>22</b:DayAccessed>
    <b:URL>http://www.soberaniaalimentaria.gob.ec/?page_id=132</b:URL>
    <b:RefOrder>72</b:RefOrder>
  </b:Source>
  <b:Source>
    <b:Tag>Age13</b:Tag>
    <b:SourceType>DocumentFromInternetSite</b:SourceType>
    <b:Guid>{BB1A248D-F89A-43EC-B3BC-F0FAC03D8DB3}</b:Guid>
    <b:Author>
      <b:Author>
        <b:Corporate>Agencia Ecuatoriana de Aseguramiento de la calidad</b:Corporate>
      </b:Author>
    </b:Author>
    <b:Title>Instructivo de la Normativa General para Promover y Regular la Producción Orgánica-Ecológica-Biológica en el Ecuador</b:Title>
    <b:InternetSiteTitle>Ministerio de Agricultura, Ganadería, Acuacultura y Pesca</b:InternetSiteTitle>
    <b:Year>2013</b:Year>
    <b:Month>09</b:Month>
    <b:Day>30</b:Day>
    <b:URL>http://www.bcsecuador.com/Documentos/Ecuador/Normativa/Resolucion_Organicos.pdf</b:URL>
    <b:YearAccessed>2015</b:YearAccessed>
    <b:MonthAccessed>09</b:MonthAccessed>
    <b:DayAccessed>22</b:DayAccessed>
    <b:RefOrder>73</b:RefOrder>
  </b:Source>
  <b:Source>
    <b:Tag>Dia11</b:Tag>
    <b:SourceType>InternetSite</b:SourceType>
    <b:Guid>{D599B906-2D0C-4A66-9A04-17BE4C10C22D}</b:Guid>
    <b:Author>
      <b:Author>
        <b:Corporate>Diario Hoy</b:Corporate>
      </b:Author>
    </b:Author>
    <b:Title>Sector agrícola aporta con el 10% al PIB local</b:Title>
    <b:InternetSiteTitle>Diario Hoy</b:InternetSiteTitle>
    <b:Year>2011</b:Year>
    <b:Month>febrero</b:Month>
    <b:Day>17</b:Day>
    <b:YearAccessed>2015</b:YearAccessed>
    <b:MonthAccessed>09</b:MonthAccessed>
    <b:DayAccessed>22</b:DayAccessed>
    <b:URL>http://www.hoy.com.ec/noticias-ecuador/sector-agricola-aporta-con-el-10-al-pib-local-459064.html</b:URL>
    <b:RefOrder>74</b:RefOrder>
  </b:Source>
  <b:Source>
    <b:Tag>Ara15</b:Tag>
    <b:SourceType>DocumentFromInternetSite</b:SourceType>
    <b:Guid>{AD2ACA3F-8E0D-4630-A2E5-6CFA95D37014}</b:Guid>
    <b:Author>
      <b:Author>
        <b:NameList>
          <b:Person>
            <b:Last>Araujo</b:Last>
            <b:First>Alberto</b:First>
          </b:Person>
        </b:NameList>
      </b:Author>
    </b:Author>
    <b:Title>El petróleo ecuatoriano se vende a 32 por barril</b:Title>
    <b:InternetSiteTitle>El Comercio</b:InternetSiteTitle>
    <b:Year>2015</b:Year>
    <b:Month>08</b:Month>
    <b:Day>14</b:Day>
    <b:URL>http://www.elcomercio.com/actualidad/petroleo-precio-rafaelcorrea-anuncio-ecuador.html</b:URL>
    <b:YearAccessed>2015</b:YearAccessed>
    <b:MonthAccessed>09</b:MonthAccessed>
    <b:DayAccessed>22</b:DayAccessed>
    <b:RefOrder>34</b:RefOrder>
  </b:Source>
  <b:Source>
    <b:Tag>Age151</b:Tag>
    <b:SourceType>DocumentFromInternetSite</b:SourceType>
    <b:Guid>{3FB69BB8-DCEF-4F1F-9B83-B95BC566D316}</b:Guid>
    <b:Author>
      <b:Author>
        <b:Corporate>Agencia de noticias Ecuador Inmediato</b:Corporate>
      </b:Author>
    </b:Author>
    <b:Title>Sector agrícola generará 244 mil empleos en 2015</b:Title>
    <b:InternetSiteTitle>Ecuador Inmediato</b:InternetSiteTitle>
    <b:Year>2015</b:Year>
    <b:Month>04</b:Month>
    <b:Day>19</b:Day>
    <b:URL>http://www.ecuadorinmediato.com:8080/index.php?module=Noticias&amp;func=news_user_view&amp;id=2818779936&amp;umt=sector_agricola_generara_244_mil_empleos_en_2015</b:URL>
    <b:YearAccessed>2015</b:YearAccessed>
    <b:MonthAccessed>09</b:MonthAccessed>
    <b:DayAccessed>24</b:DayAccessed>
    <b:RefOrder>33</b:RefOrder>
  </b:Source>
  <b:Source>
    <b:Tag>Ban15</b:Tag>
    <b:SourceType>DocumentFromInternetSite</b:SourceType>
    <b:Guid>{7E93A65A-AF9E-487F-A32D-8F8A04AD1DB1}</b:Guid>
    <b:Author>
      <b:Author>
        <b:Corporate>Banco Central del Ecuador</b:Corporate>
      </b:Author>
    </b:Author>
    <b:Title>Estadísticas macroeconómicas - Presentación estructural 2015</b:Title>
    <b:InternetSiteTitle>Banco Central del Ecuador</b:InternetSiteTitle>
    <b:Year>2015</b:Year>
    <b:Month>06</b:Month>
    <b:URL>http://www.bce.fin.ec/index.php/estadisticas-economicas</b:URL>
    <b:YearAccessed>2015</b:YearAccessed>
    <b:MonthAccessed>09</b:MonthAccessed>
    <b:DayAccessed>24</b:DayAccessed>
    <b:RefOrder>22</b:RefOrder>
  </b:Source>
  <b:Source>
    <b:Tag>Rev15</b:Tag>
    <b:SourceType>DocumentFromInternetSite</b:SourceType>
    <b:Guid>{3C80243B-97CB-4436-AA71-981515CE443F}</b:Guid>
    <b:Author>
      <b:Author>
        <b:Corporate>Revista Líderes</b:Corporate>
      </b:Author>
    </b:Author>
    <b:Title>Ecuador recibió más inversión pero continúa rezagado</b:Title>
    <b:InternetSiteTitle>Revista Líderes</b:InternetSiteTitle>
    <b:Year>2015</b:Year>
    <b:Month>01</b:Month>
    <b:URL>http://www.revistalideres.ec/lideres/ecuador-recibio-inversion-continua-rezagado.html</b:URL>
    <b:YearAccessed>2015</b:YearAccessed>
    <b:MonthAccessed>09</b:MonthAccessed>
    <b:DayAccessed>27</b:DayAccessed>
    <b:RefOrder>24</b:RefOrder>
  </b:Source>
  <b:Source>
    <b:Tag>ElU15</b:Tag>
    <b:SourceType>InternetSite</b:SourceType>
    <b:Guid>{E6A0098A-AF3A-4678-BDA4-6FD4008D117C}</b:Guid>
    <b:Author>
      <b:Author>
        <b:Corporate>El Universo</b:Corporate>
      </b:Author>
    </b:Author>
    <b:Title>Inversión extranjera directa se reduce 15% en Ecuadorm según CEPAL</b:Title>
    <b:InternetSiteTitle>El Universo</b:InternetSiteTitle>
    <b:Year>2015</b:Year>
    <b:Month>10</b:Month>
    <b:Day>15</b:Day>
    <b:URL>http://www.eluniverso.com/noticias/2015/10/15/nota/5184404/inversion-extranjera-directa-se-reduce-15-ecuador-segun-cepal</b:URL>
    <b:RefOrder>25</b:RefOrder>
  </b:Source>
  <b:Source>
    <b:Tag>Ban151</b:Tag>
    <b:SourceType>InternetSite</b:SourceType>
    <b:Guid>{85252B5F-7E57-4B34-9DC3-E2FC2AB54528}</b:Guid>
    <b:Author>
      <b:Author>
        <b:Corporate>Banco Central del Ecuador</b:Corporate>
      </b:Author>
    </b:Author>
    <b:Title>Indicadores macroeconómicos</b:Title>
    <b:InternetSiteTitle>Banco Central del Ecuador</b:InternetSiteTitle>
    <b:Year>2015</b:Year>
    <b:Month>09</b:Month>
    <b:Day>30</b:Day>
    <b:URL>http://contenido.bce.fin.ec/resumen_ticker.php?ticker_value=inflacion</b:URL>
    <b:RefOrder>28</b:RefOrder>
  </b:Source>
  <b:Source>
    <b:Tag>Red15</b:Tag>
    <b:SourceType>InternetSite</b:SourceType>
    <b:Guid>{B07BD01F-FFC2-4D75-8F40-8130B4FB7B64}</b:Guid>
    <b:Author>
      <b:Author>
        <b:Corporate>Redacción economía diario El Telégrafo</b:Corporate>
      </b:Author>
    </b:Author>
    <b:Title>El comercio internacional del país se recuperó un 30.2% el año pasado</b:Title>
    <b:InternetSiteTitle>El Telégrafo</b:InternetSiteTitle>
    <b:Year>2015</b:Year>
    <b:Month>02</b:Month>
    <b:Day>12</b:Day>
    <b:URL>http://www.telegrafo.com.ec/economia/item/el-comercio-internacional-del-pais-se-recupero-un-302-el-ano-pasado.html</b:URL>
    <b:YearAccessed>2015</b:YearAccessed>
    <b:MonthAccessed>11</b:MonthAccessed>
    <b:DayAccessed>11</b:DayAccessed>
    <b:RefOrder>75</b:RefOrder>
  </b:Source>
  <b:Source>
    <b:Tag>Ban152</b:Tag>
    <b:SourceType>InternetSite</b:SourceType>
    <b:Guid>{63DDFD32-D11B-4B2D-95E6-3A142D411F61}</b:Guid>
    <b:Author>
      <b:Author>
        <b:Corporate>Banco Central del Ecuador</b:Corporate>
      </b:Author>
    </b:Author>
    <b:Title>Evolución de la Balanza Comercial Enero-Septiembre 2015</b:Title>
    <b:InternetSiteTitle>Banco Central del Ecuador</b:InternetSiteTitle>
    <b:Year>2015</b:Year>
    <b:Month>11</b:Month>
    <b:URL>http://contenido.bce.fin.ec/documentos/Estadisticas/SectorExterno/BalanzaPagos/balanzaComercial/ebc201511.pdf</b:URL>
    <b:YearAccessed>2015</b:YearAccessed>
    <b:MonthAccessed>11</b:MonthAccessed>
    <b:DayAccessed>11</b:DayAccessed>
    <b:RefOrder>30</b:RefOrder>
  </b:Source>
  <b:Source>
    <b:Tag>Int10</b:Tag>
    <b:SourceType>InternetSite</b:SourceType>
    <b:Guid>{EB71BBBF-6D12-481F-9CBE-54AAB3021359}</b:Guid>
    <b:Author>
      <b:Author>
        <b:Corporate>International Chamber of Commerce</b:Corporate>
      </b:Author>
    </b:Author>
    <b:Title>Main features of the Incoterms 2010 rules</b:Title>
    <b:InternetSiteTitle>International Chamber of Commerce (ICC)</b:InternetSiteTitle>
    <b:Year>2010</b:Year>
    <b:URL>file:///C:/Users/Mar%C3%ADaCristina/Downloads/Introduction%20to%20the%20Incoterms%202010.pdf</b:URL>
    <b:YearAccessed>2015</b:YearAccessed>
    <b:MonthAccessed>12</b:MonthAccessed>
    <b:DayAccessed>06</b:DayAccessed>
    <b:RefOrder>9</b:RefOrder>
  </b:Source>
  <b:Source>
    <b:Tag>Asa101</b:Tag>
    <b:SourceType>DocumentFromInternetSite</b:SourceType>
    <b:Guid>{A27912AE-1398-4721-83B5-08FDB79E2306}</b:Guid>
    <b:Author>
      <b:Author>
        <b:Corporate>Asamblea Nacional</b:Corporate>
      </b:Author>
    </b:Author>
    <b:Title>Código Orgánico de la Producción, Comercio e Inversiones</b:Title>
    <b:InternetSiteTitle>Superintendencia de Control de Poder de Mercado</b:InternetSiteTitle>
    <b:Year>2010</b:Year>
    <b:Month>12</b:Month>
    <b:Day>29</b:Day>
    <b:URL>http://www.scpm.gob.ec/wp-content/uploads/2013/03/C%C3%B3digo-Org%C3%A1nico-de-la-Producci%C3%B3n-Comercio-e-Inversi%C3%B3n.pdf</b:URL>
    <b:YearAccessed>2015</b:YearAccessed>
    <b:MonthAccessed>12</b:MonthAccessed>
    <b:DayAccessed>8</b:DayAccessed>
    <b:RefOrder>76</b:RefOrder>
  </b:Source>
  <b:Source>
    <b:Tag>Núñ06</b:Tag>
    <b:SourceType>DocumentFromInternetSite</b:SourceType>
    <b:Guid>{DD1BA766-0B17-44FE-8DC8-A3A787EB871A}</b:Guid>
    <b:Author>
      <b:Author>
        <b:NameList>
          <b:Person>
            <b:Last>Núñez</b:Last>
            <b:First>Lissette</b:First>
            <b:Middle>Fernández</b:Middle>
          </b:Person>
        </b:NameList>
      </b:Author>
    </b:Author>
    <b:Title>¿Cómo analizar datos cualitativos?</b:Title>
    <b:InternetSiteTitle>Universitat de Barcelona - Institut de Ciències de l'Educació</b:InternetSiteTitle>
    <b:Year>2006</b:Year>
    <b:Month>10</b:Month>
    <b:Day>07</b:Day>
    <b:URL>http://www.ub.edu/ice/recerca/pdf/ficha7-cast.pdf</b:URL>
    <b:YearAccessed>2015</b:YearAccessed>
    <b:MonthAccessed>12</b:MonthAccessed>
    <b:DayAccessed>07</b:DayAccessed>
    <b:RefOrder>19</b:RefOrder>
  </b:Source>
  <b:Source>
    <b:Tag>Oro16</b:Tag>
    <b:SourceType>InternetSite</b:SourceType>
    <b:Guid>{C2894137-A49D-4F4A-BA21-DEDB9597CF36}</b:Guid>
    <b:Author>
      <b:Author>
        <b:NameList>
          <b:Person>
            <b:Last>Orozco</b:Last>
            <b:First>Mónica</b:First>
          </b:Person>
        </b:NameList>
      </b:Author>
    </b:Author>
    <b:Title>Ecuador decrecerá 2% en 2016, según Banco Mundial</b:Title>
    <b:Year>2016</b:Year>
    <b:InternetSiteTitle>El Comercio</b:InternetSiteTitle>
    <b:Month>01</b:Month>
    <b:Day>07</b:Day>
    <b:URL>http://www.elcomercio.com/actualidad/ecuador-decrecera-economia-crisis-dolarizacion.html</b:URL>
    <b:YearAccessed>2016</b:YearAccessed>
    <b:MonthAccessed>01</b:MonthAccessed>
    <b:DayAccessed>12</b:DayAccessed>
    <b:RefOrder>23</b:RefOrder>
  </b:Source>
  <b:Source>
    <b:Tag>Org02</b:Tag>
    <b:SourceType>InternetSite</b:SourceType>
    <b:Guid>{DBFB6F83-1BA3-426E-AEB2-EA04CF6E936A}</b:Guid>
    <b:Author>
      <b:Author>
        <b:Corporate>Organización de las Naciones Unidas para la Alimentación y la Agricultura</b:Corporate>
      </b:Author>
    </b:Author>
    <b:Title>Características relevantes de la agricultura orgánica</b:Title>
    <b:InternetSiteTitle>Organización de las Naciones Unidas para la Alimentación y la Agricultura</b:InternetSiteTitle>
    <b:Year>2002</b:Year>
    <b:Month>10</b:Month>
    <b:URL>http://www.fao.org/docrep/005/y4137s/y4137s0d.htm</b:URL>
    <b:YearAccessed>2016</b:YearAccessed>
    <b:MonthAccessed>01</b:MonthAccessed>
    <b:DayAccessed>13</b:DayAccessed>
    <b:RefOrder>37</b:RefOrder>
  </b:Source>
  <b:Source>
    <b:Tag>Mar05</b:Tag>
    <b:SourceType>Book</b:SourceType>
    <b:Guid>{26246596-D5F7-4844-8CAA-BCC744494D27}</b:Guid>
    <b:Title>La elaboración del plan estratégico y su implementación a través del cuadro de mando integral</b:Title>
    <b:Year>2005</b:Year>
    <b:Author>
      <b:Author>
        <b:NameList>
          <b:Person>
            <b:Last>Martínez Pedrós</b:Last>
            <b:First>Daniel</b:First>
          </b:Person>
          <b:Person>
            <b:Last>Milla Gutiérrez</b:Last>
            <b:First>Artenio</b:First>
          </b:Person>
        </b:NameList>
      </b:Author>
    </b:Author>
    <b:City>Madrid</b:City>
    <b:Publisher>Díaz de Santos</b:Publisher>
    <b:RefOrder>77</b:RefOrder>
  </b:Source>
  <b:Source>
    <b:Tag>ElU151</b:Tag>
    <b:SourceType>InternetSite</b:SourceType>
    <b:Guid>{AAE05891-6E2E-4556-96C7-56B1BD8B62EF}</b:Guid>
    <b:Author>
      <b:Author>
        <b:Corporate>El Telégrafo</b:Corporate>
      </b:Author>
    </b:Author>
    <b:Title>Ecuador cerró 2015 con una inflación anual de 3,38%</b:Title>
    <b:InternetSiteTitle>El Telégrafo</b:InternetSiteTitle>
    <b:Year>2016</b:Year>
    <b:Month>01</b:Month>
    <b:Day>07</b:Day>
    <b:URL>http://www.eluniverso.com/noticias/2015/11/09/nota/5232083/ecuador-registra-inflacion-acumulada-317-hasta-octubre</b:URL>
    <b:YearAccessed>2016</b:YearAccessed>
    <b:MonthAccessed>01</b:MonthAccessed>
    <b:DayAccessed>12</b:DayAccessed>
    <b:RefOrder>27</b:RefOrder>
  </b:Source>
  <b:Source>
    <b:Tag>Uni15</b:Tag>
    <b:SourceType>DocumentFromInternetSite</b:SourceType>
    <b:Guid>{DA3C422A-FFD0-46E6-9C42-DE905C1C7624}</b:Guid>
    <b:Title>INFORME MACRO SOCIAL Y ECONÓMICO N°22 III trimestre de 2015</b:Title>
    <b:Year>2015</b:Year>
    <b:Author>
      <b:Author>
        <b:Corporate>Universidad Andina Simón Bolívar</b:Corporate>
      </b:Author>
    </b:Author>
    <b:InternetSiteTitle>Universidad Andina Simón Bolívar</b:InternetSiteTitle>
    <b:Month>10</b:Month>
    <b:Day>14</b:Day>
    <b:URL>http://www.uasb.edu.ec/UserFiles/385/File/INFORME%20MACRO%20SOCIAL%20Y%20ECONOMICO%20JUNIO%202015%20VF.pdf</b:URL>
    <b:YearAccessed>2016</b:YearAccessed>
    <b:MonthAccessed>01</b:MonthAccessed>
    <b:DayAccessed>17</b:DayAccessed>
    <b:RefOrder>26</b:RefOrder>
  </b:Source>
  <b:Source>
    <b:Tag>Cha09</b:Tag>
    <b:SourceType>DocumentFromInternetSite</b:SourceType>
    <b:Guid>{CA77F789-0D16-4926-9D5E-53F389F57159}</b:Guid>
    <b:Author>
      <b:Author>
        <b:NameList>
          <b:Person>
            <b:Last>Chapman</b:Last>
            <b:First>Alan</b:First>
          </b:Person>
        </b:NameList>
      </b:Author>
    </b:Author>
    <b:Title>Análisis DOFA y análisis PEST</b:Title>
    <b:InternetSiteTitle>Eduardo Leyton Consultores Asociados</b:InternetSiteTitle>
    <b:Year>2009</b:Year>
    <b:Month>12</b:Month>
    <b:Day>03</b:Day>
    <b:URL>http://www.eduardoleyton.com/apuntes/An%E1lisis%20DOFA%20y%20an%E1lisis%20PEST.pdf</b:URL>
    <b:YearAccessed>2016</b:YearAccessed>
    <b:MonthAccessed>01</b:MonthAccessed>
    <b:DayAccessed>18</b:DayAccessed>
    <b:RefOrder>78</b:RefOrder>
  </b:Source>
  <b:Source>
    <b:Tag>Car07</b:Tag>
    <b:SourceType>Book</b:SourceType>
    <b:Guid>{60147524-36D4-4E6C-A4D5-1DDB80C18162}</b:Guid>
    <b:Author>
      <b:Author>
        <b:NameList>
          <b:Person>
            <b:Last>Carrión</b:Last>
            <b:First>Juan</b:First>
          </b:Person>
        </b:NameList>
      </b:Author>
    </b:Author>
    <b:Title>Estrategia: de la visión a la acción</b:Title>
    <b:Year>2007</b:Year>
    <b:City>Madrid</b:City>
    <b:Publisher>ESIC </b:Publisher>
    <b:RefOrder>79</b:RefOrder>
  </b:Source>
  <b:Source>
    <b:Tag>Joh07</b:Tag>
    <b:SourceType>Book</b:SourceType>
    <b:Guid>{8439AB39-46CD-424C-B6A5-70EED538BDFF}</b:Guid>
    <b:Title>International Business</b:Title>
    <b:Year>2007</b:Year>
    <b:Author>
      <b:Author>
        <b:NameList>
          <b:Person>
            <b:Last>Daniels</b:Last>
            <b:First>John</b:First>
          </b:Person>
          <b:Person>
            <b:Last>Radebaugh</b:Last>
            <b:First>Lee</b:First>
          </b:Person>
          <b:Person>
            <b:Last>Sullivan</b:Last>
            <b:First>Daniel</b:First>
          </b:Person>
        </b:NameList>
      </b:Author>
    </b:Author>
    <b:City>Mexico</b:City>
    <b:Publisher>Pearson Educación</b:Publisher>
    <b:RefOrder>3</b:RefOrder>
  </b:Source>
  <b:Source>
    <b:Tag>Mar12</b:Tag>
    <b:SourceType>Book</b:SourceType>
    <b:Guid>{4664C478-30BB-4678-80EA-8CD1303C3F6A}</b:Guid>
    <b:Title>Análisis del entorno</b:Title>
    <b:Year>2012</b:Year>
    <b:City>Madrid</b:City>
    <b:Publisher>Ediciones Díaz de Santos</b:Publisher>
    <b:Author>
      <b:Author>
        <b:NameList>
          <b:Person>
            <b:Last>Martínez Pedrós</b:Last>
            <b:First>Daniel</b:First>
          </b:Person>
          <b:Person>
            <b:Last>Milla Gutiérrez</b:Last>
            <b:First>Artemio</b:First>
          </b:Person>
        </b:NameList>
      </b:Author>
    </b:Author>
    <b:RefOrder>4</b:RefOrder>
  </b:Source>
  <b:Source>
    <b:Tag>Por09</b:Tag>
    <b:SourceType>Book</b:SourceType>
    <b:Guid>{44DC1173-9F00-4076-93F3-76C4F415323B}</b:Guid>
    <b:Author>
      <b:Author>
        <b:NameList>
          <b:Person>
            <b:Last>Porter</b:Last>
            <b:First>Michael</b:First>
          </b:Person>
        </b:NameList>
      </b:Author>
    </b:Author>
    <b:Title>Ser competitivo</b:Title>
    <b:Year>2009</b:Year>
    <b:City>Barcelona</b:City>
    <b:Publisher>Ediciones Deusto</b:Publisher>
    <b:RefOrder>5</b:RefOrder>
  </b:Source>
  <b:Source>
    <b:Tag>Ins16</b:Tag>
    <b:SourceType>DocumentFromInternetSite</b:SourceType>
    <b:Guid>{89BAFC48-0CFE-4BBC-9666-6472993BEF8E}</b:Guid>
    <b:Author>
      <b:Author>
        <b:Corporate>Instituto Nacional de Estadística y Censos</b:Corporate>
      </b:Author>
    </b:Author>
    <b:Title>Inflación Mensual diciembre 2015</b:Title>
    <b:Year>2016</b:Year>
    <b:InternetSiteTitle>Ecuador en Cifras</b:InternetSiteTitle>
    <b:Month>enero</b:Month>
    <b:Day>11</b:Day>
    <b:URL>http://www.ecuadorencifras.gob.ec/documentos/web-inec/Inflacion/2015/InflacionDiciembre2015/Reporte_inflacion_Dic_2015.pdf</b:URL>
    <b:RefOrder>29</b:RefOrder>
  </b:Source>
  <b:Source>
    <b:Tag>PRO12</b:Tag>
    <b:SourceType>InternetSite</b:SourceType>
    <b:Guid>{0ECC30CB-148E-4A84-9E75-313B79CB775C}</b:Guid>
    <b:Author>
      <b:Author>
        <b:NameList>
          <b:Person>
            <b:Last>PROECUADOR</b:Last>
          </b:Person>
        </b:NameList>
      </b:Author>
    </b:Author>
    <b:Title>Servicio de Asesoría al Exportador - Información de primer nivel</b:Title>
    <b:Year>2016</b:Year>
    <b:Month>01</b:Month>
    <b:YearAccessed>2015</b:YearAccessed>
    <b:MonthAccessed>Mayo</b:MonthAccessed>
    <b:DayAccessed>05</b:DayAccessed>
    <b:URL>http://www.proecuador.gob.ec/wp-content/uploads/downloads/2012/03/P-1203-SACHA_INCHI-PERU.pdf</b:URL>
    <b:InternetSiteTitle>PROECUADOR</b:InternetSiteTitle>
    <b:Day>25</b:Day>
    <b:RefOrder>80</b:RefOrder>
  </b:Source>
  <b:Source>
    <b:Tag>MarcadorDePosición2</b:Tag>
    <b:SourceType>InternetSite</b:SourceType>
    <b:Guid>{93AC88C1-8873-433C-831E-2D7DE60D9368}</b:Guid>
    <b:Author>
      <b:Author>
        <b:NameList>
          <b:Person>
            <b:Last>PROECUADOR</b:Last>
          </b:Person>
        </b:NameList>
      </b:Author>
    </b:Author>
    <b:Title>ProEcuador</b:Title>
    <b:Year>2012</b:Year>
    <b:Month>Marzo</b:Month>
    <b:YearAccessed>2015</b:YearAccessed>
    <b:MonthAccessed>Mayo</b:MonthAccessed>
    <b:DayAccessed>05</b:DayAccessed>
    <b:URL>http://www.proecuador.gob.ec/wp-content/uploads/downloads/2012/03/P-1203-SACHA_INCHI-PERU.pdf</b:URL>
    <b:RefOrder>81</b:RefOrder>
  </b:Source>
  <b:Source>
    <b:Tag>Roj13</b:Tag>
    <b:SourceType>DocumentFromInternetSite</b:SourceType>
    <b:Guid>{708F169D-FC1E-48E0-805B-ADCADD23DF62}</b:Guid>
    <b:Author>
      <b:Author>
        <b:NameList>
          <b:Person>
            <b:Last>Rojas Le-Bert</b:Last>
            <b:First>Gustavo</b:First>
          </b:Person>
        </b:NameList>
      </b:Author>
    </b:Author>
    <b:Title>Estudio del mercado mundial y nacional de semillas orgánicas</b:Title>
    <b:InternetSiteTitle>Oficina de Estudios y Políticas Agrarias (ODEPA) del Ministerio de Agricultura, Gobierno de Chile</b:InternetSiteTitle>
    <b:Year>2013</b:Year>
    <b:Month>12</b:Month>
    <b:URL>http://www.odepa.cl/wp-content/files_mf/1393258800mercado_Mundial_Nacional_Semillas_Organicas.pdf</b:URL>
    <b:YearAccessed>2016</b:YearAccessed>
    <b:MonthAccessed>01</b:MonthAccessed>
    <b:DayAccessed>26</b:DayAccessed>
    <b:RefOrder>21</b:RefOrder>
  </b:Source>
  <b:Source>
    <b:Tag>Dep02</b:Tag>
    <b:SourceType>DocumentFromInternetSite</b:SourceType>
    <b:Guid>{91962E6B-763F-472B-9DEA-50AC14776A19}</b:Guid>
    <b:Author>
      <b:Author>
        <b:Corporate>Departamento de agricultura de la FAO</b:Corporate>
      </b:Author>
    </b:Author>
    <b:Title>Nutrición humana en el mundo en desarrollo</b:Title>
    <b:InternetSiteTitle>Organización de las Naciones Unidas para la Alimentación y la agricultura</b:InternetSiteTitle>
    <b:Year>2002</b:Year>
    <b:Month>10</b:Month>
    <b:Day>24</b:Day>
    <b:URL>http://www.fao.org/docrep/006/w0073s/w0073s0w.htm</b:URL>
    <b:YearAccessed>2016</b:YearAccessed>
    <b:MonthAccessed>01</b:MonthAccessed>
    <b:DayAccessed>27</b:DayAccessed>
    <b:RefOrder>82</b:RefOrder>
  </b:Source>
  <b:Source>
    <b:Tag>Zam16</b:Tag>
    <b:SourceType>InternetSite</b:SourceType>
    <b:Guid>{7B28E95D-84C5-474B-8BB4-07DD061F2E1D}</b:Guid>
    <b:Author>
      <b:Author>
        <b:NameList>
          <b:Person>
            <b:Last>Zambrano</b:Last>
            <b:First>Lina</b:First>
          </b:Person>
        </b:NameList>
      </b:Author>
    </b:Author>
    <b:Title>Ecuador tiene un desfase comercial con 18 mercados</b:Title>
    <b:InternetSiteTitle>Diario Expreso</b:InternetSiteTitle>
    <b:Year>2016</b:Year>
    <b:Month>01</b:Month>
    <b:Day>15</b:Day>
    <b:URL>http://expreso.ec/expreso/plantillas/nota.aspx?idart=8820184&amp;idcat=38269&amp;tipo=2</b:URL>
    <b:YearAccessed>2016</b:YearAccessed>
    <b:MonthAccessed>02</b:MonthAccessed>
    <b:DayAccessed>10</b:DayAccessed>
    <b:RefOrder>45</b:RefOrder>
  </b:Source>
  <b:Source>
    <b:Tag>Ins15</b:Tag>
    <b:SourceType>DocumentFromInternetSite</b:SourceType>
    <b:Guid>{A19CD923-F9FB-4F09-9AC5-75953E7C6349}</b:Guid>
    <b:Title>Ficha Comercial de los Estados Unidos de América</b:Title>
    <b:InternetSiteTitle>Proecuador</b:InternetSiteTitle>
    <b:Year>2015</b:Year>
    <b:Month>01</b:Month>
    <b:URL>http://www.proecuador.gob.ec/wp-content/uploads/2015/02/Ficha-Comercial-de-EEUU-Ene-2015.pdf</b:URL>
    <b:Author>
      <b:Author>
        <b:Corporate>Instituto de Promoción de Exportaciones e Inversiones</b:Corporate>
      </b:Author>
    </b:Author>
    <b:YearAccessed>2016</b:YearAccessed>
    <b:MonthAccessed>02</b:MonthAccessed>
    <b:DayAccessed>10</b:DayAccessed>
    <b:RefOrder>46</b:RefOrder>
  </b:Source>
  <b:Source>
    <b:Tag>Enr151</b:Tag>
    <b:SourceType>InternetSite</b:SourceType>
    <b:Guid>{F5361040-E6A1-4A5D-AA8A-7B344F3F12EB}</b:Guid>
    <b:Title>Obama dio luz verde a la extensión del SGP</b:Title>
    <b:InternetSiteTitle>Diario El Comercio</b:InternetSiteTitle>
    <b:Year>2015</b:Year>
    <b:Month>06</b:Month>
    <b:Day>28</b:Day>
    <b:URL>http://www.elcomercio.com/actualidad/barackobama-preferencias-aranceles-exportaciones-ecuador.html</b:URL>
    <b:Author>
      <b:Author>
        <b:NameList>
          <b:Person>
            <b:Last>Enriquez</b:Last>
            <b:First>Carolina</b:First>
          </b:Person>
        </b:NameList>
      </b:Author>
    </b:Author>
    <b:YearAccessed>2016</b:YearAccessed>
    <b:MonthAccessed>02</b:MonthAccessed>
    <b:DayAccessed>10</b:DayAccessed>
    <b:RefOrder>47</b:RefOrder>
  </b:Source>
  <b:Source>
    <b:Tag>Emb15</b:Tag>
    <b:SourceType>InternetSite</b:SourceType>
    <b:Guid>{1AF8166F-8A77-4987-8D9E-C0F17C2384D5}</b:Guid>
    <b:Author>
      <b:Author>
        <b:Corporate>Embajada de los Estados Unidos en Quito</b:Corporate>
      </b:Author>
    </b:Author>
    <b:Title>Exporting to Ecuador: Market overview</b:Title>
    <b:InternetSiteTitle>Doing business in Ecuador</b:InternetSiteTitle>
    <b:Year>2015</b:Year>
    <b:Month>03</b:Month>
    <b:URL>http://ecuador.usembassy.gov/doing-business-local.html</b:URL>
    <b:YearAccessed>2016</b:YearAccessed>
    <b:MonthAccessed>02</b:MonthAccessed>
    <b:DayAccessed>10</b:DayAccessed>
    <b:RefOrder>48</b:RefOrder>
  </b:Source>
  <b:Source>
    <b:Tag>ElC16</b:Tag>
    <b:SourceType>InternetSite</b:SourceType>
    <b:Guid>{D37B62DB-B0EF-4F5F-9B1B-86D48BC06EAF}</b:Guid>
    <b:Author>
      <b:Author>
        <b:Corporate>El Comercio</b:Corporate>
      </b:Author>
    </b:Author>
    <b:Title>El precio estimado del petróleo ecuatoriano cayó a USD 16,99</b:Title>
    <b:InternetSiteTitle>El Comercio</b:InternetSiteTitle>
    <b:Year>2016</b:Year>
    <b:Month>02</b:Month>
    <b:Day>16</b:Day>
    <b:URL>http://www.elcomercio.com/actualidad/precio-petroleo-ecuador-economia-barril.html</b:URL>
    <b:RefOrder>31</b:RefOrder>
  </b:Source>
  <b:Source>
    <b:Tag>ElC161</b:Tag>
    <b:SourceType>InternetSite</b:SourceType>
    <b:Guid>{E6C7A00A-3B0C-40E7-9DF5-95E499B9B590}</b:Guid>
    <b:Author>
      <b:Author>
        <b:Corporate>El Comercio</b:Corporate>
      </b:Author>
    </b:Author>
    <b:Title>Exportaciones cayeron USD 7 366 millones el 2015</b:Title>
    <b:InternetSiteTitle>El Comercio</b:InternetSiteTitle>
    <b:Year>2016</b:Year>
    <b:Month>02</b:Month>
    <b:Day>15</b:Day>
    <b:URL>http://www.elcomercio.com/actualidad/exportaciones-ecuador-comercio-bancocentral-negocios.html</b:URL>
    <b:RefOrder>32</b:RefOrder>
  </b:Source>
  <b:Source>
    <b:Tag>Wes15</b:Tag>
    <b:SourceType>InternetSite</b:SourceType>
    <b:Guid>{B5B81109-42A2-4022-A466-CFECAAE92EE2}</b:Guid>
    <b:Author>
      <b:Author>
        <b:NameList>
          <b:Person>
            <b:Last>WestarSeeds</b:Last>
          </b:Person>
        </b:NameList>
      </b:Author>
    </b:Author>
    <b:Title>WestarSeeds</b:Title>
    <b:InternetSiteTitle>WestarSeeds</b:InternetSiteTitle>
    <b:Year>2015</b:Year>
    <b:URL>www.westarseeds.com</b:URL>
    <b:RefOrder>49</b:RefOrder>
  </b:Source>
  <b:Source>
    <b:Tag>Int101</b:Tag>
    <b:SourceType>InternetSite</b:SourceType>
    <b:Guid>{DAE4A91B-76E3-4AF7-A847-686BB42E79CF}</b:Guid>
    <b:Author>
      <b:Author>
        <b:Corporate>International Trade Centre</b:Corporate>
      </b:Author>
    </b:Author>
    <b:Title>Trade Map</b:Title>
    <b:InternetSiteTitle>International Trade Centre</b:InternetSiteTitle>
    <b:Year>2010</b:Year>
    <b:URL>http://www.trademap.org/Index.aspx?nvpm=3</b:URL>
    <b:YearAccessed>2016</b:YearAccessed>
    <b:MonthAccessed>02</b:MonthAccessed>
    <b:DayAccessed>18</b:DayAccessed>
    <b:RefOrder>44</b:RefOrder>
  </b:Source>
  <b:Source>
    <b:Tag>INC14</b:Tag>
    <b:SourceType>InternetSite</b:SourceType>
    <b:Guid>{419421D6-9468-4507-B4BA-596F08855F8E}</b:Guid>
    <b:Author>
      <b:Author>
        <b:Corporate>Instituto Nacional de Comercio Exterior y Aduanas de México</b:Corporate>
      </b:Author>
    </b:Author>
    <b:Title>Concepto de importar</b:Title>
    <b:InternetSiteTitle>Comercio y Aduanas</b:InternetSiteTitle>
    <b:Year>2014</b:Year>
    <b:URL>http://www.comercioyaduanas.com.mx/comoimportar/comopuedoimportar/120-que-es-importar</b:URL>
    <b:YearAccessed>2015</b:YearAccessed>
    <b:MonthAccessed>08</b:MonthAccessed>
    <b:DayAccessed>10</b:DayAccessed>
    <b:RefOrder>8</b:RefOrder>
  </b:Source>
  <b:Source>
    <b:Tag>PRO13</b:Tag>
    <b:SourceType>DocumentFromInternetSite</b:SourceType>
    <b:Guid>{A2A28367-BC08-4309-8508-F7B47C92F3F4}</b:Guid>
    <b:Author>
      <b:Author>
        <b:Corporate>Instituto de Promoción de Exportaciones e Inversiones</b:Corporate>
      </b:Author>
    </b:Author>
    <b:Title>Partida y subpartida arancelaria</b:Title>
    <b:InternetSiteTitle>Instituto de Promoción de Exportaciones e Inversiones</b:InternetSiteTitle>
    <b:Year>2013</b:Year>
    <b:Month>marzo</b:Month>
    <b:Day>4</b:Day>
    <b:URL>http://www.proecuador.gob.ec/glossary/partida-arancelaria/</b:URL>
    <b:YearAccessed>2015</b:YearAccessed>
    <b:MonthAccessed>07</b:MonthAccessed>
    <b:DayAccessed>15</b:DayAccessed>
    <b:RefOrder>11</b:RefOrder>
  </b:Source>
  <b:Source>
    <b:Tag>Adm10</b:Tag>
    <b:SourceType>DocumentFromInternetSite</b:SourceType>
    <b:Guid>{0D350795-29D7-48C2-8DA7-41A68742A8DD}</b:Guid>
    <b:Author>
      <b:Author>
        <b:Corporate>Asamblea Nacional</b:Corporate>
      </b:Author>
    </b:Author>
    <b:Title>Código Orgánico de la Producción, Comercio e Inversiones</b:Title>
    <b:Year>2010</b:Year>
    <b:InternetSiteTitle>Ministerio de Relaciones Exteriores y Movilidad Humana</b:InternetSiteTitle>
    <b:URL>http://www.cancilleria.gob.ec/wp-content/uploads/2013/10/codigo-organico-produccion-comercio-inversiones.pdf</b:URL>
    <b:YearAccessed>2015</b:YearAccessed>
    <b:MonthAccessed>07</b:MonthAccessed>
    <b:DayAccessed>15</b:DayAccessed>
    <b:RefOrder>83</b:RefOrder>
  </b:Source>
  <b:Source>
    <b:Tag>PRO131</b:Tag>
    <b:SourceType>InternetSite</b:SourceType>
    <b:Guid>{EBF06CF6-AE34-4BAB-80E0-BB4530DF3189}</b:Guid>
    <b:Author>
      <b:Author>
        <b:Corporate>Instituto de Promoción de Exportaciones e Inversiones</b:Corporate>
      </b:Author>
    </b:Author>
    <b:Title>Certificado de origen</b:Title>
    <b:InternetSiteTitle>Instituto de Promoción de Exportaciones e Inversiones (Proecuador)</b:InternetSiteTitle>
    <b:Year>2013</b:Year>
    <b:Month>marzo</b:Month>
    <b:Day>4</b:Day>
    <b:URL>http://www.proecuador.gob.ec/glossary/certificado-de-origen/</b:URL>
    <b:YearAccessed>2015</b:YearAccessed>
    <b:MonthAccessed>08</b:MonthAccessed>
    <b:DayAccessed>02</b:DayAccessed>
    <b:RefOrder>14</b:RefOrder>
  </b:Source>
  <b:Source>
    <b:Tag>Asa09</b:Tag>
    <b:SourceType>InternetSite</b:SourceType>
    <b:Guid>{418D80F7-E01A-486F-85A4-EC9E6F6641FA}</b:Guid>
    <b:Author>
      <b:Author>
        <b:Corporate>Asamblea Nacional</b:Corporate>
      </b:Author>
    </b:Author>
    <b:Title>Ley orgánica del régimen de la soberanía alimentaria</b:Title>
    <b:InternetSiteTitle>Conferencia plurinacional e intercultural de soberanía alimentaria</b:InternetSiteTitle>
    <b:Year>2009</b:Year>
    <b:Month>05</b:Month>
    <b:Day>05</b:Day>
    <b:URL>http://www.soberaniaalimentaria.gob.ec/?page_id=132</b:URL>
    <b:YearAccessed>2016</b:YearAccessed>
    <b:MonthAccessed>02</b:MonthAccessed>
    <b:DayAccessed>18</b:DayAccessed>
    <b:RefOrder>84</b:RefOrder>
  </b:Source>
  <b:Source>
    <b:Tag>INE11</b:Tag>
    <b:SourceType>DocumentFromInternetSite</b:SourceType>
    <b:Guid>{66A20894-01C7-496D-B1BB-0DF258CCE8F2}</b:Guid>
    <b:Author>
      <b:Author>
        <b:Corporate>Instituto Nacional de Estadísticas y Censos</b:Corporate>
      </b:Author>
    </b:Author>
    <b:Title>Encuesta de Estratificación del Nivel Socioeconómico NSE 2011</b:Title>
    <b:InternetSiteTitle>INEC</b:InternetSiteTitle>
    <b:Year>2011</b:Year>
    <b:Month>Diciembre</b:Month>
    <b:YearAccessed>2015</b:YearAccessed>
    <b:MonthAccessed>09</b:MonthAccessed>
    <b:URL>http://www.gruposs.net/opal/images/not%20ecuadorestratosocial%20inec.pdf</b:URL>
    <b:DayAccessed>21</b:DayAccessed>
    <b:RefOrder>36</b:RefOrder>
  </b:Source>
  <b:Source>
    <b:Tag>Res15</b:Tag>
    <b:SourceType>DocumentFromInternetSite</b:SourceType>
    <b:Guid>{36C8C9F0-D5B6-4F91-B11B-B9394D9174EA}</b:Guid>
    <b:Author>
      <b:Author>
        <b:Corporate>Research Institute of Organic Agriculture FIBL &amp; IFOAM</b:Corporate>
      </b:Author>
    </b:Author>
    <b:Title>The world of organic agriculture: Statistics &amp; emerging trends 2015</b:Title>
    <b:InternetSiteTitle>Research Institute of Organic Agriculture</b:InternetSiteTitle>
    <b:Year>2015</b:Year>
    <b:URL>https://www.fibl.org/fileadmin/documents/shop/1663-organic-world-2015.pdf</b:URL>
    <b:YearAccessed>2016</b:YearAccessed>
    <b:MonthAccessed>02</b:MonthAccessed>
    <b:DayAccessed>02</b:DayAccessed>
    <b:RefOrder>43</b:RefOrder>
  </b:Source>
  <b:Source>
    <b:Tag>Imb14</b:Tag>
    <b:SourceType>DocumentFromInternetSite</b:SourceType>
    <b:Guid>{A296DFFB-48E9-4953-95B7-834D30CF364B}</b:Guid>
    <b:Title>ECUAPASS con su módulo de Ventanilla Única Ecuatoriana</b:Title>
    <b:InternetSiteTitle>Comunidad Todo Comercio Exterior</b:InternetSiteTitle>
    <b:Year>2014</b:Year>
    <b:Month>04</b:Month>
    <b:Day>13</b:Day>
    <b:URL>http://comunidad.todocomercioexterior.com.ec/profiles/blogs/ecuapass-con-su-modulo-de-ventanilla-unica-ecuatoriana</b:URL>
    <b:Author>
      <b:Author>
        <b:NameList>
          <b:Person>
            <b:Last>Imbaquingo</b:Last>
            <b:First>Paul</b:First>
          </b:Person>
        </b:NameList>
      </b:Author>
    </b:Author>
    <b:YearAccessed>2016</b:YearAccessed>
    <b:MonthAccessed>02</b:MonthAccessed>
    <b:DayAccessed>20</b:DayAccessed>
    <b:RefOrder>39</b:RefOrder>
  </b:Source>
  <b:Source>
    <b:Tag>Ins10</b:Tag>
    <b:SourceType>InternetSite</b:SourceType>
    <b:Guid>{E49EDEA7-AA5D-40B6-9C3B-AE82A47BD977}</b:Guid>
    <b:Author>
      <b:Author>
        <b:Corporate>Instituto de Promoción de Exportaciones e Inversiones</b:Corporate>
      </b:Author>
    </b:Author>
    <b:Title>Requisitos para obtener el certificado digital de firma electrónica y token</b:Title>
    <b:InternetSiteTitle>Instituto de Promoción de Exportaciones e Inversiones</b:InternetSiteTitle>
    <b:Year>2010</b:Year>
    <b:Month>03</b:Month>
    <b:Day>24</b:Day>
    <b:URL>http://www.proecuador.gob.ec/pubs/requisitos-para-obtener-el-certificado-digital-de-firma-electronica-y-token/</b:URL>
    <b:YearAccessed>2016</b:YearAccessed>
    <b:MonthAccessed>02</b:MonthAccessed>
    <b:DayAccessed>20</b:DayAccessed>
    <b:RefOrder>38</b:RefOrder>
  </b:Source>
  <b:Source>
    <b:Tag>Age131</b:Tag>
    <b:SourceType>DocumentFromInternetSite</b:SourceType>
    <b:Guid>{50187EC1-65BC-4012-8584-2C3D58F10ECE}</b:Guid>
    <b:Author>
      <b:Author>
        <b:Corporate>Agencia Ecuatoriana de Aseguramiento de la Calidad</b:Corporate>
      </b:Author>
    </b:Author>
    <b:Title>Manual de procedimientos para el registro de operadores de importación de plantas, productos vegetales y otros artículos reglamentados</b:Title>
    <b:InternetSiteTitle>Agencia Ecuatoriana de Aseguramiento de la Calidad</b:InternetSiteTitle>
    <b:Year>2013</b:Year>
    <b:Month>02</b:Month>
    <b:Day>13</b:Day>
    <b:URL>http://www.agrocalidad.gob.ec/agrocalidad/images/pdfs/sanidadvegetal/MANUAL%20DE%20REGISTRO%20DE%20IMPORTADOR_13FEBRERO2013.pdf</b:URL>
    <b:YearAccessed>2016</b:YearAccessed>
    <b:MonthAccessed>02</b:MonthAccessed>
    <b:DayAccessed>20</b:DayAccessed>
    <b:RefOrder>40</b:RefOrder>
  </b:Source>
  <b:Source>
    <b:Tag>Age14</b:Tag>
    <b:SourceType>DocumentFromInternetSite</b:SourceType>
    <b:Guid>{9DB75364-D04B-4371-9B79-0087CB53C4E2}</b:Guid>
    <b:Author>
      <b:Author>
        <b:Corporate>Agencia Ecuatoriana de Aseguramiento de la Calidad</b:Corporate>
      </b:Author>
    </b:Author>
    <b:Title>Inscripción como operador de sanidad vegetal en el Sistema Guía</b:Title>
    <b:InternetSiteTitle>Agrocalidad</b:InternetSiteTitle>
    <b:Year>2014</b:Year>
    <b:Month>10</b:Month>
    <b:Day>10</b:Day>
    <b:URL>http://www.agrocalidad.gob.ec/wp-content/uploads/2014/10/REGISTRO-OPERADOR-SISTEMA-GUIA-20141.pdf</b:URL>
    <b:YearAccessed>2016</b:YearAccessed>
    <b:MonthAccessed>02</b:MonthAccessed>
    <b:DayAccessed>20</b:DayAccessed>
    <b:RefOrder>41</b:RefOrder>
  </b:Source>
  <b:Source>
    <b:Tag>Age15</b:Tag>
    <b:SourceType>DocumentFromInternetSite</b:SourceType>
    <b:Guid>{BA1DD8BD-FAEC-42EA-AD1A-358F75D73739}</b:Guid>
    <b:Author>
      <b:Author>
        <b:Corporate>Agencia Ecuatoriana de Aseguramiento de la Calidad</b:Corporate>
      </b:Author>
    </b:Author>
    <b:Title>Registrarse en la VUE (SENAE)</b:Title>
    <b:InternetSiteTitle>Agrocalidad</b:InternetSiteTitle>
    <b:Year>2015</b:Year>
    <b:Month>06</b:Month>
    <b:Day>10</b:Day>
    <b:URL>http://www.agrocalidad.gob.ec/wp-content/uploads/2015/06/Registro_Operador_Vue1.pdf</b:URL>
    <b:YearAccessed>2016</b:YearAccessed>
    <b:MonthAccessed>02</b:MonthAccessed>
    <b:DayAccessed>21</b:DayAccessed>
    <b:RefOrder>42</b:RefOrder>
  </b:Source>
  <b:Source>
    <b:Tag>Peñ15</b:Tag>
    <b:SourceType>DocumentFromInternetSite</b:SourceType>
    <b:Guid>{AE4B705F-0199-44F5-BD9E-57192ADC9B3D}</b:Guid>
    <b:Author>
      <b:Author>
        <b:NameList>
          <b:Person>
            <b:Last>Peñaherrera Morán</b:Last>
            <b:First>Andrés</b:First>
            <b:Middle>Felipe</b:Middle>
          </b:Person>
        </b:NameList>
      </b:Author>
    </b:Author>
    <b:Title>Solicitud para importación de productos agropecuarios</b:Title>
    <b:InternetSiteTitle>Comunidad Todo Comercio Exterior</b:InternetSiteTitle>
    <b:Year>2015</b:Year>
    <b:Month>07</b:Month>
    <b:Day>24</b:Day>
    <b:URL>http://comunidad.todocomercioexterior.com.ec/profiles/blogs/solicitud-para-importaci-n-de-productos-agropecuarios-semillas</b:URL>
    <b:YearAccessed>2016</b:YearAccessed>
    <b:MonthAccessed>02</b:MonthAccessed>
    <b:DayAccessed>21</b:DayAccessed>
    <b:RefOrder>51</b:RefOrder>
  </b:Source>
  <b:Source>
    <b:Tag>Age152</b:Tag>
    <b:SourceType>DocumentFromInternetSite</b:SourceType>
    <b:Guid>{E9F02D66-E1C7-4150-87A5-CFC827911921}</b:Guid>
    <b:Author>
      <b:Author>
        <b:Corporate>Agencia Ecuatoriana de Aseguramiento de la Calidad</b:Corporate>
      </b:Author>
    </b:Author>
    <b:Title>Solicitud de importación de productos agropecuarios</b:Title>
    <b:InternetSiteTitle>Agrocalidad</b:InternetSiteTitle>
    <b:Year>2015</b:Year>
    <b:Month>03</b:Month>
    <b:Day>27</b:Day>
    <b:URL>http://181.112.155.173/tutoriales/pdf/Importaciones.pdf</b:URL>
    <b:YearAccessed>2016</b:YearAccessed>
    <b:MonthAccessed>02</b:MonthAccessed>
    <b:DayAccessed>21</b:DayAccessed>
    <b:RefOrder>52</b:RefOrder>
  </b:Source>
  <b:Source>
    <b:Tag>Ofi15</b:Tag>
    <b:SourceType>DocumentFromInternetSite</b:SourceType>
    <b:Guid>{664ACF3C-55D7-4BC0-B79D-35384FABB296}</b:Guid>
    <b:Author>
      <b:Author>
        <b:Corporate>Oficina comercial del Ecuador en Canadá</b:Corporate>
      </b:Author>
    </b:Author>
    <b:Title>Estudio de productos orgánicos</b:Title>
    <b:InternetSiteTitle>Proecuador</b:InternetSiteTitle>
    <b:Year>2015</b:Year>
    <b:Month>02</b:Month>
    <b:Day>10</b:Day>
    <b:URL>http://www.proecuador.gob.ec/wp-content/uploads/2015/02/PROECU_PPM2012_PRODUCTOSORG%C3%81NICOS_CANAD%C3%81.pdf</b:URL>
    <b:YearAccessed>2016</b:YearAccessed>
    <b:MonthAccessed>02</b:MonthAccessed>
    <b:DayAccessed>21</b:DayAccessed>
    <b:RefOrder>50</b:RefOrder>
  </b:Source>
  <b:Source>
    <b:Tag>Age16</b:Tag>
    <b:SourceType>InternetSite</b:SourceType>
    <b:Guid>{3B95B876-4FAB-4D52-BE0C-A37A78EACA3F}</b:Guid>
    <b:Author>
      <b:Author>
        <b:Corporate>Agencia ecuatoriana de aseguramiento de la calidad</b:Corporate>
      </b:Author>
    </b:Author>
    <b:Title>Requisitos de importación de productos agrícolas y pecuarios</b:Title>
    <b:InternetSiteTitle>Agrocalidad</b:InternetSiteTitle>
    <b:URL>https://guia.agrocalidad.gob.ec/agrodb/aplicaciones/publico/productos1/consultaRequisitoComercio.php</b:URL>
    <b:YearAccessed>2016</b:YearAccessed>
    <b:MonthAccessed>02</b:MonthAccessed>
    <b:DayAccessed>22</b:DayAccessed>
    <b:Year>2014</b:Year>
    <b:RefOrder>53</b:RefOrder>
  </b:Source>
  <b:Source>
    <b:Tag>Dav13</b:Tag>
    <b:SourceType>Book</b:SourceType>
    <b:Guid>{47346CCC-D072-46FA-9B67-76B269B53B90}</b:Guid>
    <b:Title>Conceptos de Administración Estratégica</b:Title>
    <b:Year>2013</b:Year>
    <b:Author>
      <b:Author>
        <b:NameList>
          <b:Person>
            <b:Last>David</b:Last>
            <b:First>Fred</b:First>
            <b:Middle>R.</b:Middle>
          </b:Person>
        </b:NameList>
      </b:Author>
    </b:Author>
    <b:City>México</b:City>
    <b:Publisher>Pearson Educación</b:Publisher>
    <b:RefOrder>6</b:RefOrder>
  </b:Source>
</b:Sources>
</file>

<file path=customXml/itemProps1.xml><?xml version="1.0" encoding="utf-8"?>
<ds:datastoreItem xmlns:ds="http://schemas.openxmlformats.org/officeDocument/2006/customXml" ds:itemID="{B14A9CA3-3BA5-4C29-988A-D1D1874AE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150</Pages>
  <Words>32398</Words>
  <Characters>184671</Characters>
  <Application>Microsoft Office Word</Application>
  <DocSecurity>0</DocSecurity>
  <Lines>1538</Lines>
  <Paragraphs>433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216636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María Cristina Estevez</dc:creator>
  <cp:lastModifiedBy>ADMINIBM</cp:lastModifiedBy>
  <cp:revision>3</cp:revision>
  <cp:lastPrinted>2016-06-09T18:45:00Z</cp:lastPrinted>
  <dcterms:created xsi:type="dcterms:W3CDTF">2016-06-09T18:45:00Z</dcterms:created>
  <dcterms:modified xsi:type="dcterms:W3CDTF">2016-06-09T18:51:00Z</dcterms:modified>
</cp:coreProperties>
</file>