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E47E3" w:rsidRDefault="003E47E3" w:rsidP="003E47E3">
      <w:pPr>
        <w:jc w:val="center"/>
        <w:rPr>
          <w:b/>
          <w:szCs w:val="24"/>
        </w:rPr>
      </w:pPr>
      <w:r>
        <w:rPr>
          <w:b/>
          <w:szCs w:val="24"/>
        </w:rPr>
        <w:t>UNIVERSIDAD DE LOS HEMISFERIOS</w:t>
      </w:r>
    </w:p>
    <w:p w:rsidR="003E47E3" w:rsidRDefault="003E47E3" w:rsidP="003E47E3">
      <w:pPr>
        <w:jc w:val="center"/>
        <w:rPr>
          <w:b/>
          <w:szCs w:val="24"/>
        </w:rPr>
      </w:pPr>
    </w:p>
    <w:p w:rsidR="003E47E3" w:rsidRDefault="003E47E3" w:rsidP="003E47E3">
      <w:pPr>
        <w:jc w:val="center"/>
        <w:rPr>
          <w:b/>
          <w:szCs w:val="24"/>
        </w:rPr>
      </w:pPr>
      <w:r>
        <w:rPr>
          <w:b/>
          <w:szCs w:val="24"/>
        </w:rPr>
        <w:t>FACULTAD DE CIENCIAS JURÍDICAS Y POLÍTICAS</w:t>
      </w:r>
    </w:p>
    <w:p w:rsidR="003E47E3" w:rsidRDefault="003E47E3" w:rsidP="003E47E3">
      <w:pPr>
        <w:jc w:val="center"/>
        <w:rPr>
          <w:b/>
          <w:szCs w:val="24"/>
        </w:rPr>
      </w:pPr>
    </w:p>
    <w:p w:rsidR="003E47E3" w:rsidRDefault="003E47E3" w:rsidP="003E47E3">
      <w:pPr>
        <w:jc w:val="center"/>
        <w:rPr>
          <w:b/>
          <w:szCs w:val="24"/>
        </w:rPr>
      </w:pPr>
    </w:p>
    <w:p w:rsidR="003E47E3" w:rsidRDefault="003E47E3" w:rsidP="003E47E3">
      <w:pPr>
        <w:jc w:val="center"/>
        <w:rPr>
          <w:b/>
          <w:szCs w:val="24"/>
        </w:rPr>
      </w:pPr>
    </w:p>
    <w:p w:rsidR="003E47E3" w:rsidRDefault="003E47E3" w:rsidP="003E47E3">
      <w:pPr>
        <w:jc w:val="center"/>
        <w:rPr>
          <w:b/>
          <w:szCs w:val="24"/>
        </w:rPr>
      </w:pPr>
      <w:r>
        <w:rPr>
          <w:b/>
          <w:szCs w:val="24"/>
        </w:rPr>
        <w:t>TEMA</w:t>
      </w:r>
    </w:p>
    <w:p w:rsidR="003E47E3" w:rsidRPr="006563DE" w:rsidRDefault="003E47E3" w:rsidP="003E47E3">
      <w:pPr>
        <w:jc w:val="center"/>
        <w:rPr>
          <w:b/>
          <w:szCs w:val="24"/>
        </w:rPr>
      </w:pPr>
    </w:p>
    <w:p w:rsidR="003E47E3" w:rsidRPr="006563DE" w:rsidRDefault="003E47E3" w:rsidP="003E47E3">
      <w:pPr>
        <w:jc w:val="center"/>
        <w:rPr>
          <w:b/>
          <w:szCs w:val="24"/>
        </w:rPr>
      </w:pPr>
      <w:r w:rsidRPr="006563DE">
        <w:rPr>
          <w:b/>
          <w:szCs w:val="24"/>
        </w:rPr>
        <w:t xml:space="preserve">“LA RESPONSABILIDAD CIVIL POR DAÑOS AMBIENTALES PROVENIENTES DE LAS ACTIVIDADES HIDROCARBURÍFERAS EN EL ECUADOR” </w:t>
      </w:r>
    </w:p>
    <w:p w:rsidR="003E47E3" w:rsidRDefault="003E47E3" w:rsidP="003E47E3">
      <w:pPr>
        <w:jc w:val="center"/>
        <w:rPr>
          <w:b/>
          <w:szCs w:val="24"/>
        </w:rPr>
      </w:pPr>
    </w:p>
    <w:p w:rsidR="003E47E3" w:rsidRDefault="003E47E3" w:rsidP="003E47E3">
      <w:pPr>
        <w:jc w:val="center"/>
        <w:rPr>
          <w:b/>
          <w:szCs w:val="24"/>
        </w:rPr>
      </w:pPr>
    </w:p>
    <w:p w:rsidR="003E47E3" w:rsidRDefault="003E47E3" w:rsidP="003E47E3">
      <w:pPr>
        <w:jc w:val="center"/>
        <w:rPr>
          <w:b/>
          <w:szCs w:val="24"/>
        </w:rPr>
      </w:pPr>
      <w:r>
        <w:rPr>
          <w:b/>
          <w:szCs w:val="24"/>
        </w:rPr>
        <w:t xml:space="preserve">TRABAJO PARA LA OBTENCIÓN DEL TÍTULO DE ABOGADO </w:t>
      </w:r>
    </w:p>
    <w:p w:rsidR="003E47E3" w:rsidRDefault="003E47E3" w:rsidP="003E47E3">
      <w:pPr>
        <w:jc w:val="center"/>
        <w:rPr>
          <w:b/>
          <w:szCs w:val="24"/>
        </w:rPr>
      </w:pPr>
    </w:p>
    <w:p w:rsidR="003E47E3" w:rsidRDefault="003E47E3" w:rsidP="003E47E3">
      <w:pPr>
        <w:jc w:val="center"/>
        <w:rPr>
          <w:b/>
          <w:szCs w:val="24"/>
        </w:rPr>
      </w:pPr>
    </w:p>
    <w:p w:rsidR="003E47E3" w:rsidRDefault="003E47E3" w:rsidP="003E47E3">
      <w:pPr>
        <w:jc w:val="center"/>
        <w:rPr>
          <w:b/>
          <w:szCs w:val="24"/>
        </w:rPr>
      </w:pPr>
      <w:r>
        <w:rPr>
          <w:b/>
          <w:szCs w:val="24"/>
        </w:rPr>
        <w:t xml:space="preserve">POR </w:t>
      </w:r>
    </w:p>
    <w:p w:rsidR="003E47E3" w:rsidRDefault="003E47E3" w:rsidP="003E47E3">
      <w:pPr>
        <w:jc w:val="center"/>
        <w:rPr>
          <w:b/>
          <w:szCs w:val="24"/>
        </w:rPr>
      </w:pPr>
    </w:p>
    <w:p w:rsidR="003E47E3" w:rsidRDefault="003E47E3" w:rsidP="003E47E3">
      <w:pPr>
        <w:jc w:val="center"/>
        <w:rPr>
          <w:b/>
          <w:szCs w:val="24"/>
        </w:rPr>
      </w:pPr>
    </w:p>
    <w:p w:rsidR="003E47E3" w:rsidRDefault="003E47E3" w:rsidP="003E47E3">
      <w:pPr>
        <w:jc w:val="center"/>
        <w:rPr>
          <w:b/>
          <w:szCs w:val="24"/>
        </w:rPr>
      </w:pPr>
      <w:r>
        <w:rPr>
          <w:b/>
          <w:szCs w:val="24"/>
        </w:rPr>
        <w:t>FRANCISCO JAVIER FLORES RON</w:t>
      </w:r>
    </w:p>
    <w:p w:rsidR="003E47E3" w:rsidRDefault="003E47E3" w:rsidP="003E47E3">
      <w:pPr>
        <w:jc w:val="center"/>
        <w:rPr>
          <w:b/>
          <w:szCs w:val="24"/>
        </w:rPr>
      </w:pPr>
    </w:p>
    <w:p w:rsidR="003E47E3" w:rsidRDefault="003E47E3" w:rsidP="003E47E3">
      <w:pPr>
        <w:jc w:val="center"/>
        <w:rPr>
          <w:b/>
          <w:szCs w:val="24"/>
        </w:rPr>
      </w:pPr>
      <w:r>
        <w:rPr>
          <w:b/>
          <w:szCs w:val="24"/>
        </w:rPr>
        <w:t>DIRECTOR</w:t>
      </w:r>
    </w:p>
    <w:p w:rsidR="003E47E3" w:rsidRDefault="003E47E3" w:rsidP="003E47E3">
      <w:pPr>
        <w:jc w:val="center"/>
        <w:rPr>
          <w:b/>
          <w:szCs w:val="24"/>
        </w:rPr>
      </w:pPr>
    </w:p>
    <w:p w:rsidR="003E47E3" w:rsidRDefault="003E47E3" w:rsidP="003E47E3">
      <w:pPr>
        <w:jc w:val="center"/>
        <w:rPr>
          <w:b/>
          <w:szCs w:val="24"/>
        </w:rPr>
      </w:pPr>
    </w:p>
    <w:p w:rsidR="003E47E3" w:rsidRDefault="003E47E3" w:rsidP="003E47E3">
      <w:pPr>
        <w:jc w:val="center"/>
        <w:rPr>
          <w:b/>
          <w:szCs w:val="24"/>
        </w:rPr>
      </w:pPr>
      <w:r>
        <w:rPr>
          <w:b/>
          <w:szCs w:val="24"/>
        </w:rPr>
        <w:t>AB. YURY ITURRALDE HIDALGO</w:t>
      </w:r>
    </w:p>
    <w:p w:rsidR="003E47E3" w:rsidRDefault="003E47E3" w:rsidP="003E47E3">
      <w:pPr>
        <w:jc w:val="center"/>
        <w:rPr>
          <w:b/>
          <w:szCs w:val="24"/>
        </w:rPr>
      </w:pPr>
    </w:p>
    <w:p w:rsidR="003E47E3" w:rsidRDefault="003E47E3" w:rsidP="003E47E3">
      <w:pPr>
        <w:jc w:val="center"/>
        <w:rPr>
          <w:b/>
          <w:szCs w:val="24"/>
        </w:rPr>
      </w:pPr>
    </w:p>
    <w:p w:rsidR="003E47E3" w:rsidRDefault="003E47E3" w:rsidP="003E47E3">
      <w:pPr>
        <w:jc w:val="center"/>
        <w:rPr>
          <w:b/>
          <w:szCs w:val="24"/>
        </w:rPr>
      </w:pPr>
    </w:p>
    <w:p w:rsidR="003E47E3" w:rsidRDefault="003E47E3" w:rsidP="003E47E3">
      <w:pPr>
        <w:jc w:val="center"/>
        <w:rPr>
          <w:b/>
          <w:szCs w:val="24"/>
        </w:rPr>
      </w:pPr>
    </w:p>
    <w:p w:rsidR="003E47E3" w:rsidRDefault="003E47E3" w:rsidP="003E47E3">
      <w:pPr>
        <w:jc w:val="center"/>
        <w:rPr>
          <w:b/>
          <w:szCs w:val="24"/>
        </w:rPr>
      </w:pPr>
      <w:r>
        <w:rPr>
          <w:b/>
          <w:szCs w:val="24"/>
        </w:rPr>
        <w:t>QUITO</w:t>
      </w:r>
    </w:p>
    <w:p w:rsidR="003E47E3" w:rsidRDefault="003E47E3" w:rsidP="003E47E3">
      <w:pPr>
        <w:jc w:val="center"/>
        <w:rPr>
          <w:b/>
          <w:szCs w:val="24"/>
        </w:rPr>
      </w:pPr>
    </w:p>
    <w:p w:rsidR="003E47E3" w:rsidRDefault="003E47E3" w:rsidP="003E47E3">
      <w:pPr>
        <w:jc w:val="center"/>
        <w:rPr>
          <w:b/>
          <w:szCs w:val="24"/>
        </w:rPr>
      </w:pPr>
      <w:r>
        <w:rPr>
          <w:b/>
          <w:szCs w:val="24"/>
        </w:rPr>
        <w:t>OCTUBRE 2011</w:t>
      </w:r>
    </w:p>
    <w:p w:rsidR="003E47E3" w:rsidRDefault="003E47E3" w:rsidP="003E47E3">
      <w:pPr>
        <w:rPr>
          <w:szCs w:val="24"/>
        </w:rPr>
      </w:pPr>
      <w:r>
        <w:rPr>
          <w:szCs w:val="24"/>
        </w:rPr>
        <w:lastRenderedPageBreak/>
        <w:t>El presente documento se ciñe a las normas éticas y reglamentarias de la Universidad de los Hemisferios. Así, declaro que lo contenido en éste ha sido redactado con entera sujeción al respecto de los derechos de autor, citando adecuadamente las fuentes. Por tal motivo, autorizo a la biblioteca a que haga pública su disponibilidad para la lectura, a la vez que cedo los derechos de publicación a la Universidad de los Hemisferios.</w:t>
      </w:r>
    </w:p>
    <w:p w:rsidR="003E47E3" w:rsidRDefault="003E47E3" w:rsidP="003E47E3">
      <w:pPr>
        <w:rPr>
          <w:szCs w:val="24"/>
        </w:rPr>
      </w:pPr>
    </w:p>
    <w:p w:rsidR="003E47E3" w:rsidRDefault="003E47E3" w:rsidP="003E47E3">
      <w:pPr>
        <w:rPr>
          <w:szCs w:val="24"/>
        </w:rPr>
      </w:pPr>
      <w:r>
        <w:rPr>
          <w:szCs w:val="24"/>
        </w:rPr>
        <w:t>De comprobarse que no cumplí con las estipulaciones éticas, incurriendo en caso de plagio, me someto a las determinaciones que la propia Universidad plantee. Asimismo, no podré disponer del contenido de la presente investigación a menos que eleve por escrito el requerimiento par su evaluación a la Comisión Permanente de la Universidad de los Hemisferios.</w:t>
      </w:r>
    </w:p>
    <w:p w:rsidR="003E47E3" w:rsidRDefault="003E47E3" w:rsidP="003E47E3">
      <w:pPr>
        <w:rPr>
          <w:szCs w:val="24"/>
        </w:rPr>
      </w:pPr>
    </w:p>
    <w:p w:rsidR="003E47E3" w:rsidRDefault="003E47E3" w:rsidP="003E47E3">
      <w:pPr>
        <w:rPr>
          <w:szCs w:val="24"/>
        </w:rPr>
      </w:pPr>
    </w:p>
    <w:p w:rsidR="003E47E3" w:rsidRDefault="003E47E3" w:rsidP="003E47E3">
      <w:pPr>
        <w:rPr>
          <w:szCs w:val="24"/>
        </w:rPr>
      </w:pPr>
    </w:p>
    <w:p w:rsidR="003E47E3" w:rsidRDefault="003E47E3" w:rsidP="003E47E3">
      <w:pPr>
        <w:rPr>
          <w:szCs w:val="24"/>
        </w:rPr>
      </w:pPr>
    </w:p>
    <w:p w:rsidR="003E47E3" w:rsidRDefault="003E47E3" w:rsidP="003E47E3">
      <w:pPr>
        <w:rPr>
          <w:szCs w:val="24"/>
        </w:rPr>
      </w:pPr>
    </w:p>
    <w:p w:rsidR="003E47E3" w:rsidRDefault="003E47E3" w:rsidP="003E47E3">
      <w:pPr>
        <w:rPr>
          <w:szCs w:val="24"/>
        </w:rPr>
      </w:pPr>
    </w:p>
    <w:p w:rsidR="003E47E3" w:rsidRDefault="003E47E3" w:rsidP="003E47E3">
      <w:pPr>
        <w:jc w:val="center"/>
        <w:rPr>
          <w:szCs w:val="24"/>
        </w:rPr>
      </w:pPr>
      <w:r>
        <w:rPr>
          <w:szCs w:val="24"/>
        </w:rPr>
        <w:t>Francisco Javier Flores Ron</w:t>
      </w:r>
    </w:p>
    <w:p w:rsidR="003E47E3" w:rsidRDefault="003E47E3" w:rsidP="003E47E3">
      <w:pPr>
        <w:jc w:val="center"/>
        <w:rPr>
          <w:szCs w:val="24"/>
        </w:rPr>
      </w:pPr>
    </w:p>
    <w:p w:rsidR="003E47E3" w:rsidRDefault="003E47E3" w:rsidP="003E47E3">
      <w:pPr>
        <w:jc w:val="center"/>
        <w:rPr>
          <w:szCs w:val="24"/>
        </w:rPr>
      </w:pPr>
    </w:p>
    <w:p w:rsidR="003E47E3" w:rsidRDefault="003E47E3" w:rsidP="003E47E3">
      <w:pPr>
        <w:jc w:val="center"/>
        <w:rPr>
          <w:szCs w:val="24"/>
        </w:rPr>
      </w:pPr>
    </w:p>
    <w:p w:rsidR="003E47E3" w:rsidRDefault="003E47E3" w:rsidP="003E47E3">
      <w:pPr>
        <w:jc w:val="center"/>
        <w:rPr>
          <w:szCs w:val="24"/>
        </w:rPr>
      </w:pPr>
    </w:p>
    <w:p w:rsidR="003E47E3" w:rsidRDefault="003E47E3" w:rsidP="003E47E3">
      <w:pPr>
        <w:jc w:val="center"/>
        <w:rPr>
          <w:szCs w:val="24"/>
        </w:rPr>
      </w:pPr>
    </w:p>
    <w:p w:rsidR="003E47E3" w:rsidRDefault="003E47E3" w:rsidP="003E47E3">
      <w:pPr>
        <w:jc w:val="center"/>
        <w:rPr>
          <w:szCs w:val="24"/>
        </w:rPr>
      </w:pPr>
    </w:p>
    <w:p w:rsidR="003E47E3" w:rsidRDefault="003E47E3" w:rsidP="003E47E3">
      <w:pPr>
        <w:jc w:val="center"/>
        <w:rPr>
          <w:szCs w:val="24"/>
        </w:rPr>
      </w:pPr>
    </w:p>
    <w:p w:rsidR="003E47E3" w:rsidRDefault="003E47E3" w:rsidP="003E47E3">
      <w:pPr>
        <w:jc w:val="center"/>
        <w:rPr>
          <w:szCs w:val="24"/>
        </w:rPr>
      </w:pPr>
    </w:p>
    <w:p w:rsidR="003E47E3" w:rsidRDefault="003E47E3" w:rsidP="003E47E3">
      <w:pPr>
        <w:jc w:val="center"/>
        <w:rPr>
          <w:szCs w:val="24"/>
        </w:rPr>
      </w:pPr>
    </w:p>
    <w:p w:rsidR="003E47E3" w:rsidRDefault="003E47E3" w:rsidP="003E47E3">
      <w:pPr>
        <w:jc w:val="center"/>
        <w:rPr>
          <w:szCs w:val="24"/>
        </w:rPr>
      </w:pPr>
    </w:p>
    <w:p w:rsidR="003E47E3" w:rsidRDefault="003E47E3" w:rsidP="003E47E3">
      <w:pPr>
        <w:jc w:val="center"/>
        <w:rPr>
          <w:szCs w:val="24"/>
        </w:rPr>
      </w:pPr>
    </w:p>
    <w:p w:rsidR="003E47E3" w:rsidRDefault="003E47E3" w:rsidP="003E47E3">
      <w:pPr>
        <w:jc w:val="center"/>
        <w:rPr>
          <w:szCs w:val="24"/>
        </w:rPr>
      </w:pPr>
    </w:p>
    <w:p w:rsidR="003E47E3" w:rsidRDefault="003E47E3" w:rsidP="003E47E3">
      <w:pPr>
        <w:jc w:val="center"/>
        <w:rPr>
          <w:szCs w:val="24"/>
        </w:rPr>
      </w:pPr>
    </w:p>
    <w:p w:rsidR="003E47E3" w:rsidRPr="00965684" w:rsidRDefault="003E47E3" w:rsidP="003E47E3">
      <w:pPr>
        <w:jc w:val="right"/>
        <w:rPr>
          <w:b/>
          <w:szCs w:val="24"/>
        </w:rPr>
      </w:pPr>
      <w:r>
        <w:rPr>
          <w:b/>
          <w:szCs w:val="24"/>
        </w:rPr>
        <w:lastRenderedPageBreak/>
        <w:t>DEDICATORIA</w:t>
      </w:r>
    </w:p>
    <w:p w:rsidR="003E47E3" w:rsidRDefault="003E47E3" w:rsidP="003E47E3">
      <w:pPr>
        <w:jc w:val="right"/>
        <w:rPr>
          <w:i/>
          <w:szCs w:val="24"/>
        </w:rPr>
      </w:pPr>
    </w:p>
    <w:p w:rsidR="003E47E3" w:rsidRDefault="003E47E3" w:rsidP="003E47E3">
      <w:pPr>
        <w:jc w:val="right"/>
        <w:rPr>
          <w:i/>
          <w:szCs w:val="24"/>
        </w:rPr>
      </w:pPr>
    </w:p>
    <w:p w:rsidR="003E47E3" w:rsidRDefault="003E47E3" w:rsidP="003E47E3">
      <w:pPr>
        <w:jc w:val="right"/>
        <w:rPr>
          <w:i/>
          <w:szCs w:val="24"/>
        </w:rPr>
      </w:pPr>
    </w:p>
    <w:p w:rsidR="003E47E3" w:rsidRDefault="003E47E3" w:rsidP="003E47E3">
      <w:pPr>
        <w:jc w:val="right"/>
        <w:rPr>
          <w:i/>
          <w:szCs w:val="24"/>
        </w:rPr>
      </w:pPr>
      <w:r>
        <w:rPr>
          <w:i/>
          <w:szCs w:val="24"/>
        </w:rPr>
        <w:t xml:space="preserve">“La presente Tesis con mucho amor y cariño se la dedico </w:t>
      </w:r>
    </w:p>
    <w:p w:rsidR="003E47E3" w:rsidRDefault="003E47E3" w:rsidP="003E47E3">
      <w:pPr>
        <w:jc w:val="right"/>
        <w:rPr>
          <w:i/>
          <w:szCs w:val="24"/>
        </w:rPr>
      </w:pPr>
      <w:proofErr w:type="gramStart"/>
      <w:r>
        <w:rPr>
          <w:i/>
          <w:szCs w:val="24"/>
        </w:rPr>
        <w:t>a</w:t>
      </w:r>
      <w:proofErr w:type="gramEnd"/>
      <w:r>
        <w:rPr>
          <w:i/>
          <w:szCs w:val="24"/>
        </w:rPr>
        <w:t xml:space="preserve"> mi Madre, por el eterno esfuerzo, cariño, sabiduría y </w:t>
      </w:r>
    </w:p>
    <w:p w:rsidR="003E47E3" w:rsidRDefault="003E47E3" w:rsidP="003E47E3">
      <w:pPr>
        <w:jc w:val="right"/>
        <w:rPr>
          <w:i/>
          <w:szCs w:val="24"/>
        </w:rPr>
      </w:pPr>
      <w:proofErr w:type="gramStart"/>
      <w:r>
        <w:rPr>
          <w:i/>
          <w:szCs w:val="24"/>
        </w:rPr>
        <w:t>comprensión</w:t>
      </w:r>
      <w:proofErr w:type="gramEnd"/>
      <w:r>
        <w:rPr>
          <w:i/>
          <w:szCs w:val="24"/>
        </w:rPr>
        <w:t xml:space="preserve">  brindado de su parte, a mi Padre por el apoyo</w:t>
      </w:r>
    </w:p>
    <w:p w:rsidR="003E47E3" w:rsidRDefault="003E47E3" w:rsidP="003E47E3">
      <w:pPr>
        <w:jc w:val="right"/>
        <w:rPr>
          <w:i/>
          <w:szCs w:val="24"/>
        </w:rPr>
      </w:pPr>
      <w:r>
        <w:rPr>
          <w:i/>
          <w:szCs w:val="24"/>
        </w:rPr>
        <w:t xml:space="preserve"> </w:t>
      </w:r>
      <w:proofErr w:type="gramStart"/>
      <w:r>
        <w:rPr>
          <w:i/>
          <w:szCs w:val="24"/>
        </w:rPr>
        <w:t>incondicional</w:t>
      </w:r>
      <w:proofErr w:type="gramEnd"/>
      <w:r>
        <w:rPr>
          <w:i/>
          <w:szCs w:val="24"/>
        </w:rPr>
        <w:t xml:space="preserve">, a mi segunda madre mi Tía Paulina, a mis </w:t>
      </w:r>
    </w:p>
    <w:p w:rsidR="003E47E3" w:rsidRDefault="003E47E3" w:rsidP="003E47E3">
      <w:pPr>
        <w:jc w:val="right"/>
        <w:rPr>
          <w:i/>
          <w:szCs w:val="24"/>
        </w:rPr>
      </w:pPr>
      <w:proofErr w:type="gramStart"/>
      <w:r>
        <w:rPr>
          <w:i/>
          <w:szCs w:val="24"/>
        </w:rPr>
        <w:t>hermanos</w:t>
      </w:r>
      <w:proofErr w:type="gramEnd"/>
      <w:r>
        <w:rPr>
          <w:i/>
          <w:szCs w:val="24"/>
        </w:rPr>
        <w:t xml:space="preserve"> y a mis dos angelitos; mis ABUELITOS por el </w:t>
      </w:r>
    </w:p>
    <w:p w:rsidR="003E47E3" w:rsidRDefault="003E47E3" w:rsidP="003E47E3">
      <w:pPr>
        <w:jc w:val="right"/>
        <w:rPr>
          <w:i/>
          <w:szCs w:val="24"/>
        </w:rPr>
      </w:pPr>
      <w:proofErr w:type="gramStart"/>
      <w:r>
        <w:rPr>
          <w:i/>
          <w:szCs w:val="24"/>
        </w:rPr>
        <w:t>amor</w:t>
      </w:r>
      <w:proofErr w:type="gramEnd"/>
      <w:r>
        <w:rPr>
          <w:i/>
          <w:szCs w:val="24"/>
        </w:rPr>
        <w:t xml:space="preserve"> q me han dado y me lo siguen dando”</w:t>
      </w:r>
    </w:p>
    <w:p w:rsidR="003E47E3" w:rsidRDefault="003E47E3" w:rsidP="003E47E3">
      <w:pPr>
        <w:jc w:val="right"/>
        <w:rPr>
          <w:i/>
          <w:szCs w:val="24"/>
        </w:rPr>
      </w:pPr>
    </w:p>
    <w:p w:rsidR="003E47E3" w:rsidRDefault="003E47E3" w:rsidP="003E47E3">
      <w:pPr>
        <w:jc w:val="right"/>
        <w:rPr>
          <w:i/>
          <w:szCs w:val="24"/>
        </w:rPr>
      </w:pPr>
    </w:p>
    <w:p w:rsidR="003E47E3" w:rsidRDefault="003E47E3" w:rsidP="003E47E3">
      <w:pPr>
        <w:jc w:val="right"/>
        <w:rPr>
          <w:i/>
          <w:szCs w:val="24"/>
        </w:rPr>
      </w:pPr>
    </w:p>
    <w:p w:rsidR="003E47E3" w:rsidRDefault="003E47E3" w:rsidP="003E47E3">
      <w:pPr>
        <w:jc w:val="right"/>
        <w:rPr>
          <w:i/>
          <w:szCs w:val="24"/>
        </w:rPr>
      </w:pPr>
    </w:p>
    <w:p w:rsidR="003E47E3" w:rsidRDefault="003E47E3" w:rsidP="003E47E3">
      <w:pPr>
        <w:jc w:val="right"/>
        <w:rPr>
          <w:i/>
          <w:szCs w:val="24"/>
        </w:rPr>
      </w:pPr>
    </w:p>
    <w:p w:rsidR="003E47E3" w:rsidRPr="006563DE" w:rsidRDefault="003E47E3" w:rsidP="003E47E3">
      <w:pPr>
        <w:jc w:val="right"/>
        <w:rPr>
          <w:szCs w:val="24"/>
        </w:rPr>
      </w:pPr>
      <w:r>
        <w:rPr>
          <w:szCs w:val="24"/>
        </w:rPr>
        <w:t>Francisco Javier Flores Ron</w:t>
      </w:r>
    </w:p>
    <w:p w:rsidR="006C78A0" w:rsidRDefault="006C78A0" w:rsidP="00C83136">
      <w:pPr>
        <w:jc w:val="center"/>
        <w:rPr>
          <w:b/>
        </w:rPr>
      </w:pPr>
    </w:p>
    <w:p w:rsidR="006C78A0" w:rsidRDefault="006C78A0" w:rsidP="00C83136">
      <w:pPr>
        <w:jc w:val="center"/>
        <w:rPr>
          <w:b/>
        </w:rPr>
      </w:pPr>
    </w:p>
    <w:p w:rsidR="006C78A0" w:rsidRDefault="006C78A0" w:rsidP="00C83136">
      <w:pPr>
        <w:jc w:val="center"/>
        <w:rPr>
          <w:b/>
        </w:rPr>
      </w:pPr>
    </w:p>
    <w:p w:rsidR="006C78A0" w:rsidRDefault="006C78A0" w:rsidP="00C83136">
      <w:pPr>
        <w:jc w:val="center"/>
        <w:rPr>
          <w:b/>
        </w:rPr>
      </w:pPr>
    </w:p>
    <w:p w:rsidR="006C78A0" w:rsidRDefault="006C78A0" w:rsidP="00C83136">
      <w:pPr>
        <w:jc w:val="center"/>
        <w:rPr>
          <w:b/>
        </w:rPr>
      </w:pPr>
    </w:p>
    <w:p w:rsidR="006C78A0" w:rsidRDefault="006C78A0" w:rsidP="00C83136">
      <w:pPr>
        <w:jc w:val="center"/>
        <w:rPr>
          <w:b/>
        </w:rPr>
      </w:pPr>
    </w:p>
    <w:p w:rsidR="006C78A0" w:rsidRDefault="006C78A0" w:rsidP="00C83136">
      <w:pPr>
        <w:jc w:val="center"/>
        <w:rPr>
          <w:b/>
        </w:rPr>
      </w:pPr>
    </w:p>
    <w:p w:rsidR="003E47E3" w:rsidRDefault="003E47E3" w:rsidP="0093015D">
      <w:pPr>
        <w:jc w:val="center"/>
        <w:rPr>
          <w:rFonts w:eastAsia="Calibri" w:cs="Times New Roman"/>
          <w:b/>
        </w:rPr>
      </w:pPr>
    </w:p>
    <w:p w:rsidR="003E47E3" w:rsidRDefault="003E47E3" w:rsidP="0093015D">
      <w:pPr>
        <w:jc w:val="center"/>
        <w:rPr>
          <w:rFonts w:eastAsia="Calibri" w:cs="Times New Roman"/>
          <w:b/>
        </w:rPr>
      </w:pPr>
    </w:p>
    <w:p w:rsidR="003E47E3" w:rsidRDefault="003E47E3" w:rsidP="0093015D">
      <w:pPr>
        <w:jc w:val="center"/>
        <w:rPr>
          <w:rFonts w:eastAsia="Calibri" w:cs="Times New Roman"/>
          <w:b/>
        </w:rPr>
      </w:pPr>
    </w:p>
    <w:p w:rsidR="003E47E3" w:rsidRDefault="003E47E3" w:rsidP="0093015D">
      <w:pPr>
        <w:jc w:val="center"/>
        <w:rPr>
          <w:rFonts w:eastAsia="Calibri" w:cs="Times New Roman"/>
          <w:b/>
        </w:rPr>
      </w:pPr>
    </w:p>
    <w:p w:rsidR="003E47E3" w:rsidRDefault="003E47E3" w:rsidP="0093015D">
      <w:pPr>
        <w:jc w:val="center"/>
        <w:rPr>
          <w:rFonts w:eastAsia="Calibri" w:cs="Times New Roman"/>
          <w:b/>
        </w:rPr>
      </w:pPr>
    </w:p>
    <w:p w:rsidR="003E47E3" w:rsidRDefault="003E47E3" w:rsidP="0093015D">
      <w:pPr>
        <w:jc w:val="center"/>
        <w:rPr>
          <w:rFonts w:eastAsia="Calibri" w:cs="Times New Roman"/>
          <w:b/>
        </w:rPr>
      </w:pPr>
    </w:p>
    <w:p w:rsidR="003E47E3" w:rsidRDefault="003E47E3" w:rsidP="0093015D">
      <w:pPr>
        <w:jc w:val="center"/>
        <w:rPr>
          <w:rFonts w:eastAsia="Calibri" w:cs="Times New Roman"/>
          <w:b/>
        </w:rPr>
      </w:pPr>
    </w:p>
    <w:p w:rsidR="003E47E3" w:rsidRDefault="003E47E3" w:rsidP="0093015D">
      <w:pPr>
        <w:jc w:val="center"/>
        <w:rPr>
          <w:rFonts w:eastAsia="Calibri" w:cs="Times New Roman"/>
          <w:b/>
        </w:rPr>
      </w:pPr>
    </w:p>
    <w:p w:rsidR="003E47E3" w:rsidRDefault="003E47E3" w:rsidP="0093015D">
      <w:pPr>
        <w:jc w:val="center"/>
        <w:rPr>
          <w:rFonts w:eastAsia="Calibri" w:cs="Times New Roman"/>
          <w:b/>
        </w:rPr>
      </w:pPr>
    </w:p>
    <w:p w:rsidR="0086455A" w:rsidRPr="00BF2A31" w:rsidRDefault="00BF2A31" w:rsidP="0093015D">
      <w:pPr>
        <w:jc w:val="center"/>
        <w:rPr>
          <w:rFonts w:eastAsia="Calibri" w:cs="Times New Roman"/>
          <w:b/>
        </w:rPr>
      </w:pPr>
      <w:r>
        <w:rPr>
          <w:rFonts w:eastAsia="Calibri" w:cs="Times New Roman"/>
          <w:b/>
        </w:rPr>
        <w:lastRenderedPageBreak/>
        <w:t>TABLA DE CONTENIDO</w:t>
      </w:r>
    </w:p>
    <w:p w:rsidR="00BF2A31" w:rsidRDefault="00BF2A31" w:rsidP="00076C87">
      <w:pPr>
        <w:rPr>
          <w:rFonts w:eastAsia="Calibri" w:cs="Times New Roman"/>
        </w:rPr>
      </w:pPr>
    </w:p>
    <w:p w:rsidR="004736A6" w:rsidRDefault="00EE1168">
      <w:pPr>
        <w:pStyle w:val="TDC1"/>
        <w:tabs>
          <w:tab w:val="right" w:leader="dot" w:pos="8210"/>
        </w:tabs>
        <w:rPr>
          <w:rFonts w:asciiTheme="minorHAnsi" w:eastAsiaTheme="minorEastAsia" w:hAnsiTheme="minorHAnsi"/>
          <w:noProof/>
          <w:sz w:val="22"/>
          <w:lang w:eastAsia="es-EC"/>
        </w:rPr>
      </w:pPr>
      <w:r>
        <w:rPr>
          <w:rFonts w:eastAsia="Calibri" w:cs="Times New Roman"/>
        </w:rPr>
        <w:fldChar w:fldCharType="begin"/>
      </w:r>
      <w:r w:rsidR="00101B72">
        <w:rPr>
          <w:rFonts w:eastAsia="Calibri" w:cs="Times New Roman"/>
        </w:rPr>
        <w:instrText xml:space="preserve"> TOC \o "1-3" \h \z \t "Título,1" </w:instrText>
      </w:r>
      <w:r>
        <w:rPr>
          <w:rFonts w:eastAsia="Calibri" w:cs="Times New Roman"/>
        </w:rPr>
        <w:fldChar w:fldCharType="separate"/>
      </w:r>
      <w:hyperlink w:anchor="_Toc297614621" w:history="1">
        <w:r w:rsidR="004736A6" w:rsidRPr="00381C7F">
          <w:rPr>
            <w:rStyle w:val="Hipervnculo"/>
            <w:noProof/>
          </w:rPr>
          <w:t>CAPÍTULO  I</w:t>
        </w:r>
        <w:r w:rsidR="004736A6">
          <w:rPr>
            <w:noProof/>
            <w:webHidden/>
          </w:rPr>
          <w:tab/>
        </w:r>
        <w:r>
          <w:rPr>
            <w:noProof/>
            <w:webHidden/>
          </w:rPr>
          <w:fldChar w:fldCharType="begin"/>
        </w:r>
        <w:r w:rsidR="004736A6">
          <w:rPr>
            <w:noProof/>
            <w:webHidden/>
          </w:rPr>
          <w:instrText xml:space="preserve"> PAGEREF _Toc297614621 \h </w:instrText>
        </w:r>
        <w:r>
          <w:rPr>
            <w:noProof/>
            <w:webHidden/>
          </w:rPr>
        </w:r>
        <w:r>
          <w:rPr>
            <w:noProof/>
            <w:webHidden/>
          </w:rPr>
          <w:fldChar w:fldCharType="separate"/>
        </w:r>
        <w:r w:rsidR="004736A6">
          <w:rPr>
            <w:noProof/>
            <w:webHidden/>
          </w:rPr>
          <w:t>1</w:t>
        </w:r>
        <w:r>
          <w:rPr>
            <w:noProof/>
            <w:webHidden/>
          </w:rPr>
          <w:fldChar w:fldCharType="end"/>
        </w:r>
      </w:hyperlink>
    </w:p>
    <w:p w:rsidR="004736A6" w:rsidRDefault="00EE1168">
      <w:pPr>
        <w:pStyle w:val="TDC1"/>
        <w:tabs>
          <w:tab w:val="right" w:leader="dot" w:pos="8210"/>
        </w:tabs>
        <w:rPr>
          <w:rFonts w:asciiTheme="minorHAnsi" w:eastAsiaTheme="minorEastAsia" w:hAnsiTheme="minorHAnsi"/>
          <w:noProof/>
          <w:sz w:val="22"/>
          <w:lang w:eastAsia="es-EC"/>
        </w:rPr>
      </w:pPr>
      <w:hyperlink w:anchor="_Toc297614622" w:history="1">
        <w:r w:rsidR="004736A6" w:rsidRPr="00381C7F">
          <w:rPr>
            <w:rStyle w:val="Hipervnculo"/>
            <w:noProof/>
          </w:rPr>
          <w:t>EL DERECHO AMBIENTAL Y LAS ACTIVIDADES HIDROCARBURÍFERAS</w:t>
        </w:r>
        <w:r w:rsidR="004736A6">
          <w:rPr>
            <w:noProof/>
            <w:webHidden/>
          </w:rPr>
          <w:tab/>
        </w:r>
        <w:r>
          <w:rPr>
            <w:noProof/>
            <w:webHidden/>
          </w:rPr>
          <w:fldChar w:fldCharType="begin"/>
        </w:r>
        <w:r w:rsidR="004736A6">
          <w:rPr>
            <w:noProof/>
            <w:webHidden/>
          </w:rPr>
          <w:instrText xml:space="preserve"> PAGEREF _Toc297614622 \h </w:instrText>
        </w:r>
        <w:r>
          <w:rPr>
            <w:noProof/>
            <w:webHidden/>
          </w:rPr>
        </w:r>
        <w:r>
          <w:rPr>
            <w:noProof/>
            <w:webHidden/>
          </w:rPr>
          <w:fldChar w:fldCharType="separate"/>
        </w:r>
        <w:r w:rsidR="004736A6">
          <w:rPr>
            <w:noProof/>
            <w:webHidden/>
          </w:rPr>
          <w:t>1</w:t>
        </w:r>
        <w:r>
          <w:rPr>
            <w:noProof/>
            <w:webHidden/>
          </w:rPr>
          <w:fldChar w:fldCharType="end"/>
        </w:r>
      </w:hyperlink>
    </w:p>
    <w:p w:rsidR="004736A6" w:rsidRDefault="00EE1168">
      <w:pPr>
        <w:pStyle w:val="TDC2"/>
        <w:tabs>
          <w:tab w:val="left" w:pos="960"/>
          <w:tab w:val="right" w:leader="dot" w:pos="8210"/>
        </w:tabs>
        <w:rPr>
          <w:rFonts w:asciiTheme="minorHAnsi" w:eastAsiaTheme="minorEastAsia" w:hAnsiTheme="minorHAnsi"/>
          <w:noProof/>
          <w:sz w:val="22"/>
          <w:lang w:eastAsia="es-EC"/>
        </w:rPr>
      </w:pPr>
      <w:hyperlink w:anchor="_Toc297614623" w:history="1">
        <w:r w:rsidR="004736A6" w:rsidRPr="00381C7F">
          <w:rPr>
            <w:rStyle w:val="Hipervnculo"/>
            <w:noProof/>
          </w:rPr>
          <w:t>1.1.</w:t>
        </w:r>
        <w:r w:rsidR="004736A6">
          <w:rPr>
            <w:rFonts w:asciiTheme="minorHAnsi" w:eastAsiaTheme="minorEastAsia" w:hAnsiTheme="minorHAnsi"/>
            <w:noProof/>
            <w:sz w:val="22"/>
            <w:lang w:eastAsia="es-EC"/>
          </w:rPr>
          <w:tab/>
        </w:r>
        <w:r w:rsidR="004736A6" w:rsidRPr="00381C7F">
          <w:rPr>
            <w:rStyle w:val="Hipervnculo"/>
            <w:noProof/>
          </w:rPr>
          <w:t xml:space="preserve"> GENERALIDADES DEL DERECHO AMBIENTAL</w:t>
        </w:r>
        <w:r w:rsidR="004736A6">
          <w:rPr>
            <w:noProof/>
            <w:webHidden/>
          </w:rPr>
          <w:tab/>
        </w:r>
        <w:r>
          <w:rPr>
            <w:noProof/>
            <w:webHidden/>
          </w:rPr>
          <w:fldChar w:fldCharType="begin"/>
        </w:r>
        <w:r w:rsidR="004736A6">
          <w:rPr>
            <w:noProof/>
            <w:webHidden/>
          </w:rPr>
          <w:instrText xml:space="preserve"> PAGEREF _Toc297614623 \h </w:instrText>
        </w:r>
        <w:r>
          <w:rPr>
            <w:noProof/>
            <w:webHidden/>
          </w:rPr>
        </w:r>
        <w:r>
          <w:rPr>
            <w:noProof/>
            <w:webHidden/>
          </w:rPr>
          <w:fldChar w:fldCharType="separate"/>
        </w:r>
        <w:r w:rsidR="004736A6">
          <w:rPr>
            <w:noProof/>
            <w:webHidden/>
          </w:rPr>
          <w:t>2</w:t>
        </w:r>
        <w:r>
          <w:rPr>
            <w:noProof/>
            <w:webHidden/>
          </w:rPr>
          <w:fldChar w:fldCharType="end"/>
        </w:r>
      </w:hyperlink>
    </w:p>
    <w:p w:rsidR="004736A6" w:rsidRDefault="00EE1168">
      <w:pPr>
        <w:pStyle w:val="TDC3"/>
        <w:tabs>
          <w:tab w:val="left" w:pos="1440"/>
          <w:tab w:val="right" w:leader="dot" w:pos="8210"/>
        </w:tabs>
        <w:rPr>
          <w:rFonts w:asciiTheme="minorHAnsi" w:eastAsiaTheme="minorEastAsia" w:hAnsiTheme="minorHAnsi"/>
          <w:noProof/>
          <w:sz w:val="22"/>
          <w:lang w:eastAsia="es-EC"/>
        </w:rPr>
      </w:pPr>
      <w:hyperlink w:anchor="_Toc297614624" w:history="1">
        <w:r w:rsidR="004736A6" w:rsidRPr="00381C7F">
          <w:rPr>
            <w:rStyle w:val="Hipervnculo"/>
            <w:noProof/>
          </w:rPr>
          <w:t>1.1.1.</w:t>
        </w:r>
        <w:r w:rsidR="004736A6">
          <w:rPr>
            <w:rFonts w:asciiTheme="minorHAnsi" w:eastAsiaTheme="minorEastAsia" w:hAnsiTheme="minorHAnsi"/>
            <w:noProof/>
            <w:sz w:val="22"/>
            <w:lang w:eastAsia="es-EC"/>
          </w:rPr>
          <w:tab/>
        </w:r>
        <w:r w:rsidR="004736A6" w:rsidRPr="00381C7F">
          <w:rPr>
            <w:rStyle w:val="Hipervnculo"/>
            <w:noProof/>
          </w:rPr>
          <w:t xml:space="preserve"> Definiciones Básicas</w:t>
        </w:r>
        <w:r w:rsidR="004736A6">
          <w:rPr>
            <w:noProof/>
            <w:webHidden/>
          </w:rPr>
          <w:tab/>
        </w:r>
        <w:r>
          <w:rPr>
            <w:noProof/>
            <w:webHidden/>
          </w:rPr>
          <w:fldChar w:fldCharType="begin"/>
        </w:r>
        <w:r w:rsidR="004736A6">
          <w:rPr>
            <w:noProof/>
            <w:webHidden/>
          </w:rPr>
          <w:instrText xml:space="preserve"> PAGEREF _Toc297614624 \h </w:instrText>
        </w:r>
        <w:r>
          <w:rPr>
            <w:noProof/>
            <w:webHidden/>
          </w:rPr>
        </w:r>
        <w:r>
          <w:rPr>
            <w:noProof/>
            <w:webHidden/>
          </w:rPr>
          <w:fldChar w:fldCharType="separate"/>
        </w:r>
        <w:r w:rsidR="004736A6">
          <w:rPr>
            <w:noProof/>
            <w:webHidden/>
          </w:rPr>
          <w:t>2</w:t>
        </w:r>
        <w:r>
          <w:rPr>
            <w:noProof/>
            <w:webHidden/>
          </w:rPr>
          <w:fldChar w:fldCharType="end"/>
        </w:r>
      </w:hyperlink>
    </w:p>
    <w:p w:rsidR="004736A6" w:rsidRDefault="00EE1168">
      <w:pPr>
        <w:pStyle w:val="TDC3"/>
        <w:tabs>
          <w:tab w:val="left" w:pos="1440"/>
          <w:tab w:val="right" w:leader="dot" w:pos="8210"/>
        </w:tabs>
        <w:rPr>
          <w:rFonts w:asciiTheme="minorHAnsi" w:eastAsiaTheme="minorEastAsia" w:hAnsiTheme="minorHAnsi"/>
          <w:noProof/>
          <w:sz w:val="22"/>
          <w:lang w:eastAsia="es-EC"/>
        </w:rPr>
      </w:pPr>
      <w:hyperlink w:anchor="_Toc297614625" w:history="1">
        <w:r w:rsidR="004736A6" w:rsidRPr="00381C7F">
          <w:rPr>
            <w:rStyle w:val="Hipervnculo"/>
            <w:noProof/>
          </w:rPr>
          <w:t>1.1.2.</w:t>
        </w:r>
        <w:r w:rsidR="004736A6">
          <w:rPr>
            <w:rFonts w:asciiTheme="minorHAnsi" w:eastAsiaTheme="minorEastAsia" w:hAnsiTheme="minorHAnsi"/>
            <w:noProof/>
            <w:sz w:val="22"/>
            <w:lang w:eastAsia="es-EC"/>
          </w:rPr>
          <w:tab/>
        </w:r>
        <w:r w:rsidR="004736A6" w:rsidRPr="00381C7F">
          <w:rPr>
            <w:rStyle w:val="Hipervnculo"/>
            <w:noProof/>
          </w:rPr>
          <w:t xml:space="preserve"> Sujetos del Derecho Ambiental</w:t>
        </w:r>
        <w:r w:rsidR="004736A6">
          <w:rPr>
            <w:noProof/>
            <w:webHidden/>
          </w:rPr>
          <w:tab/>
        </w:r>
        <w:r>
          <w:rPr>
            <w:noProof/>
            <w:webHidden/>
          </w:rPr>
          <w:fldChar w:fldCharType="begin"/>
        </w:r>
        <w:r w:rsidR="004736A6">
          <w:rPr>
            <w:noProof/>
            <w:webHidden/>
          </w:rPr>
          <w:instrText xml:space="preserve"> PAGEREF _Toc297614625 \h </w:instrText>
        </w:r>
        <w:r>
          <w:rPr>
            <w:noProof/>
            <w:webHidden/>
          </w:rPr>
        </w:r>
        <w:r>
          <w:rPr>
            <w:noProof/>
            <w:webHidden/>
          </w:rPr>
          <w:fldChar w:fldCharType="separate"/>
        </w:r>
        <w:r w:rsidR="004736A6">
          <w:rPr>
            <w:noProof/>
            <w:webHidden/>
          </w:rPr>
          <w:t>8</w:t>
        </w:r>
        <w:r>
          <w:rPr>
            <w:noProof/>
            <w:webHidden/>
          </w:rPr>
          <w:fldChar w:fldCharType="end"/>
        </w:r>
      </w:hyperlink>
    </w:p>
    <w:p w:rsidR="004736A6" w:rsidRDefault="00EE1168">
      <w:pPr>
        <w:pStyle w:val="TDC3"/>
        <w:tabs>
          <w:tab w:val="left" w:pos="1440"/>
          <w:tab w:val="right" w:leader="dot" w:pos="8210"/>
        </w:tabs>
        <w:rPr>
          <w:rFonts w:asciiTheme="minorHAnsi" w:eastAsiaTheme="minorEastAsia" w:hAnsiTheme="minorHAnsi"/>
          <w:noProof/>
          <w:sz w:val="22"/>
          <w:lang w:eastAsia="es-EC"/>
        </w:rPr>
      </w:pPr>
      <w:hyperlink w:anchor="_Toc297614626" w:history="1">
        <w:r w:rsidR="004736A6" w:rsidRPr="00381C7F">
          <w:rPr>
            <w:rStyle w:val="Hipervnculo"/>
            <w:noProof/>
          </w:rPr>
          <w:t>1.1.3.</w:t>
        </w:r>
        <w:r w:rsidR="004736A6">
          <w:rPr>
            <w:rFonts w:asciiTheme="minorHAnsi" w:eastAsiaTheme="minorEastAsia" w:hAnsiTheme="minorHAnsi"/>
            <w:noProof/>
            <w:sz w:val="22"/>
            <w:lang w:eastAsia="es-EC"/>
          </w:rPr>
          <w:tab/>
        </w:r>
        <w:r w:rsidR="004736A6" w:rsidRPr="00381C7F">
          <w:rPr>
            <w:rStyle w:val="Hipervnculo"/>
            <w:noProof/>
          </w:rPr>
          <w:t xml:space="preserve"> Objeto del Derecho Ambiental</w:t>
        </w:r>
        <w:r w:rsidR="004736A6">
          <w:rPr>
            <w:noProof/>
            <w:webHidden/>
          </w:rPr>
          <w:tab/>
        </w:r>
        <w:r>
          <w:rPr>
            <w:noProof/>
            <w:webHidden/>
          </w:rPr>
          <w:fldChar w:fldCharType="begin"/>
        </w:r>
        <w:r w:rsidR="004736A6">
          <w:rPr>
            <w:noProof/>
            <w:webHidden/>
          </w:rPr>
          <w:instrText xml:space="preserve"> PAGEREF _Toc297614626 \h </w:instrText>
        </w:r>
        <w:r>
          <w:rPr>
            <w:noProof/>
            <w:webHidden/>
          </w:rPr>
        </w:r>
        <w:r>
          <w:rPr>
            <w:noProof/>
            <w:webHidden/>
          </w:rPr>
          <w:fldChar w:fldCharType="separate"/>
        </w:r>
        <w:r w:rsidR="004736A6">
          <w:rPr>
            <w:noProof/>
            <w:webHidden/>
          </w:rPr>
          <w:t>9</w:t>
        </w:r>
        <w:r>
          <w:rPr>
            <w:noProof/>
            <w:webHidden/>
          </w:rPr>
          <w:fldChar w:fldCharType="end"/>
        </w:r>
      </w:hyperlink>
    </w:p>
    <w:p w:rsidR="004736A6" w:rsidRDefault="00EE1168">
      <w:pPr>
        <w:pStyle w:val="TDC3"/>
        <w:tabs>
          <w:tab w:val="left" w:pos="1440"/>
          <w:tab w:val="right" w:leader="dot" w:pos="8210"/>
        </w:tabs>
        <w:rPr>
          <w:rFonts w:asciiTheme="minorHAnsi" w:eastAsiaTheme="minorEastAsia" w:hAnsiTheme="minorHAnsi"/>
          <w:noProof/>
          <w:sz w:val="22"/>
          <w:lang w:eastAsia="es-EC"/>
        </w:rPr>
      </w:pPr>
      <w:hyperlink w:anchor="_Toc297614627" w:history="1">
        <w:r w:rsidR="004736A6" w:rsidRPr="00381C7F">
          <w:rPr>
            <w:rStyle w:val="Hipervnculo"/>
            <w:noProof/>
          </w:rPr>
          <w:t>1.1.4.</w:t>
        </w:r>
        <w:r w:rsidR="004736A6">
          <w:rPr>
            <w:rFonts w:asciiTheme="minorHAnsi" w:eastAsiaTheme="minorEastAsia" w:hAnsiTheme="minorHAnsi"/>
            <w:noProof/>
            <w:sz w:val="22"/>
            <w:lang w:eastAsia="es-EC"/>
          </w:rPr>
          <w:tab/>
        </w:r>
        <w:r w:rsidR="004736A6" w:rsidRPr="00381C7F">
          <w:rPr>
            <w:rStyle w:val="Hipervnculo"/>
            <w:noProof/>
          </w:rPr>
          <w:t xml:space="preserve"> Naturaleza Jurídica del Derecho Ambiental</w:t>
        </w:r>
        <w:r w:rsidR="004736A6">
          <w:rPr>
            <w:noProof/>
            <w:webHidden/>
          </w:rPr>
          <w:tab/>
        </w:r>
        <w:r>
          <w:rPr>
            <w:noProof/>
            <w:webHidden/>
          </w:rPr>
          <w:fldChar w:fldCharType="begin"/>
        </w:r>
        <w:r w:rsidR="004736A6">
          <w:rPr>
            <w:noProof/>
            <w:webHidden/>
          </w:rPr>
          <w:instrText xml:space="preserve"> PAGEREF _Toc297614627 \h </w:instrText>
        </w:r>
        <w:r>
          <w:rPr>
            <w:noProof/>
            <w:webHidden/>
          </w:rPr>
        </w:r>
        <w:r>
          <w:rPr>
            <w:noProof/>
            <w:webHidden/>
          </w:rPr>
          <w:fldChar w:fldCharType="separate"/>
        </w:r>
        <w:r w:rsidR="004736A6">
          <w:rPr>
            <w:noProof/>
            <w:webHidden/>
          </w:rPr>
          <w:t>9</w:t>
        </w:r>
        <w:r>
          <w:rPr>
            <w:noProof/>
            <w:webHidden/>
          </w:rPr>
          <w:fldChar w:fldCharType="end"/>
        </w:r>
      </w:hyperlink>
    </w:p>
    <w:p w:rsidR="004736A6" w:rsidRDefault="00EE1168">
      <w:pPr>
        <w:pStyle w:val="TDC3"/>
        <w:tabs>
          <w:tab w:val="left" w:pos="1440"/>
          <w:tab w:val="right" w:leader="dot" w:pos="8210"/>
        </w:tabs>
        <w:rPr>
          <w:rFonts w:asciiTheme="minorHAnsi" w:eastAsiaTheme="minorEastAsia" w:hAnsiTheme="minorHAnsi"/>
          <w:noProof/>
          <w:sz w:val="22"/>
          <w:lang w:eastAsia="es-EC"/>
        </w:rPr>
      </w:pPr>
      <w:hyperlink w:anchor="_Toc297614628" w:history="1">
        <w:r w:rsidR="004736A6" w:rsidRPr="00381C7F">
          <w:rPr>
            <w:rStyle w:val="Hipervnculo"/>
            <w:noProof/>
          </w:rPr>
          <w:t>1.1.5.</w:t>
        </w:r>
        <w:r w:rsidR="004736A6">
          <w:rPr>
            <w:rFonts w:asciiTheme="minorHAnsi" w:eastAsiaTheme="minorEastAsia" w:hAnsiTheme="minorHAnsi"/>
            <w:noProof/>
            <w:sz w:val="22"/>
            <w:lang w:eastAsia="es-EC"/>
          </w:rPr>
          <w:tab/>
        </w:r>
        <w:r w:rsidR="004736A6" w:rsidRPr="00381C7F">
          <w:rPr>
            <w:rStyle w:val="Hipervnculo"/>
            <w:noProof/>
          </w:rPr>
          <w:t xml:space="preserve"> Características del Derecho Ambiental</w:t>
        </w:r>
        <w:r w:rsidR="004736A6">
          <w:rPr>
            <w:noProof/>
            <w:webHidden/>
          </w:rPr>
          <w:tab/>
        </w:r>
        <w:r>
          <w:rPr>
            <w:noProof/>
            <w:webHidden/>
          </w:rPr>
          <w:fldChar w:fldCharType="begin"/>
        </w:r>
        <w:r w:rsidR="004736A6">
          <w:rPr>
            <w:noProof/>
            <w:webHidden/>
          </w:rPr>
          <w:instrText xml:space="preserve"> PAGEREF _Toc297614628 \h </w:instrText>
        </w:r>
        <w:r>
          <w:rPr>
            <w:noProof/>
            <w:webHidden/>
          </w:rPr>
        </w:r>
        <w:r>
          <w:rPr>
            <w:noProof/>
            <w:webHidden/>
          </w:rPr>
          <w:fldChar w:fldCharType="separate"/>
        </w:r>
        <w:r w:rsidR="004736A6">
          <w:rPr>
            <w:noProof/>
            <w:webHidden/>
          </w:rPr>
          <w:t>10</w:t>
        </w:r>
        <w:r>
          <w:rPr>
            <w:noProof/>
            <w:webHidden/>
          </w:rPr>
          <w:fldChar w:fldCharType="end"/>
        </w:r>
      </w:hyperlink>
    </w:p>
    <w:p w:rsidR="004736A6" w:rsidRDefault="00EE1168">
      <w:pPr>
        <w:pStyle w:val="TDC3"/>
        <w:tabs>
          <w:tab w:val="left" w:pos="1440"/>
          <w:tab w:val="right" w:leader="dot" w:pos="8210"/>
        </w:tabs>
        <w:rPr>
          <w:rFonts w:asciiTheme="minorHAnsi" w:eastAsiaTheme="minorEastAsia" w:hAnsiTheme="minorHAnsi"/>
          <w:noProof/>
          <w:sz w:val="22"/>
          <w:lang w:eastAsia="es-EC"/>
        </w:rPr>
      </w:pPr>
      <w:hyperlink w:anchor="_Toc297614629" w:history="1">
        <w:r w:rsidR="004736A6" w:rsidRPr="00381C7F">
          <w:rPr>
            <w:rStyle w:val="Hipervnculo"/>
            <w:noProof/>
          </w:rPr>
          <w:t>1.1.6.</w:t>
        </w:r>
        <w:r w:rsidR="004736A6">
          <w:rPr>
            <w:rFonts w:asciiTheme="minorHAnsi" w:eastAsiaTheme="minorEastAsia" w:hAnsiTheme="minorHAnsi"/>
            <w:noProof/>
            <w:sz w:val="22"/>
            <w:lang w:eastAsia="es-EC"/>
          </w:rPr>
          <w:tab/>
        </w:r>
        <w:r w:rsidR="004736A6" w:rsidRPr="00381C7F">
          <w:rPr>
            <w:rStyle w:val="Hipervnculo"/>
            <w:noProof/>
          </w:rPr>
          <w:t xml:space="preserve"> Fuentes del Derecho Ambiental</w:t>
        </w:r>
        <w:r w:rsidR="004736A6">
          <w:rPr>
            <w:noProof/>
            <w:webHidden/>
          </w:rPr>
          <w:tab/>
        </w:r>
        <w:r>
          <w:rPr>
            <w:noProof/>
            <w:webHidden/>
          </w:rPr>
          <w:fldChar w:fldCharType="begin"/>
        </w:r>
        <w:r w:rsidR="004736A6">
          <w:rPr>
            <w:noProof/>
            <w:webHidden/>
          </w:rPr>
          <w:instrText xml:space="preserve"> PAGEREF _Toc297614629 \h </w:instrText>
        </w:r>
        <w:r>
          <w:rPr>
            <w:noProof/>
            <w:webHidden/>
          </w:rPr>
        </w:r>
        <w:r>
          <w:rPr>
            <w:noProof/>
            <w:webHidden/>
          </w:rPr>
          <w:fldChar w:fldCharType="separate"/>
        </w:r>
        <w:r w:rsidR="004736A6">
          <w:rPr>
            <w:noProof/>
            <w:webHidden/>
          </w:rPr>
          <w:t>13</w:t>
        </w:r>
        <w:r>
          <w:rPr>
            <w:noProof/>
            <w:webHidden/>
          </w:rPr>
          <w:fldChar w:fldCharType="end"/>
        </w:r>
      </w:hyperlink>
    </w:p>
    <w:p w:rsidR="004736A6" w:rsidRDefault="00EE1168">
      <w:pPr>
        <w:pStyle w:val="TDC2"/>
        <w:tabs>
          <w:tab w:val="left" w:pos="960"/>
          <w:tab w:val="right" w:leader="dot" w:pos="8210"/>
        </w:tabs>
        <w:rPr>
          <w:rFonts w:asciiTheme="minorHAnsi" w:eastAsiaTheme="minorEastAsia" w:hAnsiTheme="minorHAnsi"/>
          <w:noProof/>
          <w:sz w:val="22"/>
          <w:lang w:eastAsia="es-EC"/>
        </w:rPr>
      </w:pPr>
      <w:hyperlink w:anchor="_Toc297614630" w:history="1">
        <w:r w:rsidR="004736A6" w:rsidRPr="00381C7F">
          <w:rPr>
            <w:rStyle w:val="Hipervnculo"/>
            <w:noProof/>
          </w:rPr>
          <w:t>1.2.</w:t>
        </w:r>
        <w:r w:rsidR="004736A6">
          <w:rPr>
            <w:rFonts w:asciiTheme="minorHAnsi" w:eastAsiaTheme="minorEastAsia" w:hAnsiTheme="minorHAnsi"/>
            <w:noProof/>
            <w:sz w:val="22"/>
            <w:lang w:eastAsia="es-EC"/>
          </w:rPr>
          <w:tab/>
        </w:r>
        <w:r w:rsidR="004736A6" w:rsidRPr="00381C7F">
          <w:rPr>
            <w:rStyle w:val="Hipervnculo"/>
            <w:noProof/>
          </w:rPr>
          <w:t xml:space="preserve"> PRINCIPIOS GENERALES DEL DERECHO AMBIENTAL</w:t>
        </w:r>
        <w:r w:rsidR="004736A6">
          <w:rPr>
            <w:noProof/>
            <w:webHidden/>
          </w:rPr>
          <w:tab/>
        </w:r>
        <w:r>
          <w:rPr>
            <w:noProof/>
            <w:webHidden/>
          </w:rPr>
          <w:fldChar w:fldCharType="begin"/>
        </w:r>
        <w:r w:rsidR="004736A6">
          <w:rPr>
            <w:noProof/>
            <w:webHidden/>
          </w:rPr>
          <w:instrText xml:space="preserve"> PAGEREF _Toc297614630 \h </w:instrText>
        </w:r>
        <w:r>
          <w:rPr>
            <w:noProof/>
            <w:webHidden/>
          </w:rPr>
        </w:r>
        <w:r>
          <w:rPr>
            <w:noProof/>
            <w:webHidden/>
          </w:rPr>
          <w:fldChar w:fldCharType="separate"/>
        </w:r>
        <w:r w:rsidR="004736A6">
          <w:rPr>
            <w:noProof/>
            <w:webHidden/>
          </w:rPr>
          <w:t>15</w:t>
        </w:r>
        <w:r>
          <w:rPr>
            <w:noProof/>
            <w:webHidden/>
          </w:rPr>
          <w:fldChar w:fldCharType="end"/>
        </w:r>
      </w:hyperlink>
    </w:p>
    <w:p w:rsidR="004736A6" w:rsidRDefault="00EE1168">
      <w:pPr>
        <w:pStyle w:val="TDC3"/>
        <w:tabs>
          <w:tab w:val="left" w:pos="1440"/>
          <w:tab w:val="right" w:leader="dot" w:pos="8210"/>
        </w:tabs>
        <w:rPr>
          <w:rFonts w:asciiTheme="minorHAnsi" w:eastAsiaTheme="minorEastAsia" w:hAnsiTheme="minorHAnsi"/>
          <w:noProof/>
          <w:sz w:val="22"/>
          <w:lang w:eastAsia="es-EC"/>
        </w:rPr>
      </w:pPr>
      <w:hyperlink w:anchor="_Toc297614631" w:history="1">
        <w:r w:rsidR="004736A6" w:rsidRPr="00381C7F">
          <w:rPr>
            <w:rStyle w:val="Hipervnculo"/>
            <w:noProof/>
          </w:rPr>
          <w:t>1.2.1.</w:t>
        </w:r>
        <w:r w:rsidR="004736A6">
          <w:rPr>
            <w:rFonts w:asciiTheme="minorHAnsi" w:eastAsiaTheme="minorEastAsia" w:hAnsiTheme="minorHAnsi"/>
            <w:noProof/>
            <w:sz w:val="22"/>
            <w:lang w:eastAsia="es-EC"/>
          </w:rPr>
          <w:tab/>
        </w:r>
        <w:r w:rsidR="004736A6" w:rsidRPr="00381C7F">
          <w:rPr>
            <w:rStyle w:val="Hipervnculo"/>
            <w:noProof/>
          </w:rPr>
          <w:t xml:space="preserve"> Principio de Realidad</w:t>
        </w:r>
        <w:r w:rsidR="004736A6">
          <w:rPr>
            <w:noProof/>
            <w:webHidden/>
          </w:rPr>
          <w:tab/>
        </w:r>
        <w:r>
          <w:rPr>
            <w:noProof/>
            <w:webHidden/>
          </w:rPr>
          <w:fldChar w:fldCharType="begin"/>
        </w:r>
        <w:r w:rsidR="004736A6">
          <w:rPr>
            <w:noProof/>
            <w:webHidden/>
          </w:rPr>
          <w:instrText xml:space="preserve"> PAGEREF _Toc297614631 \h </w:instrText>
        </w:r>
        <w:r>
          <w:rPr>
            <w:noProof/>
            <w:webHidden/>
          </w:rPr>
        </w:r>
        <w:r>
          <w:rPr>
            <w:noProof/>
            <w:webHidden/>
          </w:rPr>
          <w:fldChar w:fldCharType="separate"/>
        </w:r>
        <w:r w:rsidR="004736A6">
          <w:rPr>
            <w:noProof/>
            <w:webHidden/>
          </w:rPr>
          <w:t>15</w:t>
        </w:r>
        <w:r>
          <w:rPr>
            <w:noProof/>
            <w:webHidden/>
          </w:rPr>
          <w:fldChar w:fldCharType="end"/>
        </w:r>
      </w:hyperlink>
    </w:p>
    <w:p w:rsidR="004736A6" w:rsidRDefault="00EE1168">
      <w:pPr>
        <w:pStyle w:val="TDC3"/>
        <w:tabs>
          <w:tab w:val="left" w:pos="1440"/>
          <w:tab w:val="right" w:leader="dot" w:pos="8210"/>
        </w:tabs>
        <w:rPr>
          <w:rFonts w:asciiTheme="minorHAnsi" w:eastAsiaTheme="minorEastAsia" w:hAnsiTheme="minorHAnsi"/>
          <w:noProof/>
          <w:sz w:val="22"/>
          <w:lang w:eastAsia="es-EC"/>
        </w:rPr>
      </w:pPr>
      <w:hyperlink w:anchor="_Toc297614632" w:history="1">
        <w:r w:rsidR="004736A6" w:rsidRPr="00381C7F">
          <w:rPr>
            <w:rStyle w:val="Hipervnculo"/>
            <w:noProof/>
          </w:rPr>
          <w:t>1.2.2.</w:t>
        </w:r>
        <w:r w:rsidR="004736A6">
          <w:rPr>
            <w:rFonts w:asciiTheme="minorHAnsi" w:eastAsiaTheme="minorEastAsia" w:hAnsiTheme="minorHAnsi"/>
            <w:noProof/>
            <w:sz w:val="22"/>
            <w:lang w:eastAsia="es-EC"/>
          </w:rPr>
          <w:tab/>
        </w:r>
        <w:r w:rsidR="004736A6" w:rsidRPr="00381C7F">
          <w:rPr>
            <w:rStyle w:val="Hipervnculo"/>
            <w:noProof/>
          </w:rPr>
          <w:t xml:space="preserve"> Principio de Solidaridad y Cooperación</w:t>
        </w:r>
        <w:r w:rsidR="004736A6">
          <w:rPr>
            <w:noProof/>
            <w:webHidden/>
          </w:rPr>
          <w:tab/>
        </w:r>
        <w:r>
          <w:rPr>
            <w:noProof/>
            <w:webHidden/>
          </w:rPr>
          <w:fldChar w:fldCharType="begin"/>
        </w:r>
        <w:r w:rsidR="004736A6">
          <w:rPr>
            <w:noProof/>
            <w:webHidden/>
          </w:rPr>
          <w:instrText xml:space="preserve"> PAGEREF _Toc297614632 \h </w:instrText>
        </w:r>
        <w:r>
          <w:rPr>
            <w:noProof/>
            <w:webHidden/>
          </w:rPr>
        </w:r>
        <w:r>
          <w:rPr>
            <w:noProof/>
            <w:webHidden/>
          </w:rPr>
          <w:fldChar w:fldCharType="separate"/>
        </w:r>
        <w:r w:rsidR="004736A6">
          <w:rPr>
            <w:noProof/>
            <w:webHidden/>
          </w:rPr>
          <w:t>16</w:t>
        </w:r>
        <w:r>
          <w:rPr>
            <w:noProof/>
            <w:webHidden/>
          </w:rPr>
          <w:fldChar w:fldCharType="end"/>
        </w:r>
      </w:hyperlink>
    </w:p>
    <w:p w:rsidR="004736A6" w:rsidRDefault="00EE1168">
      <w:pPr>
        <w:pStyle w:val="TDC3"/>
        <w:tabs>
          <w:tab w:val="left" w:pos="1440"/>
          <w:tab w:val="right" w:leader="dot" w:pos="8210"/>
        </w:tabs>
        <w:rPr>
          <w:rFonts w:asciiTheme="minorHAnsi" w:eastAsiaTheme="minorEastAsia" w:hAnsiTheme="minorHAnsi"/>
          <w:noProof/>
          <w:sz w:val="22"/>
          <w:lang w:eastAsia="es-EC"/>
        </w:rPr>
      </w:pPr>
      <w:hyperlink w:anchor="_Toc297614633" w:history="1">
        <w:r w:rsidR="004736A6" w:rsidRPr="00381C7F">
          <w:rPr>
            <w:rStyle w:val="Hipervnculo"/>
            <w:noProof/>
          </w:rPr>
          <w:t>1.2.3.</w:t>
        </w:r>
        <w:r w:rsidR="004736A6">
          <w:rPr>
            <w:rFonts w:asciiTheme="minorHAnsi" w:eastAsiaTheme="minorEastAsia" w:hAnsiTheme="minorHAnsi"/>
            <w:noProof/>
            <w:sz w:val="22"/>
            <w:lang w:eastAsia="es-EC"/>
          </w:rPr>
          <w:tab/>
        </w:r>
        <w:r w:rsidR="004736A6" w:rsidRPr="00381C7F">
          <w:rPr>
            <w:rStyle w:val="Hipervnculo"/>
            <w:noProof/>
          </w:rPr>
          <w:t xml:space="preserve"> Principio de Prevención</w:t>
        </w:r>
        <w:r w:rsidR="004736A6">
          <w:rPr>
            <w:noProof/>
            <w:webHidden/>
          </w:rPr>
          <w:tab/>
        </w:r>
        <w:r>
          <w:rPr>
            <w:noProof/>
            <w:webHidden/>
          </w:rPr>
          <w:fldChar w:fldCharType="begin"/>
        </w:r>
        <w:r w:rsidR="004736A6">
          <w:rPr>
            <w:noProof/>
            <w:webHidden/>
          </w:rPr>
          <w:instrText xml:space="preserve"> PAGEREF _Toc297614633 \h </w:instrText>
        </w:r>
        <w:r>
          <w:rPr>
            <w:noProof/>
            <w:webHidden/>
          </w:rPr>
        </w:r>
        <w:r>
          <w:rPr>
            <w:noProof/>
            <w:webHidden/>
          </w:rPr>
          <w:fldChar w:fldCharType="separate"/>
        </w:r>
        <w:r w:rsidR="004736A6">
          <w:rPr>
            <w:noProof/>
            <w:webHidden/>
          </w:rPr>
          <w:t>17</w:t>
        </w:r>
        <w:r>
          <w:rPr>
            <w:noProof/>
            <w:webHidden/>
          </w:rPr>
          <w:fldChar w:fldCharType="end"/>
        </w:r>
      </w:hyperlink>
    </w:p>
    <w:p w:rsidR="004736A6" w:rsidRDefault="00EE1168">
      <w:pPr>
        <w:pStyle w:val="TDC3"/>
        <w:tabs>
          <w:tab w:val="left" w:pos="1440"/>
          <w:tab w:val="right" w:leader="dot" w:pos="8210"/>
        </w:tabs>
        <w:rPr>
          <w:rFonts w:asciiTheme="minorHAnsi" w:eastAsiaTheme="minorEastAsia" w:hAnsiTheme="minorHAnsi"/>
          <w:noProof/>
          <w:sz w:val="22"/>
          <w:lang w:eastAsia="es-EC"/>
        </w:rPr>
      </w:pPr>
      <w:hyperlink w:anchor="_Toc297614634" w:history="1">
        <w:r w:rsidR="004736A6" w:rsidRPr="00381C7F">
          <w:rPr>
            <w:rStyle w:val="Hipervnculo"/>
            <w:noProof/>
          </w:rPr>
          <w:t>1.2.4.</w:t>
        </w:r>
        <w:r w:rsidR="004736A6">
          <w:rPr>
            <w:rFonts w:asciiTheme="minorHAnsi" w:eastAsiaTheme="minorEastAsia" w:hAnsiTheme="minorHAnsi"/>
            <w:noProof/>
            <w:sz w:val="22"/>
            <w:lang w:eastAsia="es-EC"/>
          </w:rPr>
          <w:tab/>
        </w:r>
        <w:r w:rsidR="004736A6" w:rsidRPr="00381C7F">
          <w:rPr>
            <w:rStyle w:val="Hipervnculo"/>
            <w:noProof/>
          </w:rPr>
          <w:t xml:space="preserve"> Principio Precautelatorio</w:t>
        </w:r>
        <w:r w:rsidR="004736A6">
          <w:rPr>
            <w:noProof/>
            <w:webHidden/>
          </w:rPr>
          <w:tab/>
        </w:r>
        <w:r>
          <w:rPr>
            <w:noProof/>
            <w:webHidden/>
          </w:rPr>
          <w:fldChar w:fldCharType="begin"/>
        </w:r>
        <w:r w:rsidR="004736A6">
          <w:rPr>
            <w:noProof/>
            <w:webHidden/>
          </w:rPr>
          <w:instrText xml:space="preserve"> PAGEREF _Toc297614634 \h </w:instrText>
        </w:r>
        <w:r>
          <w:rPr>
            <w:noProof/>
            <w:webHidden/>
          </w:rPr>
        </w:r>
        <w:r>
          <w:rPr>
            <w:noProof/>
            <w:webHidden/>
          </w:rPr>
          <w:fldChar w:fldCharType="separate"/>
        </w:r>
        <w:r w:rsidR="004736A6">
          <w:rPr>
            <w:noProof/>
            <w:webHidden/>
          </w:rPr>
          <w:t>18</w:t>
        </w:r>
        <w:r>
          <w:rPr>
            <w:noProof/>
            <w:webHidden/>
          </w:rPr>
          <w:fldChar w:fldCharType="end"/>
        </w:r>
      </w:hyperlink>
    </w:p>
    <w:p w:rsidR="004736A6" w:rsidRDefault="00EE1168">
      <w:pPr>
        <w:pStyle w:val="TDC3"/>
        <w:tabs>
          <w:tab w:val="left" w:pos="1440"/>
          <w:tab w:val="right" w:leader="dot" w:pos="8210"/>
        </w:tabs>
        <w:rPr>
          <w:rFonts w:asciiTheme="minorHAnsi" w:eastAsiaTheme="minorEastAsia" w:hAnsiTheme="minorHAnsi"/>
          <w:noProof/>
          <w:sz w:val="22"/>
          <w:lang w:eastAsia="es-EC"/>
        </w:rPr>
      </w:pPr>
      <w:hyperlink w:anchor="_Toc297614635" w:history="1">
        <w:r w:rsidR="004736A6" w:rsidRPr="00381C7F">
          <w:rPr>
            <w:rStyle w:val="Hipervnculo"/>
            <w:noProof/>
          </w:rPr>
          <w:t>1.2.5.</w:t>
        </w:r>
        <w:r w:rsidR="004736A6">
          <w:rPr>
            <w:rFonts w:asciiTheme="minorHAnsi" w:eastAsiaTheme="minorEastAsia" w:hAnsiTheme="minorHAnsi"/>
            <w:noProof/>
            <w:sz w:val="22"/>
            <w:lang w:eastAsia="es-EC"/>
          </w:rPr>
          <w:tab/>
        </w:r>
        <w:r w:rsidR="004736A6" w:rsidRPr="00381C7F">
          <w:rPr>
            <w:rStyle w:val="Hipervnculo"/>
            <w:noProof/>
          </w:rPr>
          <w:t xml:space="preserve"> Principio de Soberanía</w:t>
        </w:r>
        <w:r w:rsidR="004736A6">
          <w:rPr>
            <w:noProof/>
            <w:webHidden/>
          </w:rPr>
          <w:tab/>
        </w:r>
        <w:r>
          <w:rPr>
            <w:noProof/>
            <w:webHidden/>
          </w:rPr>
          <w:fldChar w:fldCharType="begin"/>
        </w:r>
        <w:r w:rsidR="004736A6">
          <w:rPr>
            <w:noProof/>
            <w:webHidden/>
          </w:rPr>
          <w:instrText xml:space="preserve"> PAGEREF _Toc297614635 \h </w:instrText>
        </w:r>
        <w:r>
          <w:rPr>
            <w:noProof/>
            <w:webHidden/>
          </w:rPr>
        </w:r>
        <w:r>
          <w:rPr>
            <w:noProof/>
            <w:webHidden/>
          </w:rPr>
          <w:fldChar w:fldCharType="separate"/>
        </w:r>
        <w:r w:rsidR="004736A6">
          <w:rPr>
            <w:noProof/>
            <w:webHidden/>
          </w:rPr>
          <w:t>19</w:t>
        </w:r>
        <w:r>
          <w:rPr>
            <w:noProof/>
            <w:webHidden/>
          </w:rPr>
          <w:fldChar w:fldCharType="end"/>
        </w:r>
      </w:hyperlink>
    </w:p>
    <w:p w:rsidR="004736A6" w:rsidRDefault="00EE1168">
      <w:pPr>
        <w:pStyle w:val="TDC3"/>
        <w:tabs>
          <w:tab w:val="left" w:pos="1440"/>
          <w:tab w:val="right" w:leader="dot" w:pos="8210"/>
        </w:tabs>
        <w:rPr>
          <w:rFonts w:asciiTheme="minorHAnsi" w:eastAsiaTheme="minorEastAsia" w:hAnsiTheme="minorHAnsi"/>
          <w:noProof/>
          <w:sz w:val="22"/>
          <w:lang w:eastAsia="es-EC"/>
        </w:rPr>
      </w:pPr>
      <w:hyperlink w:anchor="_Toc297614636" w:history="1">
        <w:r w:rsidR="004736A6" w:rsidRPr="00381C7F">
          <w:rPr>
            <w:rStyle w:val="Hipervnculo"/>
            <w:noProof/>
          </w:rPr>
          <w:t>1.2.6.</w:t>
        </w:r>
        <w:r w:rsidR="004736A6">
          <w:rPr>
            <w:rFonts w:asciiTheme="minorHAnsi" w:eastAsiaTheme="minorEastAsia" w:hAnsiTheme="minorHAnsi"/>
            <w:noProof/>
            <w:sz w:val="22"/>
            <w:lang w:eastAsia="es-EC"/>
          </w:rPr>
          <w:tab/>
        </w:r>
        <w:r w:rsidR="004736A6" w:rsidRPr="00381C7F">
          <w:rPr>
            <w:rStyle w:val="Hipervnculo"/>
            <w:noProof/>
          </w:rPr>
          <w:t xml:space="preserve"> Principio de Equidad Intergeneracional</w:t>
        </w:r>
        <w:r w:rsidR="004736A6">
          <w:rPr>
            <w:noProof/>
            <w:webHidden/>
          </w:rPr>
          <w:tab/>
        </w:r>
        <w:r>
          <w:rPr>
            <w:noProof/>
            <w:webHidden/>
          </w:rPr>
          <w:fldChar w:fldCharType="begin"/>
        </w:r>
        <w:r w:rsidR="004736A6">
          <w:rPr>
            <w:noProof/>
            <w:webHidden/>
          </w:rPr>
          <w:instrText xml:space="preserve"> PAGEREF _Toc297614636 \h </w:instrText>
        </w:r>
        <w:r>
          <w:rPr>
            <w:noProof/>
            <w:webHidden/>
          </w:rPr>
        </w:r>
        <w:r>
          <w:rPr>
            <w:noProof/>
            <w:webHidden/>
          </w:rPr>
          <w:fldChar w:fldCharType="separate"/>
        </w:r>
        <w:r w:rsidR="004736A6">
          <w:rPr>
            <w:noProof/>
            <w:webHidden/>
          </w:rPr>
          <w:t>20</w:t>
        </w:r>
        <w:r>
          <w:rPr>
            <w:noProof/>
            <w:webHidden/>
          </w:rPr>
          <w:fldChar w:fldCharType="end"/>
        </w:r>
      </w:hyperlink>
    </w:p>
    <w:p w:rsidR="004736A6" w:rsidRDefault="00EE1168">
      <w:pPr>
        <w:pStyle w:val="TDC3"/>
        <w:tabs>
          <w:tab w:val="left" w:pos="1440"/>
          <w:tab w:val="right" w:leader="dot" w:pos="8210"/>
        </w:tabs>
        <w:rPr>
          <w:rFonts w:asciiTheme="minorHAnsi" w:eastAsiaTheme="minorEastAsia" w:hAnsiTheme="minorHAnsi"/>
          <w:noProof/>
          <w:sz w:val="22"/>
          <w:lang w:eastAsia="es-EC"/>
        </w:rPr>
      </w:pPr>
      <w:hyperlink w:anchor="_Toc297614637" w:history="1">
        <w:r w:rsidR="004736A6" w:rsidRPr="00381C7F">
          <w:rPr>
            <w:rStyle w:val="Hipervnculo"/>
            <w:noProof/>
          </w:rPr>
          <w:t>1.2.7.</w:t>
        </w:r>
        <w:r w:rsidR="004736A6">
          <w:rPr>
            <w:rFonts w:asciiTheme="minorHAnsi" w:eastAsiaTheme="minorEastAsia" w:hAnsiTheme="minorHAnsi"/>
            <w:noProof/>
            <w:sz w:val="22"/>
            <w:lang w:eastAsia="es-EC"/>
          </w:rPr>
          <w:tab/>
        </w:r>
        <w:r w:rsidR="004736A6" w:rsidRPr="00381C7F">
          <w:rPr>
            <w:rStyle w:val="Hipervnculo"/>
            <w:noProof/>
          </w:rPr>
          <w:t xml:space="preserve"> Principio de Sustentabilidad</w:t>
        </w:r>
        <w:r w:rsidR="004736A6">
          <w:rPr>
            <w:noProof/>
            <w:webHidden/>
          </w:rPr>
          <w:tab/>
        </w:r>
        <w:r>
          <w:rPr>
            <w:noProof/>
            <w:webHidden/>
          </w:rPr>
          <w:fldChar w:fldCharType="begin"/>
        </w:r>
        <w:r w:rsidR="004736A6">
          <w:rPr>
            <w:noProof/>
            <w:webHidden/>
          </w:rPr>
          <w:instrText xml:space="preserve"> PAGEREF _Toc297614637 \h </w:instrText>
        </w:r>
        <w:r>
          <w:rPr>
            <w:noProof/>
            <w:webHidden/>
          </w:rPr>
        </w:r>
        <w:r>
          <w:rPr>
            <w:noProof/>
            <w:webHidden/>
          </w:rPr>
          <w:fldChar w:fldCharType="separate"/>
        </w:r>
        <w:r w:rsidR="004736A6">
          <w:rPr>
            <w:noProof/>
            <w:webHidden/>
          </w:rPr>
          <w:t>21</w:t>
        </w:r>
        <w:r>
          <w:rPr>
            <w:noProof/>
            <w:webHidden/>
          </w:rPr>
          <w:fldChar w:fldCharType="end"/>
        </w:r>
      </w:hyperlink>
    </w:p>
    <w:p w:rsidR="004736A6" w:rsidRDefault="00EE1168">
      <w:pPr>
        <w:pStyle w:val="TDC3"/>
        <w:tabs>
          <w:tab w:val="left" w:pos="1440"/>
          <w:tab w:val="right" w:leader="dot" w:pos="8210"/>
        </w:tabs>
        <w:rPr>
          <w:rFonts w:asciiTheme="minorHAnsi" w:eastAsiaTheme="minorEastAsia" w:hAnsiTheme="minorHAnsi"/>
          <w:noProof/>
          <w:sz w:val="22"/>
          <w:lang w:eastAsia="es-EC"/>
        </w:rPr>
      </w:pPr>
      <w:hyperlink w:anchor="_Toc297614638" w:history="1">
        <w:r w:rsidR="004736A6" w:rsidRPr="00381C7F">
          <w:rPr>
            <w:rStyle w:val="Hipervnculo"/>
            <w:noProof/>
          </w:rPr>
          <w:t>1.2.8.</w:t>
        </w:r>
        <w:r w:rsidR="004736A6">
          <w:rPr>
            <w:rFonts w:asciiTheme="minorHAnsi" w:eastAsiaTheme="minorEastAsia" w:hAnsiTheme="minorHAnsi"/>
            <w:noProof/>
            <w:sz w:val="22"/>
            <w:lang w:eastAsia="es-EC"/>
          </w:rPr>
          <w:tab/>
        </w:r>
        <w:r w:rsidR="004736A6" w:rsidRPr="00381C7F">
          <w:rPr>
            <w:rStyle w:val="Hipervnculo"/>
            <w:noProof/>
          </w:rPr>
          <w:t xml:space="preserve"> Principio de Información y Participación</w:t>
        </w:r>
        <w:r w:rsidR="004736A6">
          <w:rPr>
            <w:noProof/>
            <w:webHidden/>
          </w:rPr>
          <w:tab/>
        </w:r>
        <w:r>
          <w:rPr>
            <w:noProof/>
            <w:webHidden/>
          </w:rPr>
          <w:fldChar w:fldCharType="begin"/>
        </w:r>
        <w:r w:rsidR="004736A6">
          <w:rPr>
            <w:noProof/>
            <w:webHidden/>
          </w:rPr>
          <w:instrText xml:space="preserve"> PAGEREF _Toc297614638 \h </w:instrText>
        </w:r>
        <w:r>
          <w:rPr>
            <w:noProof/>
            <w:webHidden/>
          </w:rPr>
        </w:r>
        <w:r>
          <w:rPr>
            <w:noProof/>
            <w:webHidden/>
          </w:rPr>
          <w:fldChar w:fldCharType="separate"/>
        </w:r>
        <w:r w:rsidR="004736A6">
          <w:rPr>
            <w:noProof/>
            <w:webHidden/>
          </w:rPr>
          <w:t>23</w:t>
        </w:r>
        <w:r>
          <w:rPr>
            <w:noProof/>
            <w:webHidden/>
          </w:rPr>
          <w:fldChar w:fldCharType="end"/>
        </w:r>
      </w:hyperlink>
    </w:p>
    <w:p w:rsidR="004736A6" w:rsidRDefault="00EE1168">
      <w:pPr>
        <w:pStyle w:val="TDC3"/>
        <w:tabs>
          <w:tab w:val="left" w:pos="1440"/>
          <w:tab w:val="right" w:leader="dot" w:pos="8210"/>
        </w:tabs>
        <w:rPr>
          <w:rFonts w:asciiTheme="minorHAnsi" w:eastAsiaTheme="minorEastAsia" w:hAnsiTheme="minorHAnsi"/>
          <w:noProof/>
          <w:sz w:val="22"/>
          <w:lang w:eastAsia="es-EC"/>
        </w:rPr>
      </w:pPr>
      <w:hyperlink w:anchor="_Toc297614639" w:history="1">
        <w:r w:rsidR="004736A6" w:rsidRPr="00381C7F">
          <w:rPr>
            <w:rStyle w:val="Hipervnculo"/>
            <w:noProof/>
          </w:rPr>
          <w:t>1.2.9.</w:t>
        </w:r>
        <w:r w:rsidR="004736A6">
          <w:rPr>
            <w:rFonts w:asciiTheme="minorHAnsi" w:eastAsiaTheme="minorEastAsia" w:hAnsiTheme="minorHAnsi"/>
            <w:noProof/>
            <w:sz w:val="22"/>
            <w:lang w:eastAsia="es-EC"/>
          </w:rPr>
          <w:tab/>
        </w:r>
        <w:r w:rsidR="004736A6" w:rsidRPr="00381C7F">
          <w:rPr>
            <w:rStyle w:val="Hipervnculo"/>
            <w:noProof/>
          </w:rPr>
          <w:t xml:space="preserve"> Principio de Responsabilidad Ambiental</w:t>
        </w:r>
        <w:r w:rsidR="004736A6">
          <w:rPr>
            <w:noProof/>
            <w:webHidden/>
          </w:rPr>
          <w:tab/>
        </w:r>
        <w:r>
          <w:rPr>
            <w:noProof/>
            <w:webHidden/>
          </w:rPr>
          <w:fldChar w:fldCharType="begin"/>
        </w:r>
        <w:r w:rsidR="004736A6">
          <w:rPr>
            <w:noProof/>
            <w:webHidden/>
          </w:rPr>
          <w:instrText xml:space="preserve"> PAGEREF _Toc297614639 \h </w:instrText>
        </w:r>
        <w:r>
          <w:rPr>
            <w:noProof/>
            <w:webHidden/>
          </w:rPr>
        </w:r>
        <w:r>
          <w:rPr>
            <w:noProof/>
            <w:webHidden/>
          </w:rPr>
          <w:fldChar w:fldCharType="separate"/>
        </w:r>
        <w:r w:rsidR="004736A6">
          <w:rPr>
            <w:noProof/>
            <w:webHidden/>
          </w:rPr>
          <w:t>24</w:t>
        </w:r>
        <w:r>
          <w:rPr>
            <w:noProof/>
            <w:webHidden/>
          </w:rPr>
          <w:fldChar w:fldCharType="end"/>
        </w:r>
      </w:hyperlink>
    </w:p>
    <w:p w:rsidR="004736A6" w:rsidRDefault="00EE1168">
      <w:pPr>
        <w:pStyle w:val="TDC3"/>
        <w:tabs>
          <w:tab w:val="left" w:pos="1440"/>
          <w:tab w:val="right" w:leader="dot" w:pos="8210"/>
        </w:tabs>
        <w:rPr>
          <w:rFonts w:asciiTheme="minorHAnsi" w:eastAsiaTheme="minorEastAsia" w:hAnsiTheme="minorHAnsi"/>
          <w:noProof/>
          <w:sz w:val="22"/>
          <w:lang w:eastAsia="es-EC"/>
        </w:rPr>
      </w:pPr>
      <w:hyperlink w:anchor="_Toc297614640" w:history="1">
        <w:r w:rsidR="004736A6" w:rsidRPr="00381C7F">
          <w:rPr>
            <w:rStyle w:val="Hipervnculo"/>
            <w:noProof/>
          </w:rPr>
          <w:t>1.2.10.</w:t>
        </w:r>
        <w:r w:rsidR="004736A6">
          <w:rPr>
            <w:rFonts w:asciiTheme="minorHAnsi" w:eastAsiaTheme="minorEastAsia" w:hAnsiTheme="minorHAnsi"/>
            <w:noProof/>
            <w:sz w:val="22"/>
            <w:lang w:eastAsia="es-EC"/>
          </w:rPr>
          <w:tab/>
        </w:r>
        <w:r w:rsidR="004736A6" w:rsidRPr="00381C7F">
          <w:rPr>
            <w:rStyle w:val="Hipervnculo"/>
            <w:noProof/>
          </w:rPr>
          <w:t xml:space="preserve"> Principio de la Cuna a la Tumba</w:t>
        </w:r>
        <w:r w:rsidR="004736A6">
          <w:rPr>
            <w:noProof/>
            <w:webHidden/>
          </w:rPr>
          <w:tab/>
        </w:r>
        <w:r>
          <w:rPr>
            <w:noProof/>
            <w:webHidden/>
          </w:rPr>
          <w:fldChar w:fldCharType="begin"/>
        </w:r>
        <w:r w:rsidR="004736A6">
          <w:rPr>
            <w:noProof/>
            <w:webHidden/>
          </w:rPr>
          <w:instrText xml:space="preserve"> PAGEREF _Toc297614640 \h </w:instrText>
        </w:r>
        <w:r>
          <w:rPr>
            <w:noProof/>
            <w:webHidden/>
          </w:rPr>
        </w:r>
        <w:r>
          <w:rPr>
            <w:noProof/>
            <w:webHidden/>
          </w:rPr>
          <w:fldChar w:fldCharType="separate"/>
        </w:r>
        <w:r w:rsidR="004736A6">
          <w:rPr>
            <w:noProof/>
            <w:webHidden/>
          </w:rPr>
          <w:t>26</w:t>
        </w:r>
        <w:r>
          <w:rPr>
            <w:noProof/>
            <w:webHidden/>
          </w:rPr>
          <w:fldChar w:fldCharType="end"/>
        </w:r>
      </w:hyperlink>
    </w:p>
    <w:p w:rsidR="004736A6" w:rsidRDefault="00EE1168">
      <w:pPr>
        <w:pStyle w:val="TDC3"/>
        <w:tabs>
          <w:tab w:val="left" w:pos="1440"/>
          <w:tab w:val="right" w:leader="dot" w:pos="8210"/>
        </w:tabs>
        <w:rPr>
          <w:rFonts w:asciiTheme="minorHAnsi" w:eastAsiaTheme="minorEastAsia" w:hAnsiTheme="minorHAnsi"/>
          <w:noProof/>
          <w:sz w:val="22"/>
          <w:lang w:eastAsia="es-EC"/>
        </w:rPr>
      </w:pPr>
      <w:hyperlink w:anchor="_Toc297614641" w:history="1">
        <w:r w:rsidR="004736A6" w:rsidRPr="00381C7F">
          <w:rPr>
            <w:rStyle w:val="Hipervnculo"/>
            <w:noProof/>
          </w:rPr>
          <w:t>1.2.11.</w:t>
        </w:r>
        <w:r w:rsidR="004736A6">
          <w:rPr>
            <w:rFonts w:asciiTheme="minorHAnsi" w:eastAsiaTheme="minorEastAsia" w:hAnsiTheme="minorHAnsi"/>
            <w:noProof/>
            <w:sz w:val="22"/>
            <w:lang w:eastAsia="es-EC"/>
          </w:rPr>
          <w:tab/>
        </w:r>
        <w:r w:rsidR="004736A6" w:rsidRPr="00381C7F">
          <w:rPr>
            <w:rStyle w:val="Hipervnculo"/>
            <w:noProof/>
          </w:rPr>
          <w:t>Principio In Dubio Pro Naturaleza</w:t>
        </w:r>
        <w:r w:rsidR="004736A6">
          <w:rPr>
            <w:noProof/>
            <w:webHidden/>
          </w:rPr>
          <w:tab/>
        </w:r>
        <w:r>
          <w:rPr>
            <w:noProof/>
            <w:webHidden/>
          </w:rPr>
          <w:fldChar w:fldCharType="begin"/>
        </w:r>
        <w:r w:rsidR="004736A6">
          <w:rPr>
            <w:noProof/>
            <w:webHidden/>
          </w:rPr>
          <w:instrText xml:space="preserve"> PAGEREF _Toc297614641 \h </w:instrText>
        </w:r>
        <w:r>
          <w:rPr>
            <w:noProof/>
            <w:webHidden/>
          </w:rPr>
        </w:r>
        <w:r>
          <w:rPr>
            <w:noProof/>
            <w:webHidden/>
          </w:rPr>
          <w:fldChar w:fldCharType="separate"/>
        </w:r>
        <w:r w:rsidR="004736A6">
          <w:rPr>
            <w:noProof/>
            <w:webHidden/>
          </w:rPr>
          <w:t>27</w:t>
        </w:r>
        <w:r>
          <w:rPr>
            <w:noProof/>
            <w:webHidden/>
          </w:rPr>
          <w:fldChar w:fldCharType="end"/>
        </w:r>
      </w:hyperlink>
    </w:p>
    <w:p w:rsidR="004736A6" w:rsidRDefault="00EE1168">
      <w:pPr>
        <w:pStyle w:val="TDC2"/>
        <w:tabs>
          <w:tab w:val="left" w:pos="960"/>
          <w:tab w:val="right" w:leader="dot" w:pos="8210"/>
        </w:tabs>
        <w:rPr>
          <w:rFonts w:asciiTheme="minorHAnsi" w:eastAsiaTheme="minorEastAsia" w:hAnsiTheme="minorHAnsi"/>
          <w:noProof/>
          <w:sz w:val="22"/>
          <w:lang w:eastAsia="es-EC"/>
        </w:rPr>
      </w:pPr>
      <w:hyperlink w:anchor="_Toc297614642" w:history="1">
        <w:r w:rsidR="004736A6" w:rsidRPr="00381C7F">
          <w:rPr>
            <w:rStyle w:val="Hipervnculo"/>
            <w:noProof/>
          </w:rPr>
          <w:t>1.3.</w:t>
        </w:r>
        <w:r w:rsidR="004736A6">
          <w:rPr>
            <w:rFonts w:asciiTheme="minorHAnsi" w:eastAsiaTheme="minorEastAsia" w:hAnsiTheme="minorHAnsi"/>
            <w:noProof/>
            <w:sz w:val="22"/>
            <w:lang w:eastAsia="es-EC"/>
          </w:rPr>
          <w:tab/>
        </w:r>
        <w:r w:rsidR="004736A6" w:rsidRPr="00381C7F">
          <w:rPr>
            <w:rStyle w:val="Hipervnculo"/>
            <w:noProof/>
          </w:rPr>
          <w:t>ANTECEDENTES HISTÓRICOS DEL DERECHO AMBIENTAL EN EL ECUADOR</w:t>
        </w:r>
        <w:r w:rsidR="004736A6">
          <w:rPr>
            <w:noProof/>
            <w:webHidden/>
          </w:rPr>
          <w:tab/>
        </w:r>
        <w:r>
          <w:rPr>
            <w:noProof/>
            <w:webHidden/>
          </w:rPr>
          <w:fldChar w:fldCharType="begin"/>
        </w:r>
        <w:r w:rsidR="004736A6">
          <w:rPr>
            <w:noProof/>
            <w:webHidden/>
          </w:rPr>
          <w:instrText xml:space="preserve"> PAGEREF _Toc297614642 \h </w:instrText>
        </w:r>
        <w:r>
          <w:rPr>
            <w:noProof/>
            <w:webHidden/>
          </w:rPr>
        </w:r>
        <w:r>
          <w:rPr>
            <w:noProof/>
            <w:webHidden/>
          </w:rPr>
          <w:fldChar w:fldCharType="separate"/>
        </w:r>
        <w:r w:rsidR="004736A6">
          <w:rPr>
            <w:noProof/>
            <w:webHidden/>
          </w:rPr>
          <w:t>27</w:t>
        </w:r>
        <w:r>
          <w:rPr>
            <w:noProof/>
            <w:webHidden/>
          </w:rPr>
          <w:fldChar w:fldCharType="end"/>
        </w:r>
      </w:hyperlink>
    </w:p>
    <w:p w:rsidR="004736A6" w:rsidRDefault="00EE1168">
      <w:pPr>
        <w:pStyle w:val="TDC2"/>
        <w:tabs>
          <w:tab w:val="left" w:pos="960"/>
          <w:tab w:val="right" w:leader="dot" w:pos="8210"/>
        </w:tabs>
        <w:rPr>
          <w:rFonts w:asciiTheme="minorHAnsi" w:eastAsiaTheme="minorEastAsia" w:hAnsiTheme="minorHAnsi"/>
          <w:noProof/>
          <w:sz w:val="22"/>
          <w:lang w:eastAsia="es-EC"/>
        </w:rPr>
      </w:pPr>
      <w:hyperlink w:anchor="_Toc297614643" w:history="1">
        <w:r w:rsidR="004736A6" w:rsidRPr="00381C7F">
          <w:rPr>
            <w:rStyle w:val="Hipervnculo"/>
            <w:noProof/>
          </w:rPr>
          <w:t>1.4.</w:t>
        </w:r>
        <w:r w:rsidR="004736A6">
          <w:rPr>
            <w:rFonts w:asciiTheme="minorHAnsi" w:eastAsiaTheme="minorEastAsia" w:hAnsiTheme="minorHAnsi"/>
            <w:noProof/>
            <w:sz w:val="22"/>
            <w:lang w:eastAsia="es-EC"/>
          </w:rPr>
          <w:tab/>
        </w:r>
        <w:r w:rsidR="004736A6" w:rsidRPr="00381C7F">
          <w:rPr>
            <w:rStyle w:val="Hipervnculo"/>
            <w:noProof/>
          </w:rPr>
          <w:t xml:space="preserve"> ACTIVIDADES HIDROCARBURÍFERAS</w:t>
        </w:r>
        <w:r w:rsidR="004736A6">
          <w:rPr>
            <w:noProof/>
            <w:webHidden/>
          </w:rPr>
          <w:tab/>
        </w:r>
        <w:r>
          <w:rPr>
            <w:noProof/>
            <w:webHidden/>
          </w:rPr>
          <w:fldChar w:fldCharType="begin"/>
        </w:r>
        <w:r w:rsidR="004736A6">
          <w:rPr>
            <w:noProof/>
            <w:webHidden/>
          </w:rPr>
          <w:instrText xml:space="preserve"> PAGEREF _Toc297614643 \h </w:instrText>
        </w:r>
        <w:r>
          <w:rPr>
            <w:noProof/>
            <w:webHidden/>
          </w:rPr>
        </w:r>
        <w:r>
          <w:rPr>
            <w:noProof/>
            <w:webHidden/>
          </w:rPr>
          <w:fldChar w:fldCharType="separate"/>
        </w:r>
        <w:r w:rsidR="004736A6">
          <w:rPr>
            <w:noProof/>
            <w:webHidden/>
          </w:rPr>
          <w:t>29</w:t>
        </w:r>
        <w:r>
          <w:rPr>
            <w:noProof/>
            <w:webHidden/>
          </w:rPr>
          <w:fldChar w:fldCharType="end"/>
        </w:r>
      </w:hyperlink>
    </w:p>
    <w:p w:rsidR="004736A6" w:rsidRDefault="00EE1168">
      <w:pPr>
        <w:pStyle w:val="TDC3"/>
        <w:tabs>
          <w:tab w:val="left" w:pos="1440"/>
          <w:tab w:val="right" w:leader="dot" w:pos="8210"/>
        </w:tabs>
        <w:rPr>
          <w:rFonts w:asciiTheme="minorHAnsi" w:eastAsiaTheme="minorEastAsia" w:hAnsiTheme="minorHAnsi"/>
          <w:noProof/>
          <w:sz w:val="22"/>
          <w:lang w:eastAsia="es-EC"/>
        </w:rPr>
      </w:pPr>
      <w:hyperlink w:anchor="_Toc297614644" w:history="1">
        <w:r w:rsidR="004736A6" w:rsidRPr="00381C7F">
          <w:rPr>
            <w:rStyle w:val="Hipervnculo"/>
            <w:noProof/>
          </w:rPr>
          <w:t>1.4.1.</w:t>
        </w:r>
        <w:r w:rsidR="004736A6">
          <w:rPr>
            <w:rFonts w:asciiTheme="minorHAnsi" w:eastAsiaTheme="minorEastAsia" w:hAnsiTheme="minorHAnsi"/>
            <w:noProof/>
            <w:sz w:val="22"/>
            <w:lang w:eastAsia="es-EC"/>
          </w:rPr>
          <w:tab/>
        </w:r>
        <w:r w:rsidR="004736A6" w:rsidRPr="00381C7F">
          <w:rPr>
            <w:rStyle w:val="Hipervnculo"/>
            <w:noProof/>
          </w:rPr>
          <w:t xml:space="preserve"> Definiciones Básicas</w:t>
        </w:r>
        <w:r w:rsidR="004736A6">
          <w:rPr>
            <w:noProof/>
            <w:webHidden/>
          </w:rPr>
          <w:tab/>
        </w:r>
        <w:r>
          <w:rPr>
            <w:noProof/>
            <w:webHidden/>
          </w:rPr>
          <w:fldChar w:fldCharType="begin"/>
        </w:r>
        <w:r w:rsidR="004736A6">
          <w:rPr>
            <w:noProof/>
            <w:webHidden/>
          </w:rPr>
          <w:instrText xml:space="preserve"> PAGEREF _Toc297614644 \h </w:instrText>
        </w:r>
        <w:r>
          <w:rPr>
            <w:noProof/>
            <w:webHidden/>
          </w:rPr>
        </w:r>
        <w:r>
          <w:rPr>
            <w:noProof/>
            <w:webHidden/>
          </w:rPr>
          <w:fldChar w:fldCharType="separate"/>
        </w:r>
        <w:r w:rsidR="004736A6">
          <w:rPr>
            <w:noProof/>
            <w:webHidden/>
          </w:rPr>
          <w:t>31</w:t>
        </w:r>
        <w:r>
          <w:rPr>
            <w:noProof/>
            <w:webHidden/>
          </w:rPr>
          <w:fldChar w:fldCharType="end"/>
        </w:r>
      </w:hyperlink>
    </w:p>
    <w:p w:rsidR="004736A6" w:rsidRDefault="00EE1168">
      <w:pPr>
        <w:pStyle w:val="TDC3"/>
        <w:tabs>
          <w:tab w:val="left" w:pos="1440"/>
          <w:tab w:val="right" w:leader="dot" w:pos="8210"/>
        </w:tabs>
        <w:rPr>
          <w:rFonts w:asciiTheme="minorHAnsi" w:eastAsiaTheme="minorEastAsia" w:hAnsiTheme="minorHAnsi"/>
          <w:noProof/>
          <w:sz w:val="22"/>
          <w:lang w:eastAsia="es-EC"/>
        </w:rPr>
      </w:pPr>
      <w:hyperlink w:anchor="_Toc297614645" w:history="1">
        <w:r w:rsidR="004736A6" w:rsidRPr="00381C7F">
          <w:rPr>
            <w:rStyle w:val="Hipervnculo"/>
            <w:noProof/>
          </w:rPr>
          <w:t>1.4.2.</w:t>
        </w:r>
        <w:r w:rsidR="004736A6">
          <w:rPr>
            <w:rFonts w:asciiTheme="minorHAnsi" w:eastAsiaTheme="minorEastAsia" w:hAnsiTheme="minorHAnsi"/>
            <w:noProof/>
            <w:sz w:val="22"/>
            <w:lang w:eastAsia="es-EC"/>
          </w:rPr>
          <w:tab/>
        </w:r>
        <w:r w:rsidR="004736A6" w:rsidRPr="00381C7F">
          <w:rPr>
            <w:rStyle w:val="Hipervnculo"/>
            <w:noProof/>
          </w:rPr>
          <w:t xml:space="preserve"> Historia del Petróleo en el Ecuador</w:t>
        </w:r>
        <w:r w:rsidR="004736A6">
          <w:rPr>
            <w:noProof/>
            <w:webHidden/>
          </w:rPr>
          <w:tab/>
        </w:r>
        <w:r>
          <w:rPr>
            <w:noProof/>
            <w:webHidden/>
          </w:rPr>
          <w:fldChar w:fldCharType="begin"/>
        </w:r>
        <w:r w:rsidR="004736A6">
          <w:rPr>
            <w:noProof/>
            <w:webHidden/>
          </w:rPr>
          <w:instrText xml:space="preserve"> PAGEREF _Toc297614645 \h </w:instrText>
        </w:r>
        <w:r>
          <w:rPr>
            <w:noProof/>
            <w:webHidden/>
          </w:rPr>
        </w:r>
        <w:r>
          <w:rPr>
            <w:noProof/>
            <w:webHidden/>
          </w:rPr>
          <w:fldChar w:fldCharType="separate"/>
        </w:r>
        <w:r w:rsidR="004736A6">
          <w:rPr>
            <w:noProof/>
            <w:webHidden/>
          </w:rPr>
          <w:t>33</w:t>
        </w:r>
        <w:r>
          <w:rPr>
            <w:noProof/>
            <w:webHidden/>
          </w:rPr>
          <w:fldChar w:fldCharType="end"/>
        </w:r>
      </w:hyperlink>
    </w:p>
    <w:p w:rsidR="004736A6" w:rsidRDefault="00EE1168">
      <w:pPr>
        <w:pStyle w:val="TDC3"/>
        <w:tabs>
          <w:tab w:val="left" w:pos="1440"/>
          <w:tab w:val="right" w:leader="dot" w:pos="8210"/>
        </w:tabs>
        <w:rPr>
          <w:rFonts w:asciiTheme="minorHAnsi" w:eastAsiaTheme="minorEastAsia" w:hAnsiTheme="minorHAnsi"/>
          <w:noProof/>
          <w:sz w:val="22"/>
          <w:lang w:eastAsia="es-EC"/>
        </w:rPr>
      </w:pPr>
      <w:hyperlink w:anchor="_Toc297614646" w:history="1">
        <w:r w:rsidR="004736A6" w:rsidRPr="00381C7F">
          <w:rPr>
            <w:rStyle w:val="Hipervnculo"/>
            <w:noProof/>
          </w:rPr>
          <w:t>1.4.3.</w:t>
        </w:r>
        <w:r w:rsidR="004736A6">
          <w:rPr>
            <w:rFonts w:asciiTheme="minorHAnsi" w:eastAsiaTheme="minorEastAsia" w:hAnsiTheme="minorHAnsi"/>
            <w:noProof/>
            <w:sz w:val="22"/>
            <w:lang w:eastAsia="es-EC"/>
          </w:rPr>
          <w:tab/>
        </w:r>
        <w:r w:rsidR="004736A6" w:rsidRPr="00381C7F">
          <w:rPr>
            <w:rStyle w:val="Hipervnculo"/>
            <w:noProof/>
          </w:rPr>
          <w:t xml:space="preserve"> Importancia de las Actividades Hidrocarburíferas</w:t>
        </w:r>
        <w:r w:rsidR="004736A6">
          <w:rPr>
            <w:noProof/>
            <w:webHidden/>
          </w:rPr>
          <w:tab/>
        </w:r>
        <w:r>
          <w:rPr>
            <w:noProof/>
            <w:webHidden/>
          </w:rPr>
          <w:fldChar w:fldCharType="begin"/>
        </w:r>
        <w:r w:rsidR="004736A6">
          <w:rPr>
            <w:noProof/>
            <w:webHidden/>
          </w:rPr>
          <w:instrText xml:space="preserve"> PAGEREF _Toc297614646 \h </w:instrText>
        </w:r>
        <w:r>
          <w:rPr>
            <w:noProof/>
            <w:webHidden/>
          </w:rPr>
        </w:r>
        <w:r>
          <w:rPr>
            <w:noProof/>
            <w:webHidden/>
          </w:rPr>
          <w:fldChar w:fldCharType="separate"/>
        </w:r>
        <w:r w:rsidR="004736A6">
          <w:rPr>
            <w:noProof/>
            <w:webHidden/>
          </w:rPr>
          <w:t>37</w:t>
        </w:r>
        <w:r>
          <w:rPr>
            <w:noProof/>
            <w:webHidden/>
          </w:rPr>
          <w:fldChar w:fldCharType="end"/>
        </w:r>
      </w:hyperlink>
    </w:p>
    <w:p w:rsidR="004736A6" w:rsidRDefault="00EE1168">
      <w:pPr>
        <w:pStyle w:val="TDC3"/>
        <w:tabs>
          <w:tab w:val="left" w:pos="1440"/>
          <w:tab w:val="right" w:leader="dot" w:pos="8210"/>
        </w:tabs>
        <w:rPr>
          <w:rFonts w:asciiTheme="minorHAnsi" w:eastAsiaTheme="minorEastAsia" w:hAnsiTheme="minorHAnsi"/>
          <w:noProof/>
          <w:sz w:val="22"/>
          <w:lang w:eastAsia="es-EC"/>
        </w:rPr>
      </w:pPr>
      <w:hyperlink w:anchor="_Toc297614647" w:history="1">
        <w:r w:rsidR="004736A6" w:rsidRPr="00381C7F">
          <w:rPr>
            <w:rStyle w:val="Hipervnculo"/>
            <w:noProof/>
          </w:rPr>
          <w:t>1.4.4.</w:t>
        </w:r>
        <w:r w:rsidR="004736A6">
          <w:rPr>
            <w:rFonts w:asciiTheme="minorHAnsi" w:eastAsiaTheme="minorEastAsia" w:hAnsiTheme="minorHAnsi"/>
            <w:noProof/>
            <w:sz w:val="22"/>
            <w:lang w:eastAsia="es-EC"/>
          </w:rPr>
          <w:tab/>
        </w:r>
        <w:r w:rsidR="004736A6" w:rsidRPr="00381C7F">
          <w:rPr>
            <w:rStyle w:val="Hipervnculo"/>
            <w:noProof/>
          </w:rPr>
          <w:t xml:space="preserve"> Las Empresas Hidrocarburíferas en Latinoamérica</w:t>
        </w:r>
        <w:r w:rsidR="004736A6">
          <w:rPr>
            <w:noProof/>
            <w:webHidden/>
          </w:rPr>
          <w:tab/>
        </w:r>
        <w:r>
          <w:rPr>
            <w:noProof/>
            <w:webHidden/>
          </w:rPr>
          <w:fldChar w:fldCharType="begin"/>
        </w:r>
        <w:r w:rsidR="004736A6">
          <w:rPr>
            <w:noProof/>
            <w:webHidden/>
          </w:rPr>
          <w:instrText xml:space="preserve"> PAGEREF _Toc297614647 \h </w:instrText>
        </w:r>
        <w:r>
          <w:rPr>
            <w:noProof/>
            <w:webHidden/>
          </w:rPr>
        </w:r>
        <w:r>
          <w:rPr>
            <w:noProof/>
            <w:webHidden/>
          </w:rPr>
          <w:fldChar w:fldCharType="separate"/>
        </w:r>
        <w:r w:rsidR="004736A6">
          <w:rPr>
            <w:noProof/>
            <w:webHidden/>
          </w:rPr>
          <w:t>38</w:t>
        </w:r>
        <w:r>
          <w:rPr>
            <w:noProof/>
            <w:webHidden/>
          </w:rPr>
          <w:fldChar w:fldCharType="end"/>
        </w:r>
      </w:hyperlink>
    </w:p>
    <w:p w:rsidR="004736A6" w:rsidRDefault="00EE1168">
      <w:pPr>
        <w:pStyle w:val="TDC2"/>
        <w:tabs>
          <w:tab w:val="left" w:pos="960"/>
          <w:tab w:val="right" w:leader="dot" w:pos="8210"/>
        </w:tabs>
        <w:rPr>
          <w:rFonts w:asciiTheme="minorHAnsi" w:eastAsiaTheme="minorEastAsia" w:hAnsiTheme="minorHAnsi"/>
          <w:noProof/>
          <w:sz w:val="22"/>
          <w:lang w:eastAsia="es-EC"/>
        </w:rPr>
      </w:pPr>
      <w:hyperlink w:anchor="_Toc297614648" w:history="1">
        <w:r w:rsidR="004736A6" w:rsidRPr="00381C7F">
          <w:rPr>
            <w:rStyle w:val="Hipervnculo"/>
            <w:noProof/>
          </w:rPr>
          <w:t>1.5.</w:t>
        </w:r>
        <w:r w:rsidR="004736A6">
          <w:rPr>
            <w:rFonts w:asciiTheme="minorHAnsi" w:eastAsiaTheme="minorEastAsia" w:hAnsiTheme="minorHAnsi"/>
            <w:noProof/>
            <w:sz w:val="22"/>
            <w:lang w:eastAsia="es-EC"/>
          </w:rPr>
          <w:tab/>
        </w:r>
        <w:r w:rsidR="004736A6" w:rsidRPr="00381C7F">
          <w:rPr>
            <w:rStyle w:val="Hipervnculo"/>
            <w:noProof/>
          </w:rPr>
          <w:t>NORMATIVA NACIONAL APLICABLE A LA RESPONSABILIDAD AMBIENTAL EN EL ÁREA HIDROCARBURÍFERA</w:t>
        </w:r>
        <w:r w:rsidR="004736A6">
          <w:rPr>
            <w:noProof/>
            <w:webHidden/>
          </w:rPr>
          <w:tab/>
        </w:r>
        <w:r>
          <w:rPr>
            <w:noProof/>
            <w:webHidden/>
          </w:rPr>
          <w:fldChar w:fldCharType="begin"/>
        </w:r>
        <w:r w:rsidR="004736A6">
          <w:rPr>
            <w:noProof/>
            <w:webHidden/>
          </w:rPr>
          <w:instrText xml:space="preserve"> PAGEREF _Toc297614648 \h </w:instrText>
        </w:r>
        <w:r>
          <w:rPr>
            <w:noProof/>
            <w:webHidden/>
          </w:rPr>
        </w:r>
        <w:r>
          <w:rPr>
            <w:noProof/>
            <w:webHidden/>
          </w:rPr>
          <w:fldChar w:fldCharType="separate"/>
        </w:r>
        <w:r w:rsidR="004736A6">
          <w:rPr>
            <w:noProof/>
            <w:webHidden/>
          </w:rPr>
          <w:t>40</w:t>
        </w:r>
        <w:r>
          <w:rPr>
            <w:noProof/>
            <w:webHidden/>
          </w:rPr>
          <w:fldChar w:fldCharType="end"/>
        </w:r>
      </w:hyperlink>
    </w:p>
    <w:p w:rsidR="004736A6" w:rsidRDefault="00EE1168">
      <w:pPr>
        <w:pStyle w:val="TDC1"/>
        <w:tabs>
          <w:tab w:val="right" w:leader="dot" w:pos="8210"/>
        </w:tabs>
        <w:rPr>
          <w:rFonts w:asciiTheme="minorHAnsi" w:eastAsiaTheme="minorEastAsia" w:hAnsiTheme="minorHAnsi"/>
          <w:noProof/>
          <w:sz w:val="22"/>
          <w:lang w:eastAsia="es-EC"/>
        </w:rPr>
      </w:pPr>
      <w:hyperlink w:anchor="_Toc297614649" w:history="1">
        <w:r w:rsidR="004736A6" w:rsidRPr="00381C7F">
          <w:rPr>
            <w:rStyle w:val="Hipervnculo"/>
            <w:noProof/>
          </w:rPr>
          <w:t>CAPÍTULO  II</w:t>
        </w:r>
        <w:r w:rsidR="004736A6">
          <w:rPr>
            <w:noProof/>
            <w:webHidden/>
          </w:rPr>
          <w:tab/>
        </w:r>
        <w:r>
          <w:rPr>
            <w:noProof/>
            <w:webHidden/>
          </w:rPr>
          <w:fldChar w:fldCharType="begin"/>
        </w:r>
        <w:r w:rsidR="004736A6">
          <w:rPr>
            <w:noProof/>
            <w:webHidden/>
          </w:rPr>
          <w:instrText xml:space="preserve"> PAGEREF _Toc297614649 \h </w:instrText>
        </w:r>
        <w:r>
          <w:rPr>
            <w:noProof/>
            <w:webHidden/>
          </w:rPr>
        </w:r>
        <w:r>
          <w:rPr>
            <w:noProof/>
            <w:webHidden/>
          </w:rPr>
          <w:fldChar w:fldCharType="separate"/>
        </w:r>
        <w:r w:rsidR="004736A6">
          <w:rPr>
            <w:noProof/>
            <w:webHidden/>
          </w:rPr>
          <w:t>43</w:t>
        </w:r>
        <w:r>
          <w:rPr>
            <w:noProof/>
            <w:webHidden/>
          </w:rPr>
          <w:fldChar w:fldCharType="end"/>
        </w:r>
      </w:hyperlink>
    </w:p>
    <w:p w:rsidR="004736A6" w:rsidRDefault="00EE1168">
      <w:pPr>
        <w:pStyle w:val="TDC1"/>
        <w:tabs>
          <w:tab w:val="right" w:leader="dot" w:pos="8210"/>
        </w:tabs>
        <w:rPr>
          <w:rFonts w:asciiTheme="minorHAnsi" w:eastAsiaTheme="minorEastAsia" w:hAnsiTheme="minorHAnsi"/>
          <w:noProof/>
          <w:sz w:val="22"/>
          <w:lang w:eastAsia="es-EC"/>
        </w:rPr>
      </w:pPr>
      <w:hyperlink w:anchor="_Toc297614650" w:history="1">
        <w:r w:rsidR="004736A6" w:rsidRPr="00381C7F">
          <w:rPr>
            <w:rStyle w:val="Hipervnculo"/>
            <w:noProof/>
          </w:rPr>
          <w:t>RESPONSABILIDAD CIVIL</w:t>
        </w:r>
        <w:r w:rsidR="004736A6">
          <w:rPr>
            <w:noProof/>
            <w:webHidden/>
          </w:rPr>
          <w:tab/>
        </w:r>
        <w:r>
          <w:rPr>
            <w:noProof/>
            <w:webHidden/>
          </w:rPr>
          <w:fldChar w:fldCharType="begin"/>
        </w:r>
        <w:r w:rsidR="004736A6">
          <w:rPr>
            <w:noProof/>
            <w:webHidden/>
          </w:rPr>
          <w:instrText xml:space="preserve"> PAGEREF _Toc297614650 \h </w:instrText>
        </w:r>
        <w:r>
          <w:rPr>
            <w:noProof/>
            <w:webHidden/>
          </w:rPr>
        </w:r>
        <w:r>
          <w:rPr>
            <w:noProof/>
            <w:webHidden/>
          </w:rPr>
          <w:fldChar w:fldCharType="separate"/>
        </w:r>
        <w:r w:rsidR="004736A6">
          <w:rPr>
            <w:noProof/>
            <w:webHidden/>
          </w:rPr>
          <w:t>43</w:t>
        </w:r>
        <w:r>
          <w:rPr>
            <w:noProof/>
            <w:webHidden/>
          </w:rPr>
          <w:fldChar w:fldCharType="end"/>
        </w:r>
      </w:hyperlink>
    </w:p>
    <w:p w:rsidR="004736A6" w:rsidRDefault="00EE1168">
      <w:pPr>
        <w:pStyle w:val="TDC2"/>
        <w:tabs>
          <w:tab w:val="left" w:pos="960"/>
          <w:tab w:val="right" w:leader="dot" w:pos="8210"/>
        </w:tabs>
        <w:rPr>
          <w:rFonts w:asciiTheme="minorHAnsi" w:eastAsiaTheme="minorEastAsia" w:hAnsiTheme="minorHAnsi"/>
          <w:noProof/>
          <w:sz w:val="22"/>
          <w:lang w:eastAsia="es-EC"/>
        </w:rPr>
      </w:pPr>
      <w:hyperlink w:anchor="_Toc297614651" w:history="1">
        <w:r w:rsidR="004736A6" w:rsidRPr="00381C7F">
          <w:rPr>
            <w:rStyle w:val="Hipervnculo"/>
            <w:noProof/>
          </w:rPr>
          <w:t xml:space="preserve">2.1. </w:t>
        </w:r>
        <w:r w:rsidR="004736A6">
          <w:rPr>
            <w:rFonts w:asciiTheme="minorHAnsi" w:eastAsiaTheme="minorEastAsia" w:hAnsiTheme="minorHAnsi"/>
            <w:noProof/>
            <w:sz w:val="22"/>
            <w:lang w:eastAsia="es-EC"/>
          </w:rPr>
          <w:tab/>
        </w:r>
        <w:r w:rsidR="004736A6" w:rsidRPr="00381C7F">
          <w:rPr>
            <w:rStyle w:val="Hipervnculo"/>
            <w:noProof/>
          </w:rPr>
          <w:t xml:space="preserve"> GENERALIDADES</w:t>
        </w:r>
        <w:r w:rsidR="004736A6">
          <w:rPr>
            <w:noProof/>
            <w:webHidden/>
          </w:rPr>
          <w:tab/>
        </w:r>
        <w:r>
          <w:rPr>
            <w:noProof/>
            <w:webHidden/>
          </w:rPr>
          <w:fldChar w:fldCharType="begin"/>
        </w:r>
        <w:r w:rsidR="004736A6">
          <w:rPr>
            <w:noProof/>
            <w:webHidden/>
          </w:rPr>
          <w:instrText xml:space="preserve"> PAGEREF _Toc297614651 \h </w:instrText>
        </w:r>
        <w:r>
          <w:rPr>
            <w:noProof/>
            <w:webHidden/>
          </w:rPr>
        </w:r>
        <w:r>
          <w:rPr>
            <w:noProof/>
            <w:webHidden/>
          </w:rPr>
          <w:fldChar w:fldCharType="separate"/>
        </w:r>
        <w:r w:rsidR="004736A6">
          <w:rPr>
            <w:noProof/>
            <w:webHidden/>
          </w:rPr>
          <w:t>43</w:t>
        </w:r>
        <w:r>
          <w:rPr>
            <w:noProof/>
            <w:webHidden/>
          </w:rPr>
          <w:fldChar w:fldCharType="end"/>
        </w:r>
      </w:hyperlink>
    </w:p>
    <w:p w:rsidR="004736A6" w:rsidRDefault="00EE1168">
      <w:pPr>
        <w:pStyle w:val="TDC3"/>
        <w:tabs>
          <w:tab w:val="left" w:pos="1440"/>
          <w:tab w:val="right" w:leader="dot" w:pos="8210"/>
        </w:tabs>
        <w:rPr>
          <w:rFonts w:asciiTheme="minorHAnsi" w:eastAsiaTheme="minorEastAsia" w:hAnsiTheme="minorHAnsi"/>
          <w:noProof/>
          <w:sz w:val="22"/>
          <w:lang w:eastAsia="es-EC"/>
        </w:rPr>
      </w:pPr>
      <w:hyperlink w:anchor="_Toc297614652" w:history="1">
        <w:r w:rsidR="004736A6" w:rsidRPr="00381C7F">
          <w:rPr>
            <w:rStyle w:val="Hipervnculo"/>
            <w:noProof/>
          </w:rPr>
          <w:t xml:space="preserve">2.1.1. </w:t>
        </w:r>
        <w:r w:rsidR="004736A6">
          <w:rPr>
            <w:rFonts w:asciiTheme="minorHAnsi" w:eastAsiaTheme="minorEastAsia" w:hAnsiTheme="minorHAnsi"/>
            <w:noProof/>
            <w:sz w:val="22"/>
            <w:lang w:eastAsia="es-EC"/>
          </w:rPr>
          <w:tab/>
        </w:r>
        <w:r w:rsidR="004736A6" w:rsidRPr="00381C7F">
          <w:rPr>
            <w:rStyle w:val="Hipervnculo"/>
            <w:noProof/>
          </w:rPr>
          <w:t xml:space="preserve"> Definición</w:t>
        </w:r>
        <w:r w:rsidR="004736A6">
          <w:rPr>
            <w:noProof/>
            <w:webHidden/>
          </w:rPr>
          <w:tab/>
        </w:r>
        <w:r>
          <w:rPr>
            <w:noProof/>
            <w:webHidden/>
          </w:rPr>
          <w:fldChar w:fldCharType="begin"/>
        </w:r>
        <w:r w:rsidR="004736A6">
          <w:rPr>
            <w:noProof/>
            <w:webHidden/>
          </w:rPr>
          <w:instrText xml:space="preserve"> PAGEREF _Toc297614652 \h </w:instrText>
        </w:r>
        <w:r>
          <w:rPr>
            <w:noProof/>
            <w:webHidden/>
          </w:rPr>
        </w:r>
        <w:r>
          <w:rPr>
            <w:noProof/>
            <w:webHidden/>
          </w:rPr>
          <w:fldChar w:fldCharType="separate"/>
        </w:r>
        <w:r w:rsidR="004736A6">
          <w:rPr>
            <w:noProof/>
            <w:webHidden/>
          </w:rPr>
          <w:t>44</w:t>
        </w:r>
        <w:r>
          <w:rPr>
            <w:noProof/>
            <w:webHidden/>
          </w:rPr>
          <w:fldChar w:fldCharType="end"/>
        </w:r>
      </w:hyperlink>
    </w:p>
    <w:p w:rsidR="004736A6" w:rsidRDefault="00EE1168">
      <w:pPr>
        <w:pStyle w:val="TDC3"/>
        <w:tabs>
          <w:tab w:val="left" w:pos="1440"/>
          <w:tab w:val="right" w:leader="dot" w:pos="8210"/>
        </w:tabs>
        <w:rPr>
          <w:rFonts w:asciiTheme="minorHAnsi" w:eastAsiaTheme="minorEastAsia" w:hAnsiTheme="minorHAnsi"/>
          <w:noProof/>
          <w:sz w:val="22"/>
          <w:lang w:eastAsia="es-EC"/>
        </w:rPr>
      </w:pPr>
      <w:hyperlink w:anchor="_Toc297614653" w:history="1">
        <w:r w:rsidR="004736A6" w:rsidRPr="00381C7F">
          <w:rPr>
            <w:rStyle w:val="Hipervnculo"/>
            <w:noProof/>
          </w:rPr>
          <w:t xml:space="preserve">2.1.2. </w:t>
        </w:r>
        <w:r w:rsidR="004736A6">
          <w:rPr>
            <w:rFonts w:asciiTheme="minorHAnsi" w:eastAsiaTheme="minorEastAsia" w:hAnsiTheme="minorHAnsi"/>
            <w:noProof/>
            <w:sz w:val="22"/>
            <w:lang w:eastAsia="es-EC"/>
          </w:rPr>
          <w:tab/>
        </w:r>
        <w:r w:rsidR="004736A6" w:rsidRPr="00381C7F">
          <w:rPr>
            <w:rStyle w:val="Hipervnculo"/>
            <w:noProof/>
          </w:rPr>
          <w:t xml:space="preserve"> Naturaleza Jurídica</w:t>
        </w:r>
        <w:r w:rsidR="004736A6">
          <w:rPr>
            <w:noProof/>
            <w:webHidden/>
          </w:rPr>
          <w:tab/>
        </w:r>
        <w:r>
          <w:rPr>
            <w:noProof/>
            <w:webHidden/>
          </w:rPr>
          <w:fldChar w:fldCharType="begin"/>
        </w:r>
        <w:r w:rsidR="004736A6">
          <w:rPr>
            <w:noProof/>
            <w:webHidden/>
          </w:rPr>
          <w:instrText xml:space="preserve"> PAGEREF _Toc297614653 \h </w:instrText>
        </w:r>
        <w:r>
          <w:rPr>
            <w:noProof/>
            <w:webHidden/>
          </w:rPr>
        </w:r>
        <w:r>
          <w:rPr>
            <w:noProof/>
            <w:webHidden/>
          </w:rPr>
          <w:fldChar w:fldCharType="separate"/>
        </w:r>
        <w:r w:rsidR="004736A6">
          <w:rPr>
            <w:noProof/>
            <w:webHidden/>
          </w:rPr>
          <w:t>46</w:t>
        </w:r>
        <w:r>
          <w:rPr>
            <w:noProof/>
            <w:webHidden/>
          </w:rPr>
          <w:fldChar w:fldCharType="end"/>
        </w:r>
      </w:hyperlink>
    </w:p>
    <w:p w:rsidR="004736A6" w:rsidRDefault="00EE1168">
      <w:pPr>
        <w:pStyle w:val="TDC3"/>
        <w:tabs>
          <w:tab w:val="left" w:pos="1440"/>
          <w:tab w:val="right" w:leader="dot" w:pos="8210"/>
        </w:tabs>
        <w:rPr>
          <w:rFonts w:asciiTheme="minorHAnsi" w:eastAsiaTheme="minorEastAsia" w:hAnsiTheme="minorHAnsi"/>
          <w:noProof/>
          <w:sz w:val="22"/>
          <w:lang w:eastAsia="es-EC"/>
        </w:rPr>
      </w:pPr>
      <w:hyperlink w:anchor="_Toc297614654" w:history="1">
        <w:r w:rsidR="004736A6" w:rsidRPr="00381C7F">
          <w:rPr>
            <w:rStyle w:val="Hipervnculo"/>
            <w:noProof/>
          </w:rPr>
          <w:t xml:space="preserve">2.1.3.  </w:t>
        </w:r>
        <w:r w:rsidR="004736A6">
          <w:rPr>
            <w:rFonts w:asciiTheme="minorHAnsi" w:eastAsiaTheme="minorEastAsia" w:hAnsiTheme="minorHAnsi"/>
            <w:noProof/>
            <w:sz w:val="22"/>
            <w:lang w:eastAsia="es-EC"/>
          </w:rPr>
          <w:tab/>
        </w:r>
        <w:r w:rsidR="004736A6" w:rsidRPr="00381C7F">
          <w:rPr>
            <w:rStyle w:val="Hipervnculo"/>
            <w:noProof/>
          </w:rPr>
          <w:t xml:space="preserve"> Clasificación</w:t>
        </w:r>
        <w:r w:rsidR="004736A6">
          <w:rPr>
            <w:noProof/>
            <w:webHidden/>
          </w:rPr>
          <w:tab/>
        </w:r>
        <w:r>
          <w:rPr>
            <w:noProof/>
            <w:webHidden/>
          </w:rPr>
          <w:fldChar w:fldCharType="begin"/>
        </w:r>
        <w:r w:rsidR="004736A6">
          <w:rPr>
            <w:noProof/>
            <w:webHidden/>
          </w:rPr>
          <w:instrText xml:space="preserve"> PAGEREF _Toc297614654 \h </w:instrText>
        </w:r>
        <w:r>
          <w:rPr>
            <w:noProof/>
            <w:webHidden/>
          </w:rPr>
        </w:r>
        <w:r>
          <w:rPr>
            <w:noProof/>
            <w:webHidden/>
          </w:rPr>
          <w:fldChar w:fldCharType="separate"/>
        </w:r>
        <w:r w:rsidR="004736A6">
          <w:rPr>
            <w:noProof/>
            <w:webHidden/>
          </w:rPr>
          <w:t>47</w:t>
        </w:r>
        <w:r>
          <w:rPr>
            <w:noProof/>
            <w:webHidden/>
          </w:rPr>
          <w:fldChar w:fldCharType="end"/>
        </w:r>
      </w:hyperlink>
    </w:p>
    <w:p w:rsidR="004736A6" w:rsidRDefault="00EE1168">
      <w:pPr>
        <w:pStyle w:val="TDC2"/>
        <w:tabs>
          <w:tab w:val="left" w:pos="960"/>
          <w:tab w:val="right" w:leader="dot" w:pos="8210"/>
        </w:tabs>
        <w:rPr>
          <w:rFonts w:asciiTheme="minorHAnsi" w:eastAsiaTheme="minorEastAsia" w:hAnsiTheme="minorHAnsi"/>
          <w:noProof/>
          <w:sz w:val="22"/>
          <w:lang w:eastAsia="es-EC"/>
        </w:rPr>
      </w:pPr>
      <w:hyperlink w:anchor="_Toc297614655" w:history="1">
        <w:r w:rsidR="004736A6" w:rsidRPr="00381C7F">
          <w:rPr>
            <w:rStyle w:val="Hipervnculo"/>
            <w:noProof/>
          </w:rPr>
          <w:t xml:space="preserve">2.2. </w:t>
        </w:r>
        <w:r w:rsidR="004736A6">
          <w:rPr>
            <w:rFonts w:asciiTheme="minorHAnsi" w:eastAsiaTheme="minorEastAsia" w:hAnsiTheme="minorHAnsi"/>
            <w:noProof/>
            <w:sz w:val="22"/>
            <w:lang w:eastAsia="es-EC"/>
          </w:rPr>
          <w:tab/>
        </w:r>
        <w:r w:rsidR="004736A6" w:rsidRPr="00381C7F">
          <w:rPr>
            <w:rStyle w:val="Hipervnculo"/>
            <w:noProof/>
          </w:rPr>
          <w:t xml:space="preserve"> ELEMENTOS</w:t>
        </w:r>
        <w:r w:rsidR="004736A6">
          <w:rPr>
            <w:noProof/>
            <w:webHidden/>
          </w:rPr>
          <w:tab/>
        </w:r>
        <w:r>
          <w:rPr>
            <w:noProof/>
            <w:webHidden/>
          </w:rPr>
          <w:fldChar w:fldCharType="begin"/>
        </w:r>
        <w:r w:rsidR="004736A6">
          <w:rPr>
            <w:noProof/>
            <w:webHidden/>
          </w:rPr>
          <w:instrText xml:space="preserve"> PAGEREF _Toc297614655 \h </w:instrText>
        </w:r>
        <w:r>
          <w:rPr>
            <w:noProof/>
            <w:webHidden/>
          </w:rPr>
        </w:r>
        <w:r>
          <w:rPr>
            <w:noProof/>
            <w:webHidden/>
          </w:rPr>
          <w:fldChar w:fldCharType="separate"/>
        </w:r>
        <w:r w:rsidR="004736A6">
          <w:rPr>
            <w:noProof/>
            <w:webHidden/>
          </w:rPr>
          <w:t>52</w:t>
        </w:r>
        <w:r>
          <w:rPr>
            <w:noProof/>
            <w:webHidden/>
          </w:rPr>
          <w:fldChar w:fldCharType="end"/>
        </w:r>
      </w:hyperlink>
    </w:p>
    <w:p w:rsidR="004736A6" w:rsidRDefault="00EE1168">
      <w:pPr>
        <w:pStyle w:val="TDC3"/>
        <w:tabs>
          <w:tab w:val="left" w:pos="1440"/>
          <w:tab w:val="right" w:leader="dot" w:pos="8210"/>
        </w:tabs>
        <w:rPr>
          <w:rFonts w:asciiTheme="minorHAnsi" w:eastAsiaTheme="minorEastAsia" w:hAnsiTheme="minorHAnsi"/>
          <w:noProof/>
          <w:sz w:val="22"/>
          <w:lang w:eastAsia="es-EC"/>
        </w:rPr>
      </w:pPr>
      <w:hyperlink w:anchor="_Toc297614656" w:history="1">
        <w:r w:rsidR="004736A6" w:rsidRPr="00381C7F">
          <w:rPr>
            <w:rStyle w:val="Hipervnculo"/>
            <w:noProof/>
          </w:rPr>
          <w:t>2.2.1.</w:t>
        </w:r>
        <w:r w:rsidR="004736A6">
          <w:rPr>
            <w:rFonts w:asciiTheme="minorHAnsi" w:eastAsiaTheme="minorEastAsia" w:hAnsiTheme="minorHAnsi"/>
            <w:noProof/>
            <w:sz w:val="22"/>
            <w:lang w:eastAsia="es-EC"/>
          </w:rPr>
          <w:tab/>
        </w:r>
        <w:r w:rsidR="004736A6" w:rsidRPr="00381C7F">
          <w:rPr>
            <w:rStyle w:val="Hipervnculo"/>
            <w:noProof/>
          </w:rPr>
          <w:t xml:space="preserve"> La Culpa</w:t>
        </w:r>
        <w:r w:rsidR="004736A6">
          <w:rPr>
            <w:noProof/>
            <w:webHidden/>
          </w:rPr>
          <w:tab/>
        </w:r>
        <w:r>
          <w:rPr>
            <w:noProof/>
            <w:webHidden/>
          </w:rPr>
          <w:fldChar w:fldCharType="begin"/>
        </w:r>
        <w:r w:rsidR="004736A6">
          <w:rPr>
            <w:noProof/>
            <w:webHidden/>
          </w:rPr>
          <w:instrText xml:space="preserve"> PAGEREF _Toc297614656 \h </w:instrText>
        </w:r>
        <w:r>
          <w:rPr>
            <w:noProof/>
            <w:webHidden/>
          </w:rPr>
        </w:r>
        <w:r>
          <w:rPr>
            <w:noProof/>
            <w:webHidden/>
          </w:rPr>
          <w:fldChar w:fldCharType="separate"/>
        </w:r>
        <w:r w:rsidR="004736A6">
          <w:rPr>
            <w:noProof/>
            <w:webHidden/>
          </w:rPr>
          <w:t>52</w:t>
        </w:r>
        <w:r>
          <w:rPr>
            <w:noProof/>
            <w:webHidden/>
          </w:rPr>
          <w:fldChar w:fldCharType="end"/>
        </w:r>
      </w:hyperlink>
    </w:p>
    <w:p w:rsidR="004736A6" w:rsidRDefault="00EE1168">
      <w:pPr>
        <w:pStyle w:val="TDC3"/>
        <w:tabs>
          <w:tab w:val="left" w:pos="1440"/>
          <w:tab w:val="right" w:leader="dot" w:pos="8210"/>
        </w:tabs>
        <w:rPr>
          <w:rFonts w:asciiTheme="minorHAnsi" w:eastAsiaTheme="minorEastAsia" w:hAnsiTheme="minorHAnsi"/>
          <w:noProof/>
          <w:sz w:val="22"/>
          <w:lang w:eastAsia="es-EC"/>
        </w:rPr>
      </w:pPr>
      <w:hyperlink w:anchor="_Toc297614657" w:history="1">
        <w:r w:rsidR="004736A6" w:rsidRPr="00381C7F">
          <w:rPr>
            <w:rStyle w:val="Hipervnculo"/>
            <w:noProof/>
          </w:rPr>
          <w:t xml:space="preserve">2.2.2. </w:t>
        </w:r>
        <w:r w:rsidR="004736A6">
          <w:rPr>
            <w:rFonts w:asciiTheme="minorHAnsi" w:eastAsiaTheme="minorEastAsia" w:hAnsiTheme="minorHAnsi"/>
            <w:noProof/>
            <w:sz w:val="22"/>
            <w:lang w:eastAsia="es-EC"/>
          </w:rPr>
          <w:tab/>
        </w:r>
        <w:r w:rsidR="004736A6" w:rsidRPr="00381C7F">
          <w:rPr>
            <w:rStyle w:val="Hipervnculo"/>
            <w:noProof/>
          </w:rPr>
          <w:t xml:space="preserve"> El Daño</w:t>
        </w:r>
        <w:r w:rsidR="004736A6">
          <w:rPr>
            <w:noProof/>
            <w:webHidden/>
          </w:rPr>
          <w:tab/>
        </w:r>
        <w:r>
          <w:rPr>
            <w:noProof/>
            <w:webHidden/>
          </w:rPr>
          <w:fldChar w:fldCharType="begin"/>
        </w:r>
        <w:r w:rsidR="004736A6">
          <w:rPr>
            <w:noProof/>
            <w:webHidden/>
          </w:rPr>
          <w:instrText xml:space="preserve"> PAGEREF _Toc297614657 \h </w:instrText>
        </w:r>
        <w:r>
          <w:rPr>
            <w:noProof/>
            <w:webHidden/>
          </w:rPr>
        </w:r>
        <w:r>
          <w:rPr>
            <w:noProof/>
            <w:webHidden/>
          </w:rPr>
          <w:fldChar w:fldCharType="separate"/>
        </w:r>
        <w:r w:rsidR="004736A6">
          <w:rPr>
            <w:noProof/>
            <w:webHidden/>
          </w:rPr>
          <w:t>56</w:t>
        </w:r>
        <w:r>
          <w:rPr>
            <w:noProof/>
            <w:webHidden/>
          </w:rPr>
          <w:fldChar w:fldCharType="end"/>
        </w:r>
      </w:hyperlink>
    </w:p>
    <w:p w:rsidR="004736A6" w:rsidRDefault="00EE1168">
      <w:pPr>
        <w:pStyle w:val="TDC3"/>
        <w:tabs>
          <w:tab w:val="left" w:pos="1440"/>
          <w:tab w:val="right" w:leader="dot" w:pos="8210"/>
        </w:tabs>
        <w:rPr>
          <w:rFonts w:asciiTheme="minorHAnsi" w:eastAsiaTheme="minorEastAsia" w:hAnsiTheme="minorHAnsi"/>
          <w:noProof/>
          <w:sz w:val="22"/>
          <w:lang w:eastAsia="es-EC"/>
        </w:rPr>
      </w:pPr>
      <w:hyperlink w:anchor="_Toc297614658" w:history="1">
        <w:r w:rsidR="004736A6" w:rsidRPr="00381C7F">
          <w:rPr>
            <w:rStyle w:val="Hipervnculo"/>
            <w:noProof/>
          </w:rPr>
          <w:t xml:space="preserve">2.2.3. </w:t>
        </w:r>
        <w:r w:rsidR="004736A6">
          <w:rPr>
            <w:rFonts w:asciiTheme="minorHAnsi" w:eastAsiaTheme="minorEastAsia" w:hAnsiTheme="minorHAnsi"/>
            <w:noProof/>
            <w:sz w:val="22"/>
            <w:lang w:eastAsia="es-EC"/>
          </w:rPr>
          <w:tab/>
        </w:r>
        <w:r w:rsidR="004736A6" w:rsidRPr="00381C7F">
          <w:rPr>
            <w:rStyle w:val="Hipervnculo"/>
            <w:noProof/>
          </w:rPr>
          <w:t xml:space="preserve"> El Nexo Causal</w:t>
        </w:r>
        <w:r w:rsidR="004736A6">
          <w:rPr>
            <w:noProof/>
            <w:webHidden/>
          </w:rPr>
          <w:tab/>
        </w:r>
        <w:r>
          <w:rPr>
            <w:noProof/>
            <w:webHidden/>
          </w:rPr>
          <w:fldChar w:fldCharType="begin"/>
        </w:r>
        <w:r w:rsidR="004736A6">
          <w:rPr>
            <w:noProof/>
            <w:webHidden/>
          </w:rPr>
          <w:instrText xml:space="preserve"> PAGEREF _Toc297614658 \h </w:instrText>
        </w:r>
        <w:r>
          <w:rPr>
            <w:noProof/>
            <w:webHidden/>
          </w:rPr>
        </w:r>
        <w:r>
          <w:rPr>
            <w:noProof/>
            <w:webHidden/>
          </w:rPr>
          <w:fldChar w:fldCharType="separate"/>
        </w:r>
        <w:r w:rsidR="004736A6">
          <w:rPr>
            <w:noProof/>
            <w:webHidden/>
          </w:rPr>
          <w:t>58</w:t>
        </w:r>
        <w:r>
          <w:rPr>
            <w:noProof/>
            <w:webHidden/>
          </w:rPr>
          <w:fldChar w:fldCharType="end"/>
        </w:r>
      </w:hyperlink>
    </w:p>
    <w:p w:rsidR="004736A6" w:rsidRDefault="00EE1168">
      <w:pPr>
        <w:pStyle w:val="TDC2"/>
        <w:tabs>
          <w:tab w:val="left" w:pos="960"/>
          <w:tab w:val="right" w:leader="dot" w:pos="8210"/>
        </w:tabs>
        <w:rPr>
          <w:rFonts w:asciiTheme="minorHAnsi" w:eastAsiaTheme="minorEastAsia" w:hAnsiTheme="minorHAnsi"/>
          <w:noProof/>
          <w:sz w:val="22"/>
          <w:lang w:eastAsia="es-EC"/>
        </w:rPr>
      </w:pPr>
      <w:hyperlink w:anchor="_Toc297614659" w:history="1">
        <w:r w:rsidR="004736A6" w:rsidRPr="00381C7F">
          <w:rPr>
            <w:rStyle w:val="Hipervnculo"/>
            <w:noProof/>
          </w:rPr>
          <w:t>2.3</w:t>
        </w:r>
        <w:r w:rsidR="004736A6">
          <w:rPr>
            <w:rFonts w:asciiTheme="minorHAnsi" w:eastAsiaTheme="minorEastAsia" w:hAnsiTheme="minorHAnsi"/>
            <w:noProof/>
            <w:sz w:val="22"/>
            <w:lang w:eastAsia="es-EC"/>
          </w:rPr>
          <w:tab/>
        </w:r>
        <w:r w:rsidR="004736A6" w:rsidRPr="00381C7F">
          <w:rPr>
            <w:rStyle w:val="Hipervnculo"/>
            <w:noProof/>
          </w:rPr>
          <w:t xml:space="preserve"> TEORÍAS DE LA RESPONSABILIDAD CIVIL</w:t>
        </w:r>
        <w:r w:rsidR="004736A6">
          <w:rPr>
            <w:noProof/>
            <w:webHidden/>
          </w:rPr>
          <w:tab/>
        </w:r>
        <w:r>
          <w:rPr>
            <w:noProof/>
            <w:webHidden/>
          </w:rPr>
          <w:fldChar w:fldCharType="begin"/>
        </w:r>
        <w:r w:rsidR="004736A6">
          <w:rPr>
            <w:noProof/>
            <w:webHidden/>
          </w:rPr>
          <w:instrText xml:space="preserve"> PAGEREF _Toc297614659 \h </w:instrText>
        </w:r>
        <w:r>
          <w:rPr>
            <w:noProof/>
            <w:webHidden/>
          </w:rPr>
        </w:r>
        <w:r>
          <w:rPr>
            <w:noProof/>
            <w:webHidden/>
          </w:rPr>
          <w:fldChar w:fldCharType="separate"/>
        </w:r>
        <w:r w:rsidR="004736A6">
          <w:rPr>
            <w:noProof/>
            <w:webHidden/>
          </w:rPr>
          <w:t>59</w:t>
        </w:r>
        <w:r>
          <w:rPr>
            <w:noProof/>
            <w:webHidden/>
          </w:rPr>
          <w:fldChar w:fldCharType="end"/>
        </w:r>
      </w:hyperlink>
    </w:p>
    <w:p w:rsidR="004736A6" w:rsidRDefault="00EE1168">
      <w:pPr>
        <w:pStyle w:val="TDC3"/>
        <w:tabs>
          <w:tab w:val="left" w:pos="1440"/>
          <w:tab w:val="right" w:leader="dot" w:pos="8210"/>
        </w:tabs>
        <w:rPr>
          <w:rFonts w:asciiTheme="minorHAnsi" w:eastAsiaTheme="minorEastAsia" w:hAnsiTheme="minorHAnsi"/>
          <w:noProof/>
          <w:sz w:val="22"/>
          <w:lang w:eastAsia="es-EC"/>
        </w:rPr>
      </w:pPr>
      <w:hyperlink w:anchor="_Toc297614660" w:history="1">
        <w:r w:rsidR="004736A6" w:rsidRPr="00381C7F">
          <w:rPr>
            <w:rStyle w:val="Hipervnculo"/>
            <w:noProof/>
          </w:rPr>
          <w:t>2.3.1.</w:t>
        </w:r>
        <w:r w:rsidR="004736A6">
          <w:rPr>
            <w:rFonts w:asciiTheme="minorHAnsi" w:eastAsiaTheme="minorEastAsia" w:hAnsiTheme="minorHAnsi"/>
            <w:noProof/>
            <w:sz w:val="22"/>
            <w:lang w:eastAsia="es-EC"/>
          </w:rPr>
          <w:tab/>
        </w:r>
        <w:r w:rsidR="004736A6" w:rsidRPr="00381C7F">
          <w:rPr>
            <w:rStyle w:val="Hipervnculo"/>
            <w:noProof/>
          </w:rPr>
          <w:t xml:space="preserve"> Teoría de la Equivalencia de las Condiciones</w:t>
        </w:r>
        <w:r w:rsidR="004736A6">
          <w:rPr>
            <w:noProof/>
            <w:webHidden/>
          </w:rPr>
          <w:tab/>
        </w:r>
        <w:r>
          <w:rPr>
            <w:noProof/>
            <w:webHidden/>
          </w:rPr>
          <w:fldChar w:fldCharType="begin"/>
        </w:r>
        <w:r w:rsidR="004736A6">
          <w:rPr>
            <w:noProof/>
            <w:webHidden/>
          </w:rPr>
          <w:instrText xml:space="preserve"> PAGEREF _Toc297614660 \h </w:instrText>
        </w:r>
        <w:r>
          <w:rPr>
            <w:noProof/>
            <w:webHidden/>
          </w:rPr>
        </w:r>
        <w:r>
          <w:rPr>
            <w:noProof/>
            <w:webHidden/>
          </w:rPr>
          <w:fldChar w:fldCharType="separate"/>
        </w:r>
        <w:r w:rsidR="004736A6">
          <w:rPr>
            <w:noProof/>
            <w:webHidden/>
          </w:rPr>
          <w:t>59</w:t>
        </w:r>
        <w:r>
          <w:rPr>
            <w:noProof/>
            <w:webHidden/>
          </w:rPr>
          <w:fldChar w:fldCharType="end"/>
        </w:r>
      </w:hyperlink>
    </w:p>
    <w:p w:rsidR="004736A6" w:rsidRDefault="00EE1168">
      <w:pPr>
        <w:pStyle w:val="TDC3"/>
        <w:tabs>
          <w:tab w:val="left" w:pos="1440"/>
          <w:tab w:val="right" w:leader="dot" w:pos="8210"/>
        </w:tabs>
        <w:rPr>
          <w:rFonts w:asciiTheme="minorHAnsi" w:eastAsiaTheme="minorEastAsia" w:hAnsiTheme="minorHAnsi"/>
          <w:noProof/>
          <w:sz w:val="22"/>
          <w:lang w:eastAsia="es-EC"/>
        </w:rPr>
      </w:pPr>
      <w:hyperlink w:anchor="_Toc297614661" w:history="1">
        <w:r w:rsidR="004736A6" w:rsidRPr="00381C7F">
          <w:rPr>
            <w:rStyle w:val="Hipervnculo"/>
            <w:noProof/>
          </w:rPr>
          <w:t>2.3.2.</w:t>
        </w:r>
        <w:r w:rsidR="004736A6">
          <w:rPr>
            <w:rFonts w:asciiTheme="minorHAnsi" w:eastAsiaTheme="minorEastAsia" w:hAnsiTheme="minorHAnsi"/>
            <w:noProof/>
            <w:sz w:val="22"/>
            <w:lang w:eastAsia="es-EC"/>
          </w:rPr>
          <w:tab/>
        </w:r>
        <w:r w:rsidR="004736A6" w:rsidRPr="00381C7F">
          <w:rPr>
            <w:rStyle w:val="Hipervnculo"/>
            <w:noProof/>
          </w:rPr>
          <w:t xml:space="preserve"> Teoría de la Causalidad Eficiente</w:t>
        </w:r>
        <w:r w:rsidR="004736A6">
          <w:rPr>
            <w:noProof/>
            <w:webHidden/>
          </w:rPr>
          <w:tab/>
        </w:r>
        <w:r>
          <w:rPr>
            <w:noProof/>
            <w:webHidden/>
          </w:rPr>
          <w:fldChar w:fldCharType="begin"/>
        </w:r>
        <w:r w:rsidR="004736A6">
          <w:rPr>
            <w:noProof/>
            <w:webHidden/>
          </w:rPr>
          <w:instrText xml:space="preserve"> PAGEREF _Toc297614661 \h </w:instrText>
        </w:r>
        <w:r>
          <w:rPr>
            <w:noProof/>
            <w:webHidden/>
          </w:rPr>
        </w:r>
        <w:r>
          <w:rPr>
            <w:noProof/>
            <w:webHidden/>
          </w:rPr>
          <w:fldChar w:fldCharType="separate"/>
        </w:r>
        <w:r w:rsidR="004736A6">
          <w:rPr>
            <w:noProof/>
            <w:webHidden/>
          </w:rPr>
          <w:t>60</w:t>
        </w:r>
        <w:r>
          <w:rPr>
            <w:noProof/>
            <w:webHidden/>
          </w:rPr>
          <w:fldChar w:fldCharType="end"/>
        </w:r>
      </w:hyperlink>
    </w:p>
    <w:p w:rsidR="004736A6" w:rsidRDefault="00EE1168">
      <w:pPr>
        <w:pStyle w:val="TDC3"/>
        <w:tabs>
          <w:tab w:val="left" w:pos="1440"/>
          <w:tab w:val="right" w:leader="dot" w:pos="8210"/>
        </w:tabs>
        <w:rPr>
          <w:rFonts w:asciiTheme="minorHAnsi" w:eastAsiaTheme="minorEastAsia" w:hAnsiTheme="minorHAnsi"/>
          <w:noProof/>
          <w:sz w:val="22"/>
          <w:lang w:eastAsia="es-EC"/>
        </w:rPr>
      </w:pPr>
      <w:hyperlink w:anchor="_Toc297614662" w:history="1">
        <w:r w:rsidR="004736A6" w:rsidRPr="00381C7F">
          <w:rPr>
            <w:rStyle w:val="Hipervnculo"/>
            <w:noProof/>
          </w:rPr>
          <w:t>2.3.3.</w:t>
        </w:r>
        <w:r w:rsidR="004736A6">
          <w:rPr>
            <w:rFonts w:asciiTheme="minorHAnsi" w:eastAsiaTheme="minorEastAsia" w:hAnsiTheme="minorHAnsi"/>
            <w:noProof/>
            <w:sz w:val="22"/>
            <w:lang w:eastAsia="es-EC"/>
          </w:rPr>
          <w:tab/>
        </w:r>
        <w:r w:rsidR="004736A6" w:rsidRPr="00381C7F">
          <w:rPr>
            <w:rStyle w:val="Hipervnculo"/>
            <w:noProof/>
          </w:rPr>
          <w:t xml:space="preserve"> Teoría del Riesgo</w:t>
        </w:r>
        <w:r w:rsidR="004736A6">
          <w:rPr>
            <w:noProof/>
            <w:webHidden/>
          </w:rPr>
          <w:tab/>
        </w:r>
        <w:r>
          <w:rPr>
            <w:noProof/>
            <w:webHidden/>
          </w:rPr>
          <w:fldChar w:fldCharType="begin"/>
        </w:r>
        <w:r w:rsidR="004736A6">
          <w:rPr>
            <w:noProof/>
            <w:webHidden/>
          </w:rPr>
          <w:instrText xml:space="preserve"> PAGEREF _Toc297614662 \h </w:instrText>
        </w:r>
        <w:r>
          <w:rPr>
            <w:noProof/>
            <w:webHidden/>
          </w:rPr>
        </w:r>
        <w:r>
          <w:rPr>
            <w:noProof/>
            <w:webHidden/>
          </w:rPr>
          <w:fldChar w:fldCharType="separate"/>
        </w:r>
        <w:r w:rsidR="004736A6">
          <w:rPr>
            <w:noProof/>
            <w:webHidden/>
          </w:rPr>
          <w:t>61</w:t>
        </w:r>
        <w:r>
          <w:rPr>
            <w:noProof/>
            <w:webHidden/>
          </w:rPr>
          <w:fldChar w:fldCharType="end"/>
        </w:r>
      </w:hyperlink>
    </w:p>
    <w:p w:rsidR="004736A6" w:rsidRDefault="00EE1168">
      <w:pPr>
        <w:pStyle w:val="TDC1"/>
        <w:tabs>
          <w:tab w:val="right" w:leader="dot" w:pos="8210"/>
        </w:tabs>
        <w:rPr>
          <w:rFonts w:asciiTheme="minorHAnsi" w:eastAsiaTheme="minorEastAsia" w:hAnsiTheme="minorHAnsi"/>
          <w:noProof/>
          <w:sz w:val="22"/>
          <w:lang w:eastAsia="es-EC"/>
        </w:rPr>
      </w:pPr>
      <w:hyperlink w:anchor="_Toc297614663" w:history="1">
        <w:r w:rsidR="004736A6" w:rsidRPr="00381C7F">
          <w:rPr>
            <w:rStyle w:val="Hipervnculo"/>
            <w:noProof/>
          </w:rPr>
          <w:t>CAPÍTULO  III</w:t>
        </w:r>
        <w:r w:rsidR="004736A6">
          <w:rPr>
            <w:noProof/>
            <w:webHidden/>
          </w:rPr>
          <w:tab/>
        </w:r>
        <w:r>
          <w:rPr>
            <w:noProof/>
            <w:webHidden/>
          </w:rPr>
          <w:fldChar w:fldCharType="begin"/>
        </w:r>
        <w:r w:rsidR="004736A6">
          <w:rPr>
            <w:noProof/>
            <w:webHidden/>
          </w:rPr>
          <w:instrText xml:space="preserve"> PAGEREF _Toc297614663 \h </w:instrText>
        </w:r>
        <w:r>
          <w:rPr>
            <w:noProof/>
            <w:webHidden/>
          </w:rPr>
        </w:r>
        <w:r>
          <w:rPr>
            <w:noProof/>
            <w:webHidden/>
          </w:rPr>
          <w:fldChar w:fldCharType="separate"/>
        </w:r>
        <w:r w:rsidR="004736A6">
          <w:rPr>
            <w:noProof/>
            <w:webHidden/>
          </w:rPr>
          <w:t>63</w:t>
        </w:r>
        <w:r>
          <w:rPr>
            <w:noProof/>
            <w:webHidden/>
          </w:rPr>
          <w:fldChar w:fldCharType="end"/>
        </w:r>
      </w:hyperlink>
    </w:p>
    <w:p w:rsidR="004736A6" w:rsidRDefault="00EE1168">
      <w:pPr>
        <w:pStyle w:val="TDC1"/>
        <w:tabs>
          <w:tab w:val="right" w:leader="dot" w:pos="8210"/>
        </w:tabs>
        <w:rPr>
          <w:rFonts w:asciiTheme="minorHAnsi" w:eastAsiaTheme="minorEastAsia" w:hAnsiTheme="minorHAnsi"/>
          <w:noProof/>
          <w:sz w:val="22"/>
          <w:lang w:eastAsia="es-EC"/>
        </w:rPr>
      </w:pPr>
      <w:hyperlink w:anchor="_Toc297614664" w:history="1">
        <w:r w:rsidR="004736A6" w:rsidRPr="00381C7F">
          <w:rPr>
            <w:rStyle w:val="Hipervnculo"/>
            <w:noProof/>
          </w:rPr>
          <w:t>PROCEDIMIENTO DE DAÑOS Y PERJUICIOS PRODUCTO DE LA ACTIVIDAD HIDROCARBURÍFERA EN EL ECUADOR SEGÚN LA LEY DE GESTIÓN AMBIENTAL</w:t>
        </w:r>
        <w:r w:rsidR="004736A6">
          <w:rPr>
            <w:noProof/>
            <w:webHidden/>
          </w:rPr>
          <w:tab/>
        </w:r>
        <w:r>
          <w:rPr>
            <w:noProof/>
            <w:webHidden/>
          </w:rPr>
          <w:fldChar w:fldCharType="begin"/>
        </w:r>
        <w:r w:rsidR="004736A6">
          <w:rPr>
            <w:noProof/>
            <w:webHidden/>
          </w:rPr>
          <w:instrText xml:space="preserve"> PAGEREF _Toc297614664 \h </w:instrText>
        </w:r>
        <w:r>
          <w:rPr>
            <w:noProof/>
            <w:webHidden/>
          </w:rPr>
        </w:r>
        <w:r>
          <w:rPr>
            <w:noProof/>
            <w:webHidden/>
          </w:rPr>
          <w:fldChar w:fldCharType="separate"/>
        </w:r>
        <w:r w:rsidR="004736A6">
          <w:rPr>
            <w:noProof/>
            <w:webHidden/>
          </w:rPr>
          <w:t>63</w:t>
        </w:r>
        <w:r>
          <w:rPr>
            <w:noProof/>
            <w:webHidden/>
          </w:rPr>
          <w:fldChar w:fldCharType="end"/>
        </w:r>
      </w:hyperlink>
    </w:p>
    <w:p w:rsidR="004736A6" w:rsidRDefault="00EE1168">
      <w:pPr>
        <w:pStyle w:val="TDC2"/>
        <w:tabs>
          <w:tab w:val="left" w:pos="960"/>
          <w:tab w:val="right" w:leader="dot" w:pos="8210"/>
        </w:tabs>
        <w:rPr>
          <w:rFonts w:asciiTheme="minorHAnsi" w:eastAsiaTheme="minorEastAsia" w:hAnsiTheme="minorHAnsi"/>
          <w:noProof/>
          <w:sz w:val="22"/>
          <w:lang w:eastAsia="es-EC"/>
        </w:rPr>
      </w:pPr>
      <w:hyperlink w:anchor="_Toc297614665" w:history="1">
        <w:r w:rsidR="004736A6" w:rsidRPr="00381C7F">
          <w:rPr>
            <w:rStyle w:val="Hipervnculo"/>
            <w:noProof/>
          </w:rPr>
          <w:t xml:space="preserve">3.1. </w:t>
        </w:r>
        <w:r w:rsidR="004736A6">
          <w:rPr>
            <w:rFonts w:asciiTheme="minorHAnsi" w:eastAsiaTheme="minorEastAsia" w:hAnsiTheme="minorHAnsi"/>
            <w:noProof/>
            <w:sz w:val="22"/>
            <w:lang w:eastAsia="es-EC"/>
          </w:rPr>
          <w:tab/>
        </w:r>
        <w:r w:rsidR="004736A6" w:rsidRPr="00381C7F">
          <w:rPr>
            <w:rStyle w:val="Hipervnculo"/>
            <w:noProof/>
          </w:rPr>
          <w:t xml:space="preserve"> TRÁMITE Y COMPETENCIA</w:t>
        </w:r>
        <w:r w:rsidR="004736A6">
          <w:rPr>
            <w:noProof/>
            <w:webHidden/>
          </w:rPr>
          <w:tab/>
        </w:r>
        <w:r>
          <w:rPr>
            <w:noProof/>
            <w:webHidden/>
          </w:rPr>
          <w:fldChar w:fldCharType="begin"/>
        </w:r>
        <w:r w:rsidR="004736A6">
          <w:rPr>
            <w:noProof/>
            <w:webHidden/>
          </w:rPr>
          <w:instrText xml:space="preserve"> PAGEREF _Toc297614665 \h </w:instrText>
        </w:r>
        <w:r>
          <w:rPr>
            <w:noProof/>
            <w:webHidden/>
          </w:rPr>
        </w:r>
        <w:r>
          <w:rPr>
            <w:noProof/>
            <w:webHidden/>
          </w:rPr>
          <w:fldChar w:fldCharType="separate"/>
        </w:r>
        <w:r w:rsidR="004736A6">
          <w:rPr>
            <w:noProof/>
            <w:webHidden/>
          </w:rPr>
          <w:t>64</w:t>
        </w:r>
        <w:r>
          <w:rPr>
            <w:noProof/>
            <w:webHidden/>
          </w:rPr>
          <w:fldChar w:fldCharType="end"/>
        </w:r>
      </w:hyperlink>
    </w:p>
    <w:p w:rsidR="004736A6" w:rsidRDefault="00EE1168">
      <w:pPr>
        <w:pStyle w:val="TDC2"/>
        <w:tabs>
          <w:tab w:val="left" w:pos="1200"/>
          <w:tab w:val="right" w:leader="dot" w:pos="8210"/>
        </w:tabs>
        <w:rPr>
          <w:rFonts w:asciiTheme="minorHAnsi" w:eastAsiaTheme="minorEastAsia" w:hAnsiTheme="minorHAnsi"/>
          <w:noProof/>
          <w:sz w:val="22"/>
          <w:lang w:eastAsia="es-EC"/>
        </w:rPr>
      </w:pPr>
      <w:hyperlink w:anchor="_Toc297614666" w:history="1">
        <w:r w:rsidR="004736A6" w:rsidRPr="00381C7F">
          <w:rPr>
            <w:rStyle w:val="Hipervnculo"/>
            <w:noProof/>
          </w:rPr>
          <w:t xml:space="preserve">3.2.  </w:t>
        </w:r>
        <w:r w:rsidR="004736A6">
          <w:rPr>
            <w:rFonts w:asciiTheme="minorHAnsi" w:eastAsiaTheme="minorEastAsia" w:hAnsiTheme="minorHAnsi"/>
            <w:noProof/>
            <w:sz w:val="22"/>
            <w:lang w:eastAsia="es-EC"/>
          </w:rPr>
          <w:tab/>
        </w:r>
        <w:r w:rsidR="004736A6" w:rsidRPr="00381C7F">
          <w:rPr>
            <w:rStyle w:val="Hipervnculo"/>
            <w:noProof/>
          </w:rPr>
          <w:t xml:space="preserve"> LA DEMANDA</w:t>
        </w:r>
        <w:r w:rsidR="004736A6">
          <w:rPr>
            <w:noProof/>
            <w:webHidden/>
          </w:rPr>
          <w:tab/>
        </w:r>
        <w:r>
          <w:rPr>
            <w:noProof/>
            <w:webHidden/>
          </w:rPr>
          <w:fldChar w:fldCharType="begin"/>
        </w:r>
        <w:r w:rsidR="004736A6">
          <w:rPr>
            <w:noProof/>
            <w:webHidden/>
          </w:rPr>
          <w:instrText xml:space="preserve"> PAGEREF _Toc297614666 \h </w:instrText>
        </w:r>
        <w:r>
          <w:rPr>
            <w:noProof/>
            <w:webHidden/>
          </w:rPr>
        </w:r>
        <w:r>
          <w:rPr>
            <w:noProof/>
            <w:webHidden/>
          </w:rPr>
          <w:fldChar w:fldCharType="separate"/>
        </w:r>
        <w:r w:rsidR="004736A6">
          <w:rPr>
            <w:noProof/>
            <w:webHidden/>
          </w:rPr>
          <w:t>65</w:t>
        </w:r>
        <w:r>
          <w:rPr>
            <w:noProof/>
            <w:webHidden/>
          </w:rPr>
          <w:fldChar w:fldCharType="end"/>
        </w:r>
      </w:hyperlink>
    </w:p>
    <w:p w:rsidR="004736A6" w:rsidRDefault="00EE1168">
      <w:pPr>
        <w:pStyle w:val="TDC3"/>
        <w:tabs>
          <w:tab w:val="left" w:pos="1440"/>
          <w:tab w:val="right" w:leader="dot" w:pos="8210"/>
        </w:tabs>
        <w:rPr>
          <w:rFonts w:asciiTheme="minorHAnsi" w:eastAsiaTheme="minorEastAsia" w:hAnsiTheme="minorHAnsi"/>
          <w:noProof/>
          <w:sz w:val="22"/>
          <w:lang w:eastAsia="es-EC"/>
        </w:rPr>
      </w:pPr>
      <w:hyperlink w:anchor="_Toc297614667" w:history="1">
        <w:r w:rsidR="004736A6" w:rsidRPr="00381C7F">
          <w:rPr>
            <w:rStyle w:val="Hipervnculo"/>
            <w:noProof/>
          </w:rPr>
          <w:t xml:space="preserve">3.2.1. </w:t>
        </w:r>
        <w:r w:rsidR="004736A6">
          <w:rPr>
            <w:rFonts w:asciiTheme="minorHAnsi" w:eastAsiaTheme="minorEastAsia" w:hAnsiTheme="minorHAnsi"/>
            <w:noProof/>
            <w:sz w:val="22"/>
            <w:lang w:eastAsia="es-EC"/>
          </w:rPr>
          <w:tab/>
        </w:r>
        <w:r w:rsidR="004736A6" w:rsidRPr="00381C7F">
          <w:rPr>
            <w:rStyle w:val="Hipervnculo"/>
            <w:noProof/>
          </w:rPr>
          <w:t xml:space="preserve"> Características</w:t>
        </w:r>
        <w:r w:rsidR="004736A6">
          <w:rPr>
            <w:noProof/>
            <w:webHidden/>
          </w:rPr>
          <w:tab/>
        </w:r>
        <w:r>
          <w:rPr>
            <w:noProof/>
            <w:webHidden/>
          </w:rPr>
          <w:fldChar w:fldCharType="begin"/>
        </w:r>
        <w:r w:rsidR="004736A6">
          <w:rPr>
            <w:noProof/>
            <w:webHidden/>
          </w:rPr>
          <w:instrText xml:space="preserve"> PAGEREF _Toc297614667 \h </w:instrText>
        </w:r>
        <w:r>
          <w:rPr>
            <w:noProof/>
            <w:webHidden/>
          </w:rPr>
        </w:r>
        <w:r>
          <w:rPr>
            <w:noProof/>
            <w:webHidden/>
          </w:rPr>
          <w:fldChar w:fldCharType="separate"/>
        </w:r>
        <w:r w:rsidR="004736A6">
          <w:rPr>
            <w:noProof/>
            <w:webHidden/>
          </w:rPr>
          <w:t>67</w:t>
        </w:r>
        <w:r>
          <w:rPr>
            <w:noProof/>
            <w:webHidden/>
          </w:rPr>
          <w:fldChar w:fldCharType="end"/>
        </w:r>
      </w:hyperlink>
    </w:p>
    <w:p w:rsidR="004736A6" w:rsidRDefault="00EE1168">
      <w:pPr>
        <w:pStyle w:val="TDC3"/>
        <w:tabs>
          <w:tab w:val="left" w:pos="1440"/>
          <w:tab w:val="right" w:leader="dot" w:pos="8210"/>
        </w:tabs>
        <w:rPr>
          <w:rFonts w:asciiTheme="minorHAnsi" w:eastAsiaTheme="minorEastAsia" w:hAnsiTheme="minorHAnsi"/>
          <w:noProof/>
          <w:sz w:val="22"/>
          <w:lang w:eastAsia="es-EC"/>
        </w:rPr>
      </w:pPr>
      <w:hyperlink w:anchor="_Toc297614668" w:history="1">
        <w:r w:rsidR="004736A6" w:rsidRPr="00381C7F">
          <w:rPr>
            <w:rStyle w:val="Hipervnculo"/>
            <w:noProof/>
          </w:rPr>
          <w:t xml:space="preserve">3.2.2. </w:t>
        </w:r>
        <w:r w:rsidR="004736A6">
          <w:rPr>
            <w:rFonts w:asciiTheme="minorHAnsi" w:eastAsiaTheme="minorEastAsia" w:hAnsiTheme="minorHAnsi"/>
            <w:noProof/>
            <w:sz w:val="22"/>
            <w:lang w:eastAsia="es-EC"/>
          </w:rPr>
          <w:tab/>
        </w:r>
        <w:r w:rsidR="004736A6" w:rsidRPr="00381C7F">
          <w:rPr>
            <w:rStyle w:val="Hipervnculo"/>
            <w:noProof/>
          </w:rPr>
          <w:t xml:space="preserve"> Requisitos</w:t>
        </w:r>
        <w:r w:rsidR="004736A6">
          <w:rPr>
            <w:noProof/>
            <w:webHidden/>
          </w:rPr>
          <w:tab/>
        </w:r>
        <w:r>
          <w:rPr>
            <w:noProof/>
            <w:webHidden/>
          </w:rPr>
          <w:fldChar w:fldCharType="begin"/>
        </w:r>
        <w:r w:rsidR="004736A6">
          <w:rPr>
            <w:noProof/>
            <w:webHidden/>
          </w:rPr>
          <w:instrText xml:space="preserve"> PAGEREF _Toc297614668 \h </w:instrText>
        </w:r>
        <w:r>
          <w:rPr>
            <w:noProof/>
            <w:webHidden/>
          </w:rPr>
        </w:r>
        <w:r>
          <w:rPr>
            <w:noProof/>
            <w:webHidden/>
          </w:rPr>
          <w:fldChar w:fldCharType="separate"/>
        </w:r>
        <w:r w:rsidR="004736A6">
          <w:rPr>
            <w:noProof/>
            <w:webHidden/>
          </w:rPr>
          <w:t>68</w:t>
        </w:r>
        <w:r>
          <w:rPr>
            <w:noProof/>
            <w:webHidden/>
          </w:rPr>
          <w:fldChar w:fldCharType="end"/>
        </w:r>
      </w:hyperlink>
    </w:p>
    <w:p w:rsidR="004736A6" w:rsidRDefault="00EE1168">
      <w:pPr>
        <w:pStyle w:val="TDC3"/>
        <w:tabs>
          <w:tab w:val="left" w:pos="1440"/>
          <w:tab w:val="right" w:leader="dot" w:pos="8210"/>
        </w:tabs>
        <w:rPr>
          <w:rFonts w:asciiTheme="minorHAnsi" w:eastAsiaTheme="minorEastAsia" w:hAnsiTheme="minorHAnsi"/>
          <w:noProof/>
          <w:sz w:val="22"/>
          <w:lang w:eastAsia="es-EC"/>
        </w:rPr>
      </w:pPr>
      <w:hyperlink w:anchor="_Toc297614669" w:history="1">
        <w:r w:rsidR="004736A6" w:rsidRPr="00381C7F">
          <w:rPr>
            <w:rStyle w:val="Hipervnculo"/>
            <w:noProof/>
          </w:rPr>
          <w:t xml:space="preserve">3.2.3. </w:t>
        </w:r>
        <w:r w:rsidR="004736A6">
          <w:rPr>
            <w:rFonts w:asciiTheme="minorHAnsi" w:eastAsiaTheme="minorEastAsia" w:hAnsiTheme="minorHAnsi"/>
            <w:noProof/>
            <w:sz w:val="22"/>
            <w:lang w:eastAsia="es-EC"/>
          </w:rPr>
          <w:tab/>
        </w:r>
        <w:r w:rsidR="004736A6" w:rsidRPr="00381C7F">
          <w:rPr>
            <w:rStyle w:val="Hipervnculo"/>
            <w:noProof/>
          </w:rPr>
          <w:t xml:space="preserve"> Citación y Notificación</w:t>
        </w:r>
        <w:r w:rsidR="004736A6">
          <w:rPr>
            <w:noProof/>
            <w:webHidden/>
          </w:rPr>
          <w:tab/>
        </w:r>
        <w:r>
          <w:rPr>
            <w:noProof/>
            <w:webHidden/>
          </w:rPr>
          <w:fldChar w:fldCharType="begin"/>
        </w:r>
        <w:r w:rsidR="004736A6">
          <w:rPr>
            <w:noProof/>
            <w:webHidden/>
          </w:rPr>
          <w:instrText xml:space="preserve"> PAGEREF _Toc297614669 \h </w:instrText>
        </w:r>
        <w:r>
          <w:rPr>
            <w:noProof/>
            <w:webHidden/>
          </w:rPr>
        </w:r>
        <w:r>
          <w:rPr>
            <w:noProof/>
            <w:webHidden/>
          </w:rPr>
          <w:fldChar w:fldCharType="separate"/>
        </w:r>
        <w:r w:rsidR="004736A6">
          <w:rPr>
            <w:noProof/>
            <w:webHidden/>
          </w:rPr>
          <w:t>69</w:t>
        </w:r>
        <w:r>
          <w:rPr>
            <w:noProof/>
            <w:webHidden/>
          </w:rPr>
          <w:fldChar w:fldCharType="end"/>
        </w:r>
      </w:hyperlink>
    </w:p>
    <w:p w:rsidR="004736A6" w:rsidRDefault="00EE1168">
      <w:pPr>
        <w:pStyle w:val="TDC3"/>
        <w:tabs>
          <w:tab w:val="left" w:pos="1440"/>
          <w:tab w:val="right" w:leader="dot" w:pos="8210"/>
        </w:tabs>
        <w:rPr>
          <w:rFonts w:asciiTheme="minorHAnsi" w:eastAsiaTheme="minorEastAsia" w:hAnsiTheme="minorHAnsi"/>
          <w:noProof/>
          <w:sz w:val="22"/>
          <w:lang w:eastAsia="es-EC"/>
        </w:rPr>
      </w:pPr>
      <w:hyperlink w:anchor="_Toc297614670" w:history="1">
        <w:r w:rsidR="004736A6" w:rsidRPr="00381C7F">
          <w:rPr>
            <w:rStyle w:val="Hipervnculo"/>
            <w:noProof/>
          </w:rPr>
          <w:t xml:space="preserve">3.2.4. </w:t>
        </w:r>
        <w:r w:rsidR="004736A6">
          <w:rPr>
            <w:rFonts w:asciiTheme="minorHAnsi" w:eastAsiaTheme="minorEastAsia" w:hAnsiTheme="minorHAnsi"/>
            <w:noProof/>
            <w:sz w:val="22"/>
            <w:lang w:eastAsia="es-EC"/>
          </w:rPr>
          <w:tab/>
        </w:r>
        <w:r w:rsidR="004736A6" w:rsidRPr="00381C7F">
          <w:rPr>
            <w:rStyle w:val="Hipervnculo"/>
            <w:noProof/>
          </w:rPr>
          <w:t xml:space="preserve"> Audiencia de Conciliación y Contestación</w:t>
        </w:r>
        <w:r w:rsidR="004736A6">
          <w:rPr>
            <w:noProof/>
            <w:webHidden/>
          </w:rPr>
          <w:tab/>
        </w:r>
        <w:r>
          <w:rPr>
            <w:noProof/>
            <w:webHidden/>
          </w:rPr>
          <w:fldChar w:fldCharType="begin"/>
        </w:r>
        <w:r w:rsidR="004736A6">
          <w:rPr>
            <w:noProof/>
            <w:webHidden/>
          </w:rPr>
          <w:instrText xml:space="preserve"> PAGEREF _Toc297614670 \h </w:instrText>
        </w:r>
        <w:r>
          <w:rPr>
            <w:noProof/>
            <w:webHidden/>
          </w:rPr>
        </w:r>
        <w:r>
          <w:rPr>
            <w:noProof/>
            <w:webHidden/>
          </w:rPr>
          <w:fldChar w:fldCharType="separate"/>
        </w:r>
        <w:r w:rsidR="004736A6">
          <w:rPr>
            <w:noProof/>
            <w:webHidden/>
          </w:rPr>
          <w:t>73</w:t>
        </w:r>
        <w:r>
          <w:rPr>
            <w:noProof/>
            <w:webHidden/>
          </w:rPr>
          <w:fldChar w:fldCharType="end"/>
        </w:r>
      </w:hyperlink>
    </w:p>
    <w:p w:rsidR="004736A6" w:rsidRDefault="00EE1168">
      <w:pPr>
        <w:pStyle w:val="TDC3"/>
        <w:tabs>
          <w:tab w:val="left" w:pos="1440"/>
          <w:tab w:val="right" w:leader="dot" w:pos="8210"/>
        </w:tabs>
        <w:rPr>
          <w:rFonts w:asciiTheme="minorHAnsi" w:eastAsiaTheme="minorEastAsia" w:hAnsiTheme="minorHAnsi"/>
          <w:noProof/>
          <w:sz w:val="22"/>
          <w:lang w:eastAsia="es-EC"/>
        </w:rPr>
      </w:pPr>
      <w:hyperlink w:anchor="_Toc297614671" w:history="1">
        <w:r w:rsidR="004736A6" w:rsidRPr="00381C7F">
          <w:rPr>
            <w:rStyle w:val="Hipervnculo"/>
            <w:noProof/>
          </w:rPr>
          <w:t xml:space="preserve">3.2.5. </w:t>
        </w:r>
        <w:r w:rsidR="004736A6">
          <w:rPr>
            <w:rFonts w:asciiTheme="minorHAnsi" w:eastAsiaTheme="minorEastAsia" w:hAnsiTheme="minorHAnsi"/>
            <w:noProof/>
            <w:sz w:val="22"/>
            <w:lang w:eastAsia="es-EC"/>
          </w:rPr>
          <w:tab/>
        </w:r>
        <w:r w:rsidR="004736A6" w:rsidRPr="00381C7F">
          <w:rPr>
            <w:rStyle w:val="Hipervnculo"/>
            <w:noProof/>
          </w:rPr>
          <w:t xml:space="preserve"> Término Probatorio</w:t>
        </w:r>
        <w:r w:rsidR="004736A6">
          <w:rPr>
            <w:noProof/>
            <w:webHidden/>
          </w:rPr>
          <w:tab/>
        </w:r>
        <w:r>
          <w:rPr>
            <w:noProof/>
            <w:webHidden/>
          </w:rPr>
          <w:fldChar w:fldCharType="begin"/>
        </w:r>
        <w:r w:rsidR="004736A6">
          <w:rPr>
            <w:noProof/>
            <w:webHidden/>
          </w:rPr>
          <w:instrText xml:space="preserve"> PAGEREF _Toc297614671 \h </w:instrText>
        </w:r>
        <w:r>
          <w:rPr>
            <w:noProof/>
            <w:webHidden/>
          </w:rPr>
        </w:r>
        <w:r>
          <w:rPr>
            <w:noProof/>
            <w:webHidden/>
          </w:rPr>
          <w:fldChar w:fldCharType="separate"/>
        </w:r>
        <w:r w:rsidR="004736A6">
          <w:rPr>
            <w:noProof/>
            <w:webHidden/>
          </w:rPr>
          <w:t>74</w:t>
        </w:r>
        <w:r>
          <w:rPr>
            <w:noProof/>
            <w:webHidden/>
          </w:rPr>
          <w:fldChar w:fldCharType="end"/>
        </w:r>
      </w:hyperlink>
    </w:p>
    <w:p w:rsidR="004736A6" w:rsidRDefault="00EE1168">
      <w:pPr>
        <w:pStyle w:val="TDC3"/>
        <w:tabs>
          <w:tab w:val="left" w:pos="1540"/>
          <w:tab w:val="right" w:leader="dot" w:pos="8210"/>
        </w:tabs>
        <w:rPr>
          <w:rFonts w:asciiTheme="minorHAnsi" w:eastAsiaTheme="minorEastAsia" w:hAnsiTheme="minorHAnsi"/>
          <w:noProof/>
          <w:sz w:val="22"/>
          <w:lang w:eastAsia="es-EC"/>
        </w:rPr>
      </w:pPr>
      <w:hyperlink w:anchor="_Toc297614672" w:history="1">
        <w:r w:rsidR="004736A6" w:rsidRPr="00381C7F">
          <w:rPr>
            <w:rStyle w:val="Hipervnculo"/>
            <w:noProof/>
          </w:rPr>
          <w:t>3.2.5.1.</w:t>
        </w:r>
        <w:r w:rsidR="004736A6">
          <w:rPr>
            <w:rFonts w:asciiTheme="minorHAnsi" w:eastAsiaTheme="minorEastAsia" w:hAnsiTheme="minorHAnsi"/>
            <w:noProof/>
            <w:sz w:val="22"/>
            <w:lang w:eastAsia="es-EC"/>
          </w:rPr>
          <w:tab/>
        </w:r>
        <w:r w:rsidR="004736A6" w:rsidRPr="00381C7F">
          <w:rPr>
            <w:rStyle w:val="Hipervnculo"/>
            <w:noProof/>
          </w:rPr>
          <w:t>La Carga de la prueba</w:t>
        </w:r>
        <w:r w:rsidR="004736A6">
          <w:rPr>
            <w:noProof/>
            <w:webHidden/>
          </w:rPr>
          <w:tab/>
        </w:r>
        <w:r>
          <w:rPr>
            <w:noProof/>
            <w:webHidden/>
          </w:rPr>
          <w:fldChar w:fldCharType="begin"/>
        </w:r>
        <w:r w:rsidR="004736A6">
          <w:rPr>
            <w:noProof/>
            <w:webHidden/>
          </w:rPr>
          <w:instrText xml:space="preserve"> PAGEREF _Toc297614672 \h </w:instrText>
        </w:r>
        <w:r>
          <w:rPr>
            <w:noProof/>
            <w:webHidden/>
          </w:rPr>
        </w:r>
        <w:r>
          <w:rPr>
            <w:noProof/>
            <w:webHidden/>
          </w:rPr>
          <w:fldChar w:fldCharType="separate"/>
        </w:r>
        <w:r w:rsidR="004736A6">
          <w:rPr>
            <w:noProof/>
            <w:webHidden/>
          </w:rPr>
          <w:t>74</w:t>
        </w:r>
        <w:r>
          <w:rPr>
            <w:noProof/>
            <w:webHidden/>
          </w:rPr>
          <w:fldChar w:fldCharType="end"/>
        </w:r>
      </w:hyperlink>
    </w:p>
    <w:p w:rsidR="004736A6" w:rsidRDefault="00EE1168">
      <w:pPr>
        <w:pStyle w:val="TDC3"/>
        <w:tabs>
          <w:tab w:val="left" w:pos="1540"/>
          <w:tab w:val="right" w:leader="dot" w:pos="8210"/>
        </w:tabs>
        <w:rPr>
          <w:rFonts w:asciiTheme="minorHAnsi" w:eastAsiaTheme="minorEastAsia" w:hAnsiTheme="minorHAnsi"/>
          <w:noProof/>
          <w:sz w:val="22"/>
          <w:lang w:eastAsia="es-EC"/>
        </w:rPr>
      </w:pPr>
      <w:hyperlink w:anchor="_Toc297614673" w:history="1">
        <w:r w:rsidR="004736A6" w:rsidRPr="00381C7F">
          <w:rPr>
            <w:rStyle w:val="Hipervnculo"/>
            <w:noProof/>
          </w:rPr>
          <w:t>3.2.5.2.</w:t>
        </w:r>
        <w:r w:rsidR="004736A6">
          <w:rPr>
            <w:rFonts w:asciiTheme="minorHAnsi" w:eastAsiaTheme="minorEastAsia" w:hAnsiTheme="minorHAnsi"/>
            <w:noProof/>
            <w:sz w:val="22"/>
            <w:lang w:eastAsia="es-EC"/>
          </w:rPr>
          <w:tab/>
        </w:r>
        <w:r w:rsidR="004736A6" w:rsidRPr="00381C7F">
          <w:rPr>
            <w:rStyle w:val="Hipervnculo"/>
            <w:noProof/>
          </w:rPr>
          <w:t>Medios de Prueba</w:t>
        </w:r>
        <w:r w:rsidR="004736A6">
          <w:rPr>
            <w:noProof/>
            <w:webHidden/>
          </w:rPr>
          <w:tab/>
        </w:r>
        <w:r>
          <w:rPr>
            <w:noProof/>
            <w:webHidden/>
          </w:rPr>
          <w:fldChar w:fldCharType="begin"/>
        </w:r>
        <w:r w:rsidR="004736A6">
          <w:rPr>
            <w:noProof/>
            <w:webHidden/>
          </w:rPr>
          <w:instrText xml:space="preserve"> PAGEREF _Toc297614673 \h </w:instrText>
        </w:r>
        <w:r>
          <w:rPr>
            <w:noProof/>
            <w:webHidden/>
          </w:rPr>
        </w:r>
        <w:r>
          <w:rPr>
            <w:noProof/>
            <w:webHidden/>
          </w:rPr>
          <w:fldChar w:fldCharType="separate"/>
        </w:r>
        <w:r w:rsidR="004736A6">
          <w:rPr>
            <w:noProof/>
            <w:webHidden/>
          </w:rPr>
          <w:t>81</w:t>
        </w:r>
        <w:r>
          <w:rPr>
            <w:noProof/>
            <w:webHidden/>
          </w:rPr>
          <w:fldChar w:fldCharType="end"/>
        </w:r>
      </w:hyperlink>
    </w:p>
    <w:p w:rsidR="004736A6" w:rsidRDefault="00EE1168">
      <w:pPr>
        <w:pStyle w:val="TDC2"/>
        <w:tabs>
          <w:tab w:val="left" w:pos="960"/>
          <w:tab w:val="right" w:leader="dot" w:pos="8210"/>
        </w:tabs>
        <w:rPr>
          <w:rFonts w:asciiTheme="minorHAnsi" w:eastAsiaTheme="minorEastAsia" w:hAnsiTheme="minorHAnsi"/>
          <w:noProof/>
          <w:sz w:val="22"/>
          <w:lang w:eastAsia="es-EC"/>
        </w:rPr>
      </w:pPr>
      <w:hyperlink w:anchor="_Toc297614674" w:history="1">
        <w:r w:rsidR="004736A6" w:rsidRPr="00381C7F">
          <w:rPr>
            <w:rStyle w:val="Hipervnculo"/>
            <w:noProof/>
          </w:rPr>
          <w:t xml:space="preserve">3.3. </w:t>
        </w:r>
        <w:r w:rsidR="004736A6">
          <w:rPr>
            <w:rFonts w:asciiTheme="minorHAnsi" w:eastAsiaTheme="minorEastAsia" w:hAnsiTheme="minorHAnsi"/>
            <w:noProof/>
            <w:sz w:val="22"/>
            <w:lang w:eastAsia="es-EC"/>
          </w:rPr>
          <w:tab/>
        </w:r>
        <w:r w:rsidR="004736A6" w:rsidRPr="00381C7F">
          <w:rPr>
            <w:rStyle w:val="Hipervnculo"/>
            <w:noProof/>
          </w:rPr>
          <w:t xml:space="preserve"> SENTENCIA</w:t>
        </w:r>
        <w:r w:rsidR="004736A6">
          <w:rPr>
            <w:noProof/>
            <w:webHidden/>
          </w:rPr>
          <w:tab/>
        </w:r>
        <w:r>
          <w:rPr>
            <w:noProof/>
            <w:webHidden/>
          </w:rPr>
          <w:fldChar w:fldCharType="begin"/>
        </w:r>
        <w:r w:rsidR="004736A6">
          <w:rPr>
            <w:noProof/>
            <w:webHidden/>
          </w:rPr>
          <w:instrText xml:space="preserve"> PAGEREF _Toc297614674 \h </w:instrText>
        </w:r>
        <w:r>
          <w:rPr>
            <w:noProof/>
            <w:webHidden/>
          </w:rPr>
        </w:r>
        <w:r>
          <w:rPr>
            <w:noProof/>
            <w:webHidden/>
          </w:rPr>
          <w:fldChar w:fldCharType="separate"/>
        </w:r>
        <w:r w:rsidR="004736A6">
          <w:rPr>
            <w:noProof/>
            <w:webHidden/>
          </w:rPr>
          <w:t>101</w:t>
        </w:r>
        <w:r>
          <w:rPr>
            <w:noProof/>
            <w:webHidden/>
          </w:rPr>
          <w:fldChar w:fldCharType="end"/>
        </w:r>
      </w:hyperlink>
    </w:p>
    <w:p w:rsidR="004736A6" w:rsidRDefault="00EE1168">
      <w:pPr>
        <w:pStyle w:val="TDC2"/>
        <w:tabs>
          <w:tab w:val="left" w:pos="960"/>
          <w:tab w:val="right" w:leader="dot" w:pos="8210"/>
        </w:tabs>
        <w:rPr>
          <w:rFonts w:asciiTheme="minorHAnsi" w:eastAsiaTheme="minorEastAsia" w:hAnsiTheme="minorHAnsi"/>
          <w:noProof/>
          <w:sz w:val="22"/>
          <w:lang w:eastAsia="es-EC"/>
        </w:rPr>
      </w:pPr>
      <w:hyperlink w:anchor="_Toc297614675" w:history="1">
        <w:r w:rsidR="004736A6" w:rsidRPr="00381C7F">
          <w:rPr>
            <w:rStyle w:val="Hipervnculo"/>
            <w:noProof/>
          </w:rPr>
          <w:t xml:space="preserve">3.4. </w:t>
        </w:r>
        <w:r w:rsidR="004736A6">
          <w:rPr>
            <w:rFonts w:asciiTheme="minorHAnsi" w:eastAsiaTheme="minorEastAsia" w:hAnsiTheme="minorHAnsi"/>
            <w:noProof/>
            <w:sz w:val="22"/>
            <w:lang w:eastAsia="es-EC"/>
          </w:rPr>
          <w:tab/>
        </w:r>
        <w:r w:rsidR="004736A6" w:rsidRPr="00381C7F">
          <w:rPr>
            <w:rStyle w:val="Hipervnculo"/>
            <w:noProof/>
          </w:rPr>
          <w:t xml:space="preserve"> RECURSO DE APELACIÓN</w:t>
        </w:r>
        <w:r w:rsidR="004736A6">
          <w:rPr>
            <w:noProof/>
            <w:webHidden/>
          </w:rPr>
          <w:tab/>
        </w:r>
        <w:r>
          <w:rPr>
            <w:noProof/>
            <w:webHidden/>
          </w:rPr>
          <w:fldChar w:fldCharType="begin"/>
        </w:r>
        <w:r w:rsidR="004736A6">
          <w:rPr>
            <w:noProof/>
            <w:webHidden/>
          </w:rPr>
          <w:instrText xml:space="preserve"> PAGEREF _Toc297614675 \h </w:instrText>
        </w:r>
        <w:r>
          <w:rPr>
            <w:noProof/>
            <w:webHidden/>
          </w:rPr>
        </w:r>
        <w:r>
          <w:rPr>
            <w:noProof/>
            <w:webHidden/>
          </w:rPr>
          <w:fldChar w:fldCharType="separate"/>
        </w:r>
        <w:r w:rsidR="004736A6">
          <w:rPr>
            <w:noProof/>
            <w:webHidden/>
          </w:rPr>
          <w:t>101</w:t>
        </w:r>
        <w:r>
          <w:rPr>
            <w:noProof/>
            <w:webHidden/>
          </w:rPr>
          <w:fldChar w:fldCharType="end"/>
        </w:r>
      </w:hyperlink>
    </w:p>
    <w:p w:rsidR="004736A6" w:rsidRDefault="00EE1168">
      <w:pPr>
        <w:pStyle w:val="TDC2"/>
        <w:tabs>
          <w:tab w:val="left" w:pos="960"/>
          <w:tab w:val="right" w:leader="dot" w:pos="8210"/>
        </w:tabs>
        <w:rPr>
          <w:rFonts w:asciiTheme="minorHAnsi" w:eastAsiaTheme="minorEastAsia" w:hAnsiTheme="minorHAnsi"/>
          <w:noProof/>
          <w:sz w:val="22"/>
          <w:lang w:eastAsia="es-EC"/>
        </w:rPr>
      </w:pPr>
      <w:hyperlink w:anchor="_Toc297614676" w:history="1">
        <w:r w:rsidR="004736A6" w:rsidRPr="00381C7F">
          <w:rPr>
            <w:rStyle w:val="Hipervnculo"/>
            <w:noProof/>
          </w:rPr>
          <w:t xml:space="preserve">3.5. </w:t>
        </w:r>
        <w:r w:rsidR="004736A6">
          <w:rPr>
            <w:rFonts w:asciiTheme="minorHAnsi" w:eastAsiaTheme="minorEastAsia" w:hAnsiTheme="minorHAnsi"/>
            <w:noProof/>
            <w:sz w:val="22"/>
            <w:lang w:eastAsia="es-EC"/>
          </w:rPr>
          <w:tab/>
        </w:r>
        <w:r w:rsidR="004736A6" w:rsidRPr="00381C7F">
          <w:rPr>
            <w:rStyle w:val="Hipervnculo"/>
            <w:noProof/>
          </w:rPr>
          <w:t xml:space="preserve"> MECANISMOS DE REPARACIÓN SOCIO AMBIENTAL</w:t>
        </w:r>
        <w:r w:rsidR="004736A6">
          <w:rPr>
            <w:noProof/>
            <w:webHidden/>
          </w:rPr>
          <w:tab/>
        </w:r>
        <w:r>
          <w:rPr>
            <w:noProof/>
            <w:webHidden/>
          </w:rPr>
          <w:fldChar w:fldCharType="begin"/>
        </w:r>
        <w:r w:rsidR="004736A6">
          <w:rPr>
            <w:noProof/>
            <w:webHidden/>
          </w:rPr>
          <w:instrText xml:space="preserve"> PAGEREF _Toc297614676 \h </w:instrText>
        </w:r>
        <w:r>
          <w:rPr>
            <w:noProof/>
            <w:webHidden/>
          </w:rPr>
        </w:r>
        <w:r>
          <w:rPr>
            <w:noProof/>
            <w:webHidden/>
          </w:rPr>
          <w:fldChar w:fldCharType="separate"/>
        </w:r>
        <w:r w:rsidR="004736A6">
          <w:rPr>
            <w:noProof/>
            <w:webHidden/>
          </w:rPr>
          <w:t>103</w:t>
        </w:r>
        <w:r>
          <w:rPr>
            <w:noProof/>
            <w:webHidden/>
          </w:rPr>
          <w:fldChar w:fldCharType="end"/>
        </w:r>
      </w:hyperlink>
    </w:p>
    <w:p w:rsidR="004736A6" w:rsidRDefault="00EE1168">
      <w:pPr>
        <w:pStyle w:val="TDC3"/>
        <w:tabs>
          <w:tab w:val="left" w:pos="1440"/>
          <w:tab w:val="right" w:leader="dot" w:pos="8210"/>
        </w:tabs>
        <w:rPr>
          <w:rFonts w:asciiTheme="minorHAnsi" w:eastAsiaTheme="minorEastAsia" w:hAnsiTheme="minorHAnsi"/>
          <w:noProof/>
          <w:sz w:val="22"/>
          <w:lang w:eastAsia="es-EC"/>
        </w:rPr>
      </w:pPr>
      <w:hyperlink w:anchor="_Toc297614677" w:history="1">
        <w:r w:rsidR="004736A6" w:rsidRPr="00381C7F">
          <w:rPr>
            <w:rStyle w:val="Hipervnculo"/>
            <w:noProof/>
          </w:rPr>
          <w:t xml:space="preserve">3.5.1. </w:t>
        </w:r>
        <w:r w:rsidR="004736A6">
          <w:rPr>
            <w:rFonts w:asciiTheme="minorHAnsi" w:eastAsiaTheme="minorEastAsia" w:hAnsiTheme="minorHAnsi"/>
            <w:noProof/>
            <w:sz w:val="22"/>
            <w:lang w:eastAsia="es-EC"/>
          </w:rPr>
          <w:tab/>
        </w:r>
        <w:r w:rsidR="004736A6" w:rsidRPr="00381C7F">
          <w:rPr>
            <w:rStyle w:val="Hipervnculo"/>
            <w:noProof/>
          </w:rPr>
          <w:t xml:space="preserve"> Indemnización</w:t>
        </w:r>
        <w:r w:rsidR="004736A6">
          <w:rPr>
            <w:noProof/>
            <w:webHidden/>
          </w:rPr>
          <w:tab/>
        </w:r>
        <w:r>
          <w:rPr>
            <w:noProof/>
            <w:webHidden/>
          </w:rPr>
          <w:fldChar w:fldCharType="begin"/>
        </w:r>
        <w:r w:rsidR="004736A6">
          <w:rPr>
            <w:noProof/>
            <w:webHidden/>
          </w:rPr>
          <w:instrText xml:space="preserve"> PAGEREF _Toc297614677 \h </w:instrText>
        </w:r>
        <w:r>
          <w:rPr>
            <w:noProof/>
            <w:webHidden/>
          </w:rPr>
        </w:r>
        <w:r>
          <w:rPr>
            <w:noProof/>
            <w:webHidden/>
          </w:rPr>
          <w:fldChar w:fldCharType="separate"/>
        </w:r>
        <w:r w:rsidR="004736A6">
          <w:rPr>
            <w:noProof/>
            <w:webHidden/>
          </w:rPr>
          <w:t>103</w:t>
        </w:r>
        <w:r>
          <w:rPr>
            <w:noProof/>
            <w:webHidden/>
          </w:rPr>
          <w:fldChar w:fldCharType="end"/>
        </w:r>
      </w:hyperlink>
    </w:p>
    <w:p w:rsidR="004736A6" w:rsidRDefault="00EE1168">
      <w:pPr>
        <w:pStyle w:val="TDC3"/>
        <w:tabs>
          <w:tab w:val="left" w:pos="1440"/>
          <w:tab w:val="right" w:leader="dot" w:pos="8210"/>
        </w:tabs>
        <w:rPr>
          <w:rFonts w:asciiTheme="minorHAnsi" w:eastAsiaTheme="minorEastAsia" w:hAnsiTheme="minorHAnsi"/>
          <w:noProof/>
          <w:sz w:val="22"/>
          <w:lang w:eastAsia="es-EC"/>
        </w:rPr>
      </w:pPr>
      <w:hyperlink w:anchor="_Toc297614678" w:history="1">
        <w:r w:rsidR="004736A6" w:rsidRPr="00381C7F">
          <w:rPr>
            <w:rStyle w:val="Hipervnculo"/>
            <w:noProof/>
          </w:rPr>
          <w:t xml:space="preserve">3.5.2. </w:t>
        </w:r>
        <w:r w:rsidR="004736A6">
          <w:rPr>
            <w:rFonts w:asciiTheme="minorHAnsi" w:eastAsiaTheme="minorEastAsia" w:hAnsiTheme="minorHAnsi"/>
            <w:noProof/>
            <w:sz w:val="22"/>
            <w:lang w:eastAsia="es-EC"/>
          </w:rPr>
          <w:tab/>
        </w:r>
        <w:r w:rsidR="004736A6" w:rsidRPr="00381C7F">
          <w:rPr>
            <w:rStyle w:val="Hipervnculo"/>
            <w:noProof/>
          </w:rPr>
          <w:t xml:space="preserve"> Compensación</w:t>
        </w:r>
        <w:r w:rsidR="004736A6">
          <w:rPr>
            <w:noProof/>
            <w:webHidden/>
          </w:rPr>
          <w:tab/>
        </w:r>
        <w:r>
          <w:rPr>
            <w:noProof/>
            <w:webHidden/>
          </w:rPr>
          <w:fldChar w:fldCharType="begin"/>
        </w:r>
        <w:r w:rsidR="004736A6">
          <w:rPr>
            <w:noProof/>
            <w:webHidden/>
          </w:rPr>
          <w:instrText xml:space="preserve"> PAGEREF _Toc297614678 \h </w:instrText>
        </w:r>
        <w:r>
          <w:rPr>
            <w:noProof/>
            <w:webHidden/>
          </w:rPr>
        </w:r>
        <w:r>
          <w:rPr>
            <w:noProof/>
            <w:webHidden/>
          </w:rPr>
          <w:fldChar w:fldCharType="separate"/>
        </w:r>
        <w:r w:rsidR="004736A6">
          <w:rPr>
            <w:noProof/>
            <w:webHidden/>
          </w:rPr>
          <w:t>106</w:t>
        </w:r>
        <w:r>
          <w:rPr>
            <w:noProof/>
            <w:webHidden/>
          </w:rPr>
          <w:fldChar w:fldCharType="end"/>
        </w:r>
      </w:hyperlink>
    </w:p>
    <w:p w:rsidR="004736A6" w:rsidRDefault="00EE1168">
      <w:pPr>
        <w:pStyle w:val="TDC3"/>
        <w:tabs>
          <w:tab w:val="left" w:pos="1440"/>
          <w:tab w:val="right" w:leader="dot" w:pos="8210"/>
        </w:tabs>
        <w:rPr>
          <w:rFonts w:asciiTheme="minorHAnsi" w:eastAsiaTheme="minorEastAsia" w:hAnsiTheme="minorHAnsi"/>
          <w:noProof/>
          <w:sz w:val="22"/>
          <w:lang w:eastAsia="es-EC"/>
        </w:rPr>
      </w:pPr>
      <w:hyperlink w:anchor="_Toc297614679" w:history="1">
        <w:r w:rsidR="004736A6" w:rsidRPr="00381C7F">
          <w:rPr>
            <w:rStyle w:val="Hipervnculo"/>
            <w:noProof/>
          </w:rPr>
          <w:t xml:space="preserve">3.5.3. </w:t>
        </w:r>
        <w:r w:rsidR="004736A6">
          <w:rPr>
            <w:rFonts w:asciiTheme="minorHAnsi" w:eastAsiaTheme="minorEastAsia" w:hAnsiTheme="minorHAnsi"/>
            <w:noProof/>
            <w:sz w:val="22"/>
            <w:lang w:eastAsia="es-EC"/>
          </w:rPr>
          <w:tab/>
        </w:r>
        <w:r w:rsidR="004736A6" w:rsidRPr="00381C7F">
          <w:rPr>
            <w:rStyle w:val="Hipervnculo"/>
            <w:noProof/>
          </w:rPr>
          <w:t xml:space="preserve"> Remediación Ambiental</w:t>
        </w:r>
        <w:r w:rsidR="004736A6">
          <w:rPr>
            <w:noProof/>
            <w:webHidden/>
          </w:rPr>
          <w:tab/>
        </w:r>
        <w:r>
          <w:rPr>
            <w:noProof/>
            <w:webHidden/>
          </w:rPr>
          <w:fldChar w:fldCharType="begin"/>
        </w:r>
        <w:r w:rsidR="004736A6">
          <w:rPr>
            <w:noProof/>
            <w:webHidden/>
          </w:rPr>
          <w:instrText xml:space="preserve"> PAGEREF _Toc297614679 \h </w:instrText>
        </w:r>
        <w:r>
          <w:rPr>
            <w:noProof/>
            <w:webHidden/>
          </w:rPr>
        </w:r>
        <w:r>
          <w:rPr>
            <w:noProof/>
            <w:webHidden/>
          </w:rPr>
          <w:fldChar w:fldCharType="separate"/>
        </w:r>
        <w:r w:rsidR="004736A6">
          <w:rPr>
            <w:noProof/>
            <w:webHidden/>
          </w:rPr>
          <w:t>107</w:t>
        </w:r>
        <w:r>
          <w:rPr>
            <w:noProof/>
            <w:webHidden/>
          </w:rPr>
          <w:fldChar w:fldCharType="end"/>
        </w:r>
      </w:hyperlink>
    </w:p>
    <w:p w:rsidR="004736A6" w:rsidRDefault="00EE1168">
      <w:pPr>
        <w:pStyle w:val="TDC1"/>
        <w:tabs>
          <w:tab w:val="right" w:leader="dot" w:pos="8210"/>
        </w:tabs>
        <w:rPr>
          <w:rFonts w:asciiTheme="minorHAnsi" w:eastAsiaTheme="minorEastAsia" w:hAnsiTheme="minorHAnsi"/>
          <w:noProof/>
          <w:sz w:val="22"/>
          <w:lang w:eastAsia="es-EC"/>
        </w:rPr>
      </w:pPr>
      <w:hyperlink w:anchor="_Toc297614680" w:history="1">
        <w:r w:rsidR="004736A6" w:rsidRPr="00381C7F">
          <w:rPr>
            <w:rStyle w:val="Hipervnculo"/>
            <w:noProof/>
          </w:rPr>
          <w:t>CAPÍTULO  IV</w:t>
        </w:r>
        <w:r w:rsidR="004736A6">
          <w:rPr>
            <w:noProof/>
            <w:webHidden/>
          </w:rPr>
          <w:tab/>
        </w:r>
        <w:r>
          <w:rPr>
            <w:noProof/>
            <w:webHidden/>
          </w:rPr>
          <w:fldChar w:fldCharType="begin"/>
        </w:r>
        <w:r w:rsidR="004736A6">
          <w:rPr>
            <w:noProof/>
            <w:webHidden/>
          </w:rPr>
          <w:instrText xml:space="preserve"> PAGEREF _Toc297614680 \h </w:instrText>
        </w:r>
        <w:r>
          <w:rPr>
            <w:noProof/>
            <w:webHidden/>
          </w:rPr>
        </w:r>
        <w:r>
          <w:rPr>
            <w:noProof/>
            <w:webHidden/>
          </w:rPr>
          <w:fldChar w:fldCharType="separate"/>
        </w:r>
        <w:r w:rsidR="004736A6">
          <w:rPr>
            <w:noProof/>
            <w:webHidden/>
          </w:rPr>
          <w:t>108</w:t>
        </w:r>
        <w:r>
          <w:rPr>
            <w:noProof/>
            <w:webHidden/>
          </w:rPr>
          <w:fldChar w:fldCharType="end"/>
        </w:r>
      </w:hyperlink>
    </w:p>
    <w:p w:rsidR="004736A6" w:rsidRDefault="00EE1168">
      <w:pPr>
        <w:pStyle w:val="TDC1"/>
        <w:tabs>
          <w:tab w:val="right" w:leader="dot" w:pos="8210"/>
        </w:tabs>
        <w:rPr>
          <w:rFonts w:asciiTheme="minorHAnsi" w:eastAsiaTheme="minorEastAsia" w:hAnsiTheme="minorHAnsi"/>
          <w:noProof/>
          <w:sz w:val="22"/>
          <w:lang w:eastAsia="es-EC"/>
        </w:rPr>
      </w:pPr>
      <w:hyperlink w:anchor="_Toc297614681" w:history="1">
        <w:r w:rsidR="004736A6" w:rsidRPr="00381C7F">
          <w:rPr>
            <w:rStyle w:val="Hipervnculo"/>
            <w:noProof/>
          </w:rPr>
          <w:t>ANÁLISIS DE UN JUICIO DE DAÑOS Y PERJUICIOS POR CONTAMINACIÓN AMBIENTAL PRODUCTO DE LAS ACTIVIDADES HIDROCARBURÍFERAS EN EL ECUADOR.</w:t>
        </w:r>
        <w:r w:rsidR="004736A6">
          <w:rPr>
            <w:noProof/>
            <w:webHidden/>
          </w:rPr>
          <w:tab/>
        </w:r>
        <w:r>
          <w:rPr>
            <w:noProof/>
            <w:webHidden/>
          </w:rPr>
          <w:fldChar w:fldCharType="begin"/>
        </w:r>
        <w:r w:rsidR="004736A6">
          <w:rPr>
            <w:noProof/>
            <w:webHidden/>
          </w:rPr>
          <w:instrText xml:space="preserve"> PAGEREF _Toc297614681 \h </w:instrText>
        </w:r>
        <w:r>
          <w:rPr>
            <w:noProof/>
            <w:webHidden/>
          </w:rPr>
        </w:r>
        <w:r>
          <w:rPr>
            <w:noProof/>
            <w:webHidden/>
          </w:rPr>
          <w:fldChar w:fldCharType="separate"/>
        </w:r>
        <w:r w:rsidR="004736A6">
          <w:rPr>
            <w:noProof/>
            <w:webHidden/>
          </w:rPr>
          <w:t>108</w:t>
        </w:r>
        <w:r>
          <w:rPr>
            <w:noProof/>
            <w:webHidden/>
          </w:rPr>
          <w:fldChar w:fldCharType="end"/>
        </w:r>
      </w:hyperlink>
    </w:p>
    <w:p w:rsidR="004736A6" w:rsidRDefault="00EE1168">
      <w:pPr>
        <w:pStyle w:val="TDC2"/>
        <w:tabs>
          <w:tab w:val="left" w:pos="960"/>
          <w:tab w:val="right" w:leader="dot" w:pos="8210"/>
        </w:tabs>
        <w:rPr>
          <w:rFonts w:asciiTheme="minorHAnsi" w:eastAsiaTheme="minorEastAsia" w:hAnsiTheme="minorHAnsi"/>
          <w:noProof/>
          <w:sz w:val="22"/>
          <w:lang w:eastAsia="es-EC"/>
        </w:rPr>
      </w:pPr>
      <w:hyperlink w:anchor="_Toc297614682" w:history="1">
        <w:r w:rsidR="004736A6" w:rsidRPr="00381C7F">
          <w:rPr>
            <w:rStyle w:val="Hipervnculo"/>
            <w:noProof/>
          </w:rPr>
          <w:t>4.1</w:t>
        </w:r>
        <w:r w:rsidR="004736A6">
          <w:rPr>
            <w:rFonts w:asciiTheme="minorHAnsi" w:eastAsiaTheme="minorEastAsia" w:hAnsiTheme="minorHAnsi"/>
            <w:noProof/>
            <w:sz w:val="22"/>
            <w:lang w:eastAsia="es-EC"/>
          </w:rPr>
          <w:tab/>
        </w:r>
        <w:r w:rsidR="004736A6" w:rsidRPr="00381C7F">
          <w:rPr>
            <w:rStyle w:val="Hipervnculo"/>
            <w:noProof/>
          </w:rPr>
          <w:t xml:space="preserve"> Exposición del juicio.</w:t>
        </w:r>
        <w:r w:rsidR="004736A6">
          <w:rPr>
            <w:noProof/>
            <w:webHidden/>
          </w:rPr>
          <w:tab/>
        </w:r>
        <w:r>
          <w:rPr>
            <w:noProof/>
            <w:webHidden/>
          </w:rPr>
          <w:fldChar w:fldCharType="begin"/>
        </w:r>
        <w:r w:rsidR="004736A6">
          <w:rPr>
            <w:noProof/>
            <w:webHidden/>
          </w:rPr>
          <w:instrText xml:space="preserve"> PAGEREF _Toc297614682 \h </w:instrText>
        </w:r>
        <w:r>
          <w:rPr>
            <w:noProof/>
            <w:webHidden/>
          </w:rPr>
        </w:r>
        <w:r>
          <w:rPr>
            <w:noProof/>
            <w:webHidden/>
          </w:rPr>
          <w:fldChar w:fldCharType="separate"/>
        </w:r>
        <w:r w:rsidR="004736A6">
          <w:rPr>
            <w:noProof/>
            <w:webHidden/>
          </w:rPr>
          <w:t>108</w:t>
        </w:r>
        <w:r>
          <w:rPr>
            <w:noProof/>
            <w:webHidden/>
          </w:rPr>
          <w:fldChar w:fldCharType="end"/>
        </w:r>
      </w:hyperlink>
    </w:p>
    <w:p w:rsidR="004736A6" w:rsidRDefault="00EE1168">
      <w:pPr>
        <w:pStyle w:val="TDC2"/>
        <w:tabs>
          <w:tab w:val="left" w:pos="960"/>
          <w:tab w:val="right" w:leader="dot" w:pos="8210"/>
        </w:tabs>
        <w:rPr>
          <w:rFonts w:asciiTheme="minorHAnsi" w:eastAsiaTheme="minorEastAsia" w:hAnsiTheme="minorHAnsi"/>
          <w:noProof/>
          <w:sz w:val="22"/>
          <w:lang w:eastAsia="es-EC"/>
        </w:rPr>
      </w:pPr>
      <w:hyperlink w:anchor="_Toc297614683" w:history="1">
        <w:r w:rsidR="004736A6" w:rsidRPr="00381C7F">
          <w:rPr>
            <w:rStyle w:val="Hipervnculo"/>
            <w:noProof/>
          </w:rPr>
          <w:t>4.2</w:t>
        </w:r>
        <w:r w:rsidR="004736A6">
          <w:rPr>
            <w:rFonts w:asciiTheme="minorHAnsi" w:eastAsiaTheme="minorEastAsia" w:hAnsiTheme="minorHAnsi"/>
            <w:noProof/>
            <w:sz w:val="22"/>
            <w:lang w:eastAsia="es-EC"/>
          </w:rPr>
          <w:tab/>
        </w:r>
        <w:r w:rsidR="004736A6" w:rsidRPr="00381C7F">
          <w:rPr>
            <w:rStyle w:val="Hipervnculo"/>
            <w:noProof/>
          </w:rPr>
          <w:t xml:space="preserve"> ANÁLISIS DE LA SENTENCIA.</w:t>
        </w:r>
        <w:r w:rsidR="004736A6">
          <w:rPr>
            <w:noProof/>
            <w:webHidden/>
          </w:rPr>
          <w:tab/>
        </w:r>
        <w:r>
          <w:rPr>
            <w:noProof/>
            <w:webHidden/>
          </w:rPr>
          <w:fldChar w:fldCharType="begin"/>
        </w:r>
        <w:r w:rsidR="004736A6">
          <w:rPr>
            <w:noProof/>
            <w:webHidden/>
          </w:rPr>
          <w:instrText xml:space="preserve"> PAGEREF _Toc297614683 \h </w:instrText>
        </w:r>
        <w:r>
          <w:rPr>
            <w:noProof/>
            <w:webHidden/>
          </w:rPr>
        </w:r>
        <w:r>
          <w:rPr>
            <w:noProof/>
            <w:webHidden/>
          </w:rPr>
          <w:fldChar w:fldCharType="separate"/>
        </w:r>
        <w:r w:rsidR="004736A6">
          <w:rPr>
            <w:noProof/>
            <w:webHidden/>
          </w:rPr>
          <w:t>114</w:t>
        </w:r>
        <w:r>
          <w:rPr>
            <w:noProof/>
            <w:webHidden/>
          </w:rPr>
          <w:fldChar w:fldCharType="end"/>
        </w:r>
      </w:hyperlink>
    </w:p>
    <w:p w:rsidR="004736A6" w:rsidRDefault="00EE1168">
      <w:pPr>
        <w:pStyle w:val="TDC3"/>
        <w:tabs>
          <w:tab w:val="left" w:pos="1440"/>
          <w:tab w:val="right" w:leader="dot" w:pos="8210"/>
        </w:tabs>
        <w:rPr>
          <w:rFonts w:asciiTheme="minorHAnsi" w:eastAsiaTheme="minorEastAsia" w:hAnsiTheme="minorHAnsi"/>
          <w:noProof/>
          <w:sz w:val="22"/>
          <w:lang w:eastAsia="es-EC"/>
        </w:rPr>
      </w:pPr>
      <w:hyperlink w:anchor="_Toc297614684" w:history="1">
        <w:r w:rsidR="004736A6" w:rsidRPr="00381C7F">
          <w:rPr>
            <w:rStyle w:val="Hipervnculo"/>
            <w:noProof/>
          </w:rPr>
          <w:t>4.2.1.</w:t>
        </w:r>
        <w:r w:rsidR="004736A6">
          <w:rPr>
            <w:rFonts w:asciiTheme="minorHAnsi" w:eastAsiaTheme="minorEastAsia" w:hAnsiTheme="minorHAnsi"/>
            <w:noProof/>
            <w:sz w:val="22"/>
            <w:lang w:eastAsia="es-EC"/>
          </w:rPr>
          <w:tab/>
        </w:r>
        <w:r w:rsidR="004736A6" w:rsidRPr="00381C7F">
          <w:rPr>
            <w:rStyle w:val="Hipervnculo"/>
            <w:noProof/>
          </w:rPr>
          <w:t>Jurisprudencia Nacional referente a Daños y Perjuicios Ambientales</w:t>
        </w:r>
        <w:r w:rsidR="004736A6">
          <w:rPr>
            <w:noProof/>
            <w:webHidden/>
          </w:rPr>
          <w:tab/>
        </w:r>
        <w:r>
          <w:rPr>
            <w:noProof/>
            <w:webHidden/>
          </w:rPr>
          <w:fldChar w:fldCharType="begin"/>
        </w:r>
        <w:r w:rsidR="004736A6">
          <w:rPr>
            <w:noProof/>
            <w:webHidden/>
          </w:rPr>
          <w:instrText xml:space="preserve"> PAGEREF _Toc297614684 \h </w:instrText>
        </w:r>
        <w:r>
          <w:rPr>
            <w:noProof/>
            <w:webHidden/>
          </w:rPr>
        </w:r>
        <w:r>
          <w:rPr>
            <w:noProof/>
            <w:webHidden/>
          </w:rPr>
          <w:fldChar w:fldCharType="separate"/>
        </w:r>
        <w:r w:rsidR="004736A6">
          <w:rPr>
            <w:noProof/>
            <w:webHidden/>
          </w:rPr>
          <w:t>114</w:t>
        </w:r>
        <w:r>
          <w:rPr>
            <w:noProof/>
            <w:webHidden/>
          </w:rPr>
          <w:fldChar w:fldCharType="end"/>
        </w:r>
      </w:hyperlink>
    </w:p>
    <w:p w:rsidR="004736A6" w:rsidRDefault="00EE1168">
      <w:pPr>
        <w:pStyle w:val="TDC3"/>
        <w:tabs>
          <w:tab w:val="left" w:pos="1440"/>
          <w:tab w:val="right" w:leader="dot" w:pos="8210"/>
        </w:tabs>
        <w:rPr>
          <w:rFonts w:asciiTheme="minorHAnsi" w:eastAsiaTheme="minorEastAsia" w:hAnsiTheme="minorHAnsi"/>
          <w:noProof/>
          <w:sz w:val="22"/>
          <w:lang w:eastAsia="es-EC"/>
        </w:rPr>
      </w:pPr>
      <w:hyperlink w:anchor="_Toc297614685" w:history="1">
        <w:r w:rsidR="004736A6" w:rsidRPr="00381C7F">
          <w:rPr>
            <w:rStyle w:val="Hipervnculo"/>
            <w:noProof/>
          </w:rPr>
          <w:t>4.2.2.</w:t>
        </w:r>
        <w:r w:rsidR="004736A6">
          <w:rPr>
            <w:rFonts w:asciiTheme="minorHAnsi" w:eastAsiaTheme="minorEastAsia" w:hAnsiTheme="minorHAnsi"/>
            <w:noProof/>
            <w:sz w:val="22"/>
            <w:lang w:eastAsia="es-EC"/>
          </w:rPr>
          <w:tab/>
        </w:r>
        <w:r w:rsidR="004736A6" w:rsidRPr="00381C7F">
          <w:rPr>
            <w:rStyle w:val="Hipervnculo"/>
            <w:noProof/>
          </w:rPr>
          <w:t>Legislación comparada aplicable al Régimen de Responsabilidad Civil en materia ambiental</w:t>
        </w:r>
        <w:r w:rsidR="004736A6">
          <w:rPr>
            <w:noProof/>
            <w:webHidden/>
          </w:rPr>
          <w:tab/>
        </w:r>
        <w:r>
          <w:rPr>
            <w:noProof/>
            <w:webHidden/>
          </w:rPr>
          <w:fldChar w:fldCharType="begin"/>
        </w:r>
        <w:r w:rsidR="004736A6">
          <w:rPr>
            <w:noProof/>
            <w:webHidden/>
          </w:rPr>
          <w:instrText xml:space="preserve"> PAGEREF _Toc297614685 \h </w:instrText>
        </w:r>
        <w:r>
          <w:rPr>
            <w:noProof/>
            <w:webHidden/>
          </w:rPr>
        </w:r>
        <w:r>
          <w:rPr>
            <w:noProof/>
            <w:webHidden/>
          </w:rPr>
          <w:fldChar w:fldCharType="separate"/>
        </w:r>
        <w:r w:rsidR="004736A6">
          <w:rPr>
            <w:noProof/>
            <w:webHidden/>
          </w:rPr>
          <w:t>125</w:t>
        </w:r>
        <w:r>
          <w:rPr>
            <w:noProof/>
            <w:webHidden/>
          </w:rPr>
          <w:fldChar w:fldCharType="end"/>
        </w:r>
      </w:hyperlink>
    </w:p>
    <w:p w:rsidR="004736A6" w:rsidRDefault="00EE1168">
      <w:pPr>
        <w:pStyle w:val="TDC2"/>
        <w:tabs>
          <w:tab w:val="left" w:pos="960"/>
          <w:tab w:val="right" w:leader="dot" w:pos="8210"/>
        </w:tabs>
        <w:rPr>
          <w:rFonts w:asciiTheme="minorHAnsi" w:eastAsiaTheme="minorEastAsia" w:hAnsiTheme="minorHAnsi"/>
          <w:noProof/>
          <w:sz w:val="22"/>
          <w:lang w:eastAsia="es-EC"/>
        </w:rPr>
      </w:pPr>
      <w:hyperlink w:anchor="_Toc297614686" w:history="1">
        <w:r w:rsidR="004736A6" w:rsidRPr="00381C7F">
          <w:rPr>
            <w:rStyle w:val="Hipervnculo"/>
            <w:noProof/>
          </w:rPr>
          <w:t>4.3</w:t>
        </w:r>
        <w:r w:rsidR="004736A6">
          <w:rPr>
            <w:rFonts w:asciiTheme="minorHAnsi" w:eastAsiaTheme="minorEastAsia" w:hAnsiTheme="minorHAnsi"/>
            <w:noProof/>
            <w:sz w:val="22"/>
            <w:lang w:eastAsia="es-EC"/>
          </w:rPr>
          <w:tab/>
        </w:r>
        <w:r w:rsidR="004736A6" w:rsidRPr="00381C7F">
          <w:rPr>
            <w:rStyle w:val="Hipervnculo"/>
            <w:noProof/>
          </w:rPr>
          <w:t xml:space="preserve"> INVESTIGACIÓN DE CAMPO</w:t>
        </w:r>
        <w:r w:rsidR="004736A6">
          <w:rPr>
            <w:noProof/>
            <w:webHidden/>
          </w:rPr>
          <w:tab/>
        </w:r>
        <w:r>
          <w:rPr>
            <w:noProof/>
            <w:webHidden/>
          </w:rPr>
          <w:fldChar w:fldCharType="begin"/>
        </w:r>
        <w:r w:rsidR="004736A6">
          <w:rPr>
            <w:noProof/>
            <w:webHidden/>
          </w:rPr>
          <w:instrText xml:space="preserve"> PAGEREF _Toc297614686 \h </w:instrText>
        </w:r>
        <w:r>
          <w:rPr>
            <w:noProof/>
            <w:webHidden/>
          </w:rPr>
        </w:r>
        <w:r>
          <w:rPr>
            <w:noProof/>
            <w:webHidden/>
          </w:rPr>
          <w:fldChar w:fldCharType="separate"/>
        </w:r>
        <w:r w:rsidR="004736A6">
          <w:rPr>
            <w:noProof/>
            <w:webHidden/>
          </w:rPr>
          <w:t>130</w:t>
        </w:r>
        <w:r>
          <w:rPr>
            <w:noProof/>
            <w:webHidden/>
          </w:rPr>
          <w:fldChar w:fldCharType="end"/>
        </w:r>
      </w:hyperlink>
    </w:p>
    <w:p w:rsidR="004736A6" w:rsidRDefault="00EE1168">
      <w:pPr>
        <w:pStyle w:val="TDC3"/>
        <w:tabs>
          <w:tab w:val="left" w:pos="1440"/>
          <w:tab w:val="right" w:leader="dot" w:pos="8210"/>
        </w:tabs>
        <w:rPr>
          <w:rFonts w:asciiTheme="minorHAnsi" w:eastAsiaTheme="minorEastAsia" w:hAnsiTheme="minorHAnsi"/>
          <w:noProof/>
          <w:sz w:val="22"/>
          <w:lang w:eastAsia="es-EC"/>
        </w:rPr>
      </w:pPr>
      <w:hyperlink w:anchor="_Toc297614687" w:history="1">
        <w:r w:rsidR="004736A6" w:rsidRPr="00381C7F">
          <w:rPr>
            <w:rStyle w:val="Hipervnculo"/>
            <w:noProof/>
          </w:rPr>
          <w:t>4.3.1</w:t>
        </w:r>
        <w:r w:rsidR="004736A6">
          <w:rPr>
            <w:rFonts w:asciiTheme="minorHAnsi" w:eastAsiaTheme="minorEastAsia" w:hAnsiTheme="minorHAnsi"/>
            <w:noProof/>
            <w:sz w:val="22"/>
            <w:lang w:eastAsia="es-EC"/>
          </w:rPr>
          <w:tab/>
        </w:r>
        <w:r w:rsidR="004736A6" w:rsidRPr="00381C7F">
          <w:rPr>
            <w:rStyle w:val="Hipervnculo"/>
            <w:noProof/>
          </w:rPr>
          <w:t xml:space="preserve"> Población</w:t>
        </w:r>
        <w:r w:rsidR="004736A6">
          <w:rPr>
            <w:noProof/>
            <w:webHidden/>
          </w:rPr>
          <w:tab/>
        </w:r>
        <w:r>
          <w:rPr>
            <w:noProof/>
            <w:webHidden/>
          </w:rPr>
          <w:fldChar w:fldCharType="begin"/>
        </w:r>
        <w:r w:rsidR="004736A6">
          <w:rPr>
            <w:noProof/>
            <w:webHidden/>
          </w:rPr>
          <w:instrText xml:space="preserve"> PAGEREF _Toc297614687 \h </w:instrText>
        </w:r>
        <w:r>
          <w:rPr>
            <w:noProof/>
            <w:webHidden/>
          </w:rPr>
        </w:r>
        <w:r>
          <w:rPr>
            <w:noProof/>
            <w:webHidden/>
          </w:rPr>
          <w:fldChar w:fldCharType="separate"/>
        </w:r>
        <w:r w:rsidR="004736A6">
          <w:rPr>
            <w:noProof/>
            <w:webHidden/>
          </w:rPr>
          <w:t>130</w:t>
        </w:r>
        <w:r>
          <w:rPr>
            <w:noProof/>
            <w:webHidden/>
          </w:rPr>
          <w:fldChar w:fldCharType="end"/>
        </w:r>
      </w:hyperlink>
    </w:p>
    <w:p w:rsidR="004736A6" w:rsidRDefault="00EE1168">
      <w:pPr>
        <w:pStyle w:val="TDC3"/>
        <w:tabs>
          <w:tab w:val="left" w:pos="1440"/>
          <w:tab w:val="right" w:leader="dot" w:pos="8210"/>
        </w:tabs>
        <w:rPr>
          <w:rFonts w:asciiTheme="minorHAnsi" w:eastAsiaTheme="minorEastAsia" w:hAnsiTheme="minorHAnsi"/>
          <w:noProof/>
          <w:sz w:val="22"/>
          <w:lang w:eastAsia="es-EC"/>
        </w:rPr>
      </w:pPr>
      <w:hyperlink w:anchor="_Toc297614688" w:history="1">
        <w:r w:rsidR="004736A6" w:rsidRPr="00381C7F">
          <w:rPr>
            <w:rStyle w:val="Hipervnculo"/>
            <w:noProof/>
          </w:rPr>
          <w:t>4.3.2</w:t>
        </w:r>
        <w:r w:rsidR="004736A6">
          <w:rPr>
            <w:rFonts w:asciiTheme="minorHAnsi" w:eastAsiaTheme="minorEastAsia" w:hAnsiTheme="minorHAnsi"/>
            <w:noProof/>
            <w:sz w:val="22"/>
            <w:lang w:eastAsia="es-EC"/>
          </w:rPr>
          <w:tab/>
        </w:r>
        <w:r w:rsidR="004736A6" w:rsidRPr="00381C7F">
          <w:rPr>
            <w:rStyle w:val="Hipervnculo"/>
            <w:noProof/>
          </w:rPr>
          <w:t xml:space="preserve"> Muestra</w:t>
        </w:r>
        <w:r w:rsidR="004736A6">
          <w:rPr>
            <w:noProof/>
            <w:webHidden/>
          </w:rPr>
          <w:tab/>
        </w:r>
        <w:r>
          <w:rPr>
            <w:noProof/>
            <w:webHidden/>
          </w:rPr>
          <w:fldChar w:fldCharType="begin"/>
        </w:r>
        <w:r w:rsidR="004736A6">
          <w:rPr>
            <w:noProof/>
            <w:webHidden/>
          </w:rPr>
          <w:instrText xml:space="preserve"> PAGEREF _Toc297614688 \h </w:instrText>
        </w:r>
        <w:r>
          <w:rPr>
            <w:noProof/>
            <w:webHidden/>
          </w:rPr>
        </w:r>
        <w:r>
          <w:rPr>
            <w:noProof/>
            <w:webHidden/>
          </w:rPr>
          <w:fldChar w:fldCharType="separate"/>
        </w:r>
        <w:r w:rsidR="004736A6">
          <w:rPr>
            <w:noProof/>
            <w:webHidden/>
          </w:rPr>
          <w:t>131</w:t>
        </w:r>
        <w:r>
          <w:rPr>
            <w:noProof/>
            <w:webHidden/>
          </w:rPr>
          <w:fldChar w:fldCharType="end"/>
        </w:r>
      </w:hyperlink>
    </w:p>
    <w:p w:rsidR="004736A6" w:rsidRDefault="00EE1168">
      <w:pPr>
        <w:pStyle w:val="TDC3"/>
        <w:tabs>
          <w:tab w:val="left" w:pos="960"/>
          <w:tab w:val="right" w:leader="dot" w:pos="8210"/>
        </w:tabs>
        <w:rPr>
          <w:rFonts w:asciiTheme="minorHAnsi" w:eastAsiaTheme="minorEastAsia" w:hAnsiTheme="minorHAnsi"/>
          <w:noProof/>
          <w:sz w:val="22"/>
          <w:lang w:eastAsia="es-EC"/>
        </w:rPr>
      </w:pPr>
      <w:hyperlink w:anchor="_Toc297614689" w:history="1">
        <w:r w:rsidR="004736A6" w:rsidRPr="00381C7F">
          <w:rPr>
            <w:rStyle w:val="Hipervnculo"/>
            <w:rFonts w:ascii="Times New Roman" w:eastAsia="Times New Roman" w:hAnsi="Times New Roman" w:cs="Times New Roman"/>
            <w:noProof/>
          </w:rPr>
          <w:t>-</w:t>
        </w:r>
        <w:r w:rsidR="004736A6">
          <w:rPr>
            <w:rFonts w:asciiTheme="minorHAnsi" w:eastAsiaTheme="minorEastAsia" w:hAnsiTheme="minorHAnsi"/>
            <w:noProof/>
            <w:sz w:val="22"/>
            <w:lang w:eastAsia="es-EC"/>
          </w:rPr>
          <w:tab/>
        </w:r>
        <w:r w:rsidR="004736A6" w:rsidRPr="00381C7F">
          <w:rPr>
            <w:rStyle w:val="Hipervnculo"/>
            <w:noProof/>
          </w:rPr>
          <w:t>Técnicas e Instrumentos para la Recolección de</w:t>
        </w:r>
        <w:r w:rsidR="004736A6" w:rsidRPr="00381C7F">
          <w:rPr>
            <w:rStyle w:val="Hipervnculo"/>
            <w:rFonts w:cs="Times New Roman"/>
            <w:noProof/>
          </w:rPr>
          <w:t xml:space="preserve"> D</w:t>
        </w:r>
        <w:r w:rsidR="004736A6" w:rsidRPr="00381C7F">
          <w:rPr>
            <w:rStyle w:val="Hipervnculo"/>
            <w:noProof/>
          </w:rPr>
          <w:t>atos</w:t>
        </w:r>
        <w:r w:rsidR="004736A6">
          <w:rPr>
            <w:noProof/>
            <w:webHidden/>
          </w:rPr>
          <w:tab/>
        </w:r>
        <w:r>
          <w:rPr>
            <w:noProof/>
            <w:webHidden/>
          </w:rPr>
          <w:fldChar w:fldCharType="begin"/>
        </w:r>
        <w:r w:rsidR="004736A6">
          <w:rPr>
            <w:noProof/>
            <w:webHidden/>
          </w:rPr>
          <w:instrText xml:space="preserve"> PAGEREF _Toc297614689 \h </w:instrText>
        </w:r>
        <w:r>
          <w:rPr>
            <w:noProof/>
            <w:webHidden/>
          </w:rPr>
        </w:r>
        <w:r>
          <w:rPr>
            <w:noProof/>
            <w:webHidden/>
          </w:rPr>
          <w:fldChar w:fldCharType="separate"/>
        </w:r>
        <w:r w:rsidR="004736A6">
          <w:rPr>
            <w:noProof/>
            <w:webHidden/>
          </w:rPr>
          <w:t>131</w:t>
        </w:r>
        <w:r>
          <w:rPr>
            <w:noProof/>
            <w:webHidden/>
          </w:rPr>
          <w:fldChar w:fldCharType="end"/>
        </w:r>
      </w:hyperlink>
    </w:p>
    <w:p w:rsidR="004736A6" w:rsidRDefault="00EE1168">
      <w:pPr>
        <w:pStyle w:val="TDC3"/>
        <w:tabs>
          <w:tab w:val="left" w:pos="1440"/>
          <w:tab w:val="right" w:leader="dot" w:pos="8210"/>
        </w:tabs>
        <w:rPr>
          <w:rFonts w:asciiTheme="minorHAnsi" w:eastAsiaTheme="minorEastAsia" w:hAnsiTheme="minorHAnsi"/>
          <w:noProof/>
          <w:sz w:val="22"/>
          <w:lang w:eastAsia="es-EC"/>
        </w:rPr>
      </w:pPr>
      <w:hyperlink w:anchor="_Toc297614690" w:history="1">
        <w:r w:rsidR="004736A6" w:rsidRPr="00381C7F">
          <w:rPr>
            <w:rStyle w:val="Hipervnculo"/>
            <w:noProof/>
          </w:rPr>
          <w:t>4.3.3</w:t>
        </w:r>
        <w:r w:rsidR="004736A6">
          <w:rPr>
            <w:rFonts w:asciiTheme="minorHAnsi" w:eastAsiaTheme="minorEastAsia" w:hAnsiTheme="minorHAnsi"/>
            <w:noProof/>
            <w:sz w:val="22"/>
            <w:lang w:eastAsia="es-EC"/>
          </w:rPr>
          <w:tab/>
        </w:r>
        <w:r w:rsidR="004736A6" w:rsidRPr="00381C7F">
          <w:rPr>
            <w:rStyle w:val="Hipervnculo"/>
            <w:noProof/>
          </w:rPr>
          <w:t xml:space="preserve"> Encuesta.</w:t>
        </w:r>
        <w:r w:rsidR="004736A6">
          <w:rPr>
            <w:noProof/>
            <w:webHidden/>
          </w:rPr>
          <w:tab/>
        </w:r>
        <w:r>
          <w:rPr>
            <w:noProof/>
            <w:webHidden/>
          </w:rPr>
          <w:fldChar w:fldCharType="begin"/>
        </w:r>
        <w:r w:rsidR="004736A6">
          <w:rPr>
            <w:noProof/>
            <w:webHidden/>
          </w:rPr>
          <w:instrText xml:space="preserve"> PAGEREF _Toc297614690 \h </w:instrText>
        </w:r>
        <w:r>
          <w:rPr>
            <w:noProof/>
            <w:webHidden/>
          </w:rPr>
        </w:r>
        <w:r>
          <w:rPr>
            <w:noProof/>
            <w:webHidden/>
          </w:rPr>
          <w:fldChar w:fldCharType="separate"/>
        </w:r>
        <w:r w:rsidR="004736A6">
          <w:rPr>
            <w:noProof/>
            <w:webHidden/>
          </w:rPr>
          <w:t>131</w:t>
        </w:r>
        <w:r>
          <w:rPr>
            <w:noProof/>
            <w:webHidden/>
          </w:rPr>
          <w:fldChar w:fldCharType="end"/>
        </w:r>
      </w:hyperlink>
    </w:p>
    <w:p w:rsidR="004736A6" w:rsidRDefault="00EE1168">
      <w:pPr>
        <w:pStyle w:val="TDC3"/>
        <w:tabs>
          <w:tab w:val="left" w:pos="1440"/>
          <w:tab w:val="right" w:leader="dot" w:pos="8210"/>
        </w:tabs>
        <w:rPr>
          <w:rFonts w:asciiTheme="minorHAnsi" w:eastAsiaTheme="minorEastAsia" w:hAnsiTheme="minorHAnsi"/>
          <w:noProof/>
          <w:sz w:val="22"/>
          <w:lang w:eastAsia="es-EC"/>
        </w:rPr>
      </w:pPr>
      <w:hyperlink w:anchor="_Toc297614691" w:history="1">
        <w:r w:rsidR="004736A6" w:rsidRPr="00381C7F">
          <w:rPr>
            <w:rStyle w:val="Hipervnculo"/>
            <w:noProof/>
          </w:rPr>
          <w:t>4.4.4</w:t>
        </w:r>
        <w:r w:rsidR="004736A6">
          <w:rPr>
            <w:rFonts w:asciiTheme="minorHAnsi" w:eastAsiaTheme="minorEastAsia" w:hAnsiTheme="minorHAnsi"/>
            <w:noProof/>
            <w:sz w:val="22"/>
            <w:lang w:eastAsia="es-EC"/>
          </w:rPr>
          <w:tab/>
        </w:r>
        <w:r w:rsidR="004736A6" w:rsidRPr="00381C7F">
          <w:rPr>
            <w:rStyle w:val="Hipervnculo"/>
            <w:noProof/>
          </w:rPr>
          <w:t xml:space="preserve"> Tabulación de datos.</w:t>
        </w:r>
        <w:r w:rsidR="004736A6">
          <w:rPr>
            <w:noProof/>
            <w:webHidden/>
          </w:rPr>
          <w:tab/>
        </w:r>
        <w:r>
          <w:rPr>
            <w:noProof/>
            <w:webHidden/>
          </w:rPr>
          <w:fldChar w:fldCharType="begin"/>
        </w:r>
        <w:r w:rsidR="004736A6">
          <w:rPr>
            <w:noProof/>
            <w:webHidden/>
          </w:rPr>
          <w:instrText xml:space="preserve"> PAGEREF _Toc297614691 \h </w:instrText>
        </w:r>
        <w:r>
          <w:rPr>
            <w:noProof/>
            <w:webHidden/>
          </w:rPr>
        </w:r>
        <w:r>
          <w:rPr>
            <w:noProof/>
            <w:webHidden/>
          </w:rPr>
          <w:fldChar w:fldCharType="separate"/>
        </w:r>
        <w:r w:rsidR="004736A6">
          <w:rPr>
            <w:noProof/>
            <w:webHidden/>
          </w:rPr>
          <w:t>132</w:t>
        </w:r>
        <w:r>
          <w:rPr>
            <w:noProof/>
            <w:webHidden/>
          </w:rPr>
          <w:fldChar w:fldCharType="end"/>
        </w:r>
      </w:hyperlink>
    </w:p>
    <w:p w:rsidR="004736A6" w:rsidRDefault="00EE1168">
      <w:pPr>
        <w:pStyle w:val="TDC1"/>
        <w:tabs>
          <w:tab w:val="right" w:leader="dot" w:pos="8210"/>
        </w:tabs>
        <w:rPr>
          <w:rFonts w:asciiTheme="minorHAnsi" w:eastAsiaTheme="minorEastAsia" w:hAnsiTheme="minorHAnsi"/>
          <w:noProof/>
          <w:sz w:val="22"/>
          <w:lang w:eastAsia="es-EC"/>
        </w:rPr>
      </w:pPr>
      <w:hyperlink w:anchor="_Toc297614692" w:history="1">
        <w:r w:rsidR="004736A6" w:rsidRPr="00381C7F">
          <w:rPr>
            <w:rStyle w:val="Hipervnculo"/>
            <w:noProof/>
          </w:rPr>
          <w:t>CAPITULO V</w:t>
        </w:r>
        <w:r w:rsidR="004736A6">
          <w:rPr>
            <w:noProof/>
            <w:webHidden/>
          </w:rPr>
          <w:tab/>
        </w:r>
        <w:r>
          <w:rPr>
            <w:noProof/>
            <w:webHidden/>
          </w:rPr>
          <w:fldChar w:fldCharType="begin"/>
        </w:r>
        <w:r w:rsidR="004736A6">
          <w:rPr>
            <w:noProof/>
            <w:webHidden/>
          </w:rPr>
          <w:instrText xml:space="preserve"> PAGEREF _Toc297614692 \h </w:instrText>
        </w:r>
        <w:r>
          <w:rPr>
            <w:noProof/>
            <w:webHidden/>
          </w:rPr>
        </w:r>
        <w:r>
          <w:rPr>
            <w:noProof/>
            <w:webHidden/>
          </w:rPr>
          <w:fldChar w:fldCharType="separate"/>
        </w:r>
        <w:r w:rsidR="004736A6">
          <w:rPr>
            <w:noProof/>
            <w:webHidden/>
          </w:rPr>
          <w:t>143</w:t>
        </w:r>
        <w:r>
          <w:rPr>
            <w:noProof/>
            <w:webHidden/>
          </w:rPr>
          <w:fldChar w:fldCharType="end"/>
        </w:r>
      </w:hyperlink>
    </w:p>
    <w:p w:rsidR="004736A6" w:rsidRDefault="00EE1168">
      <w:pPr>
        <w:pStyle w:val="TDC1"/>
        <w:tabs>
          <w:tab w:val="right" w:leader="dot" w:pos="8210"/>
        </w:tabs>
        <w:rPr>
          <w:rFonts w:asciiTheme="minorHAnsi" w:eastAsiaTheme="minorEastAsia" w:hAnsiTheme="minorHAnsi"/>
          <w:noProof/>
          <w:sz w:val="22"/>
          <w:lang w:eastAsia="es-EC"/>
        </w:rPr>
      </w:pPr>
      <w:hyperlink w:anchor="_Toc297614693" w:history="1">
        <w:r w:rsidR="004736A6" w:rsidRPr="00381C7F">
          <w:rPr>
            <w:rStyle w:val="Hipervnculo"/>
            <w:noProof/>
          </w:rPr>
          <w:t>ANÁLISIS JURISPRUDENCIAL APLICABLE A PROCESOS DE DAÑOS Y PERJUICIOS POR CONTAMINACIÓN AMBIENTAL PRODUCTO DE LAS ACTIVIDADES HIDROCARBURÍFERAS EN EL ECUADOR</w:t>
        </w:r>
        <w:r w:rsidR="004736A6">
          <w:rPr>
            <w:noProof/>
            <w:webHidden/>
          </w:rPr>
          <w:tab/>
        </w:r>
        <w:r>
          <w:rPr>
            <w:noProof/>
            <w:webHidden/>
          </w:rPr>
          <w:fldChar w:fldCharType="begin"/>
        </w:r>
        <w:r w:rsidR="004736A6">
          <w:rPr>
            <w:noProof/>
            <w:webHidden/>
          </w:rPr>
          <w:instrText xml:space="preserve"> PAGEREF _Toc297614693 \h </w:instrText>
        </w:r>
        <w:r>
          <w:rPr>
            <w:noProof/>
            <w:webHidden/>
          </w:rPr>
        </w:r>
        <w:r>
          <w:rPr>
            <w:noProof/>
            <w:webHidden/>
          </w:rPr>
          <w:fldChar w:fldCharType="separate"/>
        </w:r>
        <w:r w:rsidR="004736A6">
          <w:rPr>
            <w:noProof/>
            <w:webHidden/>
          </w:rPr>
          <w:t>144</w:t>
        </w:r>
        <w:r>
          <w:rPr>
            <w:noProof/>
            <w:webHidden/>
          </w:rPr>
          <w:fldChar w:fldCharType="end"/>
        </w:r>
      </w:hyperlink>
    </w:p>
    <w:p w:rsidR="004736A6" w:rsidRDefault="00EE1168">
      <w:pPr>
        <w:pStyle w:val="TDC2"/>
        <w:tabs>
          <w:tab w:val="left" w:pos="960"/>
          <w:tab w:val="right" w:leader="dot" w:pos="8210"/>
        </w:tabs>
        <w:rPr>
          <w:rFonts w:asciiTheme="minorHAnsi" w:eastAsiaTheme="minorEastAsia" w:hAnsiTheme="minorHAnsi"/>
          <w:noProof/>
          <w:sz w:val="22"/>
          <w:lang w:eastAsia="es-EC"/>
        </w:rPr>
      </w:pPr>
      <w:hyperlink w:anchor="_Toc297614694" w:history="1">
        <w:r w:rsidR="004736A6" w:rsidRPr="00381C7F">
          <w:rPr>
            <w:rStyle w:val="Hipervnculo"/>
            <w:noProof/>
          </w:rPr>
          <w:t>5.1</w:t>
        </w:r>
        <w:r w:rsidR="004736A6">
          <w:rPr>
            <w:rFonts w:asciiTheme="minorHAnsi" w:eastAsiaTheme="minorEastAsia" w:hAnsiTheme="minorHAnsi"/>
            <w:noProof/>
            <w:sz w:val="22"/>
            <w:lang w:eastAsia="es-EC"/>
          </w:rPr>
          <w:tab/>
        </w:r>
        <w:r w:rsidR="004736A6" w:rsidRPr="00381C7F">
          <w:rPr>
            <w:rStyle w:val="Hipervnculo"/>
            <w:noProof/>
          </w:rPr>
          <w:t>Indemnización por daños y perjuicios.</w:t>
        </w:r>
        <w:r w:rsidR="004736A6">
          <w:rPr>
            <w:noProof/>
            <w:webHidden/>
          </w:rPr>
          <w:tab/>
        </w:r>
        <w:r>
          <w:rPr>
            <w:noProof/>
            <w:webHidden/>
          </w:rPr>
          <w:fldChar w:fldCharType="begin"/>
        </w:r>
        <w:r w:rsidR="004736A6">
          <w:rPr>
            <w:noProof/>
            <w:webHidden/>
          </w:rPr>
          <w:instrText xml:space="preserve"> PAGEREF _Toc297614694 \h </w:instrText>
        </w:r>
        <w:r>
          <w:rPr>
            <w:noProof/>
            <w:webHidden/>
          </w:rPr>
        </w:r>
        <w:r>
          <w:rPr>
            <w:noProof/>
            <w:webHidden/>
          </w:rPr>
          <w:fldChar w:fldCharType="separate"/>
        </w:r>
        <w:r w:rsidR="004736A6">
          <w:rPr>
            <w:noProof/>
            <w:webHidden/>
          </w:rPr>
          <w:t>144</w:t>
        </w:r>
        <w:r>
          <w:rPr>
            <w:noProof/>
            <w:webHidden/>
          </w:rPr>
          <w:fldChar w:fldCharType="end"/>
        </w:r>
      </w:hyperlink>
    </w:p>
    <w:p w:rsidR="004736A6" w:rsidRDefault="00EE1168">
      <w:pPr>
        <w:pStyle w:val="TDC2"/>
        <w:tabs>
          <w:tab w:val="left" w:pos="960"/>
          <w:tab w:val="right" w:leader="dot" w:pos="8210"/>
        </w:tabs>
        <w:rPr>
          <w:rFonts w:asciiTheme="minorHAnsi" w:eastAsiaTheme="minorEastAsia" w:hAnsiTheme="minorHAnsi"/>
          <w:noProof/>
          <w:sz w:val="22"/>
          <w:lang w:eastAsia="es-EC"/>
        </w:rPr>
      </w:pPr>
      <w:hyperlink w:anchor="_Toc297614695" w:history="1">
        <w:r w:rsidR="004736A6" w:rsidRPr="00381C7F">
          <w:rPr>
            <w:rStyle w:val="Hipervnculo"/>
            <w:noProof/>
          </w:rPr>
          <w:t>5.2</w:t>
        </w:r>
        <w:r w:rsidR="004736A6">
          <w:rPr>
            <w:rFonts w:asciiTheme="minorHAnsi" w:eastAsiaTheme="minorEastAsia" w:hAnsiTheme="minorHAnsi"/>
            <w:noProof/>
            <w:sz w:val="22"/>
            <w:lang w:eastAsia="es-EC"/>
          </w:rPr>
          <w:tab/>
        </w:r>
        <w:r w:rsidR="004736A6" w:rsidRPr="00381C7F">
          <w:rPr>
            <w:rStyle w:val="Hipervnculo"/>
            <w:noProof/>
          </w:rPr>
          <w:t>Jurisprudencia Argentina.</w:t>
        </w:r>
        <w:r w:rsidR="004736A6">
          <w:rPr>
            <w:noProof/>
            <w:webHidden/>
          </w:rPr>
          <w:tab/>
        </w:r>
        <w:r>
          <w:rPr>
            <w:noProof/>
            <w:webHidden/>
          </w:rPr>
          <w:fldChar w:fldCharType="begin"/>
        </w:r>
        <w:r w:rsidR="004736A6">
          <w:rPr>
            <w:noProof/>
            <w:webHidden/>
          </w:rPr>
          <w:instrText xml:space="preserve"> PAGEREF _Toc297614695 \h </w:instrText>
        </w:r>
        <w:r>
          <w:rPr>
            <w:noProof/>
            <w:webHidden/>
          </w:rPr>
        </w:r>
        <w:r>
          <w:rPr>
            <w:noProof/>
            <w:webHidden/>
          </w:rPr>
          <w:fldChar w:fldCharType="separate"/>
        </w:r>
        <w:r w:rsidR="004736A6">
          <w:rPr>
            <w:noProof/>
            <w:webHidden/>
          </w:rPr>
          <w:t>144</w:t>
        </w:r>
        <w:r>
          <w:rPr>
            <w:noProof/>
            <w:webHidden/>
          </w:rPr>
          <w:fldChar w:fldCharType="end"/>
        </w:r>
      </w:hyperlink>
    </w:p>
    <w:p w:rsidR="004736A6" w:rsidRDefault="00EE1168">
      <w:pPr>
        <w:pStyle w:val="TDC2"/>
        <w:tabs>
          <w:tab w:val="right" w:leader="dot" w:pos="8210"/>
        </w:tabs>
        <w:rPr>
          <w:rFonts w:asciiTheme="minorHAnsi" w:eastAsiaTheme="minorEastAsia" w:hAnsiTheme="minorHAnsi"/>
          <w:noProof/>
          <w:sz w:val="22"/>
          <w:lang w:eastAsia="es-EC"/>
        </w:rPr>
      </w:pPr>
      <w:hyperlink w:anchor="_Toc297614696" w:history="1">
        <w:r w:rsidR="004736A6" w:rsidRPr="00381C7F">
          <w:rPr>
            <w:rStyle w:val="Hipervnculo"/>
            <w:noProof/>
          </w:rPr>
          <w:t>5.3     Breve comentario sobre el caso de la Chevron-Texaco</w:t>
        </w:r>
        <w:r w:rsidR="004736A6">
          <w:rPr>
            <w:noProof/>
            <w:webHidden/>
          </w:rPr>
          <w:tab/>
        </w:r>
        <w:r>
          <w:rPr>
            <w:noProof/>
            <w:webHidden/>
          </w:rPr>
          <w:fldChar w:fldCharType="begin"/>
        </w:r>
        <w:r w:rsidR="004736A6">
          <w:rPr>
            <w:noProof/>
            <w:webHidden/>
          </w:rPr>
          <w:instrText xml:space="preserve"> PAGEREF _Toc297614696 \h </w:instrText>
        </w:r>
        <w:r>
          <w:rPr>
            <w:noProof/>
            <w:webHidden/>
          </w:rPr>
        </w:r>
        <w:r>
          <w:rPr>
            <w:noProof/>
            <w:webHidden/>
          </w:rPr>
          <w:fldChar w:fldCharType="separate"/>
        </w:r>
        <w:r w:rsidR="004736A6">
          <w:rPr>
            <w:noProof/>
            <w:webHidden/>
          </w:rPr>
          <w:t>146</w:t>
        </w:r>
        <w:r>
          <w:rPr>
            <w:noProof/>
            <w:webHidden/>
          </w:rPr>
          <w:fldChar w:fldCharType="end"/>
        </w:r>
      </w:hyperlink>
    </w:p>
    <w:p w:rsidR="004736A6" w:rsidRDefault="00EE1168">
      <w:pPr>
        <w:pStyle w:val="TDC1"/>
        <w:tabs>
          <w:tab w:val="right" w:leader="dot" w:pos="8210"/>
        </w:tabs>
        <w:rPr>
          <w:rFonts w:asciiTheme="minorHAnsi" w:eastAsiaTheme="minorEastAsia" w:hAnsiTheme="minorHAnsi"/>
          <w:noProof/>
          <w:sz w:val="22"/>
          <w:lang w:eastAsia="es-EC"/>
        </w:rPr>
      </w:pPr>
      <w:hyperlink w:anchor="_Toc297614697" w:history="1">
        <w:r w:rsidR="004736A6" w:rsidRPr="00381C7F">
          <w:rPr>
            <w:rStyle w:val="Hipervnculo"/>
            <w:noProof/>
          </w:rPr>
          <w:t>CAPÍTULO VI</w:t>
        </w:r>
        <w:r w:rsidR="004736A6">
          <w:rPr>
            <w:noProof/>
            <w:webHidden/>
          </w:rPr>
          <w:tab/>
        </w:r>
        <w:r>
          <w:rPr>
            <w:noProof/>
            <w:webHidden/>
          </w:rPr>
          <w:fldChar w:fldCharType="begin"/>
        </w:r>
        <w:r w:rsidR="004736A6">
          <w:rPr>
            <w:noProof/>
            <w:webHidden/>
          </w:rPr>
          <w:instrText xml:space="preserve"> PAGEREF _Toc297614697 \h </w:instrText>
        </w:r>
        <w:r>
          <w:rPr>
            <w:noProof/>
            <w:webHidden/>
          </w:rPr>
        </w:r>
        <w:r>
          <w:rPr>
            <w:noProof/>
            <w:webHidden/>
          </w:rPr>
          <w:fldChar w:fldCharType="separate"/>
        </w:r>
        <w:r w:rsidR="004736A6">
          <w:rPr>
            <w:noProof/>
            <w:webHidden/>
          </w:rPr>
          <w:t>147</w:t>
        </w:r>
        <w:r>
          <w:rPr>
            <w:noProof/>
            <w:webHidden/>
          </w:rPr>
          <w:fldChar w:fldCharType="end"/>
        </w:r>
      </w:hyperlink>
    </w:p>
    <w:p w:rsidR="004736A6" w:rsidRDefault="00EE1168">
      <w:pPr>
        <w:pStyle w:val="TDC1"/>
        <w:tabs>
          <w:tab w:val="left" w:pos="480"/>
          <w:tab w:val="right" w:leader="dot" w:pos="8210"/>
        </w:tabs>
        <w:rPr>
          <w:rFonts w:asciiTheme="minorHAnsi" w:eastAsiaTheme="minorEastAsia" w:hAnsiTheme="minorHAnsi"/>
          <w:noProof/>
          <w:sz w:val="22"/>
          <w:lang w:eastAsia="es-EC"/>
        </w:rPr>
      </w:pPr>
      <w:hyperlink w:anchor="_Toc297614698" w:history="1">
        <w:r w:rsidR="004736A6" w:rsidRPr="00381C7F">
          <w:rPr>
            <w:rStyle w:val="Hipervnculo"/>
            <w:noProof/>
          </w:rPr>
          <w:t>6</w:t>
        </w:r>
        <w:r w:rsidR="004736A6">
          <w:rPr>
            <w:rFonts w:asciiTheme="minorHAnsi" w:eastAsiaTheme="minorEastAsia" w:hAnsiTheme="minorHAnsi"/>
            <w:noProof/>
            <w:sz w:val="22"/>
            <w:lang w:eastAsia="es-EC"/>
          </w:rPr>
          <w:tab/>
        </w:r>
        <w:r w:rsidR="004736A6" w:rsidRPr="00381C7F">
          <w:rPr>
            <w:rStyle w:val="Hipervnculo"/>
            <w:noProof/>
          </w:rPr>
          <w:t>CONCLUSIONES Y RECOMENDACIONES</w:t>
        </w:r>
        <w:r w:rsidR="004736A6">
          <w:rPr>
            <w:noProof/>
            <w:webHidden/>
          </w:rPr>
          <w:tab/>
        </w:r>
        <w:r>
          <w:rPr>
            <w:noProof/>
            <w:webHidden/>
          </w:rPr>
          <w:fldChar w:fldCharType="begin"/>
        </w:r>
        <w:r w:rsidR="004736A6">
          <w:rPr>
            <w:noProof/>
            <w:webHidden/>
          </w:rPr>
          <w:instrText xml:space="preserve"> PAGEREF _Toc297614698 \h </w:instrText>
        </w:r>
        <w:r>
          <w:rPr>
            <w:noProof/>
            <w:webHidden/>
          </w:rPr>
        </w:r>
        <w:r>
          <w:rPr>
            <w:noProof/>
            <w:webHidden/>
          </w:rPr>
          <w:fldChar w:fldCharType="separate"/>
        </w:r>
        <w:r w:rsidR="004736A6">
          <w:rPr>
            <w:noProof/>
            <w:webHidden/>
          </w:rPr>
          <w:t>147</w:t>
        </w:r>
        <w:r>
          <w:rPr>
            <w:noProof/>
            <w:webHidden/>
          </w:rPr>
          <w:fldChar w:fldCharType="end"/>
        </w:r>
      </w:hyperlink>
    </w:p>
    <w:p w:rsidR="004736A6" w:rsidRDefault="00EE1168">
      <w:pPr>
        <w:pStyle w:val="TDC2"/>
        <w:tabs>
          <w:tab w:val="left" w:pos="960"/>
          <w:tab w:val="right" w:leader="dot" w:pos="8210"/>
        </w:tabs>
        <w:rPr>
          <w:rFonts w:asciiTheme="minorHAnsi" w:eastAsiaTheme="minorEastAsia" w:hAnsiTheme="minorHAnsi"/>
          <w:noProof/>
          <w:sz w:val="22"/>
          <w:lang w:eastAsia="es-EC"/>
        </w:rPr>
      </w:pPr>
      <w:hyperlink w:anchor="_Toc297614699" w:history="1">
        <w:r w:rsidR="004736A6" w:rsidRPr="00381C7F">
          <w:rPr>
            <w:rStyle w:val="Hipervnculo"/>
            <w:noProof/>
          </w:rPr>
          <w:t>6.1</w:t>
        </w:r>
        <w:r w:rsidR="004736A6">
          <w:rPr>
            <w:rFonts w:asciiTheme="minorHAnsi" w:eastAsiaTheme="minorEastAsia" w:hAnsiTheme="minorHAnsi"/>
            <w:noProof/>
            <w:sz w:val="22"/>
            <w:lang w:eastAsia="es-EC"/>
          </w:rPr>
          <w:tab/>
        </w:r>
        <w:r w:rsidR="004736A6" w:rsidRPr="00381C7F">
          <w:rPr>
            <w:rStyle w:val="Hipervnculo"/>
            <w:noProof/>
          </w:rPr>
          <w:t>CONCLUSIONES</w:t>
        </w:r>
        <w:r w:rsidR="004736A6">
          <w:rPr>
            <w:noProof/>
            <w:webHidden/>
          </w:rPr>
          <w:tab/>
        </w:r>
        <w:r>
          <w:rPr>
            <w:noProof/>
            <w:webHidden/>
          </w:rPr>
          <w:fldChar w:fldCharType="begin"/>
        </w:r>
        <w:r w:rsidR="004736A6">
          <w:rPr>
            <w:noProof/>
            <w:webHidden/>
          </w:rPr>
          <w:instrText xml:space="preserve"> PAGEREF _Toc297614699 \h </w:instrText>
        </w:r>
        <w:r>
          <w:rPr>
            <w:noProof/>
            <w:webHidden/>
          </w:rPr>
        </w:r>
        <w:r>
          <w:rPr>
            <w:noProof/>
            <w:webHidden/>
          </w:rPr>
          <w:fldChar w:fldCharType="separate"/>
        </w:r>
        <w:r w:rsidR="004736A6">
          <w:rPr>
            <w:noProof/>
            <w:webHidden/>
          </w:rPr>
          <w:t>147</w:t>
        </w:r>
        <w:r>
          <w:rPr>
            <w:noProof/>
            <w:webHidden/>
          </w:rPr>
          <w:fldChar w:fldCharType="end"/>
        </w:r>
      </w:hyperlink>
    </w:p>
    <w:p w:rsidR="004736A6" w:rsidRDefault="00EE1168">
      <w:pPr>
        <w:pStyle w:val="TDC2"/>
        <w:tabs>
          <w:tab w:val="left" w:pos="960"/>
          <w:tab w:val="right" w:leader="dot" w:pos="8210"/>
        </w:tabs>
        <w:rPr>
          <w:rFonts w:asciiTheme="minorHAnsi" w:eastAsiaTheme="minorEastAsia" w:hAnsiTheme="minorHAnsi"/>
          <w:noProof/>
          <w:sz w:val="22"/>
          <w:lang w:eastAsia="es-EC"/>
        </w:rPr>
      </w:pPr>
      <w:hyperlink w:anchor="_Toc297614700" w:history="1">
        <w:r w:rsidR="004736A6" w:rsidRPr="00381C7F">
          <w:rPr>
            <w:rStyle w:val="Hipervnculo"/>
            <w:noProof/>
          </w:rPr>
          <w:t>6.2</w:t>
        </w:r>
        <w:r w:rsidR="004736A6">
          <w:rPr>
            <w:rFonts w:asciiTheme="minorHAnsi" w:eastAsiaTheme="minorEastAsia" w:hAnsiTheme="minorHAnsi"/>
            <w:noProof/>
            <w:sz w:val="22"/>
            <w:lang w:eastAsia="es-EC"/>
          </w:rPr>
          <w:tab/>
        </w:r>
        <w:r w:rsidR="004736A6" w:rsidRPr="00381C7F">
          <w:rPr>
            <w:rStyle w:val="Hipervnculo"/>
            <w:noProof/>
          </w:rPr>
          <w:t>RECOMENDACIONES</w:t>
        </w:r>
        <w:r w:rsidR="004736A6">
          <w:rPr>
            <w:noProof/>
            <w:webHidden/>
          </w:rPr>
          <w:tab/>
        </w:r>
        <w:r>
          <w:rPr>
            <w:noProof/>
            <w:webHidden/>
          </w:rPr>
          <w:fldChar w:fldCharType="begin"/>
        </w:r>
        <w:r w:rsidR="004736A6">
          <w:rPr>
            <w:noProof/>
            <w:webHidden/>
          </w:rPr>
          <w:instrText xml:space="preserve"> PAGEREF _Toc297614700 \h </w:instrText>
        </w:r>
        <w:r>
          <w:rPr>
            <w:noProof/>
            <w:webHidden/>
          </w:rPr>
        </w:r>
        <w:r>
          <w:rPr>
            <w:noProof/>
            <w:webHidden/>
          </w:rPr>
          <w:fldChar w:fldCharType="separate"/>
        </w:r>
        <w:r w:rsidR="004736A6">
          <w:rPr>
            <w:noProof/>
            <w:webHidden/>
          </w:rPr>
          <w:t>149</w:t>
        </w:r>
        <w:r>
          <w:rPr>
            <w:noProof/>
            <w:webHidden/>
          </w:rPr>
          <w:fldChar w:fldCharType="end"/>
        </w:r>
      </w:hyperlink>
    </w:p>
    <w:p w:rsidR="004736A6" w:rsidRDefault="00EE1168">
      <w:pPr>
        <w:pStyle w:val="TDC2"/>
        <w:tabs>
          <w:tab w:val="right" w:leader="dot" w:pos="8210"/>
        </w:tabs>
        <w:rPr>
          <w:rFonts w:asciiTheme="minorHAnsi" w:eastAsiaTheme="minorEastAsia" w:hAnsiTheme="minorHAnsi"/>
          <w:noProof/>
          <w:sz w:val="22"/>
          <w:lang w:eastAsia="es-EC"/>
        </w:rPr>
      </w:pPr>
      <w:hyperlink w:anchor="_Toc297614701" w:history="1">
        <w:r w:rsidR="004736A6" w:rsidRPr="00381C7F">
          <w:rPr>
            <w:rStyle w:val="Hipervnculo"/>
            <w:noProof/>
          </w:rPr>
          <w:t>GLOSARIO DE TÉRMINOS</w:t>
        </w:r>
        <w:r w:rsidR="004736A6">
          <w:rPr>
            <w:noProof/>
            <w:webHidden/>
          </w:rPr>
          <w:tab/>
        </w:r>
        <w:r>
          <w:rPr>
            <w:noProof/>
            <w:webHidden/>
          </w:rPr>
          <w:fldChar w:fldCharType="begin"/>
        </w:r>
        <w:r w:rsidR="004736A6">
          <w:rPr>
            <w:noProof/>
            <w:webHidden/>
          </w:rPr>
          <w:instrText xml:space="preserve"> PAGEREF _Toc297614701 \h </w:instrText>
        </w:r>
        <w:r>
          <w:rPr>
            <w:noProof/>
            <w:webHidden/>
          </w:rPr>
        </w:r>
        <w:r>
          <w:rPr>
            <w:noProof/>
            <w:webHidden/>
          </w:rPr>
          <w:fldChar w:fldCharType="separate"/>
        </w:r>
        <w:r w:rsidR="004736A6">
          <w:rPr>
            <w:noProof/>
            <w:webHidden/>
          </w:rPr>
          <w:t>152</w:t>
        </w:r>
        <w:r>
          <w:rPr>
            <w:noProof/>
            <w:webHidden/>
          </w:rPr>
          <w:fldChar w:fldCharType="end"/>
        </w:r>
      </w:hyperlink>
    </w:p>
    <w:p w:rsidR="004736A6" w:rsidRDefault="00EE1168">
      <w:pPr>
        <w:pStyle w:val="TDC2"/>
        <w:tabs>
          <w:tab w:val="right" w:leader="dot" w:pos="8210"/>
        </w:tabs>
        <w:rPr>
          <w:rFonts w:asciiTheme="minorHAnsi" w:eastAsiaTheme="minorEastAsia" w:hAnsiTheme="minorHAnsi"/>
          <w:noProof/>
          <w:sz w:val="22"/>
          <w:lang w:eastAsia="es-EC"/>
        </w:rPr>
      </w:pPr>
      <w:hyperlink w:anchor="_Toc297614702" w:history="1">
        <w:r w:rsidR="004736A6" w:rsidRPr="00381C7F">
          <w:rPr>
            <w:rStyle w:val="Hipervnculo"/>
            <w:noProof/>
          </w:rPr>
          <w:t>BIBLIOGRAFÍA</w:t>
        </w:r>
        <w:r w:rsidR="004736A6">
          <w:rPr>
            <w:noProof/>
            <w:webHidden/>
          </w:rPr>
          <w:tab/>
        </w:r>
        <w:r>
          <w:rPr>
            <w:noProof/>
            <w:webHidden/>
          </w:rPr>
          <w:fldChar w:fldCharType="begin"/>
        </w:r>
        <w:r w:rsidR="004736A6">
          <w:rPr>
            <w:noProof/>
            <w:webHidden/>
          </w:rPr>
          <w:instrText xml:space="preserve"> PAGEREF _Toc297614702 \h </w:instrText>
        </w:r>
        <w:r>
          <w:rPr>
            <w:noProof/>
            <w:webHidden/>
          </w:rPr>
        </w:r>
        <w:r>
          <w:rPr>
            <w:noProof/>
            <w:webHidden/>
          </w:rPr>
          <w:fldChar w:fldCharType="separate"/>
        </w:r>
        <w:r w:rsidR="004736A6">
          <w:rPr>
            <w:noProof/>
            <w:webHidden/>
          </w:rPr>
          <w:t>155</w:t>
        </w:r>
        <w:r>
          <w:rPr>
            <w:noProof/>
            <w:webHidden/>
          </w:rPr>
          <w:fldChar w:fldCharType="end"/>
        </w:r>
      </w:hyperlink>
    </w:p>
    <w:p w:rsidR="0086455A" w:rsidRDefault="00EE1168" w:rsidP="00076C87">
      <w:pPr>
        <w:ind w:firstLine="708"/>
        <w:rPr>
          <w:rFonts w:eastAsia="Calibri" w:cs="Times New Roman"/>
        </w:rPr>
      </w:pPr>
      <w:r>
        <w:rPr>
          <w:rFonts w:eastAsia="Calibri" w:cs="Times New Roman"/>
        </w:rPr>
        <w:fldChar w:fldCharType="end"/>
      </w:r>
    </w:p>
    <w:p w:rsidR="0086455A" w:rsidRDefault="0086455A" w:rsidP="00076C87">
      <w:pPr>
        <w:ind w:firstLine="708"/>
        <w:rPr>
          <w:rFonts w:eastAsia="Calibri" w:cs="Times New Roman"/>
        </w:rPr>
        <w:sectPr w:rsidR="0086455A" w:rsidSect="009C1F7F">
          <w:footerReference w:type="default" r:id="rId8"/>
          <w:pgSz w:w="11906" w:h="16838"/>
          <w:pgMar w:top="1702" w:right="1701" w:bottom="1843" w:left="1985" w:header="708" w:footer="708" w:gutter="0"/>
          <w:pgNumType w:fmt="upperRoman" w:start="1"/>
          <w:cols w:space="708"/>
          <w:titlePg/>
          <w:docGrid w:linePitch="360"/>
        </w:sectPr>
      </w:pPr>
    </w:p>
    <w:p w:rsidR="0093015D" w:rsidRDefault="0093015D" w:rsidP="00DC4FFA">
      <w:pPr>
        <w:pStyle w:val="Ttulo"/>
      </w:pPr>
      <w:bookmarkStart w:id="0" w:name="_Toc240384585"/>
      <w:bookmarkStart w:id="1" w:name="_Toc262634194"/>
      <w:bookmarkStart w:id="2" w:name="_Toc297614621"/>
      <w:r w:rsidRPr="00C00966">
        <w:lastRenderedPageBreak/>
        <w:t>CAPÍTULO  I</w:t>
      </w:r>
      <w:bookmarkStart w:id="3" w:name="_Toc240384586"/>
      <w:bookmarkEnd w:id="0"/>
      <w:bookmarkEnd w:id="1"/>
      <w:bookmarkEnd w:id="2"/>
    </w:p>
    <w:p w:rsidR="00DC4FFA" w:rsidRPr="00C00966" w:rsidRDefault="00DC4FFA" w:rsidP="00DC4FFA"/>
    <w:p w:rsidR="0093015D" w:rsidRPr="00A07290" w:rsidRDefault="0093015D" w:rsidP="00A07290">
      <w:pPr>
        <w:pStyle w:val="Ttulo1"/>
      </w:pPr>
      <w:bookmarkStart w:id="4" w:name="_Toc262634195"/>
      <w:bookmarkStart w:id="5" w:name="_Toc297614622"/>
      <w:r w:rsidRPr="00A07290">
        <w:t>EL DERECHO AMBIENTAL Y LAS ACTIVIDADES HIDROCARBURÍFERAS</w:t>
      </w:r>
      <w:bookmarkEnd w:id="3"/>
      <w:bookmarkEnd w:id="4"/>
      <w:bookmarkEnd w:id="5"/>
    </w:p>
    <w:p w:rsidR="0093015D" w:rsidRPr="00B60E01" w:rsidRDefault="0093015D" w:rsidP="0093015D">
      <w:pPr>
        <w:spacing w:line="480" w:lineRule="auto"/>
      </w:pPr>
    </w:p>
    <w:p w:rsidR="0093015D" w:rsidRDefault="0093015D" w:rsidP="00DC4FFA">
      <w:r w:rsidRPr="00B60E01">
        <w:t xml:space="preserve">La conservación del </w:t>
      </w:r>
      <w:r>
        <w:t>Medio Ambiente</w:t>
      </w:r>
      <w:r w:rsidRPr="00B60E01">
        <w:t>, el uso sustentable de los Recursos Naturales y la remediación de la Biodiversidad en los casos que se requiera son los desafíos que cada ecuatoriano debe asumir impostergablemente como un tema y una acción estratégica para el país.</w:t>
      </w:r>
    </w:p>
    <w:p w:rsidR="0093015D" w:rsidRDefault="0093015D" w:rsidP="00DC4FFA">
      <w:pPr>
        <w:rPr>
          <w:highlight w:val="yellow"/>
        </w:rPr>
      </w:pPr>
    </w:p>
    <w:p w:rsidR="0093015D" w:rsidRDefault="0093015D" w:rsidP="00DC4FFA">
      <w:r w:rsidRPr="00B60E01">
        <w:t xml:space="preserve">Tal es así que la protección de la diversidad biológica y otros aspectos inherentes a ésta, requieren incorporar directrices de carácter normativo contenidos dentro de una legislación nacional coherente con la realidad de cada uno de los lugares que se sometan al amparo de dichas leyes. </w:t>
      </w:r>
    </w:p>
    <w:p w:rsidR="0093015D" w:rsidRDefault="0093015D" w:rsidP="00DC4FFA">
      <w:pPr>
        <w:rPr>
          <w:highlight w:val="yellow"/>
        </w:rPr>
      </w:pPr>
    </w:p>
    <w:p w:rsidR="0093015D" w:rsidRDefault="0093015D" w:rsidP="00DC4FFA">
      <w:r w:rsidRPr="00B60E01">
        <w:t xml:space="preserve">Para ello un enfoque dirigido a la conservación del </w:t>
      </w:r>
      <w:r>
        <w:t>Medio Ambiente</w:t>
      </w:r>
      <w:r w:rsidRPr="00B60E01">
        <w:t xml:space="preserve"> y el uso adecuado de </w:t>
      </w:r>
      <w:r>
        <w:t>sus</w:t>
      </w:r>
      <w:r w:rsidRPr="00B60E01">
        <w:t xml:space="preserve"> recursos se torna en un desafío que debe ser abordado bajo el concepto de sustentabilidad, es decir inte</w:t>
      </w:r>
      <w:r>
        <w:t xml:space="preserve">grando aspectos de equidad </w:t>
      </w:r>
      <w:proofErr w:type="spellStart"/>
      <w:r>
        <w:t>socioambiental</w:t>
      </w:r>
      <w:proofErr w:type="spellEnd"/>
      <w:r w:rsidRPr="00B60E01">
        <w:t>, regulaciones de carácter laboral y participación democrática.</w:t>
      </w:r>
    </w:p>
    <w:p w:rsidR="0093015D" w:rsidRDefault="0093015D" w:rsidP="00DC4FFA"/>
    <w:p w:rsidR="0093015D" w:rsidRDefault="0093015D" w:rsidP="00DC4FFA">
      <w:r w:rsidRPr="00B60E01">
        <w:t xml:space="preserve">Sin embargo de lo manifestado, la inseguridad y vacíos jurídicos en que se desarrollan las actividades hidrocarburíferas con implicaciones directas para el </w:t>
      </w:r>
      <w:r>
        <w:t>Medio Ambiente</w:t>
      </w:r>
      <w:r w:rsidRPr="00B60E01">
        <w:t xml:space="preserve"> en el Ecuador, no permiten la aplicación de acciones efectivas. Este hecho se genera básicamente por la injerencia de leyes sectoriales o dedicadas a grupos de poder cuyos objetivos en la mayoría de los casos resultan contradictorios con la existencia y los requerimientos de las áreas protegidas.</w:t>
      </w:r>
    </w:p>
    <w:p w:rsidR="0093015D" w:rsidRDefault="0093015D" w:rsidP="00DC4FFA"/>
    <w:p w:rsidR="00DC4FFA" w:rsidRDefault="00DC4FFA" w:rsidP="00DC4FFA"/>
    <w:p w:rsidR="00DC4FFA" w:rsidRDefault="00DC4FFA" w:rsidP="00DC4FFA"/>
    <w:p w:rsidR="0093015D" w:rsidRPr="00F21813" w:rsidRDefault="0093015D" w:rsidP="00DC4FFA">
      <w:pPr>
        <w:pStyle w:val="Ttulo2"/>
      </w:pPr>
      <w:bookmarkStart w:id="6" w:name="_Toc262634196"/>
      <w:bookmarkStart w:id="7" w:name="_Toc297614623"/>
      <w:r w:rsidRPr="00F21813">
        <w:lastRenderedPageBreak/>
        <w:t>1.1.</w:t>
      </w:r>
      <w:r w:rsidRPr="00F21813">
        <w:tab/>
      </w:r>
      <w:bookmarkStart w:id="8" w:name="_Toc239212835"/>
      <w:bookmarkStart w:id="9" w:name="_Toc240180344"/>
      <w:bookmarkStart w:id="10" w:name="_Toc240384587"/>
      <w:r w:rsidRPr="00F21813">
        <w:tab/>
        <w:t>GENERALIDADES DEL DERECHO AMBIENTAL</w:t>
      </w:r>
      <w:bookmarkEnd w:id="6"/>
      <w:bookmarkEnd w:id="7"/>
      <w:bookmarkEnd w:id="8"/>
      <w:bookmarkEnd w:id="9"/>
      <w:bookmarkEnd w:id="10"/>
    </w:p>
    <w:p w:rsidR="0093015D" w:rsidRPr="00C756D4" w:rsidRDefault="0093015D" w:rsidP="00DC4FFA"/>
    <w:p w:rsidR="0093015D" w:rsidRPr="00F21813" w:rsidRDefault="0093015D" w:rsidP="00DC4FFA">
      <w:pPr>
        <w:pStyle w:val="Ttulo3"/>
      </w:pPr>
      <w:bookmarkStart w:id="11" w:name="_Toc262634197"/>
      <w:bookmarkStart w:id="12" w:name="_Toc297614624"/>
      <w:r w:rsidRPr="00F21813">
        <w:t>1.1.1.</w:t>
      </w:r>
      <w:r w:rsidRPr="00F21813">
        <w:tab/>
      </w:r>
      <w:bookmarkStart w:id="13" w:name="_Toc239212836"/>
      <w:bookmarkStart w:id="14" w:name="_Toc240180345"/>
      <w:bookmarkStart w:id="15" w:name="_Toc240384588"/>
      <w:r w:rsidRPr="00F21813">
        <w:tab/>
        <w:t>Definiciones Básicas</w:t>
      </w:r>
      <w:bookmarkEnd w:id="11"/>
      <w:bookmarkEnd w:id="12"/>
      <w:bookmarkEnd w:id="13"/>
      <w:bookmarkEnd w:id="14"/>
      <w:bookmarkEnd w:id="15"/>
    </w:p>
    <w:p w:rsidR="0093015D" w:rsidRPr="00B60E01" w:rsidRDefault="0093015D" w:rsidP="00DC4FFA"/>
    <w:p w:rsidR="0093015D" w:rsidRPr="00F21813" w:rsidRDefault="0093015D" w:rsidP="00DC4FFA">
      <w:pPr>
        <w:pStyle w:val="Ttulo4"/>
      </w:pPr>
      <w:bookmarkStart w:id="16" w:name="_Toc262634198"/>
      <w:bookmarkStart w:id="17" w:name="_Toc239212837"/>
      <w:bookmarkStart w:id="18" w:name="_Toc240180346"/>
      <w:r w:rsidRPr="00F21813">
        <w:t>1.1.1.1.</w:t>
      </w:r>
      <w:r w:rsidRPr="00F21813">
        <w:tab/>
        <w:t>Medio Ambiente</w:t>
      </w:r>
      <w:bookmarkEnd w:id="16"/>
    </w:p>
    <w:p w:rsidR="0093015D" w:rsidRPr="00B60E01" w:rsidRDefault="0093015D" w:rsidP="00DC4FFA">
      <w:r w:rsidRPr="00B60E01">
        <w:t xml:space="preserve"> </w:t>
      </w:r>
      <w:bookmarkEnd w:id="17"/>
      <w:bookmarkEnd w:id="18"/>
    </w:p>
    <w:p w:rsidR="0093015D" w:rsidRPr="00B60E01" w:rsidRDefault="0093015D" w:rsidP="00DC4FFA">
      <w:r w:rsidRPr="00B60E01">
        <w:t xml:space="preserve">El concepto de </w:t>
      </w:r>
      <w:r>
        <w:t>Medio Ambiente</w:t>
      </w:r>
      <w:r w:rsidRPr="00B60E01">
        <w:t xml:space="preserve"> es muy discutido y tiene muchos significados de acuerdo al sentido proporcionado. Jorge Bustamante Alsina sugiere que “</w:t>
      </w:r>
      <w:r w:rsidRPr="00B60E01">
        <w:rPr>
          <w:i/>
          <w:iCs/>
        </w:rPr>
        <w:t>es el conjunto de cosas y circunstancias que rodean y condiciona la vida del hombre”</w:t>
      </w:r>
      <w:r w:rsidRPr="00B60E01">
        <w:rPr>
          <w:rStyle w:val="Refdenotaalpie"/>
        </w:rPr>
        <w:footnoteReference w:id="1"/>
      </w:r>
      <w:r w:rsidRPr="00B60E01">
        <w:t xml:space="preserve">. </w:t>
      </w:r>
    </w:p>
    <w:p w:rsidR="0093015D" w:rsidRPr="00B60E01" w:rsidRDefault="0093015D" w:rsidP="00DC4FFA"/>
    <w:p w:rsidR="0093015D" w:rsidRPr="00B60E01" w:rsidRDefault="0093015D" w:rsidP="00DC4FFA">
      <w:r w:rsidRPr="00B60E01">
        <w:t>Para nuestro estudio es importante resaltar los conceptos contenidos en los siguientes mecanismos legales:</w:t>
      </w:r>
    </w:p>
    <w:p w:rsidR="0093015D" w:rsidRPr="00F21813" w:rsidRDefault="0093015D" w:rsidP="00DC4FFA">
      <w:pPr>
        <w:rPr>
          <w:b/>
        </w:rPr>
      </w:pPr>
    </w:p>
    <w:p w:rsidR="0093015D" w:rsidRPr="00F21813" w:rsidRDefault="0093015D" w:rsidP="00DC4FFA">
      <w:pPr>
        <w:rPr>
          <w:b/>
        </w:rPr>
      </w:pPr>
      <w:r w:rsidRPr="00F21813">
        <w:rPr>
          <w:b/>
        </w:rPr>
        <w:t>Ley de Gestión Ambiental del Ecuador 2004</w:t>
      </w:r>
    </w:p>
    <w:p w:rsidR="0093015D" w:rsidRPr="00F21813" w:rsidRDefault="0093015D" w:rsidP="00DC4FFA">
      <w:pPr>
        <w:rPr>
          <w:b/>
        </w:rPr>
      </w:pPr>
    </w:p>
    <w:p w:rsidR="0093015D" w:rsidRPr="00B60E01" w:rsidRDefault="0093015D" w:rsidP="00DC4FFA">
      <w:r w:rsidRPr="00B60E01">
        <w:t xml:space="preserve">“El </w:t>
      </w:r>
      <w:r>
        <w:t>Medio Ambiente</w:t>
      </w:r>
      <w:r w:rsidRPr="00B60E01">
        <w:t xml:space="preserve"> es el sistema global constituido por elementos naturales y artificiales, físicos, químicos o biológicos, socioculturales y sus interacciones, en permanente modificación por la naturaleza o la acción humana, que rige la existencia y desarrollo de la vida en sus diversas manifestaciones”</w:t>
      </w:r>
      <w:r>
        <w:t>.</w:t>
      </w:r>
    </w:p>
    <w:p w:rsidR="0093015D" w:rsidRPr="00B60E01" w:rsidRDefault="0093015D" w:rsidP="00DC4FFA"/>
    <w:p w:rsidR="0093015D" w:rsidRDefault="0093015D" w:rsidP="00DC4FFA">
      <w:pPr>
        <w:rPr>
          <w:b/>
        </w:rPr>
      </w:pPr>
      <w:r w:rsidRPr="0074293E">
        <w:rPr>
          <w:b/>
        </w:rPr>
        <w:t>Ley General del Ambiente Perú 2005</w:t>
      </w:r>
    </w:p>
    <w:p w:rsidR="00DC4FFA" w:rsidRPr="0074293E" w:rsidRDefault="00DC4FFA" w:rsidP="00DC4FFA">
      <w:pPr>
        <w:rPr>
          <w:b/>
        </w:rPr>
      </w:pPr>
    </w:p>
    <w:p w:rsidR="0093015D" w:rsidRPr="00B60E01" w:rsidRDefault="0093015D" w:rsidP="00DC4FFA">
      <w:r w:rsidRPr="00B60E01">
        <w:t>“</w:t>
      </w:r>
      <w:r>
        <w:t>Ambiente</w:t>
      </w:r>
      <w:r w:rsidRPr="00B60E01">
        <w:t xml:space="preserve"> comprende a los elementos físicos, químicos y biológicos de origen natural o </w:t>
      </w:r>
      <w:proofErr w:type="spellStart"/>
      <w:r w:rsidRPr="00B60E01">
        <w:t>antropogénico</w:t>
      </w:r>
      <w:proofErr w:type="spellEnd"/>
      <w:r w:rsidRPr="00B60E01">
        <w:t xml:space="preserve"> que en forma individual o asociada, conforman el medio en el que se desarrolla la vida, siendo los factores que aseguran la salud individual y colectiva de las personas y la conservación de los recursos naturales, la diversidad biológica y el patrimonio cultural asociado a ellos, entre otros”</w:t>
      </w:r>
      <w:r>
        <w:t>.</w:t>
      </w:r>
    </w:p>
    <w:p w:rsidR="0093015D" w:rsidRPr="00B60E01" w:rsidRDefault="0093015D" w:rsidP="00DC4FFA"/>
    <w:p w:rsidR="0093015D" w:rsidRPr="00B60E01" w:rsidRDefault="0093015D" w:rsidP="00DC4FFA">
      <w:pPr>
        <w:rPr>
          <w:b/>
          <w:bCs/>
        </w:rPr>
      </w:pPr>
      <w:r w:rsidRPr="00B60E01">
        <w:rPr>
          <w:b/>
          <w:bCs/>
        </w:rPr>
        <w:lastRenderedPageBreak/>
        <w:t>Ley de Protección Ambiental del Canadá 1988</w:t>
      </w:r>
    </w:p>
    <w:p w:rsidR="0093015D" w:rsidRDefault="0093015D" w:rsidP="00DC4FFA"/>
    <w:p w:rsidR="0093015D" w:rsidRPr="00B60E01" w:rsidRDefault="0093015D" w:rsidP="00DC4FFA">
      <w:r w:rsidRPr="00B60E01">
        <w:t xml:space="preserve">“Para esta Ley, el </w:t>
      </w:r>
      <w:r>
        <w:t>Ambiente</w:t>
      </w:r>
      <w:r w:rsidRPr="00B60E01">
        <w:t xml:space="preserve"> significa los componentes del planeta tierra, e incluye el aire, el agua, el suelo, los distintos niveles atmosféricos, toda materia orgánica e inorgánica, los organismos vivos y los sistemas naturales que interactúan”</w:t>
      </w:r>
      <w:r>
        <w:t>.</w:t>
      </w:r>
      <w:r w:rsidRPr="00B60E01">
        <w:rPr>
          <w:rStyle w:val="Refdenotaalpie"/>
        </w:rPr>
        <w:footnoteReference w:id="2"/>
      </w:r>
    </w:p>
    <w:p w:rsidR="0093015D" w:rsidRPr="00B60E01" w:rsidRDefault="0093015D" w:rsidP="00DC4FFA"/>
    <w:p w:rsidR="0093015D" w:rsidRPr="00B60E01" w:rsidRDefault="0093015D" w:rsidP="00DC4FFA">
      <w:r w:rsidRPr="00B60E01">
        <w:t xml:space="preserve">De los puntos anteriores es importante enfatizar que el </w:t>
      </w:r>
      <w:r>
        <w:t>Medio Ambiente</w:t>
      </w:r>
      <w:r w:rsidRPr="00B60E01">
        <w:t xml:space="preserve"> tiene como destinatario final al ser humano y por consiguiente lo podemos definir:</w:t>
      </w:r>
    </w:p>
    <w:p w:rsidR="0093015D" w:rsidRPr="00B60E01" w:rsidRDefault="0093015D" w:rsidP="00DC4FFA"/>
    <w:p w:rsidR="0093015D" w:rsidRPr="00B60E01" w:rsidRDefault="0093015D" w:rsidP="00DC4FFA">
      <w:r w:rsidRPr="00B60E01">
        <w:t xml:space="preserve">En un sentido general que es el entorno que está compuesto por agua, aire y suelo; y en un sentido más amplio y jurídico el </w:t>
      </w:r>
      <w:r>
        <w:t>Medio Ambiente</w:t>
      </w:r>
      <w:r w:rsidRPr="00B60E01">
        <w:t xml:space="preserve"> es un bien jurídico protegido, conformado por los componentes físico, químico, biológico y socio cultural que afecta e influencia en la vida de los seres humanos, tomando en cuenta que est</w:t>
      </w:r>
      <w:r>
        <w:t>os</w:t>
      </w:r>
      <w:r w:rsidRPr="00B60E01">
        <w:t xml:space="preserve"> también </w:t>
      </w:r>
      <w:r>
        <w:t>constituyen</w:t>
      </w:r>
      <w:r w:rsidRPr="00B60E01">
        <w:t xml:space="preserve"> </w:t>
      </w:r>
      <w:r>
        <w:t>parte</w:t>
      </w:r>
      <w:r w:rsidRPr="00B60E01">
        <w:t xml:space="preserve"> del </w:t>
      </w:r>
      <w:r>
        <w:t>Medio Ambiente</w:t>
      </w:r>
      <w:r w:rsidRPr="00B60E01">
        <w:t>.</w:t>
      </w:r>
    </w:p>
    <w:p w:rsidR="0093015D" w:rsidRDefault="0093015D" w:rsidP="00DC4FFA"/>
    <w:p w:rsidR="0093015D" w:rsidRPr="00356143" w:rsidRDefault="0093015D" w:rsidP="00DC4FFA">
      <w:pPr>
        <w:pStyle w:val="Ttulo4"/>
      </w:pPr>
      <w:bookmarkStart w:id="19" w:name="_Toc240384590"/>
      <w:bookmarkStart w:id="20" w:name="_Toc262634199"/>
      <w:bookmarkStart w:id="21" w:name="_Toc239212838"/>
      <w:bookmarkStart w:id="22" w:name="_Toc240180347"/>
      <w:r w:rsidRPr="00356143">
        <w:t>1.1.1.2.</w:t>
      </w:r>
      <w:r w:rsidRPr="00356143">
        <w:tab/>
        <w:t>Ecosistema</w:t>
      </w:r>
      <w:bookmarkEnd w:id="19"/>
      <w:bookmarkEnd w:id="20"/>
    </w:p>
    <w:bookmarkEnd w:id="21"/>
    <w:bookmarkEnd w:id="22"/>
    <w:p w:rsidR="0093015D" w:rsidRPr="00B60E01" w:rsidRDefault="0093015D" w:rsidP="00DC4FFA"/>
    <w:p w:rsidR="0093015D" w:rsidRPr="00B60E01" w:rsidRDefault="0093015D" w:rsidP="00DC4FFA">
      <w:r w:rsidRPr="00B60E01">
        <w:t xml:space="preserve">Es un sistema complejo formado por un conjunto de organismos vivos (comunidad o población biológica) que se asientan y se relacionan en un determinado medio físico llamado hábitat. En el </w:t>
      </w:r>
      <w:r>
        <w:t>Medio Ambiente</w:t>
      </w:r>
      <w:r w:rsidRPr="00B60E01">
        <w:t xml:space="preserve"> existen diversos ecosistemas. </w:t>
      </w:r>
    </w:p>
    <w:p w:rsidR="0093015D" w:rsidRPr="00B60E01" w:rsidRDefault="0093015D" w:rsidP="00DC4FFA"/>
    <w:p w:rsidR="0093015D" w:rsidRDefault="0093015D" w:rsidP="00DC4FFA">
      <w:r w:rsidRPr="00B60E01">
        <w:t xml:space="preserve">“Las especies vegetales forman entre ellas asociaciones que dependen estrechamente de las características físicas y químicas del suelo y del agua, de la altitud, de la latitud, del clima, etcétera. A éstas asociaciones vegetales corresponden especies animales que se nutren de las plantas que las componen. </w:t>
      </w:r>
    </w:p>
    <w:p w:rsidR="0093015D" w:rsidRDefault="0093015D" w:rsidP="00DC4FFA"/>
    <w:p w:rsidR="0093015D" w:rsidRDefault="0093015D" w:rsidP="00DC4FFA">
      <w:r w:rsidRPr="00B60E01">
        <w:lastRenderedPageBreak/>
        <w:t>Esos herbívoros son a su vez consumidos por carnívoros que son ellos mismos las presas de otros carnívoros y así seguidamente hasta la cúspide de la pirámide alimenticia.</w:t>
      </w:r>
    </w:p>
    <w:p w:rsidR="0093015D" w:rsidRDefault="0093015D" w:rsidP="00DC4FFA"/>
    <w:p w:rsidR="0093015D" w:rsidRDefault="0093015D" w:rsidP="00DC4FFA">
      <w:r w:rsidRPr="00356143">
        <w:t>El conjunto de los elementos abióticos y bióticos presentes en un espacio determinado, constituyen una unidad natural formando un ecosistema</w:t>
      </w:r>
      <w:r w:rsidRPr="00B60E01">
        <w:t>”.</w:t>
      </w:r>
      <w:r w:rsidRPr="00B60E01">
        <w:rPr>
          <w:rStyle w:val="Refdenotaalpie"/>
        </w:rPr>
        <w:footnoteReference w:id="3"/>
      </w:r>
    </w:p>
    <w:p w:rsidR="0093015D" w:rsidRPr="00B60E01" w:rsidRDefault="0093015D" w:rsidP="00DC4FFA"/>
    <w:p w:rsidR="0093015D" w:rsidRPr="00356143" w:rsidRDefault="0093015D" w:rsidP="00DC4FFA">
      <w:pPr>
        <w:pStyle w:val="Ttulo4"/>
      </w:pPr>
      <w:bookmarkStart w:id="23" w:name="_Toc240384591"/>
      <w:bookmarkStart w:id="24" w:name="_Toc262634200"/>
      <w:r w:rsidRPr="00356143">
        <w:t>1.1.1.3.</w:t>
      </w:r>
      <w:r w:rsidRPr="00356143">
        <w:tab/>
        <w:t>Recursos Naturales</w:t>
      </w:r>
      <w:bookmarkEnd w:id="23"/>
      <w:bookmarkEnd w:id="24"/>
    </w:p>
    <w:p w:rsidR="0093015D" w:rsidRPr="00B60E01" w:rsidRDefault="0093015D" w:rsidP="00DC4FFA"/>
    <w:p w:rsidR="0093015D" w:rsidRDefault="0093015D" w:rsidP="00DC4FFA">
      <w:r w:rsidRPr="00B60E01">
        <w:t xml:space="preserve">Son bienes que se obtiene directamente de la naturaleza y que sirven para la subsistencia del ser humano. </w:t>
      </w:r>
    </w:p>
    <w:p w:rsidR="0093015D" w:rsidRDefault="0093015D" w:rsidP="00DC4FFA"/>
    <w:p w:rsidR="0093015D" w:rsidRDefault="0093015D" w:rsidP="00DC4FFA">
      <w:r w:rsidRPr="00B60E01">
        <w:t xml:space="preserve">El aprovechamiento racional de estos recursos es la única vía para la supervivencia de las generaciones actuales y futuras en condiciones adecuadas. </w:t>
      </w:r>
    </w:p>
    <w:p w:rsidR="0093015D" w:rsidRDefault="0093015D" w:rsidP="00DC4FFA"/>
    <w:p w:rsidR="0093015D" w:rsidRPr="00B60E01" w:rsidRDefault="0093015D" w:rsidP="00DC4FFA">
      <w:r w:rsidRPr="00B60E01">
        <w:t>El tratadista</w:t>
      </w:r>
      <w:r w:rsidRPr="00B60E01">
        <w:rPr>
          <w:lang w:val="es-ES_tradnl"/>
        </w:rPr>
        <w:t xml:space="preserve"> Eduardo </w:t>
      </w:r>
      <w:proofErr w:type="spellStart"/>
      <w:r w:rsidRPr="00B60E01">
        <w:rPr>
          <w:lang w:val="es-ES_tradnl"/>
        </w:rPr>
        <w:t>Pigretti</w:t>
      </w:r>
      <w:proofErr w:type="spellEnd"/>
      <w:r w:rsidRPr="00B60E01">
        <w:rPr>
          <w:lang w:val="es-ES_tradnl"/>
        </w:rPr>
        <w:t xml:space="preserve"> enfatiza que son recursos naturales en cuanto no han sido transformados por el hombre y puedan resultarle útiles</w:t>
      </w:r>
      <w:r w:rsidRPr="00B60E01">
        <w:t>.</w:t>
      </w:r>
      <w:r w:rsidRPr="00B60E01">
        <w:rPr>
          <w:rStyle w:val="Refdenotaalpie"/>
        </w:rPr>
        <w:footnoteReference w:id="4"/>
      </w:r>
      <w:r w:rsidRPr="00B60E01">
        <w:t xml:space="preserve"> </w:t>
      </w:r>
    </w:p>
    <w:p w:rsidR="0093015D" w:rsidRDefault="0093015D" w:rsidP="00DC4FFA"/>
    <w:p w:rsidR="0093015D" w:rsidRPr="00B60E01" w:rsidRDefault="0093015D" w:rsidP="00DC4FFA">
      <w:pPr>
        <w:pStyle w:val="Ttulo5"/>
      </w:pPr>
      <w:bookmarkStart w:id="25" w:name="_Toc262634201"/>
      <w:r>
        <w:t>1.1.1.3.1.</w:t>
      </w:r>
      <w:r>
        <w:tab/>
      </w:r>
      <w:r w:rsidRPr="00B60E01">
        <w:t>Recursos Renovables</w:t>
      </w:r>
      <w:bookmarkEnd w:id="25"/>
    </w:p>
    <w:p w:rsidR="0093015D" w:rsidRPr="00B60E01" w:rsidRDefault="0093015D" w:rsidP="00DC4FFA"/>
    <w:p w:rsidR="0093015D" w:rsidRPr="00B60E01" w:rsidRDefault="0093015D" w:rsidP="00DC4FFA">
      <w:r w:rsidRPr="00B60E01">
        <w:t>Son aquellos que pueden volver a generarse o a obtenerse de manera natural o artificial en periodos relativamente cortos o en un plazo determinado, constituyen la fuente alimenticia de los seres humanos como la flora y la fauna.</w:t>
      </w:r>
    </w:p>
    <w:p w:rsidR="0093015D" w:rsidRDefault="0093015D" w:rsidP="00DC4FFA"/>
    <w:p w:rsidR="00DC4FFA" w:rsidRDefault="00DC4FFA" w:rsidP="00DC4FFA"/>
    <w:p w:rsidR="00DC4FFA" w:rsidRDefault="00DC4FFA" w:rsidP="00DC4FFA"/>
    <w:p w:rsidR="00DC4FFA" w:rsidRPr="00B60E01" w:rsidRDefault="00DC4FFA" w:rsidP="00DC4FFA"/>
    <w:p w:rsidR="0093015D" w:rsidRPr="00B60E01" w:rsidRDefault="0093015D" w:rsidP="00DC4FFA">
      <w:pPr>
        <w:pStyle w:val="Ttulo5"/>
      </w:pPr>
      <w:r>
        <w:lastRenderedPageBreak/>
        <w:t>1.1.1.3.2.</w:t>
      </w:r>
      <w:r>
        <w:tab/>
      </w:r>
      <w:r w:rsidRPr="00B60E01">
        <w:t>Recursos No Renovables</w:t>
      </w:r>
    </w:p>
    <w:p w:rsidR="0093015D" w:rsidRPr="00B60E01" w:rsidRDefault="0093015D" w:rsidP="00DC4FFA"/>
    <w:p w:rsidR="0093015D" w:rsidRPr="00B60E01" w:rsidRDefault="0093015D" w:rsidP="00DC4FFA">
      <w:r w:rsidRPr="00B60E01">
        <w:t xml:space="preserve">Son aquellos que se agotan por su uso o explotación y que por su naturaleza tardarían miles de años en regenerarse como por ejemplo el petróleo, el gas natural y los minerales. </w:t>
      </w:r>
    </w:p>
    <w:p w:rsidR="0093015D" w:rsidRPr="00B60E01" w:rsidRDefault="0093015D" w:rsidP="00DC4FFA"/>
    <w:p w:rsidR="0093015D" w:rsidRPr="001D65C3" w:rsidRDefault="0093015D" w:rsidP="00DC4FFA">
      <w:pPr>
        <w:pStyle w:val="Ttulo4"/>
      </w:pPr>
      <w:bookmarkStart w:id="26" w:name="_Toc240384592"/>
      <w:bookmarkStart w:id="27" w:name="_Toc262634202"/>
      <w:r w:rsidRPr="001D65C3">
        <w:t>1.1.1.4.</w:t>
      </w:r>
      <w:r w:rsidRPr="001D65C3">
        <w:tab/>
        <w:t>Derecho Ambiental</w:t>
      </w:r>
      <w:bookmarkEnd w:id="26"/>
      <w:bookmarkEnd w:id="27"/>
      <w:r w:rsidRPr="001D65C3">
        <w:t xml:space="preserve"> </w:t>
      </w:r>
      <w:bookmarkStart w:id="28" w:name="_Toc240173297"/>
      <w:r w:rsidRPr="001D65C3">
        <w:t xml:space="preserve"> </w:t>
      </w:r>
      <w:bookmarkEnd w:id="28"/>
    </w:p>
    <w:p w:rsidR="0093015D" w:rsidRPr="00B60E01" w:rsidRDefault="0093015D" w:rsidP="00DC4FFA"/>
    <w:p w:rsidR="0093015D" w:rsidRPr="00B60E01" w:rsidRDefault="0093015D" w:rsidP="00DC4FFA">
      <w:r w:rsidRPr="00B60E01">
        <w:t xml:space="preserve">Según </w:t>
      </w:r>
      <w:r w:rsidRPr="00B60E01">
        <w:rPr>
          <w:lang w:val="es-MX"/>
        </w:rPr>
        <w:t xml:space="preserve">Raúl </w:t>
      </w:r>
      <w:proofErr w:type="spellStart"/>
      <w:r w:rsidRPr="00B60E01">
        <w:rPr>
          <w:lang w:val="es-MX"/>
        </w:rPr>
        <w:t>Brañes</w:t>
      </w:r>
      <w:proofErr w:type="spellEnd"/>
      <w:r w:rsidRPr="00B60E01">
        <w:rPr>
          <w:lang w:val="es-MX"/>
        </w:rPr>
        <w:t xml:space="preserve">, el Derecho Ambiental es: </w:t>
      </w:r>
      <w:r w:rsidRPr="00007A11">
        <w:rPr>
          <w:lang w:val="es-MX"/>
        </w:rPr>
        <w:t>“…</w:t>
      </w:r>
      <w:r w:rsidRPr="00007A11">
        <w:rPr>
          <w:i/>
          <w:iCs/>
          <w:lang w:val="es-MX"/>
        </w:rPr>
        <w:t>un conjunto de normas jurídicas que regulan las conductas humanas que pueden influir de una manera relevante en los procesos de interacción que tienen lugar entre los sistemas de los organismos vivos y sus sistemas de Ambiente, mediante la generación de efectos de los que se espera una modificación significativa de las condiciones de existencia de dichos organismos vivos</w:t>
      </w:r>
      <w:r w:rsidRPr="00B60E01">
        <w:rPr>
          <w:lang w:val="es-MX"/>
        </w:rPr>
        <w:t>”</w:t>
      </w:r>
      <w:r>
        <w:rPr>
          <w:lang w:val="es-MX"/>
        </w:rPr>
        <w:t>.</w:t>
      </w:r>
      <w:r w:rsidRPr="00B60E01">
        <w:rPr>
          <w:rStyle w:val="Refdenotaalpie"/>
          <w:lang w:val="es-MX"/>
        </w:rPr>
        <w:footnoteReference w:id="5"/>
      </w:r>
      <w:r w:rsidRPr="00B60E01">
        <w:rPr>
          <w:lang w:val="es-MX"/>
        </w:rPr>
        <w:t xml:space="preserve"> </w:t>
      </w:r>
    </w:p>
    <w:p w:rsidR="0093015D" w:rsidRPr="00B60E01" w:rsidRDefault="0093015D" w:rsidP="00DC4FFA"/>
    <w:p w:rsidR="0093015D" w:rsidRPr="00B60E01" w:rsidRDefault="0093015D" w:rsidP="00DC4FFA">
      <w:r w:rsidRPr="00B60E01">
        <w:t xml:space="preserve">Entonces podemos definir al Derecho Ambiental como una disciplina jurídica encargada de la tutela de la naturaleza mediante el establecimiento y la aplicación de normas, leyes, reglamentos, resoluciones, acuerdos y tratados concernientes a regular las actividades que el hombre desempeña en el </w:t>
      </w:r>
      <w:r>
        <w:t>Medio Ambiente</w:t>
      </w:r>
      <w:r w:rsidRPr="00B60E01">
        <w:t xml:space="preserve"> y de esta manera garantizar la supervivencia de las generaciones presentes y futuras estimulando el </w:t>
      </w:r>
      <w:r>
        <w:t>Desarrollo Sustentable</w:t>
      </w:r>
      <w:r w:rsidRPr="00B60E01">
        <w:t>.</w:t>
      </w:r>
    </w:p>
    <w:p w:rsidR="0093015D" w:rsidRPr="00B60E01" w:rsidRDefault="0093015D" w:rsidP="00DC4FFA"/>
    <w:p w:rsidR="0093015D" w:rsidRPr="00B60E01" w:rsidRDefault="0093015D" w:rsidP="00DC4FFA">
      <w:r w:rsidRPr="00B60E01">
        <w:t>El Derecho Ambiental en el Ecuador está determinado por la legislación vigente, una serie de estándares, regulaciones, instituciones y regímenes administrativos, orientados todos estos a la vigilancia y control de las actividades que produce daño al entorno natural del Ecuador.</w:t>
      </w:r>
    </w:p>
    <w:p w:rsidR="0093015D" w:rsidRDefault="0093015D" w:rsidP="00DC4FFA"/>
    <w:p w:rsidR="00DC4FFA" w:rsidRPr="00B60E01" w:rsidRDefault="00DC4FFA" w:rsidP="00DC4FFA"/>
    <w:p w:rsidR="0093015D" w:rsidRPr="00BD2595" w:rsidRDefault="0093015D" w:rsidP="00DC4FFA">
      <w:pPr>
        <w:pStyle w:val="Ttulo4"/>
      </w:pPr>
      <w:bookmarkStart w:id="29" w:name="_Toc240173298"/>
      <w:bookmarkStart w:id="30" w:name="_Toc240384593"/>
      <w:bookmarkStart w:id="31" w:name="_Toc262634203"/>
      <w:r w:rsidRPr="00BD2595">
        <w:lastRenderedPageBreak/>
        <w:t>1.1.1.5.</w:t>
      </w:r>
      <w:r w:rsidRPr="00BD2595">
        <w:tab/>
        <w:t>Daño Ambiental</w:t>
      </w:r>
      <w:bookmarkEnd w:id="29"/>
      <w:bookmarkEnd w:id="30"/>
      <w:bookmarkEnd w:id="31"/>
    </w:p>
    <w:p w:rsidR="0093015D" w:rsidRPr="00B60E01" w:rsidRDefault="0093015D" w:rsidP="00DC4FFA">
      <w:pPr>
        <w:rPr>
          <w:lang w:val="es-MX" w:eastAsia="es-EC"/>
        </w:rPr>
      </w:pPr>
    </w:p>
    <w:p w:rsidR="0093015D" w:rsidRDefault="0093015D" w:rsidP="00DC4FFA">
      <w:pPr>
        <w:rPr>
          <w:lang w:val="es-MX" w:eastAsia="es-EC"/>
        </w:rPr>
      </w:pPr>
      <w:r w:rsidRPr="00B60E01">
        <w:rPr>
          <w:lang w:val="es-MX" w:eastAsia="es-EC"/>
        </w:rPr>
        <w:t xml:space="preserve">Se considera como tal, a la pérdida, menoscabo, modificación, detrimento de las condiciones naturales y originales del </w:t>
      </w:r>
      <w:r>
        <w:rPr>
          <w:lang w:val="es-MX" w:eastAsia="es-EC"/>
        </w:rPr>
        <w:t>Medio Ambiente</w:t>
      </w:r>
      <w:r w:rsidRPr="00B60E01">
        <w:rPr>
          <w:lang w:val="es-MX" w:eastAsia="es-EC"/>
        </w:rPr>
        <w:t xml:space="preserve"> y particularmente de un ecosistema determinado producto de la injerencia del ser humano o de la propia naturaleza, dejando como consecuencia un afectación hacia uno o varios compontes del mismo: físicos, químicos, biológicos, socioculturales. </w:t>
      </w:r>
    </w:p>
    <w:p w:rsidR="0093015D" w:rsidRPr="00B60E01" w:rsidRDefault="0093015D" w:rsidP="00DC4FFA">
      <w:pPr>
        <w:rPr>
          <w:lang w:val="es-MX" w:eastAsia="es-EC"/>
        </w:rPr>
      </w:pPr>
      <w:r w:rsidRPr="00B60E01">
        <w:rPr>
          <w:lang w:val="es-MX" w:eastAsia="es-EC"/>
        </w:rPr>
        <w:t>Este es un perjuicio que determina una desventaja para los seres humanos, animales, vegetales, quienes difícilmente podrán recuperar la condición originaria y el funcionamiento del territorio afectado.</w:t>
      </w:r>
    </w:p>
    <w:p w:rsidR="0093015D" w:rsidRPr="00B60E01" w:rsidRDefault="0093015D" w:rsidP="00DC4FFA">
      <w:pPr>
        <w:rPr>
          <w:lang w:val="es-MX"/>
        </w:rPr>
      </w:pPr>
    </w:p>
    <w:p w:rsidR="0093015D" w:rsidRPr="00B60E01" w:rsidRDefault="0093015D" w:rsidP="00DC4FFA">
      <w:r w:rsidRPr="00B60E01">
        <w:rPr>
          <w:lang w:val="es-MX"/>
        </w:rPr>
        <w:t xml:space="preserve">Así también se puede añadir que es la afectación de la integridad de los seres vivos causado por la introducción no consentida en su </w:t>
      </w:r>
      <w:r>
        <w:rPr>
          <w:lang w:val="es-MX"/>
        </w:rPr>
        <w:t>Medio Ambiente</w:t>
      </w:r>
      <w:r w:rsidRPr="00B60E01">
        <w:rPr>
          <w:lang w:val="es-MX"/>
        </w:rPr>
        <w:t xml:space="preserve"> de uno o más contaminantes, la combinación o derivación de ellos que resulte directa o indirectamente de la exposición a materiales o residuos y de la liberación, descarga, desecho, infiltración o incorporación ilícita de dichos materiales o residuos en la atmósfera, en el agua, en el suelo, en el subsuelo y en los mantos friáticos o en cualquier medio o elemento natural.</w:t>
      </w:r>
      <w:r w:rsidRPr="00B60E01">
        <w:rPr>
          <w:rStyle w:val="Refdenotaalpie"/>
          <w:lang w:val="es-MX"/>
        </w:rPr>
        <w:footnoteReference w:id="6"/>
      </w:r>
    </w:p>
    <w:p w:rsidR="0093015D" w:rsidRDefault="0093015D" w:rsidP="00DC4FFA"/>
    <w:p w:rsidR="0093015D" w:rsidRPr="00BD2595" w:rsidRDefault="0093015D" w:rsidP="00DC4FFA">
      <w:pPr>
        <w:pStyle w:val="Ttulo4"/>
      </w:pPr>
      <w:bookmarkStart w:id="32" w:name="_Toc240384594"/>
      <w:bookmarkStart w:id="33" w:name="_Toc262634204"/>
      <w:r w:rsidRPr="00BD2595">
        <w:t>1.1.1.6.</w:t>
      </w:r>
      <w:r w:rsidRPr="00BD2595">
        <w:tab/>
        <w:t>Contaminación Ambiental</w:t>
      </w:r>
      <w:bookmarkEnd w:id="32"/>
      <w:bookmarkEnd w:id="33"/>
    </w:p>
    <w:p w:rsidR="0093015D" w:rsidRPr="00B60E01" w:rsidRDefault="0093015D" w:rsidP="00DC4FFA">
      <w:pPr>
        <w:rPr>
          <w:lang w:val="es-MX" w:eastAsia="es-EC"/>
        </w:rPr>
      </w:pPr>
    </w:p>
    <w:p w:rsidR="0093015D" w:rsidRPr="00B60E01" w:rsidRDefault="0093015D" w:rsidP="00DC4FFA">
      <w:pPr>
        <w:rPr>
          <w:lang w:eastAsia="es-EC"/>
        </w:rPr>
      </w:pPr>
      <w:r w:rsidRPr="00B60E01">
        <w:rPr>
          <w:lang w:val="es-MX" w:eastAsia="es-EC"/>
        </w:rPr>
        <w:t xml:space="preserve">Es la introducción no consentida al </w:t>
      </w:r>
      <w:r>
        <w:rPr>
          <w:lang w:val="es-MX" w:eastAsia="es-EC"/>
        </w:rPr>
        <w:t>Medio Ambiente</w:t>
      </w:r>
      <w:r w:rsidRPr="00B60E01">
        <w:rPr>
          <w:lang w:val="es-MX" w:eastAsia="es-EC"/>
        </w:rPr>
        <w:t xml:space="preserve"> de uno o más agentes contaminantes, la combinación o derivación de ellos que resulte directa o indirectamente de la exposición a materiales o residuos y de la liberación, descarga, desecho, infiltración o incorporación ilícita de dichos materiales o residuos en la atmósfera, en el agua, en el suelo, en el subsuelo y en los mantos friáticos o en cualquier medio o elemento natural.</w:t>
      </w:r>
    </w:p>
    <w:p w:rsidR="0093015D" w:rsidRDefault="0093015D" w:rsidP="00DC4FFA"/>
    <w:p w:rsidR="0093015D" w:rsidRDefault="0093015D" w:rsidP="00DC4FFA"/>
    <w:p w:rsidR="0093015D" w:rsidRPr="00B60E01" w:rsidRDefault="0093015D" w:rsidP="00DC4FFA"/>
    <w:p w:rsidR="0093015D" w:rsidRPr="00BD2595" w:rsidRDefault="0093015D" w:rsidP="00DC4FFA">
      <w:pPr>
        <w:pStyle w:val="Ttulo4"/>
      </w:pPr>
      <w:bookmarkStart w:id="34" w:name="_Toc240384595"/>
      <w:bookmarkStart w:id="35" w:name="_Toc262634205"/>
      <w:r w:rsidRPr="00BD2595">
        <w:lastRenderedPageBreak/>
        <w:t>1.1.1.7.</w:t>
      </w:r>
      <w:r w:rsidRPr="00BD2595">
        <w:tab/>
        <w:t>Jurisdicción y Competencia Ambiental</w:t>
      </w:r>
      <w:bookmarkEnd w:id="34"/>
      <w:bookmarkEnd w:id="35"/>
    </w:p>
    <w:p w:rsidR="0093015D" w:rsidRDefault="0093015D" w:rsidP="00DC4FFA"/>
    <w:p w:rsidR="0093015D" w:rsidRPr="00BD2595" w:rsidRDefault="0093015D" w:rsidP="00DC4FFA">
      <w:pPr>
        <w:rPr>
          <w:b/>
        </w:rPr>
      </w:pPr>
      <w:r w:rsidRPr="00BD2595">
        <w:rPr>
          <w:b/>
        </w:rPr>
        <w:t xml:space="preserve">a) </w:t>
      </w:r>
      <w:r w:rsidRPr="00BD2595">
        <w:rPr>
          <w:b/>
        </w:rPr>
        <w:tab/>
        <w:t>Jurisdicción</w:t>
      </w:r>
    </w:p>
    <w:p w:rsidR="0093015D" w:rsidRDefault="0093015D" w:rsidP="00DC4FFA"/>
    <w:p w:rsidR="0093015D" w:rsidRPr="00B60E01" w:rsidRDefault="0093015D" w:rsidP="00DC4FFA">
      <w:r w:rsidRPr="00B60E01">
        <w:t>En cuanto a la Jurisdicción Ambiental, esta potestad recae sobre los jueces, las Cortes de Justicia y la Autoridad Ambiental establecida por las leyes del Ecuador, a tal efecto les corresponde avocar conocimiento y ejecutar una revisión sobre todos los conflictos que se deriven de la aplicación deficiente o errónea del Derecho Ambiental. </w:t>
      </w:r>
      <w:r w:rsidRPr="00B60E01" w:rsidDel="002F1719">
        <w:t xml:space="preserve"> </w:t>
      </w:r>
    </w:p>
    <w:p w:rsidR="0093015D" w:rsidRPr="00B60E01" w:rsidRDefault="0093015D" w:rsidP="00DC4FFA"/>
    <w:p w:rsidR="0093015D" w:rsidRPr="00B60E01" w:rsidRDefault="0093015D" w:rsidP="00DC4FFA">
      <w:r w:rsidRPr="00B60E01">
        <w:t xml:space="preserve">En virtud de la especialización que caracteriza a este tipo de jurisdicción, su aplicación debe estar basada en la normativa positiva que sustenta los derechos correspondientes al </w:t>
      </w:r>
      <w:r>
        <w:t>Medio Ambiente</w:t>
      </w:r>
      <w:r w:rsidRPr="00B60E01">
        <w:t>, lo cual implica efectos tanto en el ámbito jurídico nacional, local como internacional, así como en los principios generales y fuentes exclusivos de este clase de derecho humano de tercera generación. </w:t>
      </w:r>
    </w:p>
    <w:p w:rsidR="0093015D" w:rsidRDefault="0093015D" w:rsidP="00DC4FFA"/>
    <w:p w:rsidR="0093015D" w:rsidRPr="00BD2595" w:rsidRDefault="0093015D" w:rsidP="00DC4FFA">
      <w:pPr>
        <w:rPr>
          <w:b/>
        </w:rPr>
      </w:pPr>
      <w:r w:rsidRPr="00BD2595">
        <w:rPr>
          <w:b/>
        </w:rPr>
        <w:t xml:space="preserve">b) </w:t>
      </w:r>
      <w:r w:rsidRPr="00BD2595">
        <w:rPr>
          <w:b/>
        </w:rPr>
        <w:tab/>
        <w:t xml:space="preserve">Competencia </w:t>
      </w:r>
    </w:p>
    <w:p w:rsidR="0093015D" w:rsidRDefault="0093015D" w:rsidP="00DC4FFA"/>
    <w:p w:rsidR="0093015D" w:rsidRPr="00B60E01" w:rsidRDefault="0093015D" w:rsidP="00DC4FFA">
      <w:r w:rsidRPr="00B60E01">
        <w:t xml:space="preserve">La Competencia constituye una atribución legítima que se le confiere a una autoridad gubernamental determinada con el fin de que conozca o resuelva sobre algún asunto. </w:t>
      </w:r>
    </w:p>
    <w:p w:rsidR="0093015D" w:rsidRPr="00B60E01" w:rsidRDefault="0093015D" w:rsidP="00DC4FFA"/>
    <w:p w:rsidR="0093015D" w:rsidRDefault="0093015D" w:rsidP="00DC4FFA">
      <w:r w:rsidRPr="00B60E01">
        <w:t>En el ámbito ambiental para el conocimiento de las causas, siendo que la competencia es la capacidad y aptitud para intervenir en procesos referentes a la naturaleza, está recaerá en jueces especializados en la materia o en la Autoridad Ambiental designada, con el fin de garantizar la aplicación correcta del derecho sustantivo ambiental para cada caso concreto.</w:t>
      </w:r>
    </w:p>
    <w:p w:rsidR="00DC4FFA" w:rsidRDefault="00DC4FFA" w:rsidP="00DC4FFA"/>
    <w:p w:rsidR="00DC4FFA" w:rsidRDefault="00DC4FFA" w:rsidP="00DC4FFA"/>
    <w:p w:rsidR="00DC4FFA" w:rsidRDefault="00DC4FFA" w:rsidP="00DC4FFA"/>
    <w:p w:rsidR="00DC4FFA" w:rsidRPr="00B60E01" w:rsidRDefault="00DC4FFA" w:rsidP="00DC4FFA"/>
    <w:p w:rsidR="0093015D" w:rsidRPr="00665ED5" w:rsidRDefault="0093015D" w:rsidP="00DC4FFA">
      <w:pPr>
        <w:pStyle w:val="Ttulo4"/>
      </w:pPr>
      <w:bookmarkStart w:id="36" w:name="_Toc240173301"/>
      <w:bookmarkStart w:id="37" w:name="_Toc240384596"/>
      <w:bookmarkStart w:id="38" w:name="_Toc262634206"/>
      <w:r w:rsidRPr="00665ED5">
        <w:lastRenderedPageBreak/>
        <w:t>1.1.1.8.</w:t>
      </w:r>
      <w:r w:rsidRPr="00665ED5">
        <w:tab/>
        <w:t>Autoridad Competente</w:t>
      </w:r>
      <w:bookmarkEnd w:id="36"/>
      <w:bookmarkEnd w:id="37"/>
      <w:bookmarkEnd w:id="38"/>
    </w:p>
    <w:p w:rsidR="0093015D" w:rsidRPr="00B60E01" w:rsidRDefault="0093015D" w:rsidP="00DC4FFA"/>
    <w:p w:rsidR="0093015D" w:rsidRPr="00B60E01" w:rsidRDefault="0093015D" w:rsidP="00DC4FFA">
      <w:r w:rsidRPr="00B60E01">
        <w:t xml:space="preserve">Es cualquier ente público estatal, autonómico o de la administración local con responsabilidad y posesión de información. </w:t>
      </w:r>
    </w:p>
    <w:p w:rsidR="0093015D" w:rsidRPr="00B60E01" w:rsidRDefault="0093015D" w:rsidP="00DC4FFA"/>
    <w:p w:rsidR="0093015D" w:rsidRPr="00B60E01" w:rsidRDefault="0093015D" w:rsidP="00DC4FFA">
      <w:r w:rsidRPr="00B60E01">
        <w:t>En el campo ambiental la Autoridad Competente es aquella que se desempeña como un ente que controla, regula y ejecuta las leyes y políticas ambientales en pro de la naturaleza en razón de la potestad asignada y en base al territorio, grado y personas.</w:t>
      </w:r>
    </w:p>
    <w:p w:rsidR="0093015D" w:rsidRPr="00B60E01" w:rsidRDefault="0093015D" w:rsidP="00DC4FFA"/>
    <w:p w:rsidR="0093015D" w:rsidRPr="00B60E01" w:rsidRDefault="0093015D" w:rsidP="00DC4FFA">
      <w:r w:rsidRPr="00B60E01">
        <w:t xml:space="preserve">En nuestro país de acuerdo a lo establecido en la Ley de Gestión Ambiental en el artículo 8, la Autoridad Ambiental Nacional la ejerce el Ministerio del </w:t>
      </w:r>
      <w:r>
        <w:t>Ambiente</w:t>
      </w:r>
      <w:r w:rsidRPr="00B60E01">
        <w:t xml:space="preserve"> como instancia rectora, coordinadora y reguladora del sistema nacional descentralizado de Gestión Ambiental, sin perjudicar las acciones que por mandato de la ley ejecuten otras instituciones del Estado.</w:t>
      </w:r>
    </w:p>
    <w:p w:rsidR="0093015D" w:rsidRPr="00B60E01" w:rsidRDefault="0093015D" w:rsidP="00DC4FFA"/>
    <w:p w:rsidR="0093015D" w:rsidRDefault="0093015D" w:rsidP="00DC4FFA">
      <w:r w:rsidRPr="00B60E01">
        <w:t xml:space="preserve">También se constituyen como autoridades ambientales de aplicación responsable de determinadas obras o actividades en su respectiva jurisdicción, las Unidades de Gestión Ambiental de los Municipios del país. </w:t>
      </w:r>
    </w:p>
    <w:p w:rsidR="0093015D" w:rsidRDefault="0093015D" w:rsidP="00DC4FFA"/>
    <w:p w:rsidR="0093015D" w:rsidRPr="00B60E01" w:rsidRDefault="0093015D" w:rsidP="00DC4FFA">
      <w:r w:rsidRPr="00B60E01">
        <w:t>Así como aquellas Instituciones del Estado a las que se les confiera jurisdicción y competencia ambiental como la Dirección Nacional de Protección Ambiental y la Subsecretaría de Protección Ambiental del Ministerio de Minas y Petróleos.</w:t>
      </w:r>
    </w:p>
    <w:p w:rsidR="0093015D" w:rsidRPr="00B60E01" w:rsidRDefault="0093015D" w:rsidP="00DC4FFA"/>
    <w:p w:rsidR="0093015D" w:rsidRPr="00B80961" w:rsidRDefault="0093015D" w:rsidP="00DC4FFA">
      <w:pPr>
        <w:pStyle w:val="Ttulo3"/>
      </w:pPr>
      <w:bookmarkStart w:id="39" w:name="_Toc240384597"/>
      <w:bookmarkStart w:id="40" w:name="_Toc262634207"/>
      <w:bookmarkStart w:id="41" w:name="_Toc297614625"/>
      <w:bookmarkStart w:id="42" w:name="_Toc240173302"/>
      <w:r w:rsidRPr="00B80961">
        <w:t>1.1.2.</w:t>
      </w:r>
      <w:r w:rsidRPr="00B80961">
        <w:tab/>
      </w:r>
      <w:r w:rsidRPr="00B80961">
        <w:tab/>
        <w:t>Sujetos del Derecho Ambiental</w:t>
      </w:r>
      <w:bookmarkEnd w:id="39"/>
      <w:bookmarkEnd w:id="40"/>
      <w:bookmarkEnd w:id="41"/>
    </w:p>
    <w:p w:rsidR="0093015D" w:rsidRDefault="0093015D" w:rsidP="00DC4FFA">
      <w:bookmarkStart w:id="43" w:name="_Toc240384598"/>
      <w:bookmarkEnd w:id="42"/>
    </w:p>
    <w:p w:rsidR="0093015D" w:rsidRPr="00B80961" w:rsidRDefault="0093015D" w:rsidP="00DC4FFA">
      <w:pPr>
        <w:pStyle w:val="Ttulo4"/>
      </w:pPr>
      <w:bookmarkStart w:id="44" w:name="_Toc262634208"/>
      <w:r w:rsidRPr="00B80961">
        <w:t>1.1.2.1.</w:t>
      </w:r>
      <w:r w:rsidRPr="00B80961">
        <w:tab/>
        <w:t>Sujeto Activo</w:t>
      </w:r>
      <w:bookmarkEnd w:id="43"/>
      <w:bookmarkEnd w:id="44"/>
    </w:p>
    <w:p w:rsidR="0093015D" w:rsidRPr="00B60E01" w:rsidRDefault="0093015D" w:rsidP="00DC4FFA"/>
    <w:p w:rsidR="0093015D" w:rsidRDefault="0093015D" w:rsidP="00DC4FFA">
      <w:pPr>
        <w:rPr>
          <w:lang w:eastAsia="es-EC"/>
        </w:rPr>
      </w:pPr>
      <w:r w:rsidRPr="00B60E01">
        <w:rPr>
          <w:lang w:eastAsia="es-EC"/>
        </w:rPr>
        <w:t xml:space="preserve">Es aquel que lesiona los derechos del </w:t>
      </w:r>
      <w:r>
        <w:rPr>
          <w:lang w:eastAsia="es-EC"/>
        </w:rPr>
        <w:t>Medio Ambiente</w:t>
      </w:r>
      <w:r w:rsidRPr="00B60E01">
        <w:rPr>
          <w:lang w:eastAsia="es-EC"/>
        </w:rPr>
        <w:t xml:space="preserve"> o sus componentes. </w:t>
      </w:r>
    </w:p>
    <w:p w:rsidR="0093015D" w:rsidRDefault="0093015D" w:rsidP="00DC4FFA">
      <w:pPr>
        <w:rPr>
          <w:lang w:eastAsia="es-EC"/>
        </w:rPr>
      </w:pPr>
    </w:p>
    <w:p w:rsidR="0093015D" w:rsidRPr="00B60E01" w:rsidRDefault="0093015D" w:rsidP="00DC4FFA">
      <w:pPr>
        <w:rPr>
          <w:lang w:eastAsia="es-EC"/>
        </w:rPr>
      </w:pPr>
      <w:r w:rsidRPr="00B60E01">
        <w:rPr>
          <w:lang w:eastAsia="es-EC"/>
        </w:rPr>
        <w:lastRenderedPageBreak/>
        <w:t>Es aquel agente que produce la contaminación, pudiendo este ser el hombre o la naturaleza (mediante diferentes fenómenos).</w:t>
      </w:r>
    </w:p>
    <w:p w:rsidR="0093015D" w:rsidRPr="00B60E01" w:rsidRDefault="0093015D" w:rsidP="00DC4FFA">
      <w:pPr>
        <w:rPr>
          <w:lang w:eastAsia="es-EC"/>
        </w:rPr>
      </w:pPr>
    </w:p>
    <w:p w:rsidR="0093015D" w:rsidRPr="00B80961" w:rsidRDefault="0093015D" w:rsidP="00DC4FFA">
      <w:pPr>
        <w:pStyle w:val="Ttulo4"/>
      </w:pPr>
      <w:bookmarkStart w:id="45" w:name="_Toc240173304"/>
      <w:bookmarkStart w:id="46" w:name="_Toc240384599"/>
      <w:bookmarkStart w:id="47" w:name="_Toc262634209"/>
      <w:r w:rsidRPr="00B80961">
        <w:t>1.1.2.2.</w:t>
      </w:r>
      <w:r w:rsidRPr="00B80961">
        <w:tab/>
        <w:t>Sujeto Pasivo</w:t>
      </w:r>
      <w:bookmarkEnd w:id="45"/>
      <w:bookmarkEnd w:id="46"/>
      <w:bookmarkEnd w:id="47"/>
    </w:p>
    <w:p w:rsidR="0093015D" w:rsidRPr="00B60E01" w:rsidRDefault="0093015D" w:rsidP="00DC4FFA"/>
    <w:p w:rsidR="0093015D" w:rsidRPr="00B60E01" w:rsidRDefault="0093015D" w:rsidP="00DC4FFA">
      <w:pPr>
        <w:rPr>
          <w:lang w:eastAsia="es-EC"/>
        </w:rPr>
      </w:pPr>
      <w:r w:rsidRPr="00B60E01">
        <w:rPr>
          <w:lang w:eastAsia="es-EC"/>
        </w:rPr>
        <w:t xml:space="preserve">Es aquel que recibe la infracción, el contaminado, siendo en este caso el </w:t>
      </w:r>
      <w:r>
        <w:rPr>
          <w:lang w:eastAsia="es-EC"/>
        </w:rPr>
        <w:t>Medio Ambiente</w:t>
      </w:r>
      <w:r w:rsidRPr="00B60E01">
        <w:rPr>
          <w:lang w:eastAsia="es-EC"/>
        </w:rPr>
        <w:t xml:space="preserve"> y sus componentes, incluyendo al ser humano como uno de ellos.</w:t>
      </w:r>
    </w:p>
    <w:p w:rsidR="0093015D" w:rsidRPr="00B60E01" w:rsidRDefault="0093015D" w:rsidP="00DC4FFA">
      <w:r w:rsidRPr="00B60E01">
        <w:rPr>
          <w:b/>
          <w:bCs/>
          <w:lang w:val="es-MX" w:eastAsia="es-EC"/>
        </w:rPr>
        <w:t> </w:t>
      </w:r>
    </w:p>
    <w:p w:rsidR="0093015D" w:rsidRPr="00B80961" w:rsidRDefault="0093015D" w:rsidP="00DC4FFA">
      <w:pPr>
        <w:pStyle w:val="Ttulo3"/>
      </w:pPr>
      <w:bookmarkStart w:id="48" w:name="_Toc240173305"/>
      <w:bookmarkStart w:id="49" w:name="_Toc240384600"/>
      <w:bookmarkStart w:id="50" w:name="_Toc262634210"/>
      <w:bookmarkStart w:id="51" w:name="_Toc297614626"/>
      <w:r w:rsidRPr="00B80961">
        <w:t>1.1.3.</w:t>
      </w:r>
      <w:r w:rsidRPr="00B80961">
        <w:tab/>
      </w:r>
      <w:r w:rsidRPr="00B80961">
        <w:tab/>
        <w:t>Objeto del Derecho Ambiental</w:t>
      </w:r>
      <w:bookmarkEnd w:id="48"/>
      <w:bookmarkEnd w:id="49"/>
      <w:bookmarkEnd w:id="50"/>
      <w:bookmarkEnd w:id="51"/>
    </w:p>
    <w:p w:rsidR="0093015D" w:rsidRPr="00B60E01" w:rsidRDefault="0093015D" w:rsidP="00DC4FFA"/>
    <w:p w:rsidR="0093015D" w:rsidRPr="00B60E01" w:rsidRDefault="0093015D" w:rsidP="00DC4FFA">
      <w:r w:rsidRPr="00B60E01">
        <w:t xml:space="preserve">Esta rama jurídica enmarca sus objetivos dentro de parámetros tendientes a la protección de los derechos del </w:t>
      </w:r>
      <w:r>
        <w:t>Medio Ambiente</w:t>
      </w:r>
      <w:r w:rsidRPr="00B60E01">
        <w:t xml:space="preserve"> con el fin de lograr su conservación y un equilibrio ecológico autosustentable, valiéndose para tal efecto de la ejecución de </w:t>
      </w:r>
      <w:proofErr w:type="spellStart"/>
      <w:r>
        <w:t>m</w:t>
      </w:r>
      <w:r w:rsidRPr="00B60E01">
        <w:t>onitoreos</w:t>
      </w:r>
      <w:proofErr w:type="spellEnd"/>
      <w:r w:rsidRPr="00B60E01">
        <w:t xml:space="preserve"> </w:t>
      </w:r>
      <w:r>
        <w:t>a</w:t>
      </w:r>
      <w:r w:rsidRPr="00B60E01">
        <w:t xml:space="preserve">mbientales continuos y de programas que fomenten la preservación natural así como de la aplicación de la normativa ambiental vigente y de sanciones en el caso de presentarse delitos ambientales. </w:t>
      </w:r>
    </w:p>
    <w:p w:rsidR="0093015D" w:rsidRPr="00B60E01" w:rsidRDefault="0093015D" w:rsidP="00DC4FFA"/>
    <w:p w:rsidR="0093015D" w:rsidRPr="00B80961" w:rsidRDefault="0093015D" w:rsidP="00DC4FFA">
      <w:pPr>
        <w:pStyle w:val="Ttulo3"/>
      </w:pPr>
      <w:bookmarkStart w:id="52" w:name="_Toc240173306"/>
      <w:bookmarkStart w:id="53" w:name="_Toc240384601"/>
      <w:bookmarkStart w:id="54" w:name="_Toc262634211"/>
      <w:bookmarkStart w:id="55" w:name="_Toc297614627"/>
      <w:r w:rsidRPr="00B80961">
        <w:t>1.1.4.</w:t>
      </w:r>
      <w:r w:rsidRPr="00B80961">
        <w:tab/>
      </w:r>
      <w:r w:rsidRPr="00B80961">
        <w:tab/>
        <w:t>Naturaleza Jurídica del Derecho Ambiental</w:t>
      </w:r>
      <w:bookmarkEnd w:id="52"/>
      <w:bookmarkEnd w:id="53"/>
      <w:bookmarkEnd w:id="54"/>
      <w:bookmarkEnd w:id="55"/>
    </w:p>
    <w:p w:rsidR="0093015D" w:rsidRPr="00B60E01" w:rsidRDefault="0093015D" w:rsidP="00DC4FFA">
      <w:pPr>
        <w:rPr>
          <w:lang w:val="es-MX" w:eastAsia="es-EC"/>
        </w:rPr>
      </w:pPr>
    </w:p>
    <w:p w:rsidR="0093015D" w:rsidRPr="00B60E01" w:rsidRDefault="0093015D" w:rsidP="00DC4FFA">
      <w:pPr>
        <w:rPr>
          <w:lang w:val="es-MX" w:eastAsia="es-EC"/>
        </w:rPr>
      </w:pPr>
      <w:r w:rsidRPr="00B60E01">
        <w:rPr>
          <w:lang w:val="es-MX" w:eastAsia="es-EC"/>
        </w:rPr>
        <w:t xml:space="preserve">El Derecho Ambiental se origina como respuesta a la necesidad del ser humano por asumir los problemas ambientales y brindar la tutela efectiva a la naturaleza, protegiéndola y conservándola, facilitando de esta manera soluciones jurídicas que permitan alcanzar el objetivo primordial que se remonta a la conservación del </w:t>
      </w:r>
      <w:r>
        <w:rPr>
          <w:lang w:val="es-MX" w:eastAsia="es-EC"/>
        </w:rPr>
        <w:t>Medio Ambiente</w:t>
      </w:r>
      <w:r w:rsidRPr="00B60E01">
        <w:rPr>
          <w:lang w:val="es-MX" w:eastAsia="es-EC"/>
        </w:rPr>
        <w:t>.</w:t>
      </w:r>
    </w:p>
    <w:p w:rsidR="0093015D" w:rsidRPr="00B60E01" w:rsidRDefault="0093015D" w:rsidP="00DC4FFA">
      <w:pPr>
        <w:rPr>
          <w:lang w:val="es-MX" w:eastAsia="es-EC"/>
        </w:rPr>
      </w:pPr>
    </w:p>
    <w:p w:rsidR="0093015D" w:rsidRPr="00B60E01" w:rsidRDefault="0093015D" w:rsidP="00DC4FFA">
      <w:r w:rsidRPr="00B60E01">
        <w:rPr>
          <w:lang w:val="es-MX" w:eastAsia="es-EC"/>
        </w:rPr>
        <w:t xml:space="preserve">La naturaleza jurídica del Derecho Ambiental es mixta en tanto se nutre de diversas ramas del mismo Derecho </w:t>
      </w:r>
      <w:r w:rsidRPr="00B60E01">
        <w:rPr>
          <w:lang w:eastAsia="es-EC"/>
        </w:rPr>
        <w:t xml:space="preserve">para establecer regulaciones específicas y de obligatorio cumplimiento que garanticen una relación equilibrada del </w:t>
      </w:r>
      <w:r>
        <w:rPr>
          <w:lang w:eastAsia="es-EC"/>
        </w:rPr>
        <w:t>Medio Ambiente</w:t>
      </w:r>
      <w:r w:rsidRPr="00B60E01">
        <w:rPr>
          <w:lang w:eastAsia="es-EC"/>
        </w:rPr>
        <w:t xml:space="preserve"> y el hombre, y adicionalmente es eminentemente </w:t>
      </w:r>
      <w:r>
        <w:rPr>
          <w:lang w:eastAsia="es-EC"/>
        </w:rPr>
        <w:t>s</w:t>
      </w:r>
      <w:r w:rsidRPr="00B60E01">
        <w:rPr>
          <w:lang w:eastAsia="es-EC"/>
        </w:rPr>
        <w:t xml:space="preserve">ocial </w:t>
      </w:r>
      <w:r w:rsidRPr="00B60E01">
        <w:t xml:space="preserve">en </w:t>
      </w:r>
      <w:r w:rsidRPr="00B60E01">
        <w:lastRenderedPageBreak/>
        <w:t xml:space="preserve">virtud de que no solo es obligación del Estado la protección de su </w:t>
      </w:r>
      <w:r>
        <w:t>Medio Ambiente</w:t>
      </w:r>
      <w:r w:rsidRPr="00B60E01">
        <w:t xml:space="preserve">, sino también de los miembros que componen su </w:t>
      </w:r>
      <w:r>
        <w:t>S</w:t>
      </w:r>
      <w:r w:rsidRPr="00B60E01">
        <w:t>ociedad.</w:t>
      </w:r>
    </w:p>
    <w:p w:rsidR="0093015D" w:rsidRPr="00B60E01" w:rsidRDefault="0093015D" w:rsidP="00DC4FFA"/>
    <w:p w:rsidR="0093015D" w:rsidRPr="00B80961" w:rsidRDefault="0093015D" w:rsidP="00DC4FFA">
      <w:pPr>
        <w:pStyle w:val="Ttulo3"/>
      </w:pPr>
      <w:bookmarkStart w:id="56" w:name="_Toc240173307"/>
      <w:bookmarkStart w:id="57" w:name="_Toc240384602"/>
      <w:bookmarkStart w:id="58" w:name="_Toc262634212"/>
      <w:bookmarkStart w:id="59" w:name="_Toc297614628"/>
      <w:r w:rsidRPr="00B80961">
        <w:t>1.1.5.</w:t>
      </w:r>
      <w:r w:rsidRPr="00B80961">
        <w:tab/>
      </w:r>
      <w:r w:rsidRPr="00B80961">
        <w:tab/>
        <w:t>Características del Derecho Ambiental</w:t>
      </w:r>
      <w:bookmarkEnd w:id="56"/>
      <w:bookmarkEnd w:id="57"/>
      <w:bookmarkEnd w:id="58"/>
      <w:bookmarkEnd w:id="59"/>
    </w:p>
    <w:p w:rsidR="0093015D" w:rsidRPr="00B60E01" w:rsidRDefault="0093015D" w:rsidP="00DC4FFA"/>
    <w:p w:rsidR="0093015D" w:rsidRPr="00B60E01" w:rsidRDefault="0093015D" w:rsidP="00DC4FFA">
      <w:r w:rsidRPr="00B60E01">
        <w:t xml:space="preserve">El Derecho Ambiental es una rama muy amplia y con cualidades propias y distintivas, a tal efecto Jorge Bustamante Alsina y Jorge </w:t>
      </w:r>
      <w:proofErr w:type="spellStart"/>
      <w:r w:rsidRPr="00B60E01">
        <w:t>Mosset</w:t>
      </w:r>
      <w:proofErr w:type="spellEnd"/>
      <w:r w:rsidRPr="00B60E01">
        <w:t xml:space="preserve"> </w:t>
      </w:r>
      <w:proofErr w:type="spellStart"/>
      <w:r w:rsidRPr="00B60E01">
        <w:t>Iturraspe</w:t>
      </w:r>
      <w:proofErr w:type="spellEnd"/>
      <w:r w:rsidRPr="00B60E01">
        <w:t xml:space="preserve"> coinciden que son características: el carácter interdisciplinario, el carácter sistemático, el carácter supranacional, especialidad singular, especialidad finalista, énfasis preventivo, rigurosa regulación técnica, vocación redistributiva y primacía de los intereses colectivos.</w:t>
      </w:r>
    </w:p>
    <w:p w:rsidR="0093015D" w:rsidRPr="00B60E01" w:rsidRDefault="0093015D" w:rsidP="00DC4FFA"/>
    <w:p w:rsidR="0093015D" w:rsidRDefault="0093015D" w:rsidP="00DC4FFA">
      <w:r>
        <w:t xml:space="preserve">Se puede </w:t>
      </w:r>
      <w:r w:rsidRPr="00B60E01">
        <w:t>así determinar que el Derecho Ambiental se caracteriza por:</w:t>
      </w:r>
    </w:p>
    <w:p w:rsidR="0093015D" w:rsidRPr="00B60E01" w:rsidRDefault="0093015D" w:rsidP="00DC4FFA"/>
    <w:p w:rsidR="0093015D" w:rsidRPr="00B60E01" w:rsidRDefault="0093015D" w:rsidP="00DC4FFA">
      <w:pPr>
        <w:rPr>
          <w:b/>
          <w:bCs/>
        </w:rPr>
      </w:pPr>
      <w:r>
        <w:rPr>
          <w:b/>
          <w:bCs/>
        </w:rPr>
        <w:t>a)</w:t>
      </w:r>
      <w:r>
        <w:rPr>
          <w:b/>
          <w:bCs/>
        </w:rPr>
        <w:tab/>
      </w:r>
      <w:r w:rsidRPr="00B60E01">
        <w:rPr>
          <w:b/>
          <w:bCs/>
        </w:rPr>
        <w:t>Ser Interdisciplinario</w:t>
      </w:r>
    </w:p>
    <w:p w:rsidR="0093015D" w:rsidRDefault="0093015D" w:rsidP="00DC4FFA"/>
    <w:p w:rsidR="0093015D" w:rsidRPr="00B60E01" w:rsidRDefault="0093015D" w:rsidP="00DC4FFA">
      <w:r w:rsidRPr="00B60E01">
        <w:t xml:space="preserve">Es una disciplina del Derecho que se alimenta e integra los conocimientos, aspectos y aportes de otras ramas como el Derecho Civil, Penal, Administrativo, Minero, entre otras y de ciencias como la Sociología, la Ecología, la Antropología, la Física, la Biología, la Química, etcétera. </w:t>
      </w:r>
    </w:p>
    <w:p w:rsidR="0093015D" w:rsidRPr="00B60E01" w:rsidRDefault="0093015D" w:rsidP="00DC4FFA"/>
    <w:p w:rsidR="0093015D" w:rsidRPr="00B60E01" w:rsidRDefault="0093015D" w:rsidP="00DC4FFA">
      <w:pPr>
        <w:rPr>
          <w:b/>
          <w:bCs/>
        </w:rPr>
      </w:pPr>
      <w:r>
        <w:rPr>
          <w:b/>
          <w:bCs/>
        </w:rPr>
        <w:t>b)</w:t>
      </w:r>
      <w:r>
        <w:rPr>
          <w:b/>
          <w:bCs/>
        </w:rPr>
        <w:tab/>
      </w:r>
      <w:r w:rsidRPr="00B60E01">
        <w:rPr>
          <w:b/>
          <w:bCs/>
        </w:rPr>
        <w:t>Su carácter Público y Privado</w:t>
      </w:r>
    </w:p>
    <w:p w:rsidR="0093015D" w:rsidRDefault="0093015D" w:rsidP="00DC4FFA"/>
    <w:p w:rsidR="0093015D" w:rsidRPr="00B60E01" w:rsidRDefault="0093015D" w:rsidP="00DC4FFA">
      <w:r w:rsidRPr="00B60E01">
        <w:t xml:space="preserve">Es Público porque defiende los intereses ambientales de los Estados haciéndoles a estos los primeros responsables por la protección de la naturaleza nacional, para lograr un relación integral entre las personas de sus países y su </w:t>
      </w:r>
      <w:r>
        <w:t>Ambiente</w:t>
      </w:r>
      <w:r w:rsidRPr="00B60E01">
        <w:t>, es decir priman los intereses colectivos; sin excluir los derechos subjetivos de los particulares que han sido lesionados producto de ilícitos ambientales y que requieran de la tutela efectiva. Por ende el Derecho Ambienta</w:t>
      </w:r>
      <w:r>
        <w:t>l</w:t>
      </w:r>
      <w:r w:rsidRPr="00B60E01">
        <w:t xml:space="preserve"> también tiene el carácter de Privado. </w:t>
      </w:r>
    </w:p>
    <w:p w:rsidR="0093015D" w:rsidRDefault="0093015D" w:rsidP="00DC4FFA"/>
    <w:p w:rsidR="00DC4FFA" w:rsidRPr="00B60E01" w:rsidRDefault="00DC4FFA" w:rsidP="00DC4FFA"/>
    <w:p w:rsidR="0093015D" w:rsidRDefault="0093015D" w:rsidP="00DC4FFA">
      <w:pPr>
        <w:rPr>
          <w:b/>
          <w:bCs/>
        </w:rPr>
      </w:pPr>
      <w:r>
        <w:rPr>
          <w:b/>
          <w:bCs/>
        </w:rPr>
        <w:lastRenderedPageBreak/>
        <w:t>c)</w:t>
      </w:r>
      <w:r>
        <w:rPr>
          <w:b/>
          <w:bCs/>
        </w:rPr>
        <w:tab/>
      </w:r>
      <w:r w:rsidRPr="00B60E01">
        <w:rPr>
          <w:b/>
          <w:bCs/>
        </w:rPr>
        <w:t>Ser Sistemático</w:t>
      </w:r>
    </w:p>
    <w:p w:rsidR="0093015D" w:rsidRPr="00B60E01" w:rsidRDefault="0093015D" w:rsidP="00DC4FFA">
      <w:pPr>
        <w:rPr>
          <w:b/>
          <w:bCs/>
        </w:rPr>
      </w:pPr>
    </w:p>
    <w:p w:rsidR="0093015D" w:rsidRDefault="0093015D" w:rsidP="00DC4FFA">
      <w:r w:rsidRPr="00B60E01">
        <w:t>En tanto de forma metódica y armónica  unifica los principios, doctrina y normas de carácter ambiental para la protección de la naturaleza. De esta manera regular  las actividades que el ser humano ejecuta sobre esta.</w:t>
      </w:r>
      <w:r>
        <w:t xml:space="preserve"> </w:t>
      </w:r>
      <w:r w:rsidRPr="00B60E01">
        <w:t>Además “</w:t>
      </w:r>
      <w:r w:rsidRPr="0031724B">
        <w:rPr>
          <w:i/>
        </w:rPr>
        <w:t>atiende al comportamiento de los elementos naturales y las relaciones en ellos determinadas como consecuencia de la intervención del hombre</w:t>
      </w:r>
      <w:r w:rsidRPr="00B60E01">
        <w:t>”</w:t>
      </w:r>
      <w:r>
        <w:t>.</w:t>
      </w:r>
      <w:r w:rsidRPr="00B60E01">
        <w:rPr>
          <w:rStyle w:val="Refdenotaalpie"/>
        </w:rPr>
        <w:footnoteReference w:id="7"/>
      </w:r>
    </w:p>
    <w:p w:rsidR="0093015D" w:rsidRPr="00B60E01" w:rsidRDefault="0093015D" w:rsidP="00DC4FFA"/>
    <w:p w:rsidR="0093015D" w:rsidRPr="00B60E01" w:rsidRDefault="0093015D" w:rsidP="00DC4FFA">
      <w:pPr>
        <w:rPr>
          <w:b/>
          <w:bCs/>
        </w:rPr>
      </w:pPr>
      <w:r>
        <w:rPr>
          <w:b/>
          <w:bCs/>
        </w:rPr>
        <w:t>d)</w:t>
      </w:r>
      <w:r>
        <w:rPr>
          <w:b/>
          <w:bCs/>
        </w:rPr>
        <w:tab/>
      </w:r>
      <w:r w:rsidRPr="00B60E01">
        <w:rPr>
          <w:b/>
          <w:bCs/>
        </w:rPr>
        <w:t xml:space="preserve">Ser Complejo en </w:t>
      </w:r>
      <w:r>
        <w:rPr>
          <w:b/>
          <w:bCs/>
        </w:rPr>
        <w:t>R</w:t>
      </w:r>
      <w:r w:rsidRPr="00B60E01">
        <w:rPr>
          <w:b/>
          <w:bCs/>
        </w:rPr>
        <w:t xml:space="preserve">azón de su </w:t>
      </w:r>
      <w:r>
        <w:rPr>
          <w:b/>
          <w:bCs/>
        </w:rPr>
        <w:t>E</w:t>
      </w:r>
      <w:r w:rsidRPr="00B60E01">
        <w:rPr>
          <w:b/>
          <w:bCs/>
        </w:rPr>
        <w:t xml:space="preserve">spacialidad </w:t>
      </w:r>
      <w:r>
        <w:rPr>
          <w:b/>
          <w:bCs/>
        </w:rPr>
        <w:t>S</w:t>
      </w:r>
      <w:r w:rsidRPr="00B60E01">
        <w:rPr>
          <w:b/>
          <w:bCs/>
        </w:rPr>
        <w:t>ingular</w:t>
      </w:r>
    </w:p>
    <w:p w:rsidR="0093015D" w:rsidRDefault="0093015D" w:rsidP="00DC4FFA">
      <w:pPr>
        <w:rPr>
          <w:lang w:val="es-CL"/>
        </w:rPr>
      </w:pPr>
    </w:p>
    <w:p w:rsidR="0093015D" w:rsidRPr="00B60E01" w:rsidRDefault="0093015D" w:rsidP="00DC4FFA">
      <w:pPr>
        <w:rPr>
          <w:lang w:val="es-CL"/>
        </w:rPr>
      </w:pPr>
      <w:r w:rsidRPr="00B60E01">
        <w:rPr>
          <w:lang w:val="es-CL"/>
        </w:rPr>
        <w:t>Por su dimensión espacial y temporal es amplísimo, muchas veces de difícil comprensión. Tiene efectos y consecuencias múltiples y confusas que en la práctica ocasionan dificultades al momento de dictar una resolución.</w:t>
      </w:r>
    </w:p>
    <w:p w:rsidR="0093015D" w:rsidRPr="00B60E01" w:rsidRDefault="0093015D" w:rsidP="00DC4FFA">
      <w:pPr>
        <w:rPr>
          <w:lang w:val="es-CL"/>
        </w:rPr>
      </w:pPr>
    </w:p>
    <w:p w:rsidR="0093015D" w:rsidRPr="00B60E01" w:rsidRDefault="0093015D" w:rsidP="00DC4FFA">
      <w:pPr>
        <w:rPr>
          <w:b/>
          <w:bCs/>
        </w:rPr>
      </w:pPr>
      <w:r>
        <w:rPr>
          <w:b/>
          <w:bCs/>
        </w:rPr>
        <w:t>e)</w:t>
      </w:r>
      <w:r>
        <w:rPr>
          <w:b/>
          <w:bCs/>
        </w:rPr>
        <w:tab/>
      </w:r>
      <w:r w:rsidRPr="00B60E01">
        <w:rPr>
          <w:b/>
          <w:bCs/>
        </w:rPr>
        <w:t xml:space="preserve">Su </w:t>
      </w:r>
      <w:r>
        <w:rPr>
          <w:b/>
          <w:bCs/>
        </w:rPr>
        <w:t>F</w:t>
      </w:r>
      <w:r w:rsidRPr="00B60E01">
        <w:rPr>
          <w:b/>
          <w:bCs/>
        </w:rPr>
        <w:t>inalidad</w:t>
      </w:r>
    </w:p>
    <w:p w:rsidR="0093015D" w:rsidRDefault="0093015D" w:rsidP="00DC4FFA"/>
    <w:p w:rsidR="0093015D" w:rsidRPr="00B60E01" w:rsidRDefault="0093015D" w:rsidP="00DC4FFA">
      <w:r w:rsidRPr="00B60E01">
        <w:t xml:space="preserve">El Derecho Ambiental tiene como objetivo tratar de prevenir, controlar, mitigar y reparar los impactos potenciales o reales que lesionen al </w:t>
      </w:r>
      <w:r>
        <w:t>Medio Ambiente</w:t>
      </w:r>
      <w:r w:rsidRPr="00B60E01">
        <w:t xml:space="preserve"> producto del accionar del ser humano de forma individual o colectiva.</w:t>
      </w:r>
    </w:p>
    <w:p w:rsidR="0093015D" w:rsidRDefault="0093015D" w:rsidP="00DC4FFA"/>
    <w:p w:rsidR="0093015D" w:rsidRPr="00B60E01" w:rsidRDefault="0093015D" w:rsidP="00DC4FFA">
      <w:pPr>
        <w:rPr>
          <w:b/>
          <w:bCs/>
        </w:rPr>
      </w:pPr>
      <w:r>
        <w:rPr>
          <w:b/>
          <w:bCs/>
        </w:rPr>
        <w:t>f)</w:t>
      </w:r>
      <w:r>
        <w:rPr>
          <w:b/>
          <w:bCs/>
        </w:rPr>
        <w:tab/>
      </w:r>
      <w:r w:rsidRPr="00B60E01">
        <w:rPr>
          <w:b/>
          <w:bCs/>
        </w:rPr>
        <w:t xml:space="preserve">Ser </w:t>
      </w:r>
      <w:r>
        <w:rPr>
          <w:b/>
          <w:bCs/>
        </w:rPr>
        <w:t>S</w:t>
      </w:r>
      <w:r w:rsidRPr="00B60E01">
        <w:rPr>
          <w:b/>
          <w:bCs/>
        </w:rPr>
        <w:t>upranacional</w:t>
      </w:r>
    </w:p>
    <w:p w:rsidR="0093015D" w:rsidRDefault="0093015D" w:rsidP="00DC4FFA"/>
    <w:p w:rsidR="0093015D" w:rsidRPr="00B60E01" w:rsidRDefault="0093015D" w:rsidP="00DC4FFA">
      <w:r w:rsidRPr="00B60E01">
        <w:t xml:space="preserve">El alcance de la diversidad animal y vegetal que constituyen el </w:t>
      </w:r>
      <w:r>
        <w:t>Medio Ambiente</w:t>
      </w:r>
      <w:r w:rsidRPr="00B60E01">
        <w:t xml:space="preserve">, no se ven restringidos a una frontera geopolítica, por lo tanto la aplicación del Derecho Ambiental se torna general, la preservación de la naturaleza traspasan los límites nacionales. Los problemas de carácter ambiental como la contaminación no respeta países por ello el </w:t>
      </w:r>
      <w:r>
        <w:t xml:space="preserve">Medio </w:t>
      </w:r>
      <w:r>
        <w:lastRenderedPageBreak/>
        <w:t>Ambiente</w:t>
      </w:r>
      <w:r w:rsidRPr="00B60E01">
        <w:t xml:space="preserve"> y sus componentes requieren de la protección de sus derechos en cualquier situación y lugar del mundo.</w:t>
      </w:r>
    </w:p>
    <w:p w:rsidR="0093015D" w:rsidRDefault="0093015D" w:rsidP="00DC4FFA"/>
    <w:p w:rsidR="0093015D" w:rsidRPr="00B60E01" w:rsidRDefault="0093015D" w:rsidP="00DC4FFA">
      <w:pPr>
        <w:rPr>
          <w:b/>
          <w:bCs/>
        </w:rPr>
      </w:pPr>
      <w:r>
        <w:rPr>
          <w:b/>
          <w:bCs/>
        </w:rPr>
        <w:t>g)</w:t>
      </w:r>
      <w:r>
        <w:rPr>
          <w:b/>
          <w:bCs/>
        </w:rPr>
        <w:tab/>
      </w:r>
      <w:r w:rsidRPr="00B60E01">
        <w:rPr>
          <w:b/>
          <w:bCs/>
        </w:rPr>
        <w:t>Ser Preventivo</w:t>
      </w:r>
    </w:p>
    <w:p w:rsidR="0093015D" w:rsidRDefault="0093015D" w:rsidP="00DC4FFA"/>
    <w:p w:rsidR="0093015D" w:rsidRPr="00B60E01" w:rsidRDefault="0093015D" w:rsidP="00DC4FFA">
      <w:r w:rsidRPr="00B60E01">
        <w:t xml:space="preserve">Esencialmente es preventivo porque busca la protección principal y anticipadamente de la naturaleza frente a las consecuencias negativas que una determinada acción pueda generar, mediante mecanismos de prevención como el Estudio de Impacto Ambienta, el Monitoreo Ambiental, entre otros, para evitar que un impacto potencialmente negativo se convierta en uno impacto real. Siempre se dice que es mejor prevenir que remediar porque en cuanto al </w:t>
      </w:r>
      <w:r>
        <w:t>Medio Ambiente</w:t>
      </w:r>
      <w:r w:rsidRPr="00B60E01">
        <w:t xml:space="preserve"> es difícil lograr restablecer la situación original del ecosistema deteriorado por las actividades del hombre.</w:t>
      </w:r>
    </w:p>
    <w:p w:rsidR="0093015D" w:rsidRPr="00B60E01" w:rsidRDefault="0093015D" w:rsidP="00DC4FFA"/>
    <w:p w:rsidR="0093015D" w:rsidRPr="00B60E01" w:rsidRDefault="0093015D" w:rsidP="00DC4FFA">
      <w:pPr>
        <w:rPr>
          <w:b/>
          <w:bCs/>
        </w:rPr>
      </w:pPr>
      <w:r>
        <w:rPr>
          <w:b/>
          <w:bCs/>
        </w:rPr>
        <w:t>h)</w:t>
      </w:r>
      <w:r>
        <w:rPr>
          <w:b/>
          <w:bCs/>
        </w:rPr>
        <w:tab/>
      </w:r>
      <w:r w:rsidRPr="00B60E01">
        <w:rPr>
          <w:b/>
          <w:bCs/>
        </w:rPr>
        <w:t xml:space="preserve">Ser Técnico </w:t>
      </w:r>
    </w:p>
    <w:p w:rsidR="0093015D" w:rsidRDefault="0093015D" w:rsidP="00DC4FFA"/>
    <w:p w:rsidR="0093015D" w:rsidRPr="00B60E01" w:rsidRDefault="0093015D" w:rsidP="00DC4FFA">
      <w:r w:rsidRPr="00B60E01">
        <w:t xml:space="preserve">Porque las regulaciones que implica establecen parámetros técnicos, químicos, físico que deben cumplirse para la protección del </w:t>
      </w:r>
      <w:r>
        <w:t>Ambiente</w:t>
      </w:r>
      <w:r w:rsidRPr="00B60E01">
        <w:t>, aunque en someras ocasiones estas sean limitadas, flexibles e insuficientes.</w:t>
      </w:r>
    </w:p>
    <w:p w:rsidR="0093015D" w:rsidRPr="00B60E01" w:rsidRDefault="0093015D" w:rsidP="00DC4FFA"/>
    <w:p w:rsidR="0093015D" w:rsidRPr="00B60E01" w:rsidRDefault="0093015D" w:rsidP="00DC4FFA">
      <w:pPr>
        <w:rPr>
          <w:b/>
          <w:bCs/>
        </w:rPr>
      </w:pPr>
      <w:r>
        <w:rPr>
          <w:b/>
          <w:bCs/>
        </w:rPr>
        <w:t>i)</w:t>
      </w:r>
      <w:r>
        <w:rPr>
          <w:b/>
          <w:bCs/>
        </w:rPr>
        <w:tab/>
      </w:r>
      <w:r w:rsidRPr="00B60E01">
        <w:rPr>
          <w:b/>
          <w:bCs/>
        </w:rPr>
        <w:t xml:space="preserve">Ser </w:t>
      </w:r>
      <w:r>
        <w:rPr>
          <w:b/>
          <w:bCs/>
        </w:rPr>
        <w:t>R</w:t>
      </w:r>
      <w:r w:rsidRPr="00B60E01">
        <w:rPr>
          <w:b/>
          <w:bCs/>
        </w:rPr>
        <w:t xml:space="preserve">edistributivo </w:t>
      </w:r>
    </w:p>
    <w:p w:rsidR="0093015D" w:rsidRDefault="0093015D" w:rsidP="00DC4FFA"/>
    <w:p w:rsidR="0093015D" w:rsidRPr="00B60E01" w:rsidRDefault="0093015D" w:rsidP="00DC4FFA">
      <w:r w:rsidRPr="00B60E01">
        <w:t xml:space="preserve">Se caracteriza por determinar la parte económica que corresponde al sistema de precios en los sistemas de protección ambiental que debe adoptar las industrias que pueden ocasionar daños la naturaleza; y al mismo tiempo determina quién debe efectuar los pagos correspondientes por las lesiones al </w:t>
      </w:r>
      <w:r>
        <w:t>Medio Ambiente</w:t>
      </w:r>
      <w:r w:rsidRPr="00B60E01">
        <w:t>, dejando atrás el sistema por el cual el Estado tenía que hacerse cargo de los daños y perjuicios generados ya sea por él o por otros.</w:t>
      </w:r>
    </w:p>
    <w:p w:rsidR="0093015D" w:rsidRPr="00B60E01" w:rsidRDefault="0093015D" w:rsidP="00DC4FFA">
      <w:r w:rsidRPr="00B60E01">
        <w:lastRenderedPageBreak/>
        <w:t>“</w:t>
      </w:r>
      <w:r w:rsidRPr="0031724B">
        <w:rPr>
          <w:i/>
        </w:rPr>
        <w:t>Intenta corregir las diferencias que presenta el sistema de precios, para incorporar a los costos las externalidades que representan los gastos de instalaciones que eviten la contaminación</w:t>
      </w:r>
      <w:r w:rsidRPr="00B60E01">
        <w:t>”</w:t>
      </w:r>
      <w:r>
        <w:t>.</w:t>
      </w:r>
      <w:r w:rsidRPr="00B60E01">
        <w:rPr>
          <w:rStyle w:val="Refdenotaalpie"/>
        </w:rPr>
        <w:footnoteReference w:id="8"/>
      </w:r>
    </w:p>
    <w:p w:rsidR="0093015D" w:rsidRPr="00B60E01" w:rsidRDefault="0093015D" w:rsidP="00DC4FFA"/>
    <w:p w:rsidR="0093015D" w:rsidRPr="00830B47" w:rsidRDefault="0093015D" w:rsidP="00DC4FFA">
      <w:pPr>
        <w:pStyle w:val="Ttulo3"/>
      </w:pPr>
      <w:bookmarkStart w:id="60" w:name="_Toc240173308"/>
      <w:bookmarkStart w:id="61" w:name="_Toc240384603"/>
      <w:bookmarkStart w:id="62" w:name="_Toc262634213"/>
      <w:bookmarkStart w:id="63" w:name="_Toc297614629"/>
      <w:r w:rsidRPr="00830B47">
        <w:t>1.1.6.</w:t>
      </w:r>
      <w:r w:rsidRPr="00830B47">
        <w:tab/>
      </w:r>
      <w:r w:rsidRPr="00830B47">
        <w:tab/>
        <w:t>Fuentes del Derecho Ambiental</w:t>
      </w:r>
      <w:bookmarkEnd w:id="60"/>
      <w:bookmarkEnd w:id="61"/>
      <w:bookmarkEnd w:id="62"/>
      <w:bookmarkEnd w:id="63"/>
    </w:p>
    <w:p w:rsidR="0093015D" w:rsidRPr="00B60E01" w:rsidRDefault="0093015D" w:rsidP="00DC4FFA"/>
    <w:p w:rsidR="0093015D" w:rsidRPr="00B60E01" w:rsidRDefault="0093015D" w:rsidP="00DC4FFA">
      <w:r w:rsidRPr="00B60E01">
        <w:t>Son elementos que alimentan al Derecho Ambiental para la formación de la normativa ambiental de una o más naciones; y los que se puede o se debe acudir para determinar y constituir las herramientas a utilizarse de acuerdo a la situación jurídica. En materia ambiental, podemos decir que las fuentes de derecho son:</w:t>
      </w:r>
    </w:p>
    <w:p w:rsidR="0093015D" w:rsidRPr="00B60E01" w:rsidRDefault="0093015D" w:rsidP="00DC4FFA"/>
    <w:p w:rsidR="0093015D" w:rsidRPr="00B60E01" w:rsidRDefault="0093015D" w:rsidP="00DC4FFA">
      <w:r w:rsidRPr="00830B47">
        <w:rPr>
          <w:b/>
          <w:bCs/>
        </w:rPr>
        <w:t>La Constitución Política de la República</w:t>
      </w:r>
      <w:r w:rsidRPr="00B60E01">
        <w:t>.- Esta constituye la primera y principal fuente del Derecho Ambiental, en razón de que de ésta surge el  ordenamiento jurídico que regirá al Estado, por ello es llamada la Carta Magna o Suprema, de ella se construye la normativa nacional.</w:t>
      </w:r>
    </w:p>
    <w:p w:rsidR="0093015D" w:rsidRDefault="0093015D" w:rsidP="00DC4FFA">
      <w:pPr>
        <w:rPr>
          <w:b/>
          <w:bCs/>
        </w:rPr>
      </w:pPr>
    </w:p>
    <w:p w:rsidR="0093015D" w:rsidRPr="00B60E01" w:rsidRDefault="0093015D" w:rsidP="00DC4FFA">
      <w:r w:rsidRPr="00830B47">
        <w:rPr>
          <w:b/>
          <w:bCs/>
        </w:rPr>
        <w:t>Los Principios Generales de Derecho Ambiental</w:t>
      </w:r>
      <w:r w:rsidRPr="00B60E01">
        <w:t xml:space="preserve"> que se encuentran dispersos en las leyes, acuerdo y tratados referentes a la matera ambiental y que por su uso constituyen un importante soporte para la gestión y ordenamiento jurídico ambiental de los países.</w:t>
      </w:r>
    </w:p>
    <w:p w:rsidR="0093015D" w:rsidRDefault="0093015D" w:rsidP="00DC4FFA">
      <w:pPr>
        <w:rPr>
          <w:b/>
          <w:bCs/>
        </w:rPr>
      </w:pPr>
    </w:p>
    <w:p w:rsidR="0093015D" w:rsidRDefault="0093015D" w:rsidP="00DC4FFA">
      <w:r w:rsidRPr="00830B47">
        <w:rPr>
          <w:b/>
          <w:bCs/>
        </w:rPr>
        <w:t>La Normativa Aplicable a la Protección del Medio Ambiente</w:t>
      </w:r>
      <w:r w:rsidRPr="00B60E01">
        <w:t>, entre esta se considera:</w:t>
      </w:r>
    </w:p>
    <w:p w:rsidR="0093015D" w:rsidRDefault="0093015D" w:rsidP="00DC4FFA">
      <w:r w:rsidRPr="00B60E01">
        <w:t xml:space="preserve">Aquella que específicamente se refiere al ámbito ambiental, como el Código del </w:t>
      </w:r>
      <w:r>
        <w:t>Ambiente</w:t>
      </w:r>
      <w:r w:rsidRPr="00B60E01">
        <w:t xml:space="preserve"> o la Ley de Gestión Ambiental.</w:t>
      </w:r>
    </w:p>
    <w:p w:rsidR="0093015D" w:rsidRPr="00B60E01" w:rsidRDefault="0093015D" w:rsidP="00DC4FFA"/>
    <w:p w:rsidR="0093015D" w:rsidRDefault="0093015D" w:rsidP="00DC4FFA">
      <w:r w:rsidRPr="00B60E01">
        <w:t>Las leyes sectoriales como el Código Minero, Ley de Hidrocarburos, Ley de Prevención y Control de la Contaminación Ambiental, el Código de la Salud.</w:t>
      </w:r>
    </w:p>
    <w:p w:rsidR="0093015D" w:rsidRDefault="0093015D" w:rsidP="00DC4FFA">
      <w:r w:rsidRPr="00B60E01">
        <w:lastRenderedPageBreak/>
        <w:t xml:space="preserve">La legislación que comprende otras rama del derecho y que en ocasiones se puede aplicar a favor del </w:t>
      </w:r>
      <w:r>
        <w:t>Medio Ambiente</w:t>
      </w:r>
      <w:r w:rsidRPr="00B60E01">
        <w:t xml:space="preserve"> como el Código Civil, Código Penal, Códigos de Procedimiento, etcétera.</w:t>
      </w:r>
    </w:p>
    <w:p w:rsidR="0093015D" w:rsidRPr="00B60E01" w:rsidRDefault="0093015D" w:rsidP="00DC4FFA"/>
    <w:p w:rsidR="0093015D" w:rsidRDefault="0093015D" w:rsidP="00DC4FFA">
      <w:r w:rsidRPr="00B60E01">
        <w:t>Resoluciones, Decretos o Acuerdos de carácter ambiental establecidos por el Estado o sus instituciones.</w:t>
      </w:r>
    </w:p>
    <w:p w:rsidR="0093015D" w:rsidRPr="00B60E01" w:rsidRDefault="0093015D" w:rsidP="00DC4FFA"/>
    <w:p w:rsidR="0093015D" w:rsidRPr="00DC4FFA" w:rsidRDefault="0093015D" w:rsidP="00DC4FFA">
      <w:r w:rsidRPr="00DC4FFA">
        <w:rPr>
          <w:bCs/>
        </w:rPr>
        <w:t>La Costumbre</w:t>
      </w:r>
      <w:r w:rsidRPr="00DC4FFA">
        <w:t xml:space="preserve"> cuando su uso sea comprobado para que constituya ley o ésta se remita a ella.</w:t>
      </w:r>
    </w:p>
    <w:p w:rsidR="0093015D" w:rsidRPr="00DC4FFA" w:rsidRDefault="0093015D" w:rsidP="00DC4FFA">
      <w:pPr>
        <w:rPr>
          <w:bCs/>
        </w:rPr>
      </w:pPr>
    </w:p>
    <w:p w:rsidR="0093015D" w:rsidRPr="00DC4FFA" w:rsidRDefault="0093015D" w:rsidP="00DC4FFA">
      <w:r w:rsidRPr="00DC4FFA">
        <w:rPr>
          <w:bCs/>
        </w:rPr>
        <w:t>La Doctrina</w:t>
      </w:r>
      <w:r w:rsidRPr="00DC4FFA">
        <w:t xml:space="preserve"> en materia ambiental.- En la actualidad se puede contar con numerosos estudios de carácter ambiental, aunque la mayoría de ellos sean textos extranjeros y se encuentren en idiomas diferentes del materno, siempre constituyen un aporte valioso para esclarecer y sustentar la normativa ambiental existente.</w:t>
      </w:r>
    </w:p>
    <w:p w:rsidR="0093015D" w:rsidRPr="00DC4FFA" w:rsidRDefault="0093015D" w:rsidP="00DC4FFA">
      <w:pPr>
        <w:rPr>
          <w:bCs/>
        </w:rPr>
      </w:pPr>
    </w:p>
    <w:p w:rsidR="0093015D" w:rsidRPr="00DC4FFA" w:rsidRDefault="0093015D" w:rsidP="00DC4FFA">
      <w:r w:rsidRPr="00DC4FFA">
        <w:rPr>
          <w:bCs/>
        </w:rPr>
        <w:t>La Jurisprudencia</w:t>
      </w:r>
      <w:r w:rsidRPr="00DC4FFA">
        <w:t>.- A nivel nacional en las Gacetas Judiciales la jurisprudencia en materia ambiental es novísima y exigua y se limita a recursos de Amparo o Casación en sí; y en general en América Latina es muy escasa ya que se constituye por tres fallos sobre una misma materia, sin embargo comprende una fuente importante para los procesos ambientales.</w:t>
      </w:r>
    </w:p>
    <w:p w:rsidR="0093015D" w:rsidRDefault="0093015D" w:rsidP="00DC4FFA">
      <w:pPr>
        <w:rPr>
          <w:b/>
          <w:bCs/>
        </w:rPr>
      </w:pPr>
    </w:p>
    <w:p w:rsidR="0093015D" w:rsidRPr="00B60E01" w:rsidRDefault="0093015D" w:rsidP="00DC4FFA">
      <w:r w:rsidRPr="00DC4FFA">
        <w:rPr>
          <w:bCs/>
        </w:rPr>
        <w:t xml:space="preserve">El Derecho Internacional o </w:t>
      </w:r>
      <w:proofErr w:type="spellStart"/>
      <w:r w:rsidRPr="00DC4FFA">
        <w:rPr>
          <w:bCs/>
        </w:rPr>
        <w:t>Soft</w:t>
      </w:r>
      <w:proofErr w:type="spellEnd"/>
      <w:r w:rsidRPr="00DC4FFA">
        <w:rPr>
          <w:bCs/>
        </w:rPr>
        <w:t xml:space="preserve"> </w:t>
      </w:r>
      <w:proofErr w:type="spellStart"/>
      <w:r w:rsidRPr="00DC4FFA">
        <w:rPr>
          <w:bCs/>
        </w:rPr>
        <w:t>Law</w:t>
      </w:r>
      <w:proofErr w:type="spellEnd"/>
      <w:r w:rsidRPr="00DC4FFA">
        <w:rPr>
          <w:bCs/>
        </w:rPr>
        <w:t xml:space="preserve"> o Derecho no Vinculante</w:t>
      </w:r>
      <w:r w:rsidRPr="00B60E01">
        <w:rPr>
          <w:rStyle w:val="Refdenotaalpie"/>
        </w:rPr>
        <w:footnoteReference w:id="9"/>
      </w:r>
      <w:r w:rsidRPr="00B60E01">
        <w:t>.- Los Acuerdos, Tratados, Declaraciones y Decisiones de Organismos Internacionales, entre ellos:</w:t>
      </w:r>
    </w:p>
    <w:p w:rsidR="0093015D" w:rsidRDefault="0093015D" w:rsidP="00DC4FFA"/>
    <w:p w:rsidR="0093015D" w:rsidRPr="00B60E01" w:rsidRDefault="0093015D" w:rsidP="00DC4FFA">
      <w:r w:rsidRPr="00B60E01">
        <w:t>La Conferencia sobre el Medio Humano celebrada en Estocolmo en 1972.</w:t>
      </w:r>
    </w:p>
    <w:p w:rsidR="0093015D" w:rsidRDefault="0093015D" w:rsidP="00DC4FFA"/>
    <w:p w:rsidR="0093015D" w:rsidRPr="00B60E01" w:rsidRDefault="0093015D" w:rsidP="00DC4FFA">
      <w:r w:rsidRPr="00B60E01">
        <w:t>La Carta de la Naturaleza de 1982.</w:t>
      </w:r>
    </w:p>
    <w:p w:rsidR="0093015D" w:rsidRPr="00B60E01" w:rsidRDefault="0093015D" w:rsidP="00DC4FFA">
      <w:r w:rsidRPr="00B60E01">
        <w:lastRenderedPageBreak/>
        <w:t xml:space="preserve">El Informe </w:t>
      </w:r>
      <w:proofErr w:type="spellStart"/>
      <w:r w:rsidRPr="00B60E01">
        <w:t>Bruntland</w:t>
      </w:r>
      <w:proofErr w:type="spellEnd"/>
      <w:r w:rsidRPr="00B60E01">
        <w:t xml:space="preserve"> de 1983.</w:t>
      </w:r>
    </w:p>
    <w:p w:rsidR="0093015D" w:rsidRDefault="0093015D" w:rsidP="00DC4FFA"/>
    <w:p w:rsidR="0093015D" w:rsidRPr="00B60E01" w:rsidRDefault="0093015D" w:rsidP="00DC4FFA">
      <w:r w:rsidRPr="00B60E01">
        <w:t xml:space="preserve">La Declaración de Río sobre el </w:t>
      </w:r>
      <w:r>
        <w:t>Medio Ambiente</w:t>
      </w:r>
      <w:r w:rsidRPr="00B60E01">
        <w:t xml:space="preserve"> celebrado en Río de Janeiro en 1992.</w:t>
      </w:r>
    </w:p>
    <w:p w:rsidR="0093015D" w:rsidRPr="00B60E01" w:rsidRDefault="0093015D" w:rsidP="00DC4FFA"/>
    <w:p w:rsidR="0093015D" w:rsidRPr="00DA4675" w:rsidRDefault="0093015D" w:rsidP="00DC4FFA">
      <w:pPr>
        <w:pStyle w:val="Ttulo2"/>
      </w:pPr>
      <w:bookmarkStart w:id="64" w:name="_Toc240384604"/>
      <w:bookmarkStart w:id="65" w:name="_Toc262634214"/>
      <w:bookmarkStart w:id="66" w:name="_Toc297614630"/>
      <w:r>
        <w:t>1.2.</w:t>
      </w:r>
      <w:r>
        <w:tab/>
      </w:r>
      <w:r>
        <w:tab/>
      </w:r>
      <w:r w:rsidRPr="00DA4675">
        <w:t>PRINCIPIOS GENERALES DEL DERECHO AMBIENTAL</w:t>
      </w:r>
      <w:bookmarkEnd w:id="64"/>
      <w:bookmarkEnd w:id="65"/>
      <w:bookmarkEnd w:id="66"/>
    </w:p>
    <w:p w:rsidR="0093015D" w:rsidRPr="00B60E01" w:rsidRDefault="0093015D" w:rsidP="00DC4FFA">
      <w:pPr>
        <w:rPr>
          <w:lang w:val="es-ES_tradnl"/>
        </w:rPr>
      </w:pPr>
    </w:p>
    <w:p w:rsidR="0093015D" w:rsidRPr="00B60E01" w:rsidRDefault="0093015D" w:rsidP="00DC4FFA">
      <w:pPr>
        <w:rPr>
          <w:lang w:val="es-MX"/>
        </w:rPr>
      </w:pPr>
      <w:r w:rsidRPr="00B60E01">
        <w:rPr>
          <w:lang w:val="es-ES_tradnl"/>
        </w:rPr>
        <w:t xml:space="preserve">Son postulados, </w:t>
      </w:r>
      <w:r w:rsidRPr="00B60E01">
        <w:rPr>
          <w:lang w:val="es-MX"/>
        </w:rPr>
        <w:t xml:space="preserve">criterios que sirven de pauta para orientar, y en muchos casos obligar a ejecutar medidas a favor del </w:t>
      </w:r>
      <w:r>
        <w:rPr>
          <w:lang w:val="es-MX"/>
        </w:rPr>
        <w:t>Medio Ambiente</w:t>
      </w:r>
      <w:r w:rsidRPr="00B60E01">
        <w:rPr>
          <w:lang w:val="es-MX"/>
        </w:rPr>
        <w:t>. Podemos determinar que surgieron de Conferencia de Estocolmo de 1972 y que se han consolidado gracias a la Declaración de Río, y a que los Organismos Internacionales reunidos por asuntos ambientales y las naciones en general los han adoptado de acuerdo a sus políticas e intereses en sus instrumentos jurídicos.</w:t>
      </w:r>
    </w:p>
    <w:p w:rsidR="0093015D" w:rsidRPr="00B60E01" w:rsidRDefault="0093015D" w:rsidP="00DC4FFA">
      <w:pPr>
        <w:rPr>
          <w:lang w:val="es-MX"/>
        </w:rPr>
      </w:pPr>
    </w:p>
    <w:p w:rsidR="0093015D" w:rsidRPr="00B60E01" w:rsidRDefault="0093015D" w:rsidP="00DC4FFA">
      <w:r w:rsidRPr="00B60E01">
        <w:t>De lo manifestado, se determina como los principios más adecuados y con apego a la realidad actual a los siguientes:</w:t>
      </w:r>
    </w:p>
    <w:p w:rsidR="0093015D" w:rsidRPr="00B60E01" w:rsidRDefault="0093015D" w:rsidP="00DC4FFA"/>
    <w:p w:rsidR="0093015D" w:rsidRPr="00646E3E" w:rsidRDefault="0093015D" w:rsidP="00DC4FFA">
      <w:pPr>
        <w:pStyle w:val="Ttulo3"/>
      </w:pPr>
      <w:bookmarkStart w:id="67" w:name="_Toc240173310"/>
      <w:bookmarkStart w:id="68" w:name="_Toc240384605"/>
      <w:bookmarkStart w:id="69" w:name="_Toc262634215"/>
      <w:bookmarkStart w:id="70" w:name="_Toc297614631"/>
      <w:r w:rsidRPr="00646E3E">
        <w:t>1.2.1.</w:t>
      </w:r>
      <w:r w:rsidRPr="00646E3E">
        <w:tab/>
      </w:r>
      <w:r w:rsidRPr="00646E3E">
        <w:tab/>
        <w:t>Principio de Realidad</w:t>
      </w:r>
      <w:bookmarkEnd w:id="67"/>
      <w:bookmarkEnd w:id="68"/>
      <w:bookmarkEnd w:id="69"/>
      <w:bookmarkEnd w:id="70"/>
    </w:p>
    <w:p w:rsidR="0093015D" w:rsidRPr="00B60E01" w:rsidRDefault="0093015D" w:rsidP="00DC4FFA"/>
    <w:p w:rsidR="0093015D" w:rsidRPr="00B60E01" w:rsidRDefault="0093015D" w:rsidP="00DC4FFA">
      <w:r w:rsidRPr="00B60E01">
        <w:t xml:space="preserve">Este principio implica la determinación de la situación o el estado real del </w:t>
      </w:r>
      <w:r>
        <w:t>Ambiente</w:t>
      </w:r>
      <w:r w:rsidRPr="00B60E01">
        <w:t xml:space="preserve"> sea este local, regional, nacional o internacional, este principio es de trascendental importancia para determinar la competencia de la autoridad ambiental responsable de los actos que se ejecuten en su jurisdicción según la situación geográfica del ecosistema determinado para aplicar con eficacia las medidas específicas y necesarias.</w:t>
      </w:r>
    </w:p>
    <w:p w:rsidR="0093015D" w:rsidRPr="00B60E01" w:rsidRDefault="0093015D" w:rsidP="00DC4FFA"/>
    <w:p w:rsidR="0093015D" w:rsidRPr="00B60E01" w:rsidRDefault="0093015D" w:rsidP="00DC4FFA">
      <w:r w:rsidRPr="00B60E01">
        <w:t>Condiciona la eficacia o aplicación de la normativa que constituye esta rama del Derecho, jerarquizando la realidad ambiental que se presenta, por lo que se brinda prioridad a la protección ambiental en el siguiente orden: local, regional, nacional y por último internacionalmente</w:t>
      </w:r>
      <w:r>
        <w:t>.</w:t>
      </w:r>
    </w:p>
    <w:p w:rsidR="0093015D" w:rsidRPr="00B60E01" w:rsidRDefault="0093015D" w:rsidP="00DC4FFA"/>
    <w:p w:rsidR="0093015D" w:rsidRDefault="0093015D" w:rsidP="00DC4FFA">
      <w:r w:rsidRPr="00B60E01">
        <w:lastRenderedPageBreak/>
        <w:t>“</w:t>
      </w:r>
      <w:r w:rsidRPr="0031724B">
        <w:rPr>
          <w:i/>
        </w:rPr>
        <w:t>Este principio enfatiza sobre la preferencia otorgada a los que están más cerca o integran la región, y es clave a la hora de otorgar o distribuir las competencias en la materia: que le corresponde a la Nación, que a las provincias, que a los municipios, pero debe armonizarse o integrarse con los restantes para no producir pérdida de eficiencia</w:t>
      </w:r>
      <w:r w:rsidRPr="00B60E01">
        <w:t>”.</w:t>
      </w:r>
      <w:r w:rsidRPr="00B60E01">
        <w:rPr>
          <w:rStyle w:val="Refdenotaalpie"/>
        </w:rPr>
        <w:footnoteReference w:id="10"/>
      </w:r>
    </w:p>
    <w:p w:rsidR="0093015D" w:rsidRDefault="0093015D" w:rsidP="00DC4FFA"/>
    <w:p w:rsidR="0093015D" w:rsidRPr="00B65AE9" w:rsidRDefault="0093015D" w:rsidP="00DC4FFA">
      <w:pPr>
        <w:pStyle w:val="Ttulo3"/>
      </w:pPr>
      <w:bookmarkStart w:id="71" w:name="_Toc240173311"/>
      <w:bookmarkStart w:id="72" w:name="_Toc240384606"/>
      <w:bookmarkStart w:id="73" w:name="_Toc262634216"/>
      <w:bookmarkStart w:id="74" w:name="_Toc297614632"/>
      <w:r w:rsidRPr="00B65AE9">
        <w:t>1.2.2.</w:t>
      </w:r>
      <w:r w:rsidRPr="00B65AE9">
        <w:tab/>
      </w:r>
      <w:r w:rsidRPr="00B65AE9">
        <w:tab/>
        <w:t>Principio de Solidaridad y Cooperación</w:t>
      </w:r>
      <w:bookmarkEnd w:id="71"/>
      <w:bookmarkEnd w:id="72"/>
      <w:bookmarkEnd w:id="73"/>
      <w:bookmarkEnd w:id="74"/>
    </w:p>
    <w:p w:rsidR="0093015D" w:rsidRPr="00B60E01" w:rsidRDefault="0093015D" w:rsidP="00DC4FFA"/>
    <w:p w:rsidR="0093015D" w:rsidRPr="00B60E01" w:rsidRDefault="0093015D" w:rsidP="00DC4FFA">
      <w:r w:rsidRPr="00B60E01">
        <w:t xml:space="preserve">Su estructura fundamental se compone por la concurrencia de los principios 4,7- 9, 12, 13 y 27 de la Declaración de Río de Janeiro 1992, de aquí que de la aplicación de estos se desprende su innegable importancia para la conservación del </w:t>
      </w:r>
      <w:r>
        <w:t>Medio Ambiente</w:t>
      </w:r>
      <w:r w:rsidRPr="00B60E01">
        <w:t>.</w:t>
      </w:r>
    </w:p>
    <w:p w:rsidR="0093015D" w:rsidRDefault="0093015D" w:rsidP="00DC4FFA">
      <w:r w:rsidRPr="00B60E01">
        <w:tab/>
      </w:r>
    </w:p>
    <w:p w:rsidR="0093015D" w:rsidRDefault="0093015D" w:rsidP="00DC4FFA">
      <w:r w:rsidRPr="00B60E01">
        <w:t xml:space="preserve">Respecto a estos principios se puede manifestar que los recursos naturales y los sistemas ecológicos compartidos deben ser utilizados en forma equitativa y racional, y en el caso de ser necesario el tratamiento o mitigación de efectos negativos y perjudiciales para el </w:t>
      </w:r>
      <w:r>
        <w:t>Medio Ambiente</w:t>
      </w:r>
      <w:r w:rsidRPr="00B60E01">
        <w:t xml:space="preserve"> con un perjuicio de carácter transfronterizo, será subsanado con la colaboración de los Estados afectados.</w:t>
      </w:r>
    </w:p>
    <w:p w:rsidR="0093015D" w:rsidRDefault="0093015D" w:rsidP="00DC4FFA"/>
    <w:p w:rsidR="0093015D" w:rsidRDefault="0093015D" w:rsidP="00DC4FFA">
      <w:r w:rsidRPr="00B60E01">
        <w:t xml:space="preserve">Este principio a nivel internacional es imprescindible, los Estados deben ayudarse entre sí como requisito indispensable para el </w:t>
      </w:r>
      <w:r>
        <w:t>Desarrollo Sostenible</w:t>
      </w:r>
      <w:r w:rsidRPr="00B60E01">
        <w:t>, y proteger de esta manera la integridad del ecosistema general de la Tierra.</w:t>
      </w:r>
    </w:p>
    <w:p w:rsidR="0093015D" w:rsidRDefault="0093015D" w:rsidP="00DC4FFA">
      <w:r w:rsidRPr="00B60E01">
        <w:t xml:space="preserve">  </w:t>
      </w:r>
    </w:p>
    <w:p w:rsidR="0093015D" w:rsidRPr="00B60E01" w:rsidRDefault="0093015D" w:rsidP="00DC4FFA">
      <w:pPr>
        <w:rPr>
          <w:lang w:val="es-ES_tradnl"/>
        </w:rPr>
      </w:pPr>
      <w:r w:rsidRPr="00B60E01">
        <w:rPr>
          <w:lang w:val="es-ES_tradnl"/>
        </w:rPr>
        <w:t xml:space="preserve">Sin duda estos principios involucran a los Estados como aliados para la defensa del </w:t>
      </w:r>
      <w:r>
        <w:rPr>
          <w:lang w:val="es-ES_tradnl"/>
        </w:rPr>
        <w:t>Ambiente</w:t>
      </w:r>
      <w:r w:rsidRPr="00B60E01">
        <w:rPr>
          <w:lang w:val="es-ES_tradnl"/>
        </w:rPr>
        <w:t>, siendo estos los principales responsables de la situación de los ecosistemas de su territorio, conjuntamente con las empresas operadoras y el ser humano en general.</w:t>
      </w:r>
    </w:p>
    <w:p w:rsidR="0093015D" w:rsidRPr="00B60E01" w:rsidRDefault="0093015D" w:rsidP="00DC4FFA">
      <w:pPr>
        <w:rPr>
          <w:lang w:val="es-ES_tradnl"/>
        </w:rPr>
      </w:pPr>
    </w:p>
    <w:p w:rsidR="0093015D" w:rsidRPr="00B60E01" w:rsidRDefault="0093015D" w:rsidP="00DC4FFA">
      <w:pPr>
        <w:rPr>
          <w:lang w:val="es-ES_tradnl"/>
        </w:rPr>
      </w:pPr>
      <w:r w:rsidRPr="00B60E01">
        <w:rPr>
          <w:lang w:val="es-ES_tradnl"/>
        </w:rPr>
        <w:lastRenderedPageBreak/>
        <w:t xml:space="preserve">En referencia a esto, para la protección del planeta, todos los países deben ser fraternos y copartícipes para la conservación del mismo, encontrando conjuntamente estrategias que permitan un uso racional de los recursos naturales, a la par con el crecimiento económico de tal forma que el impacto al </w:t>
      </w:r>
      <w:r>
        <w:rPr>
          <w:lang w:val="es-ES_tradnl"/>
        </w:rPr>
        <w:t>Ambiente</w:t>
      </w:r>
      <w:r w:rsidRPr="00B60E01">
        <w:rPr>
          <w:lang w:val="es-ES_tradnl"/>
        </w:rPr>
        <w:t xml:space="preserve"> sea mínimo, reparable y compensable. </w:t>
      </w:r>
    </w:p>
    <w:p w:rsidR="0093015D" w:rsidRPr="00B60E01" w:rsidRDefault="0093015D" w:rsidP="00DC4FFA">
      <w:bookmarkStart w:id="75" w:name="_Toc240173312"/>
    </w:p>
    <w:p w:rsidR="0093015D" w:rsidRDefault="0093015D" w:rsidP="00DC4FFA">
      <w:pPr>
        <w:pStyle w:val="Ttulo3"/>
      </w:pPr>
      <w:bookmarkStart w:id="76" w:name="_Toc240384607"/>
      <w:bookmarkStart w:id="77" w:name="_Toc262634217"/>
      <w:bookmarkStart w:id="78" w:name="_Toc297614633"/>
      <w:r w:rsidRPr="00B65AE9">
        <w:t>1.2.3.</w:t>
      </w:r>
      <w:r w:rsidRPr="00B65AE9">
        <w:tab/>
      </w:r>
      <w:r w:rsidRPr="00B65AE9">
        <w:tab/>
        <w:t>Principio</w:t>
      </w:r>
      <w:r w:rsidRPr="00B65AE9">
        <w:rPr>
          <w:szCs w:val="18"/>
        </w:rPr>
        <w:t xml:space="preserve"> </w:t>
      </w:r>
      <w:r w:rsidRPr="00B65AE9">
        <w:t>de</w:t>
      </w:r>
      <w:r w:rsidRPr="00B65AE9">
        <w:rPr>
          <w:szCs w:val="16"/>
        </w:rPr>
        <w:t xml:space="preserve"> </w:t>
      </w:r>
      <w:r w:rsidRPr="00B65AE9">
        <w:t>Prevención</w:t>
      </w:r>
      <w:bookmarkEnd w:id="75"/>
      <w:bookmarkEnd w:id="76"/>
      <w:bookmarkEnd w:id="77"/>
      <w:bookmarkEnd w:id="78"/>
    </w:p>
    <w:p w:rsidR="0093015D" w:rsidRDefault="0093015D" w:rsidP="00DC4FFA"/>
    <w:p w:rsidR="0093015D" w:rsidRPr="00B60E01" w:rsidRDefault="0093015D" w:rsidP="00DC4FFA">
      <w:r w:rsidRPr="00B65AE9">
        <w:rPr>
          <w:b/>
        </w:rPr>
        <w:t>Es preferible Prevenir que Reparar</w:t>
      </w:r>
      <w:r>
        <w:rPr>
          <w:b/>
        </w:rPr>
        <w:t xml:space="preserve">: </w:t>
      </w:r>
      <w:r w:rsidRPr="00B65AE9">
        <w:t>Consiste en evitar que se produzcan</w:t>
      </w:r>
      <w:r w:rsidRPr="00B60E01">
        <w:rPr>
          <w:b/>
          <w:bCs/>
        </w:rPr>
        <w:t xml:space="preserve"> </w:t>
      </w:r>
      <w:r w:rsidRPr="00B60E01">
        <w:t xml:space="preserve">impactos o daños ambientales antes que repararlos una vez producidos. Es una estrategia que emplea políticas, mecanismos y medidas que permitan actuar de manera preliminar, como una diligencia debida para asegurar que no se deteriore al </w:t>
      </w:r>
      <w:r>
        <w:t>Medio Ambiente</w:t>
      </w:r>
      <w:r w:rsidRPr="00B60E01">
        <w:t xml:space="preserve"> por una actividad que pueda o sea potencialmente peligrosa. Este principio se aplica para aquellos casos en donde se tenga certeza de que la actividad implica un riesgo potencial.</w:t>
      </w:r>
      <w:r w:rsidRPr="00B60E01">
        <w:rPr>
          <w:rStyle w:val="Refdenotaalpie"/>
        </w:rPr>
        <w:footnoteReference w:id="11"/>
      </w:r>
      <w:r w:rsidRPr="00B60E01">
        <w:t xml:space="preserve"> </w:t>
      </w:r>
    </w:p>
    <w:p w:rsidR="0093015D" w:rsidRPr="00B60E01" w:rsidRDefault="0093015D" w:rsidP="00DC4FFA"/>
    <w:p w:rsidR="0093015D" w:rsidRDefault="0093015D" w:rsidP="00DC4FFA">
      <w:pPr>
        <w:rPr>
          <w:b/>
          <w:bCs/>
        </w:rPr>
      </w:pPr>
      <w:r w:rsidRPr="00B60E01">
        <w:rPr>
          <w:b/>
          <w:bCs/>
        </w:rPr>
        <w:t xml:space="preserve">Características del Principio de Prevención </w:t>
      </w:r>
    </w:p>
    <w:p w:rsidR="0093015D" w:rsidRPr="00B60E01" w:rsidRDefault="0093015D" w:rsidP="00DC4FFA"/>
    <w:p w:rsidR="0093015D" w:rsidRPr="00D84B3B" w:rsidRDefault="0093015D" w:rsidP="00DC4FFA">
      <w:pPr>
        <w:rPr>
          <w:lang w:val="es-ES_tradnl" w:eastAsia="es-ES_tradnl"/>
        </w:rPr>
      </w:pPr>
      <w:r w:rsidRPr="00D84B3B">
        <w:rPr>
          <w:lang w:val="es-ES_tradnl" w:eastAsia="es-ES_tradnl"/>
        </w:rPr>
        <w:t>Certeza científica de que la actividad que se ejecuta implica riesgos potencialmente negativos al Medio Ambiente.</w:t>
      </w:r>
    </w:p>
    <w:p w:rsidR="0093015D" w:rsidRDefault="0093015D" w:rsidP="00DC4FFA">
      <w:pPr>
        <w:rPr>
          <w:lang w:val="es-ES_tradnl" w:eastAsia="es-ES_tradnl"/>
        </w:rPr>
      </w:pPr>
    </w:p>
    <w:p w:rsidR="0093015D" w:rsidRPr="00D84B3B" w:rsidRDefault="0093015D" w:rsidP="00DC4FFA">
      <w:pPr>
        <w:rPr>
          <w:lang w:val="es-ES_tradnl" w:eastAsia="es-ES_tradnl"/>
        </w:rPr>
      </w:pPr>
      <w:r w:rsidRPr="00D84B3B">
        <w:rPr>
          <w:lang w:val="es-ES_tradnl" w:eastAsia="es-ES_tradnl"/>
        </w:rPr>
        <w:t>Obligación de ejecutar medidas para evitar efectos negativos ambientales.</w:t>
      </w:r>
    </w:p>
    <w:p w:rsidR="0093015D" w:rsidRDefault="0093015D" w:rsidP="00DC4FFA">
      <w:pPr>
        <w:rPr>
          <w:lang w:val="es-ES_tradnl" w:eastAsia="es-ES_tradnl"/>
        </w:rPr>
      </w:pPr>
    </w:p>
    <w:p w:rsidR="0093015D" w:rsidRPr="00D84B3B" w:rsidRDefault="0093015D" w:rsidP="00DC4FFA">
      <w:pPr>
        <w:rPr>
          <w:lang w:val="es-ES_tradnl" w:eastAsia="es-ES_tradnl"/>
        </w:rPr>
      </w:pPr>
      <w:r w:rsidRPr="00D84B3B">
        <w:rPr>
          <w:lang w:val="es-ES_tradnl" w:eastAsia="es-ES_tradnl"/>
        </w:rPr>
        <w:t xml:space="preserve">Ser proteccionista al imponer medidas que pueden limitar o retardar ciertas actividades de una empresa por la conservación del Medio Ambiente.   </w:t>
      </w:r>
    </w:p>
    <w:p w:rsidR="0093015D" w:rsidRPr="00B60E01" w:rsidRDefault="0093015D" w:rsidP="00DC4FFA">
      <w:pPr>
        <w:rPr>
          <w:lang w:val="es-ES_tradnl"/>
        </w:rPr>
      </w:pPr>
    </w:p>
    <w:p w:rsidR="0093015D" w:rsidRPr="00B60E01" w:rsidRDefault="0093015D" w:rsidP="00DC4FFA">
      <w:r w:rsidRPr="00B60E01">
        <w:t xml:space="preserve">Para la aplicación de este principio se requiere adoptar medidas o instrumentos ambientales como los siguientes:  </w:t>
      </w:r>
    </w:p>
    <w:p w:rsidR="0093015D" w:rsidRPr="00B60E01" w:rsidRDefault="0093015D" w:rsidP="00DC4FFA"/>
    <w:p w:rsidR="0093015D" w:rsidRPr="00DC4FFA" w:rsidRDefault="0093015D" w:rsidP="00722B94">
      <w:pPr>
        <w:pStyle w:val="Prrafodelista"/>
        <w:numPr>
          <w:ilvl w:val="0"/>
          <w:numId w:val="2"/>
        </w:numPr>
        <w:rPr>
          <w:lang w:val="es-ES_tradnl" w:eastAsia="es-ES_tradnl"/>
        </w:rPr>
      </w:pPr>
      <w:r w:rsidRPr="00DC4FFA">
        <w:rPr>
          <w:lang w:val="es-ES_tradnl" w:eastAsia="es-ES_tradnl"/>
        </w:rPr>
        <w:lastRenderedPageBreak/>
        <w:t xml:space="preserve">Estudios y Evaluación de Impacto Ambiental. </w:t>
      </w:r>
    </w:p>
    <w:p w:rsidR="0093015D" w:rsidRDefault="0093015D" w:rsidP="00DC4FFA">
      <w:pPr>
        <w:rPr>
          <w:lang w:val="es-ES_tradnl" w:eastAsia="es-ES_tradnl"/>
        </w:rPr>
      </w:pPr>
    </w:p>
    <w:p w:rsidR="0093015D" w:rsidRPr="00DC4FFA" w:rsidRDefault="0093015D" w:rsidP="00722B94">
      <w:pPr>
        <w:pStyle w:val="Prrafodelista"/>
        <w:numPr>
          <w:ilvl w:val="0"/>
          <w:numId w:val="2"/>
        </w:numPr>
        <w:rPr>
          <w:lang w:val="es-ES_tradnl" w:eastAsia="es-ES_tradnl"/>
        </w:rPr>
      </w:pPr>
      <w:r w:rsidRPr="00DC4FFA">
        <w:rPr>
          <w:lang w:val="es-ES_tradnl" w:eastAsia="es-ES_tradnl"/>
        </w:rPr>
        <w:t>Planes de Prevención y de Descontaminación.</w:t>
      </w:r>
    </w:p>
    <w:p w:rsidR="0093015D" w:rsidRDefault="0093015D" w:rsidP="00DC4FFA">
      <w:pPr>
        <w:rPr>
          <w:lang w:val="es-ES_tradnl" w:eastAsia="es-ES_tradnl"/>
        </w:rPr>
      </w:pPr>
    </w:p>
    <w:p w:rsidR="0093015D" w:rsidRPr="00DC4FFA" w:rsidRDefault="0093015D" w:rsidP="00722B94">
      <w:pPr>
        <w:pStyle w:val="Prrafodelista"/>
        <w:numPr>
          <w:ilvl w:val="0"/>
          <w:numId w:val="2"/>
        </w:numPr>
        <w:rPr>
          <w:lang w:val="es-ES_tradnl" w:eastAsia="es-ES_tradnl"/>
        </w:rPr>
      </w:pPr>
      <w:r w:rsidRPr="00DC4FFA">
        <w:rPr>
          <w:lang w:val="es-ES_tradnl" w:eastAsia="es-ES_tradnl"/>
        </w:rPr>
        <w:t>Planes de Manejo Ambiental.</w:t>
      </w:r>
    </w:p>
    <w:p w:rsidR="0093015D" w:rsidRDefault="0093015D" w:rsidP="00DC4FFA">
      <w:pPr>
        <w:rPr>
          <w:lang w:val="es-ES_tradnl" w:eastAsia="es-ES_tradnl"/>
        </w:rPr>
      </w:pPr>
    </w:p>
    <w:p w:rsidR="0093015D" w:rsidRPr="00DC4FFA" w:rsidRDefault="0093015D" w:rsidP="00722B94">
      <w:pPr>
        <w:pStyle w:val="Prrafodelista"/>
        <w:numPr>
          <w:ilvl w:val="0"/>
          <w:numId w:val="2"/>
        </w:numPr>
        <w:rPr>
          <w:lang w:val="es-ES_tradnl" w:eastAsia="es-ES_tradnl"/>
        </w:rPr>
      </w:pPr>
      <w:r w:rsidRPr="00DC4FFA">
        <w:rPr>
          <w:lang w:val="es-ES_tradnl" w:eastAsia="es-ES_tradnl"/>
        </w:rPr>
        <w:t>Monitoreo Ambiental Continuo.</w:t>
      </w:r>
    </w:p>
    <w:p w:rsidR="0093015D" w:rsidRDefault="0093015D" w:rsidP="00DC4FFA">
      <w:pPr>
        <w:rPr>
          <w:lang w:val="es-ES_tradnl" w:eastAsia="es-ES_tradnl"/>
        </w:rPr>
      </w:pPr>
    </w:p>
    <w:p w:rsidR="0093015D" w:rsidRPr="00DC4FFA" w:rsidRDefault="0093015D" w:rsidP="00722B94">
      <w:pPr>
        <w:pStyle w:val="Prrafodelista"/>
        <w:numPr>
          <w:ilvl w:val="0"/>
          <w:numId w:val="2"/>
        </w:numPr>
        <w:rPr>
          <w:lang w:val="es-ES_tradnl" w:eastAsia="es-ES_tradnl"/>
        </w:rPr>
      </w:pPr>
      <w:r w:rsidRPr="00DC4FFA">
        <w:rPr>
          <w:lang w:val="es-ES_tradnl" w:eastAsia="es-ES_tradnl"/>
        </w:rPr>
        <w:t xml:space="preserve">Educación Ambiental. </w:t>
      </w:r>
    </w:p>
    <w:p w:rsidR="0093015D" w:rsidRDefault="0093015D" w:rsidP="00DC4FFA">
      <w:pPr>
        <w:rPr>
          <w:lang w:val="es-ES_tradnl" w:eastAsia="es-ES_tradnl"/>
        </w:rPr>
      </w:pPr>
    </w:p>
    <w:p w:rsidR="0093015D" w:rsidRPr="00DC4FFA" w:rsidRDefault="0093015D" w:rsidP="00722B94">
      <w:pPr>
        <w:pStyle w:val="Prrafodelista"/>
        <w:numPr>
          <w:ilvl w:val="0"/>
          <w:numId w:val="2"/>
        </w:numPr>
        <w:rPr>
          <w:lang w:val="es-ES_tradnl" w:eastAsia="es-ES_tradnl"/>
        </w:rPr>
      </w:pPr>
      <w:r w:rsidRPr="00DC4FFA">
        <w:rPr>
          <w:lang w:val="es-ES_tradnl" w:eastAsia="es-ES_tradnl"/>
        </w:rPr>
        <w:t>Manuales de Manejo de Desechos, principalmente peligrosos, entre otros.</w:t>
      </w:r>
    </w:p>
    <w:p w:rsidR="0093015D" w:rsidRPr="00B60E01" w:rsidRDefault="0093015D" w:rsidP="00DC4FFA">
      <w:pPr>
        <w:rPr>
          <w:lang w:val="es-ES_tradnl" w:eastAsia="es-ES_tradnl"/>
        </w:rPr>
      </w:pPr>
    </w:p>
    <w:p w:rsidR="0093015D" w:rsidRPr="00C8482F" w:rsidRDefault="0093015D" w:rsidP="00DC4FFA">
      <w:pPr>
        <w:rPr>
          <w:lang w:val="es-ES_tradnl" w:eastAsia="es-ES_tradnl"/>
        </w:rPr>
      </w:pPr>
      <w:r w:rsidRPr="00C8482F">
        <w:rPr>
          <w:lang w:val="es-ES_tradnl" w:eastAsia="es-ES_tradnl"/>
        </w:rPr>
        <w:t>Exigencia por parte de la Autoridad Ambiental nacional del uso de tecnologías limpias, adopción de previsiones para que las actividades peligrosas no produzcan daños.</w:t>
      </w:r>
    </w:p>
    <w:p w:rsidR="0093015D" w:rsidRPr="00B60E01" w:rsidRDefault="0093015D" w:rsidP="00DC4FFA">
      <w:pPr>
        <w:rPr>
          <w:lang w:val="es-ES_tradnl" w:eastAsia="es-ES_tradnl"/>
        </w:rPr>
      </w:pPr>
    </w:p>
    <w:p w:rsidR="0093015D" w:rsidRPr="00B60E01" w:rsidRDefault="0093015D" w:rsidP="00DC4FFA">
      <w:pPr>
        <w:rPr>
          <w:lang w:val="es-ES_tradnl" w:eastAsia="es-ES_tradnl"/>
        </w:rPr>
      </w:pPr>
      <w:r w:rsidRPr="00B60E01">
        <w:t>Este principio también se encuentra tipificado por la Constitución de la República del Ecuador en el artículo 14 “…</w:t>
      </w:r>
      <w:r w:rsidRPr="0031724B">
        <w:rPr>
          <w:i/>
        </w:rPr>
        <w:t>Se declara de interés público</w:t>
      </w:r>
      <w:r w:rsidRPr="0031724B">
        <w:rPr>
          <w:b/>
          <w:bCs/>
          <w:i/>
        </w:rPr>
        <w:t>… la prevención del daño ambiental</w:t>
      </w:r>
      <w:r w:rsidRPr="0031724B">
        <w:rPr>
          <w:i/>
        </w:rPr>
        <w:t xml:space="preserve"> y la recuperación de espacios degradados</w:t>
      </w:r>
      <w:r w:rsidRPr="00B60E01">
        <w:t xml:space="preserve">”, de tal manera que todos los sujetos que ejecuten actividades que puedan causar impactos al </w:t>
      </w:r>
      <w:r>
        <w:t>Medio Ambiente</w:t>
      </w:r>
      <w:r w:rsidRPr="00B60E01">
        <w:t xml:space="preserve"> deben someterse al principio de Prevención y las medidas que este implica y que se encuentran en la normativa nacional.</w:t>
      </w:r>
    </w:p>
    <w:p w:rsidR="0093015D" w:rsidRPr="00B60E01" w:rsidRDefault="0093015D" w:rsidP="00DC4FFA"/>
    <w:p w:rsidR="0093015D" w:rsidRPr="00CD233A" w:rsidRDefault="0093015D" w:rsidP="00DC4FFA">
      <w:pPr>
        <w:pStyle w:val="Ttulo3"/>
      </w:pPr>
      <w:bookmarkStart w:id="79" w:name="_Toc240173313"/>
      <w:bookmarkStart w:id="80" w:name="_Toc240384608"/>
      <w:bookmarkStart w:id="81" w:name="_Toc262634218"/>
      <w:bookmarkStart w:id="82" w:name="_Toc297614634"/>
      <w:r w:rsidRPr="00CD233A">
        <w:t>1.2.4.</w:t>
      </w:r>
      <w:r w:rsidRPr="00CD233A">
        <w:tab/>
      </w:r>
      <w:r w:rsidRPr="00CD233A">
        <w:tab/>
        <w:t xml:space="preserve">Principio </w:t>
      </w:r>
      <w:proofErr w:type="spellStart"/>
      <w:r w:rsidRPr="00CD233A">
        <w:t>Precautelatorio</w:t>
      </w:r>
      <w:bookmarkEnd w:id="79"/>
      <w:bookmarkEnd w:id="80"/>
      <w:bookmarkEnd w:id="81"/>
      <w:bookmarkEnd w:id="82"/>
      <w:proofErr w:type="spellEnd"/>
    </w:p>
    <w:p w:rsidR="0093015D" w:rsidRPr="00B60E01" w:rsidRDefault="0093015D" w:rsidP="00DC4FFA">
      <w:pPr>
        <w:rPr>
          <w:lang w:val="es-CL"/>
        </w:rPr>
      </w:pPr>
    </w:p>
    <w:p w:rsidR="0093015D" w:rsidRPr="00B60E01" w:rsidRDefault="0093015D" w:rsidP="00DC4FFA">
      <w:pPr>
        <w:rPr>
          <w:lang w:val="es-CL"/>
        </w:rPr>
      </w:pPr>
      <w:r w:rsidRPr="00B60E01">
        <w:rPr>
          <w:lang w:val="es-CL"/>
        </w:rPr>
        <w:t>Este principio se diferencia del de Prevención en tanto implica una incertidumbre o sospecha de que una actividad pueda ser peligrosa, un concepto más claro del mismo lo encontramos tipificado en el Principio 15 de la Declaración de Río:</w:t>
      </w:r>
    </w:p>
    <w:p w:rsidR="0093015D" w:rsidRPr="00B60E01" w:rsidRDefault="0093015D" w:rsidP="00DC4FFA">
      <w:pPr>
        <w:rPr>
          <w:lang w:val="es-CL"/>
        </w:rPr>
      </w:pPr>
    </w:p>
    <w:p w:rsidR="0093015D" w:rsidRPr="00B60E01" w:rsidRDefault="0093015D" w:rsidP="00DC4FFA">
      <w:pPr>
        <w:rPr>
          <w:b/>
          <w:bCs/>
          <w:lang w:val="es-CL"/>
        </w:rPr>
      </w:pPr>
      <w:r w:rsidRPr="00B60E01">
        <w:rPr>
          <w:lang w:val="es-CL"/>
        </w:rPr>
        <w:lastRenderedPageBreak/>
        <w:t>“</w:t>
      </w:r>
      <w:r w:rsidRPr="0031724B">
        <w:rPr>
          <w:i/>
          <w:lang w:val="es-CL"/>
        </w:rPr>
        <w:t xml:space="preserve">Con el fin de proteger </w:t>
      </w:r>
      <w:r w:rsidRPr="0031724B">
        <w:rPr>
          <w:i/>
        </w:rPr>
        <w:t xml:space="preserve">el Medio Ambiente, los Estados deberán aplicar ampliamente el criterio de precaución conforme a sus capacidades. </w:t>
      </w:r>
      <w:r w:rsidRPr="0031724B">
        <w:rPr>
          <w:i/>
          <w:lang w:val="es-CL"/>
        </w:rPr>
        <w:t>Cuando haya peligro de daño grave o irreversible, la falta de certeza científica absoluta no deberá utilizarse como razón para postergar la adopción de medidas eficaces en función de los costos para impedir la degradación del Medio Ambiente</w:t>
      </w:r>
      <w:r w:rsidRPr="00B60E01">
        <w:rPr>
          <w:lang w:val="es-CL"/>
        </w:rPr>
        <w:t>”</w:t>
      </w:r>
      <w:r>
        <w:rPr>
          <w:lang w:val="es-CL"/>
        </w:rPr>
        <w:t>.</w:t>
      </w:r>
      <w:r w:rsidRPr="00B60E01">
        <w:rPr>
          <w:b/>
          <w:bCs/>
          <w:lang w:val="es-CL"/>
        </w:rPr>
        <w:t xml:space="preserve"> </w:t>
      </w:r>
    </w:p>
    <w:p w:rsidR="0093015D" w:rsidRPr="00B60E01" w:rsidRDefault="0093015D" w:rsidP="00DC4FFA">
      <w:pPr>
        <w:rPr>
          <w:lang w:val="es-CL"/>
        </w:rPr>
      </w:pPr>
    </w:p>
    <w:p w:rsidR="0093015D" w:rsidRPr="00E827EC" w:rsidRDefault="0093015D" w:rsidP="00DC4FFA">
      <w:pPr>
        <w:rPr>
          <w:lang w:val="es-ES_tradnl" w:eastAsia="es-ES_tradnl"/>
        </w:rPr>
      </w:pPr>
      <w:r w:rsidRPr="00E827EC">
        <w:rPr>
          <w:lang w:val="es-ES_tradnl" w:eastAsia="es-ES_tradnl"/>
        </w:rPr>
        <w:t xml:space="preserve">Características del Principio de Prevención: </w:t>
      </w:r>
    </w:p>
    <w:p w:rsidR="0093015D" w:rsidRPr="00B60E01" w:rsidRDefault="0093015D" w:rsidP="00DC4FFA">
      <w:pPr>
        <w:rPr>
          <w:lang w:val="es-ES_tradnl" w:eastAsia="es-ES_tradnl"/>
        </w:rPr>
      </w:pPr>
    </w:p>
    <w:p w:rsidR="0093015D" w:rsidRPr="00BA4D1C" w:rsidRDefault="0093015D" w:rsidP="00DC4FFA">
      <w:pPr>
        <w:rPr>
          <w:lang w:val="es-ES_tradnl" w:eastAsia="es-ES_tradnl"/>
        </w:rPr>
      </w:pPr>
      <w:r w:rsidRPr="00BA4D1C">
        <w:rPr>
          <w:lang w:val="es-ES_tradnl" w:eastAsia="es-ES_tradnl"/>
        </w:rPr>
        <w:t>Falta de información o certeza científica.</w:t>
      </w:r>
    </w:p>
    <w:p w:rsidR="0093015D" w:rsidRPr="00BA4D1C" w:rsidRDefault="0093015D" w:rsidP="00DC4FFA">
      <w:pPr>
        <w:rPr>
          <w:lang w:val="es-ES_tradnl" w:eastAsia="es-ES_tradnl"/>
        </w:rPr>
      </w:pPr>
    </w:p>
    <w:p w:rsidR="0093015D" w:rsidRPr="00BA4D1C" w:rsidRDefault="0093015D" w:rsidP="00DC4FFA">
      <w:pPr>
        <w:rPr>
          <w:lang w:val="es-ES_tradnl" w:eastAsia="es-ES_tradnl"/>
        </w:rPr>
      </w:pPr>
      <w:r w:rsidRPr="00BA4D1C">
        <w:rPr>
          <w:lang w:val="es-ES_tradnl" w:eastAsia="es-ES_tradnl"/>
        </w:rPr>
        <w:t>El daño debe ser grave o irreversible.</w:t>
      </w:r>
    </w:p>
    <w:p w:rsidR="0093015D" w:rsidRDefault="0093015D" w:rsidP="00DC4FFA">
      <w:pPr>
        <w:rPr>
          <w:lang w:val="es-ES_tradnl" w:eastAsia="es-ES_tradnl"/>
        </w:rPr>
      </w:pPr>
    </w:p>
    <w:p w:rsidR="0093015D" w:rsidRDefault="0093015D" w:rsidP="00DC4FFA">
      <w:pPr>
        <w:rPr>
          <w:lang w:val="es-ES_tradnl" w:eastAsia="es-ES_tradnl"/>
        </w:rPr>
      </w:pPr>
      <w:r w:rsidRPr="00BA4D1C">
        <w:rPr>
          <w:lang w:val="es-ES_tradnl" w:eastAsia="es-ES_tradnl"/>
        </w:rPr>
        <w:t>Necesidad de adoptar medidas que impidan que el deterioro ambiental se produzca.</w:t>
      </w:r>
    </w:p>
    <w:p w:rsidR="00DC4FFA" w:rsidRPr="00BA4D1C" w:rsidRDefault="00DC4FFA" w:rsidP="00DC4FFA">
      <w:pPr>
        <w:rPr>
          <w:lang w:val="es-ES_tradnl" w:eastAsia="es-ES_tradnl"/>
        </w:rPr>
      </w:pPr>
    </w:p>
    <w:p w:rsidR="0093015D" w:rsidRPr="00B60E01" w:rsidRDefault="0093015D" w:rsidP="00DC4FFA">
      <w:r w:rsidRPr="00B60E01">
        <w:rPr>
          <w:lang w:val="es-ES_tradnl"/>
        </w:rPr>
        <w:t>Por ende, ante</w:t>
      </w:r>
      <w:r w:rsidRPr="00B60E01">
        <w:t xml:space="preserve"> la incertidumbre de los impactos negativos que sobre la integridad ecológica y la biodiversidad del entorno ambiental de un determinado lugar puede traer consigo una actividad o proyecto llevado a cabo por los seres humanos, éste no debe ejecutarse hasta que no se disponga de la información científica y socioeconómica necesaria, mediante la cual se establezca un rechazo o aprobación fundamentado en bases ciertas que se derivan para el efecto del principio analizado.</w:t>
      </w:r>
    </w:p>
    <w:p w:rsidR="0093015D" w:rsidRPr="00B60E01" w:rsidRDefault="0093015D" w:rsidP="00DC4FFA">
      <w:pPr>
        <w:rPr>
          <w:lang w:eastAsia="es-ES_tradnl"/>
        </w:rPr>
      </w:pPr>
    </w:p>
    <w:p w:rsidR="0093015D" w:rsidRPr="00382536" w:rsidRDefault="0093015D" w:rsidP="00DC4FFA">
      <w:pPr>
        <w:pStyle w:val="Ttulo3"/>
      </w:pPr>
      <w:bookmarkStart w:id="83" w:name="_Toc240173314"/>
      <w:bookmarkStart w:id="84" w:name="_Toc240384609"/>
      <w:bookmarkStart w:id="85" w:name="_Toc262634219"/>
      <w:bookmarkStart w:id="86" w:name="_Toc297614635"/>
      <w:r w:rsidRPr="00382536">
        <w:t>1.2.5.</w:t>
      </w:r>
      <w:r w:rsidRPr="00382536">
        <w:tab/>
      </w:r>
      <w:r w:rsidRPr="00382536">
        <w:tab/>
        <w:t>Principio de Soberanía</w:t>
      </w:r>
      <w:bookmarkEnd w:id="83"/>
      <w:bookmarkEnd w:id="84"/>
      <w:bookmarkEnd w:id="85"/>
      <w:bookmarkEnd w:id="86"/>
      <w:r w:rsidRPr="00382536">
        <w:t xml:space="preserve"> </w:t>
      </w:r>
    </w:p>
    <w:p w:rsidR="0093015D" w:rsidRPr="00B60E01" w:rsidRDefault="0093015D" w:rsidP="00DC4FFA">
      <w:pPr>
        <w:rPr>
          <w:lang w:val="es-ES_tradnl"/>
        </w:rPr>
      </w:pPr>
    </w:p>
    <w:p w:rsidR="0093015D" w:rsidRPr="00B60E01" w:rsidRDefault="0093015D" w:rsidP="00DC4FFA">
      <w:pPr>
        <w:rPr>
          <w:lang w:val="es-ES_tradnl"/>
        </w:rPr>
      </w:pPr>
      <w:r w:rsidRPr="00B60E01">
        <w:rPr>
          <w:lang w:val="es-ES_tradnl"/>
        </w:rPr>
        <w:t xml:space="preserve">El principio 2 de la Declaración de Río de Janeiro 1992 explica con claridad el principio de Soberanía en el campo ambiental y expone: </w:t>
      </w:r>
    </w:p>
    <w:p w:rsidR="0093015D" w:rsidRPr="00B60E01" w:rsidRDefault="0093015D" w:rsidP="00DC4FFA">
      <w:pPr>
        <w:rPr>
          <w:lang w:val="es-ES_tradnl"/>
        </w:rPr>
      </w:pPr>
    </w:p>
    <w:p w:rsidR="0093015D" w:rsidRPr="00B60E01" w:rsidRDefault="0093015D" w:rsidP="00DC4FFA">
      <w:pPr>
        <w:rPr>
          <w:lang w:val="es-ES_tradnl"/>
        </w:rPr>
      </w:pPr>
      <w:r w:rsidRPr="00B60E01">
        <w:rPr>
          <w:lang w:val="es-ES_tradnl"/>
        </w:rPr>
        <w:t xml:space="preserve">“… </w:t>
      </w:r>
      <w:r w:rsidRPr="008A32AA">
        <w:rPr>
          <w:i/>
          <w:lang w:val="es-ES_tradnl"/>
        </w:rPr>
        <w:t xml:space="preserve">los Estados tienen el derecho soberano de aprovechar sus propios recursos según sus propias políticas ambientales y de desarrollo y la responsabilidad de velar por que las actividades realizadas dentro de su </w:t>
      </w:r>
      <w:r w:rsidRPr="008A32AA">
        <w:rPr>
          <w:i/>
          <w:lang w:val="es-ES_tradnl"/>
        </w:rPr>
        <w:lastRenderedPageBreak/>
        <w:t>jurisdicción o bajo su control no causen daños al Medio Ambiente de otros Estados o de zonas situadas fuera de los límites de la jurisdicción nacional</w:t>
      </w:r>
      <w:r w:rsidRPr="00B60E01">
        <w:rPr>
          <w:lang w:val="es-ES_tradnl"/>
        </w:rPr>
        <w:t xml:space="preserve">”. </w:t>
      </w:r>
    </w:p>
    <w:p w:rsidR="0093015D" w:rsidRPr="00B60E01" w:rsidRDefault="0093015D" w:rsidP="00DC4FFA">
      <w:pPr>
        <w:rPr>
          <w:lang w:val="es-ES_tradnl"/>
        </w:rPr>
      </w:pPr>
    </w:p>
    <w:p w:rsidR="0093015D" w:rsidRPr="00B60E01" w:rsidRDefault="0093015D" w:rsidP="00DC4FFA">
      <w:pPr>
        <w:rPr>
          <w:lang w:val="es-ES_tradnl"/>
        </w:rPr>
      </w:pPr>
      <w:r w:rsidRPr="00B60E01">
        <w:rPr>
          <w:lang w:val="es-ES_tradnl"/>
        </w:rPr>
        <w:t>Los países tienen libre decisión para usar y gozar de sus recursos naturales sin injerencia de ninguna nación u organización, respetando los derechos de las demás naciones.</w:t>
      </w:r>
    </w:p>
    <w:p w:rsidR="0093015D" w:rsidRDefault="0093015D" w:rsidP="00DC4FFA">
      <w:pPr>
        <w:rPr>
          <w:lang w:val="es-ES_tradnl" w:eastAsia="es-ES_tradnl"/>
        </w:rPr>
      </w:pPr>
    </w:p>
    <w:p w:rsidR="0093015D" w:rsidRPr="00382536" w:rsidRDefault="0093015D" w:rsidP="00DC4FFA">
      <w:pPr>
        <w:pStyle w:val="Ttulo3"/>
      </w:pPr>
      <w:bookmarkStart w:id="87" w:name="_Toc240173315"/>
      <w:bookmarkStart w:id="88" w:name="_Toc240384610"/>
      <w:bookmarkStart w:id="89" w:name="_Toc262634220"/>
      <w:bookmarkStart w:id="90" w:name="_Toc297614636"/>
      <w:r w:rsidRPr="00382536">
        <w:t>1.2.</w:t>
      </w:r>
      <w:r>
        <w:t>6</w:t>
      </w:r>
      <w:r w:rsidRPr="00382536">
        <w:t>.</w:t>
      </w:r>
      <w:r w:rsidRPr="00382536">
        <w:tab/>
      </w:r>
      <w:r w:rsidRPr="00382536">
        <w:tab/>
        <w:t>Principio de Equidad Intergeneracional</w:t>
      </w:r>
      <w:bookmarkEnd w:id="87"/>
      <w:bookmarkEnd w:id="88"/>
      <w:bookmarkEnd w:id="89"/>
      <w:bookmarkEnd w:id="90"/>
    </w:p>
    <w:p w:rsidR="0093015D" w:rsidRPr="00B60E01" w:rsidRDefault="0093015D" w:rsidP="00DC4FFA"/>
    <w:p w:rsidR="0093015D" w:rsidRPr="00B60E01" w:rsidRDefault="0093015D" w:rsidP="00DC4FFA">
      <w:r w:rsidRPr="00B60E01">
        <w:t>Al tiempo es importante hacer respetar esta disposición para que nosotros y nuestros hijos aseguremos un uso racional de los recursos de la naturaleza para su mantenimiento en el tiempo.</w:t>
      </w:r>
    </w:p>
    <w:p w:rsidR="0093015D" w:rsidRPr="00B60E01" w:rsidRDefault="0093015D" w:rsidP="00DC4FFA">
      <w:pPr>
        <w:rPr>
          <w:lang w:val="es-ES_tradnl"/>
        </w:rPr>
      </w:pPr>
    </w:p>
    <w:p w:rsidR="0093015D" w:rsidRPr="00B60E01" w:rsidRDefault="0093015D" w:rsidP="00DC4FFA">
      <w:pPr>
        <w:rPr>
          <w:lang w:val="es-ES_tradnl"/>
        </w:rPr>
      </w:pPr>
      <w:r w:rsidRPr="00B60E01">
        <w:rPr>
          <w:lang w:val="es-ES_tradnl"/>
        </w:rPr>
        <w:t xml:space="preserve">Todos los individuos deben velar por la correcta utilización de los recursos naturales para garantizar la estabilidad alimentaria de las generaciones actuales y venideras, </w:t>
      </w:r>
      <w:r w:rsidRPr="00B60E01">
        <w:t xml:space="preserve">la regeneración de las especies animales y vegetales y el establecimiento de políticas de protección del </w:t>
      </w:r>
      <w:r>
        <w:t>Medio Ambiente</w:t>
      </w:r>
      <w:r w:rsidRPr="00B60E01">
        <w:t xml:space="preserve"> a largo plazo</w:t>
      </w:r>
      <w:r w:rsidRPr="00B60E01">
        <w:rPr>
          <w:lang w:val="es-ES_tradnl"/>
        </w:rPr>
        <w:t>, logrando una sostenibilidad adecuada y eficiente de dichas generaciones.</w:t>
      </w:r>
    </w:p>
    <w:p w:rsidR="0093015D" w:rsidRPr="00B60E01" w:rsidRDefault="0093015D" w:rsidP="00DC4FFA">
      <w:pPr>
        <w:rPr>
          <w:lang w:val="es-ES_tradnl"/>
        </w:rPr>
      </w:pPr>
    </w:p>
    <w:p w:rsidR="0093015D" w:rsidRDefault="0093015D" w:rsidP="00DC4FFA">
      <w:pPr>
        <w:rPr>
          <w:lang w:val="es-ES_tradnl"/>
        </w:rPr>
      </w:pPr>
      <w:r w:rsidRPr="00B60E01">
        <w:rPr>
          <w:lang w:val="es-ES_tradnl"/>
        </w:rPr>
        <w:t>Para tal efecto la Declaración de Estocolmo en el Principio 1 determina que mediante los tratados internacionales se le hace responsable al ser humano de la protección y mejorar del medio para las Generaciones presentes y futuras.</w:t>
      </w:r>
    </w:p>
    <w:p w:rsidR="0093015D" w:rsidRDefault="0093015D" w:rsidP="00DC4FFA">
      <w:r w:rsidRPr="00B60E01">
        <w:t xml:space="preserve"> </w:t>
      </w:r>
    </w:p>
    <w:p w:rsidR="0093015D" w:rsidRDefault="0093015D" w:rsidP="00DC4FFA">
      <w:r w:rsidRPr="00B60E01">
        <w:rPr>
          <w:lang w:val="es-ES_tradnl"/>
        </w:rPr>
        <w:t>Por su parte la Declaración de Rio Principio 3 manifiesta que “</w:t>
      </w:r>
      <w:r w:rsidRPr="008A32AA">
        <w:rPr>
          <w:i/>
          <w:lang w:val="es-ES_tradnl"/>
        </w:rPr>
        <w:t>El derecho al Desarrollo debe ejercerse en forma tal que responda equitativamente a las necesidades de desarrollo y ambientales de las generaciones presentes y futuras</w:t>
      </w:r>
      <w:r w:rsidRPr="00B60E01">
        <w:rPr>
          <w:lang w:val="es-ES_tradnl"/>
        </w:rPr>
        <w:t>”.</w:t>
      </w:r>
      <w:r w:rsidRPr="00B60E01">
        <w:t xml:space="preserve"> </w:t>
      </w:r>
    </w:p>
    <w:p w:rsidR="0093015D" w:rsidRPr="00B60E01" w:rsidRDefault="0093015D" w:rsidP="00DC4FFA"/>
    <w:p w:rsidR="0093015D" w:rsidRDefault="0093015D" w:rsidP="00DC4FFA">
      <w:pPr>
        <w:rPr>
          <w:lang w:val="es-ES_tradnl"/>
        </w:rPr>
      </w:pPr>
      <w:r w:rsidRPr="00B60E01">
        <w:rPr>
          <w:lang w:val="es-ES_tradnl"/>
        </w:rPr>
        <w:t xml:space="preserve">De igual forma la Constitución Política de la República del Ecuador tipifica este principio en el artículo 395 y establece: </w:t>
      </w:r>
    </w:p>
    <w:p w:rsidR="0093015D" w:rsidRPr="00B60E01" w:rsidRDefault="0093015D" w:rsidP="00DC4FFA">
      <w:pPr>
        <w:rPr>
          <w:lang w:val="es-ES_tradnl"/>
        </w:rPr>
      </w:pPr>
      <w:r w:rsidRPr="00B60E01">
        <w:rPr>
          <w:lang w:val="es-ES_tradnl"/>
        </w:rPr>
        <w:lastRenderedPageBreak/>
        <w:t>“</w:t>
      </w:r>
      <w:r w:rsidRPr="008A32AA">
        <w:rPr>
          <w:i/>
          <w:lang w:val="es-ES_tradnl"/>
        </w:rPr>
        <w:t xml:space="preserve">El Estado garantizara un modelo… que conserve la biodiversidad y la capacidad de regeneración natural de los ecosistemas, y </w:t>
      </w:r>
      <w:r w:rsidRPr="008A32AA">
        <w:rPr>
          <w:b/>
          <w:bCs/>
          <w:i/>
          <w:lang w:val="es-ES_tradnl"/>
        </w:rPr>
        <w:t>asegure la satisfacción de las necesidades de las generaciones presentes y futuras</w:t>
      </w:r>
      <w:r w:rsidRPr="00B60E01">
        <w:rPr>
          <w:lang w:val="es-ES_tradnl"/>
        </w:rPr>
        <w:t>”</w:t>
      </w:r>
      <w:r>
        <w:rPr>
          <w:lang w:val="es-ES_tradnl"/>
        </w:rPr>
        <w:t>.</w:t>
      </w:r>
    </w:p>
    <w:p w:rsidR="0093015D" w:rsidRPr="00B60E01" w:rsidRDefault="0093015D" w:rsidP="00DC4FFA">
      <w:pPr>
        <w:rPr>
          <w:lang w:val="es-ES_tradnl"/>
        </w:rPr>
      </w:pPr>
    </w:p>
    <w:p w:rsidR="0093015D" w:rsidRPr="00382536" w:rsidRDefault="0093015D" w:rsidP="00DC4FFA">
      <w:pPr>
        <w:pStyle w:val="Ttulo3"/>
      </w:pPr>
      <w:bookmarkStart w:id="91" w:name="_Toc240173316"/>
      <w:bookmarkStart w:id="92" w:name="_Toc240384611"/>
      <w:bookmarkStart w:id="93" w:name="_Toc262634221"/>
      <w:bookmarkStart w:id="94" w:name="_Toc297614637"/>
      <w:r w:rsidRPr="00382536">
        <w:t>1.2.</w:t>
      </w:r>
      <w:r>
        <w:t>7</w:t>
      </w:r>
      <w:r w:rsidRPr="00382536">
        <w:t>.</w:t>
      </w:r>
      <w:r w:rsidRPr="00382536">
        <w:tab/>
      </w:r>
      <w:r w:rsidRPr="00382536">
        <w:tab/>
        <w:t>Principio de Sustentabilidad</w:t>
      </w:r>
      <w:bookmarkEnd w:id="91"/>
      <w:bookmarkEnd w:id="92"/>
      <w:bookmarkEnd w:id="93"/>
      <w:bookmarkEnd w:id="94"/>
    </w:p>
    <w:p w:rsidR="0093015D" w:rsidRPr="00B60E01" w:rsidRDefault="0093015D" w:rsidP="00DC4FFA"/>
    <w:p w:rsidR="0093015D" w:rsidRPr="00B60E01" w:rsidRDefault="0093015D" w:rsidP="00DC4FFA">
      <w:pPr>
        <w:rPr>
          <w:b/>
          <w:bCs/>
        </w:rPr>
      </w:pPr>
      <w:r w:rsidRPr="00B60E01">
        <w:t>Los términos “</w:t>
      </w:r>
      <w:r>
        <w:t>D</w:t>
      </w:r>
      <w:r w:rsidRPr="00B60E01">
        <w:t xml:space="preserve">esarrollo </w:t>
      </w:r>
      <w:r>
        <w:t>S</w:t>
      </w:r>
      <w:r w:rsidRPr="00B60E01">
        <w:t>ustentable” se utilizan por primera vez en 1987 en</w:t>
      </w:r>
      <w:r w:rsidRPr="00B60E01">
        <w:rPr>
          <w:b/>
          <w:bCs/>
        </w:rPr>
        <w:t xml:space="preserve"> </w:t>
      </w:r>
      <w:r w:rsidRPr="00B60E01">
        <w:t xml:space="preserve">el Informe de </w:t>
      </w:r>
      <w:proofErr w:type="spellStart"/>
      <w:r w:rsidRPr="00B60E01">
        <w:rPr>
          <w:b/>
          <w:bCs/>
        </w:rPr>
        <w:t>Brundtland</w:t>
      </w:r>
      <w:proofErr w:type="spellEnd"/>
      <w:r w:rsidRPr="00B60E01">
        <w:rPr>
          <w:rStyle w:val="Refdenotaalpie"/>
          <w:b w:val="0"/>
          <w:bCs/>
        </w:rPr>
        <w:footnoteReference w:id="12"/>
      </w:r>
      <w:r w:rsidRPr="00B60E01">
        <w:t>, estableciéndose como antecedente para la elaboración de la Declaración de Río de 1992, misma que en sus principios 4 y 8 estipula que</w:t>
      </w:r>
      <w:r>
        <w:t>:</w:t>
      </w:r>
      <w:r w:rsidRPr="00B60E01">
        <w:t xml:space="preserve">  “</w:t>
      </w:r>
      <w:r>
        <w:t>…</w:t>
      </w:r>
      <w:r w:rsidRPr="008A32AA">
        <w:rPr>
          <w:i/>
        </w:rPr>
        <w:t>a fin de alcanzar el Desarrollo Sostenible, la protección del Medio Ambiente deberá constituir parte integrante del proceso de desarrollo y no podrá considerarse en forma aislada</w:t>
      </w:r>
      <w:r w:rsidRPr="00B60E01">
        <w:t>” y que “</w:t>
      </w:r>
      <w:r>
        <w:t>…</w:t>
      </w:r>
      <w:r w:rsidRPr="008A32AA">
        <w:rPr>
          <w:i/>
        </w:rPr>
        <w:t>para alcanzar el Desarrollo Sostenible y una mejor calidad de vida para todas las personas, los Estados deberían reducir y eliminar las modalidades de producción y consumo insostenibles y fomentar políticas demográficas apropiadas</w:t>
      </w:r>
      <w:r w:rsidRPr="00B60E01">
        <w:t>”</w:t>
      </w:r>
      <w:r>
        <w:t>.</w:t>
      </w:r>
    </w:p>
    <w:p w:rsidR="0093015D" w:rsidRPr="00B60E01" w:rsidRDefault="0093015D" w:rsidP="00DC4FFA">
      <w:pPr>
        <w:rPr>
          <w:b/>
          <w:bCs/>
        </w:rPr>
      </w:pPr>
    </w:p>
    <w:p w:rsidR="0093015D" w:rsidRPr="00B60E01" w:rsidRDefault="0093015D" w:rsidP="00DC4FFA">
      <w:r w:rsidRPr="00B60E01">
        <w:t>Del mismo modo la Constitución Política de la República recoge este principio en el artículo 395 numeral 1 y manifiesta que: “</w:t>
      </w:r>
      <w:r w:rsidRPr="008A32AA">
        <w:rPr>
          <w:i/>
        </w:rPr>
        <w:t>El Estado garantizará un modelo sustentable de desarrollo ambientalmente equilibrado y respetuoso de la diversidad cultural, que conserve la biodiversidad y la capacidad de regeneración natural de los ecosistemas, y asegure la satisfacción de las necesidades de las generaciones presentes y futuras</w:t>
      </w:r>
      <w:r w:rsidRPr="00B60E01">
        <w:t>”</w:t>
      </w:r>
      <w:r>
        <w:t>.</w:t>
      </w:r>
      <w:r w:rsidRPr="00B60E01">
        <w:t xml:space="preserve"> </w:t>
      </w:r>
    </w:p>
    <w:p w:rsidR="0093015D" w:rsidRPr="00B60E01" w:rsidRDefault="0093015D" w:rsidP="00DC4FFA"/>
    <w:p w:rsidR="0093015D" w:rsidRPr="00B60E01" w:rsidRDefault="0093015D" w:rsidP="00DC4FFA">
      <w:pPr>
        <w:rPr>
          <w:rStyle w:val="A6"/>
          <w:color w:val="auto"/>
          <w:sz w:val="24"/>
          <w:szCs w:val="24"/>
        </w:rPr>
      </w:pPr>
      <w:r w:rsidRPr="00B60E01">
        <w:t xml:space="preserve">La Sustentabilidad está considerada como un mega principio que </w:t>
      </w:r>
      <w:r w:rsidRPr="00B60E01">
        <w:rPr>
          <w:rStyle w:val="A6"/>
          <w:color w:val="auto"/>
          <w:sz w:val="24"/>
          <w:szCs w:val="24"/>
        </w:rPr>
        <w:t>hace referencia a la ad</w:t>
      </w:r>
      <w:r w:rsidRPr="00B60E01">
        <w:rPr>
          <w:rStyle w:val="A6"/>
          <w:color w:val="auto"/>
          <w:sz w:val="24"/>
          <w:szCs w:val="24"/>
        </w:rPr>
        <w:softHyphen/>
        <w:t xml:space="preserve">ministración correcta, eficiente y racional de los recursos contenidos en el entorno natural de un determinado sector o región, de manera que </w:t>
      </w:r>
      <w:r w:rsidRPr="00B60E01">
        <w:t xml:space="preserve">actuando estratégicamente para la conservación y protección </w:t>
      </w:r>
      <w:r w:rsidRPr="00B60E01">
        <w:lastRenderedPageBreak/>
        <w:t xml:space="preserve">del </w:t>
      </w:r>
      <w:r>
        <w:t>Medio Ambiente</w:t>
      </w:r>
      <w:r w:rsidRPr="00B60E01">
        <w:rPr>
          <w:rStyle w:val="A6"/>
          <w:color w:val="auto"/>
          <w:sz w:val="24"/>
          <w:szCs w:val="24"/>
        </w:rPr>
        <w:t xml:space="preserve"> mediante la aplicación y ejecución de acciones, sea posible mejorar e incrementar el bienestar de la sociedad, sin que por tal motivo se vean comprometidas la calidad de vida de las generaciones futuras.</w:t>
      </w:r>
    </w:p>
    <w:p w:rsidR="0093015D" w:rsidRPr="00B60E01" w:rsidRDefault="0093015D" w:rsidP="00DC4FFA">
      <w:pPr>
        <w:rPr>
          <w:rStyle w:val="A6"/>
          <w:color w:val="auto"/>
          <w:sz w:val="24"/>
          <w:szCs w:val="24"/>
        </w:rPr>
      </w:pPr>
    </w:p>
    <w:p w:rsidR="0093015D" w:rsidRPr="00B60E01" w:rsidRDefault="0093015D" w:rsidP="00DC4FFA">
      <w:pPr>
        <w:rPr>
          <w:rStyle w:val="A6"/>
          <w:color w:val="auto"/>
          <w:sz w:val="24"/>
          <w:szCs w:val="24"/>
        </w:rPr>
      </w:pPr>
      <w:r w:rsidRPr="00B60E01">
        <w:rPr>
          <w:rStyle w:val="A6"/>
          <w:color w:val="auto"/>
          <w:sz w:val="24"/>
          <w:szCs w:val="24"/>
        </w:rPr>
        <w:t xml:space="preserve">Para tal efecto, constituye un reto a nivel mundial para todas las naciones el incluir al </w:t>
      </w:r>
      <w:r>
        <w:rPr>
          <w:rStyle w:val="A6"/>
          <w:color w:val="auto"/>
          <w:sz w:val="24"/>
          <w:szCs w:val="24"/>
        </w:rPr>
        <w:t>Medio Ambiente</w:t>
      </w:r>
      <w:r w:rsidRPr="00B60E01">
        <w:rPr>
          <w:rStyle w:val="A6"/>
          <w:color w:val="auto"/>
          <w:sz w:val="24"/>
          <w:szCs w:val="24"/>
        </w:rPr>
        <w:t xml:space="preserve"> como uno de los elementos de la competitividad y de desarrollo económico y social. Por lo tanto</w:t>
      </w:r>
      <w:r>
        <w:rPr>
          <w:rStyle w:val="A6"/>
          <w:color w:val="auto"/>
          <w:sz w:val="24"/>
          <w:szCs w:val="24"/>
        </w:rPr>
        <w:t>,</w:t>
      </w:r>
      <w:r w:rsidRPr="00B60E01">
        <w:rPr>
          <w:rStyle w:val="A6"/>
          <w:color w:val="auto"/>
          <w:sz w:val="24"/>
          <w:szCs w:val="24"/>
        </w:rPr>
        <w:t xml:space="preserve"> la </w:t>
      </w:r>
      <w:r>
        <w:rPr>
          <w:rStyle w:val="A6"/>
          <w:color w:val="auto"/>
          <w:sz w:val="24"/>
          <w:szCs w:val="24"/>
        </w:rPr>
        <w:t>S</w:t>
      </w:r>
      <w:r w:rsidRPr="00B60E01">
        <w:rPr>
          <w:rStyle w:val="A6"/>
          <w:color w:val="auto"/>
          <w:sz w:val="24"/>
          <w:szCs w:val="24"/>
        </w:rPr>
        <w:t xml:space="preserve">ustentabilidad </w:t>
      </w:r>
      <w:r>
        <w:rPr>
          <w:rStyle w:val="A6"/>
          <w:color w:val="auto"/>
          <w:sz w:val="24"/>
          <w:szCs w:val="24"/>
        </w:rPr>
        <w:t>A</w:t>
      </w:r>
      <w:r w:rsidRPr="00B60E01">
        <w:rPr>
          <w:rStyle w:val="A6"/>
          <w:color w:val="auto"/>
          <w:sz w:val="24"/>
          <w:szCs w:val="24"/>
        </w:rPr>
        <w:t xml:space="preserve">mbiental debe ser considerada como un eje transversal de las políticas públicas. A este respecto, cabe manifestar que los Estados están a tiempo de poner en práctica las medidas necesarias para que todas las actividades y proyectos ejecutados por el hombre, sean compatibles con la protección del </w:t>
      </w:r>
      <w:r>
        <w:rPr>
          <w:rStyle w:val="A6"/>
          <w:color w:val="auto"/>
          <w:sz w:val="24"/>
          <w:szCs w:val="24"/>
        </w:rPr>
        <w:t>Ambiente</w:t>
      </w:r>
      <w:r w:rsidRPr="00B60E01">
        <w:rPr>
          <w:rStyle w:val="A6"/>
          <w:color w:val="auto"/>
          <w:sz w:val="24"/>
          <w:szCs w:val="24"/>
        </w:rPr>
        <w:t xml:space="preserve">. </w:t>
      </w:r>
    </w:p>
    <w:p w:rsidR="0093015D" w:rsidRPr="00B60E01" w:rsidRDefault="0093015D" w:rsidP="00DC4FFA">
      <w:pPr>
        <w:rPr>
          <w:rStyle w:val="A6"/>
          <w:color w:val="auto"/>
          <w:sz w:val="24"/>
          <w:szCs w:val="24"/>
        </w:rPr>
      </w:pPr>
    </w:p>
    <w:p w:rsidR="0093015D" w:rsidRPr="00B60E01" w:rsidRDefault="0093015D" w:rsidP="00DC4FFA">
      <w:r w:rsidRPr="00B60E01">
        <w:t xml:space="preserve">Cabe recalcar que este principio establece la limitación para que el desarrollo financiero no sea una prioridad ante el </w:t>
      </w:r>
      <w:r>
        <w:t>Medio Ambiente</w:t>
      </w:r>
      <w:r w:rsidRPr="00B60E01">
        <w:t xml:space="preserve"> recordando que de este depende la permanencia del ser humano en el planeta.</w:t>
      </w:r>
    </w:p>
    <w:p w:rsidR="0093015D" w:rsidRPr="00B60E01" w:rsidRDefault="0093015D" w:rsidP="00DC4FFA"/>
    <w:p w:rsidR="0093015D" w:rsidRPr="00B60E01" w:rsidRDefault="0093015D" w:rsidP="00DC4FFA">
      <w:pPr>
        <w:rPr>
          <w:lang w:val="es-ES_tradnl" w:eastAsia="es-ES_tradnl"/>
        </w:rPr>
      </w:pPr>
      <w:r w:rsidRPr="00B60E01">
        <w:rPr>
          <w:lang w:val="es-ES_tradnl" w:eastAsia="es-ES_tradnl"/>
        </w:rPr>
        <w:t>Este principio implica tres aspectos:</w:t>
      </w:r>
    </w:p>
    <w:p w:rsidR="0093015D" w:rsidRPr="00B60E01" w:rsidRDefault="0093015D" w:rsidP="00DC4FFA">
      <w:pPr>
        <w:rPr>
          <w:lang w:val="es-ES_tradnl" w:eastAsia="es-ES_tradnl"/>
        </w:rPr>
      </w:pPr>
    </w:p>
    <w:p w:rsidR="0093015D" w:rsidRPr="00B60E01" w:rsidRDefault="0093015D" w:rsidP="00DC4FFA">
      <w:pPr>
        <w:rPr>
          <w:lang w:val="es-ES_tradnl" w:eastAsia="es-ES_tradnl"/>
        </w:rPr>
      </w:pPr>
      <w:r w:rsidRPr="002D5465">
        <w:rPr>
          <w:lang w:val="es-ES_tradnl" w:eastAsia="es-ES_tradnl"/>
        </w:rPr>
        <w:t>Equidad Intergeneracional</w:t>
      </w:r>
      <w:r w:rsidR="00DC4FFA">
        <w:rPr>
          <w:lang w:val="es-ES_tradnl" w:eastAsia="es-ES_tradnl"/>
        </w:rPr>
        <w:t xml:space="preserve">: </w:t>
      </w:r>
      <w:r w:rsidRPr="00B60E01">
        <w:rPr>
          <w:lang w:val="es-ES_tradnl" w:eastAsia="es-ES_tradnl"/>
        </w:rPr>
        <w:t xml:space="preserve">Cada generación es responsable de heredar un </w:t>
      </w:r>
      <w:r>
        <w:rPr>
          <w:lang w:val="es-ES_tradnl" w:eastAsia="es-ES_tradnl"/>
        </w:rPr>
        <w:t>Medio Ambiente</w:t>
      </w:r>
      <w:r w:rsidRPr="00B60E01">
        <w:rPr>
          <w:lang w:val="es-ES_tradnl" w:eastAsia="es-ES_tradnl"/>
        </w:rPr>
        <w:t xml:space="preserve"> adecuado para las futuras generaciones. Todos son responsables por los recursos actuales para las nuevas generaciones.</w:t>
      </w:r>
    </w:p>
    <w:p w:rsidR="0093015D" w:rsidRPr="00B60E01" w:rsidRDefault="0093015D" w:rsidP="00DC4FFA">
      <w:pPr>
        <w:rPr>
          <w:lang w:val="es-ES_tradnl" w:eastAsia="es-ES_tradnl"/>
        </w:rPr>
      </w:pPr>
    </w:p>
    <w:p w:rsidR="0093015D" w:rsidRPr="00B60E01" w:rsidRDefault="0093015D" w:rsidP="00DC4FFA">
      <w:pPr>
        <w:rPr>
          <w:lang w:val="es-ES_tradnl" w:eastAsia="es-ES_tradnl"/>
        </w:rPr>
      </w:pPr>
      <w:r w:rsidRPr="00B60E01">
        <w:rPr>
          <w:lang w:val="es-ES_tradnl" w:eastAsia="es-ES_tradnl"/>
        </w:rPr>
        <w:t>Uso Sostenible de los Recursos</w:t>
      </w:r>
      <w:r w:rsidR="00DC4FFA">
        <w:rPr>
          <w:lang w:val="es-ES_tradnl" w:eastAsia="es-ES_tradnl"/>
        </w:rPr>
        <w:t xml:space="preserve">: </w:t>
      </w:r>
      <w:r w:rsidRPr="00B60E01">
        <w:rPr>
          <w:lang w:val="es-ES_tradnl" w:eastAsia="es-ES_tradnl"/>
        </w:rPr>
        <w:t xml:space="preserve">Es el aprovechamiento racional, prudente, moderado, apropiado de recursos naturales para conservarlos y garantizar a las generaciones venideras un </w:t>
      </w:r>
      <w:r>
        <w:rPr>
          <w:lang w:val="es-ES_tradnl" w:eastAsia="es-ES_tradnl"/>
        </w:rPr>
        <w:t>Medio Ambiente</w:t>
      </w:r>
      <w:r w:rsidRPr="00B60E01">
        <w:rPr>
          <w:lang w:val="es-ES_tradnl" w:eastAsia="es-ES_tradnl"/>
        </w:rPr>
        <w:t xml:space="preserve"> sano y ecológicamente equilibrado. </w:t>
      </w:r>
    </w:p>
    <w:p w:rsidR="0093015D" w:rsidRPr="00B60E01" w:rsidRDefault="0093015D" w:rsidP="00DC4FFA">
      <w:pPr>
        <w:rPr>
          <w:lang w:val="es-ES_tradnl" w:eastAsia="es-ES_tradnl"/>
        </w:rPr>
      </w:pPr>
    </w:p>
    <w:p w:rsidR="0093015D" w:rsidRDefault="0093015D" w:rsidP="00DC4FFA">
      <w:r w:rsidRPr="00B60E01">
        <w:rPr>
          <w:lang w:val="es-ES_tradnl" w:eastAsia="es-ES_tradnl"/>
        </w:rPr>
        <w:t xml:space="preserve">Relación entre el </w:t>
      </w:r>
      <w:r>
        <w:rPr>
          <w:lang w:val="es-ES_tradnl" w:eastAsia="es-ES_tradnl"/>
        </w:rPr>
        <w:t>Medio Ambiente</w:t>
      </w:r>
      <w:r w:rsidRPr="00B60E01">
        <w:rPr>
          <w:lang w:val="es-ES_tradnl" w:eastAsia="es-ES_tradnl"/>
        </w:rPr>
        <w:t xml:space="preserve"> y el Desarrollo</w:t>
      </w:r>
      <w:r w:rsidR="00DC4FFA">
        <w:rPr>
          <w:lang w:val="es-ES_tradnl" w:eastAsia="es-ES_tradnl"/>
        </w:rPr>
        <w:t xml:space="preserve">: </w:t>
      </w:r>
      <w:r w:rsidRPr="00B60E01">
        <w:t xml:space="preserve">Es necesario tener en cuenta que aunque la modernidad y el desarrollo financiero exijan la utilización de sustancias y ejecución actividades peligrosas no se puede </w:t>
      </w:r>
      <w:r w:rsidRPr="00B60E01">
        <w:lastRenderedPageBreak/>
        <w:t xml:space="preserve">dejar de forma aislada la aplicación de políticas ambientales que protejan la naturaleza o viceversa. </w:t>
      </w:r>
    </w:p>
    <w:p w:rsidR="0093015D" w:rsidRDefault="0093015D" w:rsidP="00DC4FFA"/>
    <w:p w:rsidR="0093015D" w:rsidRPr="00B60E01" w:rsidRDefault="0093015D" w:rsidP="00DC4FFA">
      <w:r w:rsidRPr="00B60E01">
        <w:t xml:space="preserve">Por lo tanto el </w:t>
      </w:r>
      <w:r>
        <w:t>Medio Ambiente</w:t>
      </w:r>
      <w:r w:rsidRPr="00B60E01">
        <w:t xml:space="preserve"> y el </w:t>
      </w:r>
      <w:r>
        <w:t>D</w:t>
      </w:r>
      <w:r w:rsidRPr="00B60E01">
        <w:t>esarrollo deben mantener un equilibrio para supervivencia  del ser humano.</w:t>
      </w:r>
    </w:p>
    <w:p w:rsidR="0093015D" w:rsidRPr="00B60E01" w:rsidRDefault="0093015D" w:rsidP="00DC4FFA">
      <w:r w:rsidRPr="00B60E01">
        <w:rPr>
          <w:lang w:eastAsia="es-ES_tradnl"/>
        </w:rPr>
        <w:tab/>
      </w:r>
    </w:p>
    <w:p w:rsidR="0093015D" w:rsidRPr="00AB2CA9" w:rsidRDefault="0093015D" w:rsidP="00DC4FFA">
      <w:pPr>
        <w:pStyle w:val="Ttulo3"/>
      </w:pPr>
      <w:bookmarkStart w:id="95" w:name="_Toc240173317"/>
      <w:bookmarkStart w:id="96" w:name="_Toc240384612"/>
      <w:bookmarkStart w:id="97" w:name="_Toc262634222"/>
      <w:bookmarkStart w:id="98" w:name="_Toc297614638"/>
      <w:r w:rsidRPr="00AB2CA9">
        <w:t>1.2.</w:t>
      </w:r>
      <w:r>
        <w:t>8</w:t>
      </w:r>
      <w:r w:rsidRPr="00AB2CA9">
        <w:t>.</w:t>
      </w:r>
      <w:r w:rsidRPr="00AB2CA9">
        <w:tab/>
      </w:r>
      <w:r w:rsidRPr="00AB2CA9">
        <w:tab/>
        <w:t>Principio de Información y Participación</w:t>
      </w:r>
      <w:bookmarkEnd w:id="95"/>
      <w:bookmarkEnd w:id="96"/>
      <w:bookmarkEnd w:id="97"/>
      <w:bookmarkEnd w:id="98"/>
    </w:p>
    <w:p w:rsidR="0093015D" w:rsidRPr="00B60E01" w:rsidRDefault="0093015D" w:rsidP="00DC4FFA"/>
    <w:p w:rsidR="0093015D" w:rsidRPr="00B60E01" w:rsidRDefault="0093015D" w:rsidP="00DC4FFA">
      <w:r w:rsidRPr="00B60E01">
        <w:t xml:space="preserve">En la actual Constitución </w:t>
      </w:r>
      <w:r>
        <w:t>Ecuatoriana</w:t>
      </w:r>
      <w:r w:rsidRPr="00B60E01">
        <w:t xml:space="preserve"> a través de los artículos 395 numeral 3 y 398 se establece que </w:t>
      </w:r>
      <w:r>
        <w:t>e</w:t>
      </w:r>
      <w:r w:rsidRPr="00B60E01">
        <w:t>l Estado garantizará que en procesos para planificar, ejecutar y controlar una o varias actividades que supongan riegos ambientales, las personas tendrá el acceso a la información de forma oportuna y completa, además dispone que toda decisión sobre estos proyectos deberá ser consultada a la comunidad.</w:t>
      </w:r>
    </w:p>
    <w:p w:rsidR="0093015D" w:rsidRPr="00B60E01" w:rsidRDefault="0093015D" w:rsidP="00DC4FFA"/>
    <w:p w:rsidR="0093015D" w:rsidRPr="00B60E01" w:rsidRDefault="0093015D" w:rsidP="00DC4FFA">
      <w:r w:rsidRPr="00B60E01">
        <w:t>De igual forma encontramos consagrado a este principio en un instrumento de carácter internacional como en la Declaración de Río en su Principio 10:</w:t>
      </w:r>
    </w:p>
    <w:p w:rsidR="0093015D" w:rsidRPr="00B60E01" w:rsidRDefault="0093015D" w:rsidP="00DC4FFA"/>
    <w:p w:rsidR="0093015D" w:rsidRPr="00B60E01" w:rsidRDefault="0093015D" w:rsidP="00DC4FFA">
      <w:r w:rsidRPr="00B60E01">
        <w:t>“</w:t>
      </w:r>
      <w:r w:rsidRPr="008A32AA">
        <w:rPr>
          <w:i/>
        </w:rPr>
        <w:t>El mejor modo de tratar las cuestiones ambientales es con la participación de todos los ciudadanos interesados, en el nivel que corresponda. En el plano nacional, toda persona deberá tener acceso adecuado a la información sobre el Medio Ambiente de que dispongan las autoridades públicas, incluida la información sobre los materiales y las actividades que encierran peligro en sus comunidades, así como la oportunidad de participar en los procesos de adopción de decisiones. Los Estados deberán facilitar y fomentar la sensibilización y la participación de la población poniendo la información a disposición de todos</w:t>
      </w:r>
      <w:r w:rsidRPr="00B60E01">
        <w:t>…”</w:t>
      </w:r>
      <w:r>
        <w:t>.</w:t>
      </w:r>
    </w:p>
    <w:p w:rsidR="0093015D" w:rsidRPr="00B60E01" w:rsidRDefault="0093015D" w:rsidP="00DC4FFA"/>
    <w:p w:rsidR="0093015D" w:rsidRPr="00B60E01" w:rsidRDefault="0093015D" w:rsidP="00DC4FFA">
      <w:r w:rsidRPr="00B60E01">
        <w:t xml:space="preserve">En resumen este principio implica que las personas directa o indirectamente afectadas por la ejecución de una o varias actividades que puedan generar impacto sobre su </w:t>
      </w:r>
      <w:r>
        <w:t>Medio Ambiente</w:t>
      </w:r>
      <w:r w:rsidRPr="00B60E01">
        <w:t xml:space="preserve">, permanezcan informados de todo lo que ésta actividad implica, y participen activamente en los distintos procesos </w:t>
      </w:r>
      <w:r w:rsidRPr="00B60E01">
        <w:lastRenderedPageBreak/>
        <w:t xml:space="preserve">ambientales para velar por los derechos de sus ecosistemas y planificar estrategias que permitan que su </w:t>
      </w:r>
      <w:r>
        <w:t>Medio Ambiente</w:t>
      </w:r>
      <w:r w:rsidRPr="00B60E01">
        <w:t xml:space="preserve"> sea apropiadamente conservado.</w:t>
      </w:r>
    </w:p>
    <w:p w:rsidR="0093015D" w:rsidRPr="00B60E01" w:rsidRDefault="0093015D" w:rsidP="00DC4FFA">
      <w:pPr>
        <w:rPr>
          <w:b/>
          <w:bCs/>
        </w:rPr>
      </w:pPr>
    </w:p>
    <w:p w:rsidR="0093015D" w:rsidRPr="00AB2CA9" w:rsidRDefault="0093015D" w:rsidP="00DC4FFA">
      <w:pPr>
        <w:pStyle w:val="Ttulo3"/>
      </w:pPr>
      <w:bookmarkStart w:id="99" w:name="Derechosdelanaturaleza"/>
      <w:bookmarkStart w:id="100" w:name="_Toc240173318"/>
      <w:bookmarkStart w:id="101" w:name="_Toc240384613"/>
      <w:bookmarkStart w:id="102" w:name="_Toc262634223"/>
      <w:bookmarkStart w:id="103" w:name="_Toc297614639"/>
      <w:bookmarkEnd w:id="99"/>
      <w:r w:rsidRPr="00AB2CA9">
        <w:t>1.2.</w:t>
      </w:r>
      <w:r>
        <w:t>9</w:t>
      </w:r>
      <w:r w:rsidRPr="00AB2CA9">
        <w:t>.</w:t>
      </w:r>
      <w:r w:rsidRPr="00AB2CA9">
        <w:tab/>
      </w:r>
      <w:r w:rsidRPr="00AB2CA9">
        <w:tab/>
        <w:t>Principio de Responsabilidad Ambiental</w:t>
      </w:r>
      <w:bookmarkEnd w:id="100"/>
      <w:bookmarkEnd w:id="101"/>
      <w:bookmarkEnd w:id="102"/>
      <w:bookmarkEnd w:id="103"/>
    </w:p>
    <w:p w:rsidR="0093015D" w:rsidRPr="00B60E01" w:rsidRDefault="0093015D" w:rsidP="00DC4FFA"/>
    <w:p w:rsidR="0093015D" w:rsidRPr="00B60E01" w:rsidRDefault="0093015D" w:rsidP="00DC4FFA">
      <w:r w:rsidRPr="00B60E01">
        <w:t>Se establece por primera vez, de forma vinculante del Derecho Internacional en 1972 por la Organización para la Cooperación y el Desarrollo Económico (OCDE) en donde se le da a conocer como el principio PPP por sus siglas en inglés (</w:t>
      </w:r>
      <w:proofErr w:type="spellStart"/>
      <w:r w:rsidRPr="00B60E01">
        <w:t>Polluter</w:t>
      </w:r>
      <w:proofErr w:type="spellEnd"/>
      <w:r w:rsidRPr="00B60E01">
        <w:t xml:space="preserve"> </w:t>
      </w:r>
      <w:proofErr w:type="spellStart"/>
      <w:r w:rsidRPr="00B60E01">
        <w:t>Pays</w:t>
      </w:r>
      <w:proofErr w:type="spellEnd"/>
      <w:r w:rsidRPr="00B60E01">
        <w:t xml:space="preserve"> </w:t>
      </w:r>
      <w:proofErr w:type="spellStart"/>
      <w:r w:rsidRPr="00B60E01">
        <w:t>Principle</w:t>
      </w:r>
      <w:proofErr w:type="spellEnd"/>
      <w:r w:rsidRPr="00B60E01">
        <w:t>), se lo reafirma en los principios de Conferencia en Estocolmo del mismo año, y posteriormente en la Comunidad Europea y en la Declaración de Río.</w:t>
      </w:r>
    </w:p>
    <w:p w:rsidR="0093015D" w:rsidRPr="00B60E01" w:rsidRDefault="0093015D" w:rsidP="00DC4FFA"/>
    <w:p w:rsidR="0093015D" w:rsidRDefault="0093015D" w:rsidP="00DC4FFA">
      <w:pPr>
        <w:rPr>
          <w:lang w:eastAsia="es-EC"/>
        </w:rPr>
      </w:pPr>
      <w:r w:rsidRPr="00B60E01">
        <w:rPr>
          <w:lang w:eastAsia="es-EC"/>
        </w:rPr>
        <w:t>La Constitución Política del Ecuador constituye un gran avance en la historia del país al enunciar en su artículo 396 que:</w:t>
      </w:r>
    </w:p>
    <w:p w:rsidR="0093015D" w:rsidRPr="00B60E01" w:rsidRDefault="0093015D" w:rsidP="00DC4FFA">
      <w:pPr>
        <w:rPr>
          <w:lang w:eastAsia="es-EC"/>
        </w:rPr>
      </w:pPr>
    </w:p>
    <w:p w:rsidR="0093015D" w:rsidRPr="00B60E01" w:rsidRDefault="0093015D" w:rsidP="00DC4FFA">
      <w:pPr>
        <w:rPr>
          <w:lang w:eastAsia="es-EC"/>
        </w:rPr>
      </w:pPr>
      <w:r w:rsidRPr="00B60E01">
        <w:rPr>
          <w:lang w:eastAsia="es-EC"/>
        </w:rPr>
        <w:t xml:space="preserve"> “…</w:t>
      </w:r>
      <w:r w:rsidRPr="008A32AA">
        <w:rPr>
          <w:i/>
          <w:lang w:eastAsia="es-EC"/>
        </w:rPr>
        <w:t>La responsabilidad por daños ambientales es objetiva. Todo daño al Ambiente, además de las sanciones correspondientes, implicará también la obligación de restaurar integralmente los ecosistemas e indemnizar a las personas y comunidades afectadas</w:t>
      </w:r>
      <w:r w:rsidRPr="00B60E01">
        <w:rPr>
          <w:lang w:eastAsia="es-EC"/>
        </w:rPr>
        <w:t>…”</w:t>
      </w:r>
      <w:r>
        <w:rPr>
          <w:lang w:eastAsia="es-EC"/>
        </w:rPr>
        <w:t>.</w:t>
      </w:r>
    </w:p>
    <w:p w:rsidR="0093015D" w:rsidRPr="00B60E01" w:rsidRDefault="0093015D" w:rsidP="00DC4FFA">
      <w:pPr>
        <w:rPr>
          <w:lang w:eastAsia="es-EC"/>
        </w:rPr>
      </w:pPr>
    </w:p>
    <w:p w:rsidR="0093015D" w:rsidRPr="00B60E01" w:rsidRDefault="0093015D" w:rsidP="00DC4FFA">
      <w:pPr>
        <w:rPr>
          <w:lang w:eastAsia="es-EC"/>
        </w:rPr>
      </w:pPr>
      <w:r w:rsidRPr="00B60E01">
        <w:rPr>
          <w:lang w:eastAsia="es-EC"/>
        </w:rPr>
        <w:t xml:space="preserve">Igualmente es importante destacar que la misma Carta Política se dispone que los procesos legales por daños ambientales </w:t>
      </w:r>
      <w:proofErr w:type="gramStart"/>
      <w:r w:rsidRPr="00B60E01">
        <w:rPr>
          <w:lang w:eastAsia="es-EC"/>
        </w:rPr>
        <w:t>son</w:t>
      </w:r>
      <w:proofErr w:type="gramEnd"/>
      <w:r w:rsidRPr="00B60E01">
        <w:rPr>
          <w:lang w:eastAsia="es-EC"/>
        </w:rPr>
        <w:t xml:space="preserve"> imprescriptibles y que el Estado actuará y subsidiara la responsabilidad de manera inmediata y repetirá contra aquel que produjera el daño, garantizando así la conservación de nuestro </w:t>
      </w:r>
      <w:r>
        <w:rPr>
          <w:lang w:eastAsia="es-EC"/>
        </w:rPr>
        <w:t>Ambiente</w:t>
      </w:r>
      <w:r w:rsidRPr="00B60E01">
        <w:rPr>
          <w:lang w:eastAsia="es-EC"/>
        </w:rPr>
        <w:t>, y las sanciones correspondientes sobre los responsables del perjuicio ambiental. Además recaerá responsabilizará  a  los funcionarios  responsables del control ambiental.</w:t>
      </w:r>
    </w:p>
    <w:p w:rsidR="0093015D" w:rsidRPr="00B60E01" w:rsidRDefault="0093015D" w:rsidP="00DC4FFA"/>
    <w:p w:rsidR="0093015D" w:rsidRPr="00B60E01" w:rsidRDefault="0093015D" w:rsidP="00DC4FFA">
      <w:r w:rsidRPr="00B60E01">
        <w:t xml:space="preserve">Este principio tiene por objeto obligar al causante de un daño al </w:t>
      </w:r>
      <w:r>
        <w:t>Medio Ambiente</w:t>
      </w:r>
      <w:r w:rsidRPr="00B60E01">
        <w:t xml:space="preserve"> al pago o ejecución de acciones tendientes a concretar la reparación de estos.</w:t>
      </w:r>
    </w:p>
    <w:p w:rsidR="0093015D" w:rsidRPr="00B60E01" w:rsidRDefault="0093015D" w:rsidP="00DC4FFA">
      <w:r w:rsidRPr="00B60E01">
        <w:lastRenderedPageBreak/>
        <w:t>Características del  Principio de Responsabilidad:</w:t>
      </w:r>
    </w:p>
    <w:p w:rsidR="0093015D" w:rsidRPr="00B60E01" w:rsidRDefault="0093015D" w:rsidP="00DC4FFA"/>
    <w:p w:rsidR="0093015D" w:rsidRPr="00DC4FFA" w:rsidRDefault="0093015D" w:rsidP="00722B94">
      <w:pPr>
        <w:pStyle w:val="Prrafodelista"/>
        <w:numPr>
          <w:ilvl w:val="0"/>
          <w:numId w:val="3"/>
        </w:numPr>
      </w:pPr>
      <w:r w:rsidRPr="00DC4FFA">
        <w:t>Existencia de un daño, que este sea real y cuantificable.</w:t>
      </w:r>
    </w:p>
    <w:p w:rsidR="0093015D" w:rsidRDefault="0093015D" w:rsidP="00DC4FFA"/>
    <w:p w:rsidR="0093015D" w:rsidRPr="00DC4FFA" w:rsidRDefault="0093015D" w:rsidP="00722B94">
      <w:pPr>
        <w:pStyle w:val="Prrafodelista"/>
        <w:numPr>
          <w:ilvl w:val="0"/>
          <w:numId w:val="3"/>
        </w:numPr>
      </w:pPr>
      <w:r w:rsidRPr="00DC4FFA">
        <w:t xml:space="preserve">Agente contaminador. </w:t>
      </w:r>
    </w:p>
    <w:p w:rsidR="0093015D" w:rsidRDefault="0093015D" w:rsidP="00DC4FFA"/>
    <w:p w:rsidR="0093015D" w:rsidRPr="00DC4FFA" w:rsidRDefault="0093015D" w:rsidP="00722B94">
      <w:pPr>
        <w:pStyle w:val="Prrafodelista"/>
        <w:numPr>
          <w:ilvl w:val="0"/>
          <w:numId w:val="3"/>
        </w:numPr>
      </w:pPr>
      <w:r w:rsidRPr="00DC4FFA">
        <w:t>Sujeto Lesionado (Medio Ambiente y comunidad).</w:t>
      </w:r>
    </w:p>
    <w:p w:rsidR="0093015D" w:rsidRDefault="0093015D" w:rsidP="00DC4FFA"/>
    <w:p w:rsidR="0093015D" w:rsidRPr="00DC4FFA" w:rsidRDefault="0093015D" w:rsidP="00722B94">
      <w:pPr>
        <w:pStyle w:val="Prrafodelista"/>
        <w:numPr>
          <w:ilvl w:val="0"/>
          <w:numId w:val="3"/>
        </w:numPr>
      </w:pPr>
      <w:r w:rsidRPr="00DC4FFA">
        <w:t>Relación entre el agente contaminador y el o los daños ocasionados.</w:t>
      </w:r>
    </w:p>
    <w:p w:rsidR="0093015D" w:rsidRPr="00B60E01" w:rsidRDefault="0093015D" w:rsidP="00DC4FFA"/>
    <w:p w:rsidR="0093015D" w:rsidRPr="00B60E01" w:rsidRDefault="0093015D" w:rsidP="00DC4FFA">
      <w:pPr>
        <w:rPr>
          <w:lang w:eastAsia="es-EC"/>
        </w:rPr>
      </w:pPr>
      <w:r w:rsidRPr="00B60E01">
        <w:rPr>
          <w:lang w:eastAsia="es-EC"/>
        </w:rPr>
        <w:t xml:space="preserve">Aquel que por acción u omisión ocasionara un daño al </w:t>
      </w:r>
      <w:r>
        <w:rPr>
          <w:lang w:eastAsia="es-EC"/>
        </w:rPr>
        <w:t>Medio Ambiente</w:t>
      </w:r>
      <w:r w:rsidRPr="00B60E01">
        <w:rPr>
          <w:lang w:eastAsia="es-EC"/>
        </w:rPr>
        <w:t xml:space="preserve"> tendrá que saldar pecuniaria y físicamente los perjuicios causados. </w:t>
      </w:r>
    </w:p>
    <w:p w:rsidR="0093015D" w:rsidRPr="00B60E01" w:rsidRDefault="0093015D" w:rsidP="00DC4FFA"/>
    <w:p w:rsidR="0093015D" w:rsidRPr="00B60E01" w:rsidRDefault="0093015D" w:rsidP="00DC4FFA">
      <w:r w:rsidRPr="00B60E01">
        <w:t xml:space="preserve">La responsabilidad ambiental comprende tanto los daños causados a las personas y su patrimonio como al </w:t>
      </w:r>
      <w:r>
        <w:t>Medio Ambiente</w:t>
      </w:r>
      <w:r w:rsidRPr="00B60E01">
        <w:t xml:space="preserve"> lesionado, por lo que este último deberá ser saneado y reparado.  </w:t>
      </w:r>
    </w:p>
    <w:p w:rsidR="0093015D" w:rsidRPr="00B60E01" w:rsidRDefault="0093015D" w:rsidP="00DC4FFA"/>
    <w:p w:rsidR="0093015D" w:rsidRDefault="0093015D" w:rsidP="00DC4FFA">
      <w:r w:rsidRPr="00B60E01">
        <w:t xml:space="preserve">Este principio si bien surge para que aquel responsable de la contaminación ambiental repare los daños causados tanto a las personas afectadas y a su patrimonio, como al </w:t>
      </w:r>
      <w:r>
        <w:t>Medio Ambiente</w:t>
      </w:r>
      <w:r w:rsidRPr="00B60E01">
        <w:t xml:space="preserve"> lesionado, no trata simplemente de permitir que se contamine el </w:t>
      </w:r>
      <w:r>
        <w:t>Medio Ambiente</w:t>
      </w:r>
      <w:r w:rsidRPr="00B60E01">
        <w:t xml:space="preserve">, se lo repara, sanee y/o compense ambiental y pecuniariamente, y nuevamente se pueda contaminar y reparar. </w:t>
      </w:r>
    </w:p>
    <w:p w:rsidR="0093015D" w:rsidRDefault="0093015D" w:rsidP="00DC4FFA"/>
    <w:p w:rsidR="0093015D" w:rsidRDefault="0093015D" w:rsidP="00DC4FFA">
      <w:r w:rsidRPr="00B60E01">
        <w:t xml:space="preserve">En realidad este principio es una medida restrictiva que advierte y trata de prevenir que se produzca un daño ambiental estableciendo la responsabilidad ambiental de que si esto sobreviniera se les impondrá una sanción.  </w:t>
      </w:r>
    </w:p>
    <w:p w:rsidR="0093015D" w:rsidRDefault="0093015D" w:rsidP="00DC4FFA"/>
    <w:p w:rsidR="0093015D" w:rsidRPr="00B60E01" w:rsidRDefault="0093015D" w:rsidP="00DC4FFA">
      <w:pPr>
        <w:rPr>
          <w:lang w:eastAsia="es-EC"/>
        </w:rPr>
      </w:pPr>
      <w:r w:rsidRPr="00B60E01">
        <w:t>La aplicación de este principio ayudará a reducir la contaminación ambiental.</w:t>
      </w:r>
    </w:p>
    <w:p w:rsidR="0093015D" w:rsidRPr="00B60E01" w:rsidRDefault="0093015D" w:rsidP="00DC4FFA">
      <w:pPr>
        <w:rPr>
          <w:lang w:val="es-ES_tradnl"/>
        </w:rPr>
      </w:pPr>
    </w:p>
    <w:p w:rsidR="0093015D" w:rsidRPr="009D1036" w:rsidRDefault="0093015D" w:rsidP="00DC4FFA">
      <w:pPr>
        <w:pStyle w:val="Ttulo3"/>
      </w:pPr>
      <w:bookmarkStart w:id="104" w:name="_Toc240173319"/>
      <w:bookmarkStart w:id="105" w:name="_Toc240384614"/>
      <w:bookmarkStart w:id="106" w:name="_Toc262634224"/>
      <w:bookmarkStart w:id="107" w:name="_Toc297614640"/>
      <w:r w:rsidRPr="009D1036">
        <w:lastRenderedPageBreak/>
        <w:t>1.2.</w:t>
      </w:r>
      <w:r>
        <w:t>10</w:t>
      </w:r>
      <w:r w:rsidRPr="009D1036">
        <w:t>.</w:t>
      </w:r>
      <w:r w:rsidRPr="009D1036">
        <w:tab/>
      </w:r>
      <w:r w:rsidRPr="009D1036">
        <w:tab/>
        <w:t>Principio de la Cuna a la Tumba</w:t>
      </w:r>
      <w:bookmarkEnd w:id="104"/>
      <w:bookmarkEnd w:id="105"/>
      <w:bookmarkEnd w:id="106"/>
      <w:bookmarkEnd w:id="107"/>
    </w:p>
    <w:p w:rsidR="0093015D" w:rsidRPr="00B60E01" w:rsidRDefault="0093015D" w:rsidP="00DC4FFA"/>
    <w:p w:rsidR="0093015D" w:rsidRPr="00B60E01" w:rsidRDefault="0093015D" w:rsidP="00DC4FFA">
      <w:r w:rsidRPr="00B60E01">
        <w:t xml:space="preserve">Nace del principio de Responsabilidad, sin embargo no es comúnmente mencionado en la doctrina jurídica, pero lo podemos lo encontramos descrito en varias normas internacionales, incluyendo nuestra Constitución: </w:t>
      </w:r>
    </w:p>
    <w:p w:rsidR="0093015D" w:rsidRPr="00B60E01" w:rsidRDefault="0093015D" w:rsidP="00DC4FFA"/>
    <w:p w:rsidR="0093015D" w:rsidRPr="008A32AA" w:rsidRDefault="0093015D" w:rsidP="00DC4FFA">
      <w:pPr>
        <w:rPr>
          <w:i/>
        </w:rPr>
      </w:pPr>
      <w:r w:rsidRPr="00B60E01">
        <w:t>“</w:t>
      </w:r>
      <w:r w:rsidRPr="008A32AA">
        <w:rPr>
          <w:i/>
        </w:rPr>
        <w:t>Art 395 numeral 2.- Las políticas de gestión ambiental se aplicarán de manera transversal y serán de obligatorio cumplimiento por parte del Estado en todos sus niveles y por todas las personas naturales y jurídicas en el territorio nacional.</w:t>
      </w:r>
    </w:p>
    <w:p w:rsidR="0093015D" w:rsidRPr="008A32AA" w:rsidRDefault="0093015D" w:rsidP="00DC4FFA">
      <w:pPr>
        <w:rPr>
          <w:i/>
        </w:rPr>
      </w:pPr>
    </w:p>
    <w:p w:rsidR="0093015D" w:rsidRPr="00B60E01" w:rsidRDefault="0093015D" w:rsidP="00DC4FFA">
      <w:pPr>
        <w:rPr>
          <w:lang w:eastAsia="es-EC"/>
        </w:rPr>
      </w:pPr>
      <w:r w:rsidRPr="008A32AA">
        <w:rPr>
          <w:i/>
          <w:lang w:val="es-ES_tradnl" w:eastAsia="es-EC"/>
        </w:rPr>
        <w:t xml:space="preserve">Art.- </w:t>
      </w:r>
      <w:r w:rsidRPr="008A32AA">
        <w:rPr>
          <w:i/>
          <w:lang w:eastAsia="es-EC"/>
        </w:rPr>
        <w:t>396 Cada uno de los actores de los procesos de producción, distribución, comercialización y uso de bienes o servicios asumirá la responsabilidad directa de prevenir cualquier impacto ambiental, de mitigar y reparar los daños que ha causado, y de mantener un sistema de control ambiental permanente</w:t>
      </w:r>
      <w:r>
        <w:rPr>
          <w:lang w:eastAsia="es-EC"/>
        </w:rPr>
        <w:t>”.</w:t>
      </w:r>
    </w:p>
    <w:p w:rsidR="0093015D" w:rsidRPr="00B60E01" w:rsidRDefault="0093015D" w:rsidP="00DC4FFA">
      <w:pPr>
        <w:rPr>
          <w:lang w:eastAsia="es-EC"/>
        </w:rPr>
      </w:pPr>
    </w:p>
    <w:p w:rsidR="0093015D" w:rsidRDefault="0093015D" w:rsidP="00DC4FFA">
      <w:r w:rsidRPr="00B60E01">
        <w:t xml:space="preserve">De aquí que podemos establecer que este principio basa su desarrollo en el análisis del ciclo de vida de un producto o del ciclo natural de la vida en el </w:t>
      </w:r>
      <w:r>
        <w:t>Medio Ambiente</w:t>
      </w:r>
      <w:r w:rsidRPr="00B60E01">
        <w:t xml:space="preserve"> y estudia el impacto de esta en el entorno en que se desenvuelve, desde origen hasta su fin. </w:t>
      </w:r>
    </w:p>
    <w:p w:rsidR="00DC4FFA" w:rsidRPr="00B60E01" w:rsidRDefault="00DC4FFA" w:rsidP="00DC4FFA">
      <w:pPr>
        <w:rPr>
          <w:lang w:eastAsia="es-EC"/>
        </w:rPr>
      </w:pPr>
    </w:p>
    <w:p w:rsidR="0093015D" w:rsidRPr="00B60E01" w:rsidRDefault="0093015D" w:rsidP="00DC4FFA">
      <w:r w:rsidRPr="00B60E01">
        <w:t xml:space="preserve">La idea de este análisis es que un producto no impacta en el </w:t>
      </w:r>
      <w:r>
        <w:t>Ambiente</w:t>
      </w:r>
      <w:r w:rsidRPr="00B60E01">
        <w:t xml:space="preserve"> sólo cuando se usa, sino también cuando se fabrica o se desecha, por ejemplo un auto cuando está usándose contamina con los gases que expulsa, consume combustibles fósiles o genera neumáticos o baterías gastadas, además de aquello en su fabricación se ha empleado energía, materias primas, que por su parte también generan residuos y desechos sólidos, líquidos y gaseosos, y cuando el auto cumple su ciclo de vida útil se convierte de la misma forma en residuos que suponen también un impacto ambiental.</w:t>
      </w:r>
    </w:p>
    <w:p w:rsidR="0093015D" w:rsidRPr="00B60E01" w:rsidRDefault="0093015D" w:rsidP="00DC4FFA"/>
    <w:p w:rsidR="0093015D" w:rsidRPr="00B60E01" w:rsidRDefault="0093015D" w:rsidP="00DC4FFA">
      <w:pPr>
        <w:rPr>
          <w:lang w:eastAsia="es-EC"/>
        </w:rPr>
      </w:pPr>
      <w:r w:rsidRPr="00B60E01">
        <w:lastRenderedPageBreak/>
        <w:t xml:space="preserve">De acuerdo a este principio se dispone que </w:t>
      </w:r>
      <w:r w:rsidRPr="00B60E01">
        <w:rPr>
          <w:lang w:eastAsia="es-EC"/>
        </w:rPr>
        <w:t xml:space="preserve">son responsables todos aquellos directa o indirectamente implicados en el desarrollo de una actividad que pueda generar un daño ambiental, para el efecto, en el caso puntual de la actividad hidrocarburífera, es responsable la empresa operadora por la exploración, explotación, producción y demás fases hasta la entrega del producto, en este caso el petróleo y sus derivados, al consumidor final. </w:t>
      </w:r>
    </w:p>
    <w:p w:rsidR="0093015D" w:rsidRPr="00B60E01" w:rsidRDefault="0093015D" w:rsidP="00DC4FFA"/>
    <w:p w:rsidR="0093015D" w:rsidRPr="001C3104" w:rsidRDefault="0093015D" w:rsidP="00DC4FFA">
      <w:pPr>
        <w:pStyle w:val="Ttulo3"/>
      </w:pPr>
      <w:bookmarkStart w:id="108" w:name="_Toc240173320"/>
      <w:bookmarkStart w:id="109" w:name="_Toc240384615"/>
      <w:bookmarkStart w:id="110" w:name="_Toc262634225"/>
      <w:bookmarkStart w:id="111" w:name="_Toc297614641"/>
      <w:r w:rsidRPr="001C3104">
        <w:t>1.2.1</w:t>
      </w:r>
      <w:r>
        <w:t>1</w:t>
      </w:r>
      <w:r w:rsidRPr="001C3104">
        <w:t>.</w:t>
      </w:r>
      <w:r w:rsidRPr="001C3104">
        <w:tab/>
        <w:t>Principio In Dubio Pro Naturaleza</w:t>
      </w:r>
      <w:bookmarkEnd w:id="108"/>
      <w:bookmarkEnd w:id="109"/>
      <w:bookmarkEnd w:id="110"/>
      <w:bookmarkEnd w:id="111"/>
    </w:p>
    <w:p w:rsidR="0093015D" w:rsidRPr="00B60E01" w:rsidRDefault="0093015D" w:rsidP="00DC4FFA"/>
    <w:p w:rsidR="0093015D" w:rsidRPr="00B60E01" w:rsidRDefault="0093015D" w:rsidP="00DC4FFA">
      <w:r w:rsidRPr="00B60E01">
        <w:t xml:space="preserve">Este principio determina que en caso de duda sobre la trascendencia y/o aplicación de las disposiciones legales en materia ambiental, se deberá aplicar la disposición legal correspondiente en el sentido más favorable a la protección de la naturaleza. Por su importancia este principio se encuentra tipificado en la actual Constitución </w:t>
      </w:r>
      <w:r>
        <w:t>Ecuatoriana</w:t>
      </w:r>
      <w:r w:rsidRPr="00B60E01">
        <w:t xml:space="preserve"> en el artículo 395 numeral 4.</w:t>
      </w:r>
    </w:p>
    <w:p w:rsidR="0093015D" w:rsidRPr="00B60E01" w:rsidRDefault="0093015D" w:rsidP="00DC4FFA"/>
    <w:p w:rsidR="0093015D" w:rsidRPr="00156131" w:rsidRDefault="0093015D" w:rsidP="00A07290">
      <w:pPr>
        <w:pStyle w:val="Ttulo2"/>
        <w:ind w:left="1416" w:hanging="1416"/>
      </w:pPr>
      <w:bookmarkStart w:id="112" w:name="_Toc239212858"/>
      <w:bookmarkStart w:id="113" w:name="_Toc240180367"/>
      <w:bookmarkStart w:id="114" w:name="_Toc240384616"/>
      <w:bookmarkStart w:id="115" w:name="_Toc262634226"/>
      <w:bookmarkStart w:id="116" w:name="_Toc297614642"/>
      <w:r w:rsidRPr="00156131">
        <w:t>1.3.</w:t>
      </w:r>
      <w:r w:rsidRPr="00156131">
        <w:tab/>
        <w:t>ANTECEDENTES HISTÓRICOS DEL DERECHO AMBIENTAL EN EL ECUADOR</w:t>
      </w:r>
      <w:bookmarkEnd w:id="112"/>
      <w:bookmarkEnd w:id="113"/>
      <w:bookmarkEnd w:id="114"/>
      <w:bookmarkEnd w:id="115"/>
      <w:bookmarkEnd w:id="116"/>
    </w:p>
    <w:p w:rsidR="0093015D" w:rsidRPr="00B60E01" w:rsidRDefault="0093015D" w:rsidP="00DC4FFA"/>
    <w:p w:rsidR="0093015D" w:rsidRPr="00B60E01" w:rsidRDefault="0093015D" w:rsidP="00DC4FFA">
      <w:bookmarkStart w:id="117" w:name="_Toc239212859"/>
      <w:bookmarkStart w:id="118" w:name="_Toc240180368"/>
      <w:bookmarkStart w:id="119" w:name="_Toc240384617"/>
      <w:r w:rsidRPr="00B60E01">
        <w:t>Breve Historia</w:t>
      </w:r>
      <w:bookmarkEnd w:id="117"/>
      <w:bookmarkEnd w:id="118"/>
      <w:r w:rsidRPr="00B60E01">
        <w:t xml:space="preserve"> de la Evolución del Derecho Ambiental</w:t>
      </w:r>
      <w:bookmarkEnd w:id="119"/>
      <w:r>
        <w:t>.</w:t>
      </w:r>
    </w:p>
    <w:p w:rsidR="0093015D" w:rsidRPr="00B60E01" w:rsidRDefault="0093015D" w:rsidP="00DC4FFA"/>
    <w:p w:rsidR="0093015D" w:rsidRDefault="0093015D" w:rsidP="00DC4FFA">
      <w:r w:rsidRPr="00B60E01">
        <w:t xml:space="preserve">Posteriormente al establecimiento de los principios en Conferencia de Estocolmo de 1972 y como consecuencia directa de una concepción ideológica dominante antes de esta Declaración, se  inicia una nueva etapa del Derecho Ambiental en el Ecuador, en donde las preocupaciones por el entorno natural se plasma en la normativa reguladora  tendientes a la protección y conservación de los recursos, que aunque en muchos aspectos era limitada, constituyó una pauta para lo que es la actual legislación ambiental y lo que el </w:t>
      </w:r>
      <w:r>
        <w:t>Medio Ambiente</w:t>
      </w:r>
      <w:r w:rsidRPr="00B60E01">
        <w:t xml:space="preserve"> exige con el transcurso del tiempo. </w:t>
      </w:r>
    </w:p>
    <w:p w:rsidR="0093015D" w:rsidRDefault="0093015D" w:rsidP="00DC4FFA"/>
    <w:p w:rsidR="0093015D" w:rsidRDefault="0093015D" w:rsidP="00DC4FFA">
      <w:r w:rsidRPr="00B60E01">
        <w:t xml:space="preserve">A tal efecto en la Constitución </w:t>
      </w:r>
      <w:r>
        <w:t>Ecuatoriana</w:t>
      </w:r>
      <w:r w:rsidRPr="00B60E01">
        <w:t xml:space="preserve"> de 1972 y reformada en 1984 se introdujo por primera vez “</w:t>
      </w:r>
      <w:r w:rsidRPr="008A32AA">
        <w:rPr>
          <w:i/>
        </w:rPr>
        <w:t xml:space="preserve">el derecho a vivir en un Ambiente libre de contaminación y la obligación del Estado a tutelar la preservación de la </w:t>
      </w:r>
      <w:r w:rsidRPr="008A32AA">
        <w:rPr>
          <w:i/>
        </w:rPr>
        <w:lastRenderedPageBreak/>
        <w:t>naturaleza</w:t>
      </w:r>
      <w:r w:rsidRPr="00B60E01">
        <w:t xml:space="preserve">”, dando paso a la creación de leyes propias del ámbito ambiental entre las principales: </w:t>
      </w:r>
    </w:p>
    <w:p w:rsidR="0093015D" w:rsidRDefault="0093015D" w:rsidP="00DC4FFA"/>
    <w:p w:rsidR="0093015D" w:rsidRDefault="0093015D" w:rsidP="00DC4FFA">
      <w:pPr>
        <w:rPr>
          <w:lang w:eastAsia="es-EC"/>
        </w:rPr>
      </w:pPr>
      <w:r w:rsidRPr="00B60E01">
        <w:rPr>
          <w:lang w:eastAsia="es-EC"/>
        </w:rPr>
        <w:t xml:space="preserve">Ley de Prevención y Control de la Contaminación Ambiental. RO 97 del 31 de mayo de 1976; Ley Forestal y de Conservación de Áreas Naturales y Vida Silvestre y su reglamento </w:t>
      </w:r>
      <w:r w:rsidRPr="00B60E01">
        <w:t>R.O. 24 de agosto de</w:t>
      </w:r>
      <w:r w:rsidRPr="00B60E01">
        <w:rPr>
          <w:lang w:eastAsia="es-EC"/>
        </w:rPr>
        <w:t xml:space="preserve">1981;  Reglamento para la Prevención y Control de la Contaminación Ambiental, en lo relativo al recurso Agua en junio de 1989, por la emisión de ruidos en noviembre de 1990, en lo referente al recurso Suelo en julio de 1992; el Reglamento que establece las Normas de Calidad del Aire y sus Métodos de Medición. RO 726 del 15 de julio de 1991; la Ley de Gestión Ambiental. RO 245, 30 de julio de 1999; el Texto Unificado de Legislación Ambiental Secundaria. </w:t>
      </w:r>
      <w:r w:rsidRPr="00B60E01">
        <w:t xml:space="preserve">R.O. 2 Edición Especial, </w:t>
      </w:r>
      <w:r w:rsidRPr="00B60E01">
        <w:rPr>
          <w:lang w:eastAsia="es-EC"/>
        </w:rPr>
        <w:t>31 de marzo del 2003.</w:t>
      </w:r>
    </w:p>
    <w:p w:rsidR="0093015D" w:rsidRDefault="0093015D" w:rsidP="00DC4FFA">
      <w:pPr>
        <w:rPr>
          <w:lang w:eastAsia="es-EC"/>
        </w:rPr>
      </w:pPr>
    </w:p>
    <w:p w:rsidR="0093015D" w:rsidRDefault="0093015D" w:rsidP="00DC4FFA">
      <w:pPr>
        <w:rPr>
          <w:lang w:eastAsia="es-EC"/>
        </w:rPr>
      </w:pPr>
      <w:r w:rsidRPr="00B60E01">
        <w:rPr>
          <w:lang w:eastAsia="es-EC"/>
        </w:rPr>
        <w:t xml:space="preserve">En el ámbito institucional fue creado el Instituto Ecuatoriano Forestal y de Áreas Naturales y Vida Silvestre (INEFAN) mediante publicación en el R.O. No. 27, el 16 de Septiembre de 1992, para administrar e implementar la Ley Forestal y de Conservación de Áreas Naturales y Vida Silvestre y su reglamento. </w:t>
      </w:r>
    </w:p>
    <w:p w:rsidR="0093015D" w:rsidRDefault="0093015D" w:rsidP="00DC4FFA">
      <w:pPr>
        <w:rPr>
          <w:lang w:eastAsia="es-EC"/>
        </w:rPr>
      </w:pPr>
    </w:p>
    <w:p w:rsidR="0093015D" w:rsidRDefault="0093015D" w:rsidP="00DC4FFA">
      <w:pPr>
        <w:rPr>
          <w:lang w:eastAsia="es-EC"/>
        </w:rPr>
      </w:pPr>
      <w:r w:rsidRPr="00B60E01">
        <w:rPr>
          <w:lang w:eastAsia="es-EC"/>
        </w:rPr>
        <w:t xml:space="preserve">Posteriormente, los decretos ejecutivos 505 y 1330 publicados en los R.O. 118 y 296 del 28 de enero y 12 de octubre de 1999 crearon a la institución que constituye la principal autoridad en materia ambiental, el Ministerio del </w:t>
      </w:r>
      <w:r>
        <w:rPr>
          <w:lang w:eastAsia="es-EC"/>
        </w:rPr>
        <w:t>Ambiente</w:t>
      </w:r>
      <w:r w:rsidRPr="00B60E01">
        <w:rPr>
          <w:lang w:eastAsia="es-EC"/>
        </w:rPr>
        <w:t xml:space="preserve"> (MA) el mismo que asumió todas las funciones del INEFAN.</w:t>
      </w:r>
    </w:p>
    <w:p w:rsidR="0093015D" w:rsidRDefault="0093015D" w:rsidP="00DC4FFA">
      <w:pPr>
        <w:rPr>
          <w:lang w:eastAsia="es-EC"/>
        </w:rPr>
      </w:pPr>
    </w:p>
    <w:p w:rsidR="0093015D" w:rsidRDefault="0093015D" w:rsidP="00DC4FFA">
      <w:r w:rsidRPr="00B60E01">
        <w:t xml:space="preserve">En la Constitución </w:t>
      </w:r>
      <w:r>
        <w:t>Ecuatoriana</w:t>
      </w:r>
      <w:r w:rsidRPr="00B60E01">
        <w:t xml:space="preserve"> de 1998 se reconoce el principio de precaución y el derecho a que cualquier persona interponga acciones por la protección del </w:t>
      </w:r>
      <w:r>
        <w:t>Ambiente</w:t>
      </w:r>
      <w:r w:rsidRPr="00B60E01">
        <w:t xml:space="preserve"> y fundamentalmente en la Constitución vigente aprobada el pasado </w:t>
      </w:r>
      <w:r>
        <w:t xml:space="preserve">año 2008 </w:t>
      </w:r>
      <w:r w:rsidRPr="00B60E01">
        <w:t xml:space="preserve">se establece que la </w:t>
      </w:r>
      <w:r>
        <w:t>N</w:t>
      </w:r>
      <w:r w:rsidRPr="00B60E01">
        <w:t xml:space="preserve">aturaleza es sujeto de derechos, siendo este un importantísimo avance para en el Derecho Ambiental ecuatoriano para la protección la </w:t>
      </w:r>
      <w:r>
        <w:t>B</w:t>
      </w:r>
      <w:r w:rsidRPr="00B60E01">
        <w:t>iodiversidad.</w:t>
      </w:r>
    </w:p>
    <w:p w:rsidR="0093015D" w:rsidRDefault="0093015D" w:rsidP="00DC4FFA"/>
    <w:p w:rsidR="0093015D" w:rsidRDefault="0093015D" w:rsidP="00DC4FFA">
      <w:r w:rsidRPr="00B60E01">
        <w:lastRenderedPageBreak/>
        <w:t>Finalmente</w:t>
      </w:r>
      <w:r>
        <w:t>,</w:t>
      </w:r>
      <w:r w:rsidRPr="00B60E01">
        <w:t xml:space="preserve"> cabe señalar que la Legislación Nacional ha evolucionado reformándose de la mano con la Legislación Internacional, y para ello se estableció un enfoque que partió de la preocupación inicial por la prevención de la contaminación y conservación de los recursos naturales hacia la perspectiva del </w:t>
      </w:r>
      <w:r>
        <w:t>Desarrollo Sustentable</w:t>
      </w:r>
      <w:r w:rsidRPr="00B60E01">
        <w:t>, por lo que hoy en día tenemos un marco jurídico ambiental muy diverso que requiere de una revisión y corrección en base a las exigencias de la situación socio-ambiental actual.</w:t>
      </w:r>
    </w:p>
    <w:p w:rsidR="00A07290" w:rsidRDefault="00A07290" w:rsidP="00DC4FFA"/>
    <w:p w:rsidR="0093015D" w:rsidRPr="0078003A" w:rsidRDefault="0093015D" w:rsidP="00A07290">
      <w:pPr>
        <w:pStyle w:val="Ttulo2"/>
      </w:pPr>
      <w:bookmarkStart w:id="120" w:name="_Toc240384618"/>
      <w:bookmarkStart w:id="121" w:name="_Toc262634227"/>
      <w:bookmarkStart w:id="122" w:name="_Toc297614643"/>
      <w:r w:rsidRPr="0078003A">
        <w:t>1.4.</w:t>
      </w:r>
      <w:r w:rsidRPr="0078003A">
        <w:tab/>
      </w:r>
      <w:r w:rsidRPr="0078003A">
        <w:tab/>
        <w:t>ACTIVIDADES HIDROCARBURÍFERAS</w:t>
      </w:r>
      <w:bookmarkEnd w:id="120"/>
      <w:bookmarkEnd w:id="121"/>
      <w:bookmarkEnd w:id="122"/>
    </w:p>
    <w:p w:rsidR="0093015D" w:rsidRPr="00B60E01" w:rsidRDefault="0093015D" w:rsidP="00DC4FFA"/>
    <w:p w:rsidR="0093015D" w:rsidRPr="00B60E01" w:rsidRDefault="0093015D" w:rsidP="00DC4FFA">
      <w:r w:rsidRPr="00B60E01">
        <w:t>Se denomina a toda operación directa o indirectamente relacionada con la obtención de los hidrocarburos y sus derivados</w:t>
      </w:r>
      <w:r>
        <w:t>;</w:t>
      </w:r>
      <w:r w:rsidRPr="00B60E01">
        <w:t xml:space="preserve"> para este efecto se clasifican en </w:t>
      </w:r>
      <w:r>
        <w:t xml:space="preserve">las siguientes </w:t>
      </w:r>
      <w:r w:rsidRPr="00B60E01">
        <w:t xml:space="preserve">fases: </w:t>
      </w:r>
      <w:r>
        <w:t>p</w:t>
      </w:r>
      <w:r w:rsidRPr="00B60E01">
        <w:t>rospección geofísica; perforación exploratoria y de avanzada; desarrollo y producción; industrialización; almacenamiento y transporte; comercialización y venta del petróleo y sus derivados.</w:t>
      </w:r>
    </w:p>
    <w:p w:rsidR="0093015D" w:rsidRPr="00B60E01" w:rsidRDefault="0093015D" w:rsidP="00DC4FFA"/>
    <w:p w:rsidR="0093015D" w:rsidRPr="00B60E01" w:rsidRDefault="0093015D" w:rsidP="00DC4FFA">
      <w:r w:rsidRPr="00B60E01">
        <w:t>Sin embargo la ejecución de las actividades hidrocarburíferas implica una serie de impactos ambientales negativos para el ecosistema y la diversidad natural  en lugar en donde se desarrollan dichas actividades, entre ellos por su gravedad, encontramos:</w:t>
      </w:r>
    </w:p>
    <w:p w:rsidR="0093015D" w:rsidRPr="00B60E01" w:rsidRDefault="0093015D" w:rsidP="00DC4FFA"/>
    <w:p w:rsidR="0093015D" w:rsidRDefault="0093015D" w:rsidP="00DC4FFA">
      <w:r w:rsidRPr="00B60E01">
        <w:t xml:space="preserve">La deforestación en la </w:t>
      </w:r>
      <w:r>
        <w:t>Amazonía</w:t>
      </w:r>
      <w:r w:rsidRPr="00B60E01">
        <w:t xml:space="preserve"> provocada por la entrada indiscriminada de colonos a través de las carreteras construidas para las actividades petroleras y la deforestación de las áreas directamente vinculadas a la actividad petrolera.</w:t>
      </w:r>
    </w:p>
    <w:p w:rsidR="0093015D" w:rsidRDefault="0093015D" w:rsidP="00DC4FFA"/>
    <w:p w:rsidR="0093015D" w:rsidRDefault="0093015D" w:rsidP="00DC4FFA">
      <w:r w:rsidRPr="00B60E01">
        <w:t xml:space="preserve">La contaminación hídrica producida por derrames que han afectado el equilibrio ecológico en la </w:t>
      </w:r>
      <w:r>
        <w:t>Región Amazónica</w:t>
      </w:r>
      <w:r w:rsidRPr="00B60E01">
        <w:t xml:space="preserve"> y de la Costa </w:t>
      </w:r>
      <w:r>
        <w:t>Ecuatoriana</w:t>
      </w:r>
      <w:r w:rsidRPr="00B60E01">
        <w:t>.</w:t>
      </w:r>
    </w:p>
    <w:p w:rsidR="0093015D" w:rsidRDefault="0093015D" w:rsidP="00DC4FFA"/>
    <w:p w:rsidR="0093015D" w:rsidRDefault="0093015D" w:rsidP="00DC4FFA">
      <w:r w:rsidRPr="00B60E01">
        <w:t xml:space="preserve">La contaminación del aire principalmente derivada del uso de la gasolina y diesel con </w:t>
      </w:r>
      <w:proofErr w:type="spellStart"/>
      <w:r w:rsidRPr="00B60E01">
        <w:t>tetraetilo</w:t>
      </w:r>
      <w:proofErr w:type="spellEnd"/>
      <w:r w:rsidRPr="00B60E01">
        <w:t xml:space="preserve"> de plomo, azufre y otros contaminantes.</w:t>
      </w:r>
    </w:p>
    <w:p w:rsidR="0093015D" w:rsidRDefault="0093015D" w:rsidP="00DC4FFA">
      <w:r w:rsidRPr="00B60E01">
        <w:lastRenderedPageBreak/>
        <w:t xml:space="preserve">En el caso </w:t>
      </w:r>
      <w:r>
        <w:t>E</w:t>
      </w:r>
      <w:r w:rsidRPr="00B60E01">
        <w:t xml:space="preserve">cuatoriano, el Parque Nacional </w:t>
      </w:r>
      <w:proofErr w:type="spellStart"/>
      <w:r w:rsidRPr="00B60E01">
        <w:t>Yasuní</w:t>
      </w:r>
      <w:proofErr w:type="spellEnd"/>
      <w:r w:rsidRPr="00B60E01">
        <w:t xml:space="preserve"> y la Reserva de Producción Faunística </w:t>
      </w:r>
      <w:proofErr w:type="spellStart"/>
      <w:r w:rsidRPr="00B60E01">
        <w:t>Cuyabeno</w:t>
      </w:r>
      <w:proofErr w:type="spellEnd"/>
      <w:r w:rsidRPr="00B60E01">
        <w:t xml:space="preserve"> son dos áreas protegidas que se ubican en la </w:t>
      </w:r>
      <w:r>
        <w:t>Amazonía</w:t>
      </w:r>
      <w:r w:rsidRPr="00B60E01">
        <w:t xml:space="preserve"> de nuestro país, y son estos lugares dos de los que mayor acumulación de  diversidad biológica a nivel mundial ostentan, sin embargo, su integridad ha sido amenazada por la exploración y explotación de petróleo, y en el caso principalmente de la </w:t>
      </w:r>
      <w:r>
        <w:t>r</w:t>
      </w:r>
      <w:r w:rsidRPr="00B60E01">
        <w:t>eserva mencionada los impactos ambientales sufridos por la actividad petrolera y la intervención humana, han causado daños irreversibles a los recursos naturales que la misma contiene.</w:t>
      </w:r>
    </w:p>
    <w:p w:rsidR="0093015D" w:rsidRDefault="0093015D" w:rsidP="00DC4FFA"/>
    <w:p w:rsidR="0093015D" w:rsidRDefault="0093015D" w:rsidP="00DC4FFA">
      <w:r w:rsidRPr="00B60E01">
        <w:t>A este respecto se suma el avance incontrolado de la colonización espontánea que produce presión sobre el suelo y la sustitución de grandes extensiones por cultivos foráneos, los cuales por su parte han agudizado la problemática referente a los conflictos de tierras.</w:t>
      </w:r>
    </w:p>
    <w:p w:rsidR="0093015D" w:rsidRDefault="0093015D" w:rsidP="00DC4FFA"/>
    <w:p w:rsidR="0093015D" w:rsidRDefault="0093015D" w:rsidP="00DC4FFA">
      <w:r w:rsidRPr="00B60E01">
        <w:t>En tal virtud, la problemática social presenta continuos enfrentamientos entre colonos y grupos indígenas de la zona</w:t>
      </w:r>
      <w:r>
        <w:t>.</w:t>
      </w:r>
      <w:r w:rsidRPr="00B60E01">
        <w:t xml:space="preserve"> </w:t>
      </w:r>
      <w:r>
        <w:t>P</w:t>
      </w:r>
      <w:r w:rsidRPr="00B60E01">
        <w:t>or otra parte</w:t>
      </w:r>
      <w:r>
        <w:t>,</w:t>
      </w:r>
      <w:r w:rsidRPr="00B60E01">
        <w:t xml:space="preserve"> las actividades petroleras no han </w:t>
      </w:r>
      <w:r>
        <w:t xml:space="preserve">implementado suficientes </w:t>
      </w:r>
      <w:r w:rsidRPr="00B60E01">
        <w:t>medidas preventivas y correctivas para evitar los impactos ambientales.</w:t>
      </w:r>
      <w:r w:rsidRPr="00B60E01">
        <w:rPr>
          <w:rStyle w:val="Refdenotaalpie"/>
        </w:rPr>
        <w:footnoteReference w:id="13"/>
      </w:r>
    </w:p>
    <w:p w:rsidR="0093015D" w:rsidRDefault="0093015D" w:rsidP="00DC4FFA"/>
    <w:p w:rsidR="0093015D" w:rsidRDefault="0093015D" w:rsidP="00DC4FFA">
      <w:r>
        <w:t xml:space="preserve">A nivel internacional se han propuesto mecanismos para implementar la Responsabilidad Empresarial con miras a reducir los conflictos sociales. Uno de ellos es </w:t>
      </w:r>
      <w:r w:rsidRPr="00B60E01">
        <w:t xml:space="preserve">la </w:t>
      </w:r>
      <w:r>
        <w:t>“</w:t>
      </w:r>
      <w:r w:rsidRPr="00B60E01">
        <w:t>Iniciativa para la Transparencia de las Industrias Extractivas (ITIE)</w:t>
      </w:r>
      <w:r>
        <w:t>”.</w:t>
      </w:r>
    </w:p>
    <w:p w:rsidR="0093015D" w:rsidRPr="00B60E01" w:rsidRDefault="0093015D" w:rsidP="00DC4FFA"/>
    <w:p w:rsidR="0093015D" w:rsidRPr="00B3214C" w:rsidRDefault="0093015D" w:rsidP="00DC4FFA">
      <w:r w:rsidRPr="00B60E01">
        <w:t xml:space="preserve">En junio de 2003 en la Conferencia de Lancaster </w:t>
      </w:r>
      <w:proofErr w:type="spellStart"/>
      <w:r w:rsidRPr="00B60E01">
        <w:t>House</w:t>
      </w:r>
      <w:proofErr w:type="spellEnd"/>
      <w:r w:rsidRPr="00B60E01">
        <w:t xml:space="preserve">, se lanzó la ITIE como un acuerdo internacional iniciado para incentivar la transparencia en las industrias de petróleo, gas y minería, en un contexto de respeto de los contratos y las Leyes. La ITIE se identifica como una </w:t>
      </w:r>
      <w:r w:rsidRPr="00B3214C">
        <w:rPr>
          <w:bCs/>
        </w:rPr>
        <w:t>coalición</w:t>
      </w:r>
      <w:r w:rsidRPr="00B60E01">
        <w:rPr>
          <w:b/>
          <w:bCs/>
        </w:rPr>
        <w:t xml:space="preserve"> </w:t>
      </w:r>
      <w:r w:rsidRPr="00B60E01">
        <w:t xml:space="preserve">de Gobiernos, Empresas y Sociedad Civil orientada a hacer de la transparencia una </w:t>
      </w:r>
      <w:r w:rsidRPr="00B60E01">
        <w:lastRenderedPageBreak/>
        <w:t xml:space="preserve">herramienta para convertir la riqueza mineral en </w:t>
      </w:r>
      <w:r>
        <w:t>Desarrollo Sostenible</w:t>
      </w:r>
      <w:r w:rsidRPr="00B60E01">
        <w:t xml:space="preserve"> y en menos pobreza en numerosos países ricos en recursos naturales. La ITIE fomenta el establecimiento de </w:t>
      </w:r>
      <w:r w:rsidRPr="00B3214C">
        <w:rPr>
          <w:bCs/>
        </w:rPr>
        <w:t xml:space="preserve">Gobiernos Corporativos y de Transparencia en cada empresa. </w:t>
      </w:r>
    </w:p>
    <w:p w:rsidR="0093015D" w:rsidRPr="00B60E01" w:rsidRDefault="0093015D" w:rsidP="00DC4FFA">
      <w:pPr>
        <w:rPr>
          <w:b/>
          <w:bCs/>
        </w:rPr>
      </w:pPr>
    </w:p>
    <w:p w:rsidR="0093015D" w:rsidRPr="00B60E01" w:rsidRDefault="0093015D" w:rsidP="00DC4FFA">
      <w:r w:rsidRPr="00B3214C">
        <w:rPr>
          <w:bCs/>
        </w:rPr>
        <w:t>En Latinoamérica</w:t>
      </w:r>
      <w:r w:rsidRPr="00B3214C">
        <w:t>, l</w:t>
      </w:r>
      <w:r w:rsidRPr="00B60E01">
        <w:t>a implementación del ITIE aun se encuentra en proceso, siendo Perú el primer y único país que lo ha aceptado oficialmente.</w:t>
      </w:r>
      <w:r>
        <w:rPr>
          <w:rStyle w:val="Refdenotaalpie"/>
        </w:rPr>
        <w:footnoteReference w:id="14"/>
      </w:r>
      <w:r w:rsidRPr="00B60E01">
        <w:t xml:space="preserve"> </w:t>
      </w:r>
    </w:p>
    <w:p w:rsidR="0093015D" w:rsidRPr="00B60E01" w:rsidRDefault="0093015D" w:rsidP="00DC4FFA"/>
    <w:p w:rsidR="0093015D" w:rsidRPr="00611FA9" w:rsidRDefault="0093015D" w:rsidP="00A07290">
      <w:pPr>
        <w:pStyle w:val="Ttulo3"/>
      </w:pPr>
      <w:bookmarkStart w:id="123" w:name="_Toc240384619"/>
      <w:bookmarkStart w:id="124" w:name="_Toc262634228"/>
      <w:bookmarkStart w:id="125" w:name="_Toc297614644"/>
      <w:r w:rsidRPr="00611FA9">
        <w:t>1.4.1.</w:t>
      </w:r>
      <w:r w:rsidRPr="00611FA9">
        <w:tab/>
      </w:r>
      <w:r w:rsidRPr="00611FA9">
        <w:tab/>
        <w:t>Definiciones Básicas</w:t>
      </w:r>
      <w:bookmarkEnd w:id="123"/>
      <w:bookmarkEnd w:id="124"/>
      <w:bookmarkEnd w:id="125"/>
    </w:p>
    <w:p w:rsidR="0093015D" w:rsidRPr="00B60E01" w:rsidRDefault="0093015D" w:rsidP="00DC4FFA"/>
    <w:p w:rsidR="0093015D" w:rsidRPr="00B60E01" w:rsidRDefault="0093015D" w:rsidP="00A07290">
      <w:pPr>
        <w:pStyle w:val="Ttulo4"/>
      </w:pPr>
      <w:bookmarkStart w:id="126" w:name="_Toc262634229"/>
      <w:r>
        <w:t>1.4.1.1.</w:t>
      </w:r>
      <w:r>
        <w:tab/>
      </w:r>
      <w:r w:rsidRPr="00B60E01">
        <w:t>Hidrocarburos</w:t>
      </w:r>
      <w:bookmarkEnd w:id="126"/>
    </w:p>
    <w:p w:rsidR="0093015D" w:rsidRPr="00B60E01" w:rsidRDefault="0093015D" w:rsidP="00DC4FFA"/>
    <w:p w:rsidR="0093015D" w:rsidRPr="008A32AA" w:rsidRDefault="0093015D" w:rsidP="00DC4FFA">
      <w:pPr>
        <w:rPr>
          <w:i/>
        </w:rPr>
      </w:pPr>
      <w:r w:rsidRPr="00B60E01">
        <w:t>Una acepción propia de este vocablo y muy completa es “</w:t>
      </w:r>
      <w:r w:rsidRPr="008A32AA">
        <w:rPr>
          <w:i/>
        </w:rPr>
        <w:t xml:space="preserve">Cualquier </w:t>
      </w:r>
      <w:r w:rsidRPr="00A07290">
        <w:rPr>
          <w:i/>
        </w:rPr>
        <w:t>compuesto</w:t>
      </w:r>
      <w:r w:rsidRPr="008A32AA">
        <w:rPr>
          <w:i/>
        </w:rPr>
        <w:t xml:space="preserve"> o mezcla de compuestos, sólidos, líquidos o gaseosos que contienen </w:t>
      </w:r>
      <w:r w:rsidRPr="00A07290">
        <w:rPr>
          <w:i/>
        </w:rPr>
        <w:t>carbono</w:t>
      </w:r>
      <w:r w:rsidRPr="008A32AA">
        <w:rPr>
          <w:i/>
        </w:rPr>
        <w:t xml:space="preserve"> e hidrógeno (por ejemplo el carbón, el aceite crudo o el gas natural). </w:t>
      </w:r>
    </w:p>
    <w:p w:rsidR="0093015D" w:rsidRPr="008A32AA" w:rsidRDefault="0093015D" w:rsidP="00DC4FFA">
      <w:pPr>
        <w:rPr>
          <w:i/>
        </w:rPr>
      </w:pPr>
    </w:p>
    <w:p w:rsidR="0093015D" w:rsidRPr="00B60E01" w:rsidRDefault="0093015D" w:rsidP="00DC4FFA">
      <w:r w:rsidRPr="008A32AA">
        <w:rPr>
          <w:i/>
        </w:rPr>
        <w:t xml:space="preserve">Pueden estar formados por cadenas hidrocarbonadas abiertas (hidrocarburos alifáticos, por ejemplo el propano), o cerradas formando ciclos o anillos (hidrocarburos cíclicos, por ejemplo el ciclo hexano). Los hidrocarburos cuyos anillos contienen dobles enlaces conjugados, son los hidrocarburos aromáticos como el benceno. Tanto entre los hidrocarburos como entre sus derivados existen numerosas sustancias de importancia industrial, agrícola, médica y ambiental </w:t>
      </w:r>
      <w:r w:rsidRPr="008A32AA">
        <w:rPr>
          <w:rStyle w:val="nfasis"/>
        </w:rPr>
        <w:t>(combustibles, pesticidas, tóxicos, etc.</w:t>
      </w:r>
      <w:r w:rsidRPr="00B60E01">
        <w:rPr>
          <w:rStyle w:val="nfasis"/>
        </w:rPr>
        <w:t>)</w:t>
      </w:r>
      <w:r w:rsidRPr="00B60E01">
        <w:t>”</w:t>
      </w:r>
      <w:r>
        <w:t>.</w:t>
      </w:r>
      <w:r w:rsidRPr="00B60E01">
        <w:rPr>
          <w:rStyle w:val="Refdenotaalpie"/>
        </w:rPr>
        <w:footnoteReference w:id="15"/>
      </w:r>
    </w:p>
    <w:p w:rsidR="0093015D" w:rsidRPr="00B60E01" w:rsidRDefault="0093015D" w:rsidP="00DC4FFA"/>
    <w:p w:rsidR="0093015D" w:rsidRPr="00B60E01" w:rsidRDefault="0093015D" w:rsidP="00A07290">
      <w:pPr>
        <w:pStyle w:val="Ttulo4"/>
      </w:pPr>
      <w:bookmarkStart w:id="127" w:name="_Toc262634230"/>
      <w:r>
        <w:t>1.4.1.2.</w:t>
      </w:r>
      <w:r>
        <w:tab/>
      </w:r>
      <w:r w:rsidRPr="00B60E01">
        <w:t>Petróleo</w:t>
      </w:r>
      <w:bookmarkEnd w:id="127"/>
    </w:p>
    <w:p w:rsidR="0093015D" w:rsidRPr="00B60E01" w:rsidRDefault="0093015D" w:rsidP="00DC4FFA"/>
    <w:p w:rsidR="0093015D" w:rsidRPr="00B60E01" w:rsidRDefault="0093015D" w:rsidP="00DC4FFA">
      <w:r w:rsidRPr="00B60E01">
        <w:t xml:space="preserve">El petróleo como tal, es una mezcla de hidrocarburos compuestos que están formados principalmente por carbono e hidrógeno y es extraído de los lechos </w:t>
      </w:r>
      <w:r w:rsidRPr="00B60E01">
        <w:lastRenderedPageBreak/>
        <w:t>geológicos en el continente y en el mar. A través de la destilación y refinamiento del mismo se obtienen productos como la gasolina, el queroseno y la nafta.</w:t>
      </w:r>
    </w:p>
    <w:p w:rsidR="0093015D" w:rsidRPr="00B60E01" w:rsidRDefault="0093015D" w:rsidP="00DC4FFA">
      <w:r w:rsidRPr="00B60E01">
        <w:tab/>
      </w:r>
    </w:p>
    <w:p w:rsidR="0093015D" w:rsidRDefault="0093015D" w:rsidP="00DC4FFA">
      <w:r w:rsidRPr="00B60E01">
        <w:t xml:space="preserve">Actualmente el petróleo constituye la fuente energética más importante del planeta. Prácticamente, casi todos los procesos de producción en los que interviene el hombre, como la energía eléctrica, el transporte mundial y otras  dependen del petróleo. </w:t>
      </w:r>
      <w:r>
        <w:t>C</w:t>
      </w:r>
      <w:r w:rsidRPr="00B60E01">
        <w:t xml:space="preserve">abe mencionar que </w:t>
      </w:r>
      <w:r>
        <w:t xml:space="preserve">el petróleo </w:t>
      </w:r>
      <w:r w:rsidRPr="00B60E01">
        <w:t>es un recurso no renovable.</w:t>
      </w:r>
    </w:p>
    <w:p w:rsidR="0093015D" w:rsidRDefault="0093015D" w:rsidP="00DC4FFA"/>
    <w:p w:rsidR="0093015D" w:rsidRDefault="0093015D" w:rsidP="00DC4FFA">
      <w:r w:rsidRPr="00B60E01">
        <w:t>En lo concerniente a la historia del hombre y su relación con el petróleo, vale destacar que aproximadamente 6000 años atrás, ya se utilizaba el petróleo en la construcción, sobre todo como un pegante natural para piedras y ladrillos,  para engrasar pieles y para  pintar esculturas.</w:t>
      </w:r>
    </w:p>
    <w:p w:rsidR="0093015D" w:rsidRDefault="0093015D" w:rsidP="00DC4FFA"/>
    <w:p w:rsidR="0093015D" w:rsidRDefault="0093015D" w:rsidP="00DC4FFA">
      <w:r w:rsidRPr="00B60E01">
        <w:t>Sin embargo</w:t>
      </w:r>
      <w:r>
        <w:t xml:space="preserve">, </w:t>
      </w:r>
      <w:r w:rsidRPr="00B60E01">
        <w:t>el descubrimiento del petróleo como se lo conoce actualmente, se remonta al año de 1859 por parte del norteamericano Edwin Drake.</w:t>
      </w:r>
    </w:p>
    <w:p w:rsidR="0093015D" w:rsidRPr="00B60E01" w:rsidRDefault="0093015D" w:rsidP="00DC4FFA"/>
    <w:p w:rsidR="0093015D" w:rsidRPr="00B60E01" w:rsidRDefault="0093015D" w:rsidP="00A07290">
      <w:pPr>
        <w:pStyle w:val="Ttulo4"/>
      </w:pPr>
      <w:bookmarkStart w:id="128" w:name="_Toc262634231"/>
      <w:r>
        <w:t>1.4.1.3.</w:t>
      </w:r>
      <w:r>
        <w:tab/>
      </w:r>
      <w:r w:rsidRPr="00B60E01">
        <w:t>Operadoras</w:t>
      </w:r>
      <w:bookmarkEnd w:id="128"/>
    </w:p>
    <w:p w:rsidR="0093015D" w:rsidRPr="00B60E01" w:rsidRDefault="0093015D" w:rsidP="00DC4FFA"/>
    <w:p w:rsidR="0093015D" w:rsidRPr="00B60E01" w:rsidRDefault="0093015D" w:rsidP="00DC4FFA">
      <w:r w:rsidRPr="00B60E01">
        <w:t>Personas jurídicas autorizadas para perforar pozos y extraer hidrocarburos en determinado territorio también llamado bloque petrolero. En diversos casos las operadoras se organizan y forman parte de un consorcio para la ejecución de actividades hidrocarburíferas.</w:t>
      </w:r>
    </w:p>
    <w:p w:rsidR="0093015D" w:rsidRPr="00B60E01" w:rsidRDefault="0093015D" w:rsidP="00DC4FFA"/>
    <w:p w:rsidR="0093015D" w:rsidRPr="00B60E01" w:rsidRDefault="0093015D" w:rsidP="00DC4FFA">
      <w:r w:rsidRPr="00B60E01">
        <w:t xml:space="preserve">Anteriormente a las operadoras en el Ecuador se les concesionaban los bloques petroleros mediante contratos de Participación para que se extrajera los hidrocarburos, sin embargo estos contratos resultaron poco beneficiosos y hasta injustos para el </w:t>
      </w:r>
      <w:r>
        <w:t>Estado Ecuatoriano</w:t>
      </w:r>
      <w:r w:rsidRPr="00B60E01">
        <w:t xml:space="preserve">, dando como consecuencia que en la actualidad se haya modificado este sistema y que los contratos hoy en día sean de </w:t>
      </w:r>
      <w:r>
        <w:t>p</w:t>
      </w:r>
      <w:r w:rsidRPr="00B60E01">
        <w:t xml:space="preserve">restación de </w:t>
      </w:r>
      <w:r>
        <w:t>s</w:t>
      </w:r>
      <w:r w:rsidRPr="00B60E01">
        <w:t xml:space="preserve">ervicios mediante los cuales el Estado establece las condiciones y hace trabajar a las operadoras a favor de la nación, </w:t>
      </w:r>
      <w:r w:rsidRPr="00B60E01">
        <w:lastRenderedPageBreak/>
        <w:t xml:space="preserve">acabando de esta manera con régimen de </w:t>
      </w:r>
      <w:r>
        <w:t>p</w:t>
      </w:r>
      <w:r w:rsidRPr="00B60E01">
        <w:t xml:space="preserve">articipación, en el que se esperaba que la empresa operadora designara parte de sus regalías para entregar al </w:t>
      </w:r>
      <w:r>
        <w:t>Estado Ecuatoriano</w:t>
      </w:r>
      <w:r w:rsidRPr="00B60E01">
        <w:t>.</w:t>
      </w:r>
    </w:p>
    <w:p w:rsidR="0093015D" w:rsidRPr="00B60E01" w:rsidRDefault="0093015D" w:rsidP="00DC4FFA">
      <w:r w:rsidRPr="00B60E01">
        <w:t xml:space="preserve"> </w:t>
      </w:r>
    </w:p>
    <w:p w:rsidR="0093015D" w:rsidRPr="00C8132D" w:rsidRDefault="0093015D" w:rsidP="00A07290">
      <w:pPr>
        <w:pStyle w:val="Ttulo3"/>
      </w:pPr>
      <w:bookmarkStart w:id="129" w:name="_Toc240384620"/>
      <w:bookmarkStart w:id="130" w:name="_Toc262634232"/>
      <w:bookmarkStart w:id="131" w:name="_Toc297614645"/>
      <w:r w:rsidRPr="00C8132D">
        <w:t>1.4.2.</w:t>
      </w:r>
      <w:r>
        <w:tab/>
      </w:r>
      <w:r>
        <w:tab/>
      </w:r>
      <w:r w:rsidRPr="00C8132D">
        <w:t>Historia del Petróleo en el Ecuador</w:t>
      </w:r>
      <w:bookmarkEnd w:id="129"/>
      <w:bookmarkEnd w:id="130"/>
      <w:bookmarkEnd w:id="131"/>
    </w:p>
    <w:p w:rsidR="0093015D" w:rsidRPr="00B60E01" w:rsidRDefault="0093015D" w:rsidP="00DC4FFA"/>
    <w:p w:rsidR="0093015D" w:rsidRPr="00B60E01" w:rsidRDefault="0093015D" w:rsidP="00DC4FFA">
      <w:r w:rsidRPr="00B60E01">
        <w:t xml:space="preserve">Petroecuador </w:t>
      </w:r>
      <w:r>
        <w:t>editó</w:t>
      </w:r>
      <w:r w:rsidRPr="00B60E01">
        <w:t xml:space="preserve"> en el presente año una publicación denominada “El Petróleo en el Ecuador” que describe la </w:t>
      </w:r>
      <w:r>
        <w:t>h</w:t>
      </w:r>
      <w:r w:rsidRPr="00B60E01">
        <w:t xml:space="preserve">istoria petrolera </w:t>
      </w:r>
      <w:r>
        <w:t>nacional. E</w:t>
      </w:r>
      <w:r w:rsidRPr="00B60E01">
        <w:t>st</w:t>
      </w:r>
      <w:r>
        <w:t>a</w:t>
      </w:r>
      <w:r w:rsidRPr="00B60E01">
        <w:t xml:space="preserve"> historia se remonta al año 1878 </w:t>
      </w:r>
      <w:r>
        <w:t xml:space="preserve">durante el cual </w:t>
      </w:r>
      <w:r w:rsidRPr="00B60E01">
        <w:t>se otorga la primera concesión para la extracción de cualquier sustancia voluminosa tal como petróleo, brea y kerosene a favor del ciudadano M. G. Mier</w:t>
      </w:r>
      <w:r>
        <w:t>. Posteriormente</w:t>
      </w:r>
      <w:r w:rsidRPr="00B60E01">
        <w:t xml:space="preserve"> se consolidan varias concesiones que </w:t>
      </w:r>
      <w:r>
        <w:t>permitieron en</w:t>
      </w:r>
      <w:r w:rsidRPr="00B60E01">
        <w:t xml:space="preserve"> el año de 1911 </w:t>
      </w:r>
      <w:r>
        <w:t>la perforación</w:t>
      </w:r>
      <w:r w:rsidRPr="00B60E01">
        <w:t xml:space="preserve"> </w:t>
      </w:r>
      <w:r>
        <w:t>d</w:t>
      </w:r>
      <w:r w:rsidRPr="00B60E01">
        <w:t>el primer pozo petrolero ecuatoriano denominado Ancón 1 en la Península de Santa Elena.</w:t>
      </w:r>
    </w:p>
    <w:p w:rsidR="0093015D" w:rsidRPr="00B60E01" w:rsidRDefault="0093015D" w:rsidP="00DC4FFA"/>
    <w:p w:rsidR="0093015D" w:rsidRPr="00B60E01" w:rsidRDefault="0093015D" w:rsidP="00DC4FFA">
      <w:r w:rsidRPr="00B60E01">
        <w:t xml:space="preserve">Sin embargo, del petróleo extraído en la Costa </w:t>
      </w:r>
      <w:r>
        <w:t>Ecuatoriana</w:t>
      </w:r>
      <w:r w:rsidRPr="00B60E01">
        <w:t xml:space="preserve"> en esta primera etapa de la producción Hidrocarburífera del Ecuador, </w:t>
      </w:r>
      <w:r>
        <w:t xml:space="preserve">se conoce poco </w:t>
      </w:r>
      <w:r w:rsidRPr="00B60E01">
        <w:t xml:space="preserve">en cuanto a su aporte financiero o </w:t>
      </w:r>
      <w:r>
        <w:t>volúmenes producidos</w:t>
      </w:r>
      <w:r w:rsidRPr="00B60E01">
        <w:t>, salvo que favoreció de alguna manera a sus pobladores y nada más.</w:t>
      </w:r>
    </w:p>
    <w:p w:rsidR="0093015D" w:rsidRDefault="0093015D" w:rsidP="00DC4FFA">
      <w:r w:rsidRPr="00B60E01">
        <w:tab/>
      </w:r>
    </w:p>
    <w:p w:rsidR="0093015D" w:rsidRDefault="0093015D" w:rsidP="00DC4FFA">
      <w:r>
        <w:t>L</w:t>
      </w:r>
      <w:r w:rsidRPr="00B60E01">
        <w:t xml:space="preserve">a segunda etapa petrolera </w:t>
      </w:r>
      <w:r>
        <w:t>en el Ecuador</w:t>
      </w:r>
      <w:r w:rsidRPr="00B60E01">
        <w:t xml:space="preserve"> arrancó a partir de 1969 con la perforación y explotación del pozo Lago Agrio 1, destac</w:t>
      </w:r>
      <w:r>
        <w:t>ándose</w:t>
      </w:r>
      <w:r w:rsidRPr="00B60E01">
        <w:t xml:space="preserve"> por la tecnificación alcanzada en sus procesos operativos, tal es el caso de la construcción y desarrollo de campos, oleoductos, refinerías, sistemas de almacenamiento y distribución nacional de combustibles, lo que generó ingentes cantidades de recursos económicos que </w:t>
      </w:r>
      <w:r>
        <w:t>no fueron debidamente aprovechados</w:t>
      </w:r>
      <w:r w:rsidRPr="00B60E01">
        <w:t xml:space="preserve"> por una falta de orientación, o por la suscripción de contratos </w:t>
      </w:r>
      <w:r>
        <w:t>poco favorables para el Estado Ecuatoriano</w:t>
      </w:r>
      <w:r w:rsidRPr="00B60E01">
        <w:t>, o por la contratación de estudios millonarios que nunca se llevaron a cabo.</w:t>
      </w:r>
    </w:p>
    <w:p w:rsidR="0093015D" w:rsidRDefault="0093015D" w:rsidP="00DC4FFA"/>
    <w:p w:rsidR="0093015D" w:rsidRDefault="0093015D" w:rsidP="00DC4FFA">
      <w:r w:rsidRPr="00B60E01">
        <w:t>Lo manifestado anteriormente nos ayuda a delimitar las etapas petroleras en el Ecuador</w:t>
      </w:r>
      <w:r>
        <w:t>;</w:t>
      </w:r>
      <w:r w:rsidRPr="00B60E01">
        <w:t xml:space="preserve"> sin embargo</w:t>
      </w:r>
      <w:r>
        <w:t>,</w:t>
      </w:r>
      <w:r w:rsidRPr="00B60E01">
        <w:t xml:space="preserve"> cabe estructurar un análisis cronológico más </w:t>
      </w:r>
      <w:r w:rsidRPr="00B60E01">
        <w:lastRenderedPageBreak/>
        <w:t xml:space="preserve">concreto que nos permita visualizar de mejor manera la realidad nacional respecto </w:t>
      </w:r>
      <w:r>
        <w:t>al</w:t>
      </w:r>
      <w:r w:rsidRPr="00B60E01">
        <w:t xml:space="preserve"> tema </w:t>
      </w:r>
      <w:r>
        <w:t>h</w:t>
      </w:r>
      <w:r w:rsidRPr="00B60E01">
        <w:t>idrocarburífero en el país</w:t>
      </w:r>
      <w:r>
        <w:t>.</w:t>
      </w:r>
    </w:p>
    <w:p w:rsidR="0093015D" w:rsidRDefault="0093015D" w:rsidP="00DC4FFA"/>
    <w:p w:rsidR="0093015D" w:rsidRDefault="0093015D" w:rsidP="00DC4FFA">
      <w:r w:rsidRPr="00B60E01">
        <w:t xml:space="preserve">La Península de Santa Elena es el lugar donde se desarrollan las primeras actividades Hidrocarburíferas en el país, que datan de comienzos del Siglo XX, con la perforación del Pozo Exploratorio Ancón 1 a cargo de la Cía. Inglesa Anglo </w:t>
      </w:r>
      <w:proofErr w:type="spellStart"/>
      <w:r w:rsidRPr="00B60E01">
        <w:t>Ecuadorian</w:t>
      </w:r>
      <w:proofErr w:type="spellEnd"/>
      <w:r w:rsidRPr="00B60E01">
        <w:t xml:space="preserve"> </w:t>
      </w:r>
      <w:proofErr w:type="spellStart"/>
      <w:r w:rsidRPr="00B60E01">
        <w:t>Oil</w:t>
      </w:r>
      <w:proofErr w:type="spellEnd"/>
      <w:r w:rsidRPr="00B60E01">
        <w:t xml:space="preserve"> </w:t>
      </w:r>
      <w:proofErr w:type="spellStart"/>
      <w:r w:rsidRPr="00B60E01">
        <w:t>Fields</w:t>
      </w:r>
      <w:proofErr w:type="spellEnd"/>
      <w:r w:rsidRPr="00B60E01">
        <w:t>, en el año de 1911, el cual arrojó un crudo de 32° API.</w:t>
      </w:r>
      <w:r w:rsidRPr="00B60E01">
        <w:rPr>
          <w:rStyle w:val="Refdenotaalpie"/>
        </w:rPr>
        <w:footnoteReference w:id="16"/>
      </w:r>
    </w:p>
    <w:p w:rsidR="0093015D" w:rsidRDefault="0093015D" w:rsidP="00DC4FFA"/>
    <w:p w:rsidR="0093015D" w:rsidRDefault="0093015D" w:rsidP="00DC4FFA">
      <w:r w:rsidRPr="00B60E01">
        <w:t xml:space="preserve">Para 1919, la Anglo perforó el pozo Ancón 4, </w:t>
      </w:r>
      <w:r>
        <w:t xml:space="preserve">el cual </w:t>
      </w:r>
      <w:r w:rsidRPr="00B60E01">
        <w:t xml:space="preserve">tuvo un pico de producción de 3000 barriles diarios de crudo 32°API. </w:t>
      </w:r>
    </w:p>
    <w:p w:rsidR="0093015D" w:rsidRDefault="0093015D" w:rsidP="00DC4FFA"/>
    <w:p w:rsidR="0093015D" w:rsidRDefault="0093015D" w:rsidP="00DC4FFA">
      <w:r w:rsidRPr="00B60E01">
        <w:t xml:space="preserve">En 1925 se tiene registrada una producción anual de 130365 barriles. En 1940 </w:t>
      </w:r>
      <w:r>
        <w:t xml:space="preserve">se </w:t>
      </w:r>
      <w:r w:rsidRPr="00B60E01">
        <w:t>construyó la Refinería La Libertad con dos plantas de destilación primaria para procesar mil barriles de crudo por día.</w:t>
      </w:r>
    </w:p>
    <w:p w:rsidR="0093015D" w:rsidRDefault="0093015D" w:rsidP="00DC4FFA"/>
    <w:p w:rsidR="0093015D" w:rsidRDefault="0093015D" w:rsidP="00DC4FFA">
      <w:r w:rsidRPr="00B60E01">
        <w:t xml:space="preserve">Estas actividades estuvieron caracterizadas por privilegios y concesiones a varias compañías extranjeras sin beneficio para el </w:t>
      </w:r>
      <w:r>
        <w:t>Estado Ecuatoriano</w:t>
      </w:r>
      <w:r w:rsidRPr="00B60E01">
        <w:t>.</w:t>
      </w:r>
    </w:p>
    <w:p w:rsidR="0093015D" w:rsidRDefault="0093015D" w:rsidP="00DC4FFA"/>
    <w:p w:rsidR="0093015D" w:rsidRDefault="0093015D" w:rsidP="00DC4FFA">
      <w:r w:rsidRPr="00B60E01">
        <w:t>Actualmente en dicha zona se extrae crudo de 32°, considerado como uno de los mejores por su facilidad para la refinación, aunque en muy pequeña cantidad.</w:t>
      </w:r>
    </w:p>
    <w:p w:rsidR="0093015D" w:rsidRDefault="0093015D" w:rsidP="00DC4FFA"/>
    <w:p w:rsidR="0093015D" w:rsidRDefault="0093015D" w:rsidP="00DC4FFA">
      <w:r w:rsidRPr="00B60E01">
        <w:t>Desde 1927, se produjo un incremento sustancial en la producción petrolera de la compañía Anglo en esa región, de 3000 barriles diarios de promedio, continuó incrementándose consistentemente hasta 1955 cuando alcanzó su máximo nivel con cerca de 10000 barriles diarios.</w:t>
      </w:r>
    </w:p>
    <w:p w:rsidR="0093015D" w:rsidRDefault="0093015D" w:rsidP="00DC4FFA"/>
    <w:p w:rsidR="0093015D" w:rsidRDefault="0093015D" w:rsidP="00DC4FFA">
      <w:r w:rsidRPr="00B60E01">
        <w:t xml:space="preserve">La explotación y luego refinación del petróleo encontrado en la actual provincia de Santa Elena, hizo posible autoabastecer de combustible al </w:t>
      </w:r>
      <w:r w:rsidRPr="00B60E01">
        <w:lastRenderedPageBreak/>
        <w:t xml:space="preserve">mercado interno, sin embargo el crecimiento de la población </w:t>
      </w:r>
      <w:r>
        <w:t>Ecuatoriana</w:t>
      </w:r>
      <w:r w:rsidRPr="00B60E01">
        <w:t xml:space="preserve"> y por ende el consumo de derivados hicieron que esa producción de crudo, que como ya vimos anteriormente, hasta 1955 se ubico en casi 10000 barriles diarios, resultara insuficiente para cubrir la demanda nacional.</w:t>
      </w:r>
    </w:p>
    <w:p w:rsidR="0093015D" w:rsidRDefault="0093015D" w:rsidP="00DC4FFA"/>
    <w:p w:rsidR="0093015D" w:rsidRDefault="0093015D" w:rsidP="00DC4FFA">
      <w:r w:rsidRPr="00B60E01">
        <w:t xml:space="preserve">Esto movió a que los diferentes gobiernos ecuatorianos, a partir de la vigencia de la Ley de Petróleo de 1937, iniciara una intensa búsqueda de hidrocarburos en el país, con lo cual se abrió una época de concesiones y arrendamientos indiscriminados a compañías privadas y apersonas naturales. Sin embargo, en 1921 había antecedentes de incursión en el Oriente para la exploración de hidrocarburos, pues Leonard </w:t>
      </w:r>
      <w:proofErr w:type="spellStart"/>
      <w:r w:rsidRPr="00B60E01">
        <w:t>Exploration</w:t>
      </w:r>
      <w:proofErr w:type="spellEnd"/>
      <w:r w:rsidRPr="00B60E01">
        <w:t xml:space="preserve"> </w:t>
      </w:r>
      <w:proofErr w:type="spellStart"/>
      <w:r w:rsidRPr="00B60E01">
        <w:t>Company</w:t>
      </w:r>
      <w:proofErr w:type="spellEnd"/>
      <w:r w:rsidRPr="00B60E01">
        <w:t xml:space="preserve">, recibió en concesión más de dos millones de hectáreas para prospección petrolera en la </w:t>
      </w:r>
      <w:r>
        <w:t>Región Amazónica</w:t>
      </w:r>
      <w:r w:rsidRPr="00B60E01">
        <w:t xml:space="preserve">.     </w:t>
      </w:r>
    </w:p>
    <w:p w:rsidR="0093015D" w:rsidRDefault="0093015D" w:rsidP="00DC4FFA"/>
    <w:p w:rsidR="0093015D" w:rsidRDefault="0093015D" w:rsidP="00DC4FFA">
      <w:r w:rsidRPr="00B60E01">
        <w:t xml:space="preserve">En la década de 1940 la Compañía Shell exploró en la Cuenca Oriental </w:t>
      </w:r>
      <w:r>
        <w:t>Ecuatoriana</w:t>
      </w:r>
      <w:r w:rsidRPr="00B60E01">
        <w:t xml:space="preserve"> y perforó varios pozos exploratorios: </w:t>
      </w:r>
      <w:proofErr w:type="spellStart"/>
      <w:r w:rsidRPr="00B60E01">
        <w:t>Macuma</w:t>
      </w:r>
      <w:proofErr w:type="spellEnd"/>
      <w:r w:rsidRPr="00B60E01">
        <w:t xml:space="preserve"> 1, </w:t>
      </w:r>
      <w:proofErr w:type="spellStart"/>
      <w:r w:rsidRPr="00B60E01">
        <w:t>Cangaime</w:t>
      </w:r>
      <w:proofErr w:type="spellEnd"/>
      <w:r w:rsidRPr="00B60E01">
        <w:t xml:space="preserve"> 1, </w:t>
      </w:r>
      <w:proofErr w:type="spellStart"/>
      <w:r w:rsidRPr="00B60E01">
        <w:t>Oglan</w:t>
      </w:r>
      <w:proofErr w:type="spellEnd"/>
      <w:r w:rsidRPr="00B60E01">
        <w:t xml:space="preserve"> 1, </w:t>
      </w:r>
      <w:proofErr w:type="spellStart"/>
      <w:r w:rsidRPr="00B60E01">
        <w:t>Tiputini</w:t>
      </w:r>
      <w:proofErr w:type="spellEnd"/>
      <w:r w:rsidRPr="00B60E01">
        <w:t xml:space="preserve"> 1.</w:t>
      </w:r>
      <w:r w:rsidRPr="00B60E01">
        <w:rPr>
          <w:rStyle w:val="Refdenotaalpie"/>
        </w:rPr>
        <w:footnoteReference w:id="17"/>
      </w:r>
    </w:p>
    <w:p w:rsidR="0093015D" w:rsidRDefault="0093015D" w:rsidP="00DC4FFA"/>
    <w:p w:rsidR="0093015D" w:rsidRDefault="0093015D" w:rsidP="00DC4FFA">
      <w:r w:rsidRPr="00B60E01">
        <w:t>En 1961 obtiene sin el aval del gobierno ecuatoriano un área de seiscientas cincuenta mil hectáreas mediante un contrato privado autorizado con Acuerdo Ministerial</w:t>
      </w:r>
      <w:r>
        <w:t>. P</w:t>
      </w:r>
      <w:r w:rsidRPr="00B60E01">
        <w:t xml:space="preserve">ara el año de 1964 increíblemente el mismo consorcio obtiene una concesión de un millón cuatrocientas mil hectáreas por un periodo de hasta 58 años. Esta compañía en 1967 perfora el primer pozo productivo el Lago Agrio N.1, en 1969 los pozos de Sacha, Auca, </w:t>
      </w:r>
      <w:proofErr w:type="spellStart"/>
      <w:r w:rsidRPr="00B60E01">
        <w:t>Cononaco</w:t>
      </w:r>
      <w:proofErr w:type="spellEnd"/>
      <w:r w:rsidRPr="00B60E01">
        <w:t xml:space="preserve"> y </w:t>
      </w:r>
      <w:proofErr w:type="spellStart"/>
      <w:r w:rsidRPr="00B60E01">
        <w:t>Shushufindi</w:t>
      </w:r>
      <w:proofErr w:type="spellEnd"/>
      <w:r w:rsidRPr="00B60E01">
        <w:t>.</w:t>
      </w:r>
    </w:p>
    <w:p w:rsidR="0093015D" w:rsidRDefault="0093015D" w:rsidP="00DC4FFA"/>
    <w:p w:rsidR="0093015D" w:rsidRDefault="0093015D" w:rsidP="00DC4FFA">
      <w:r w:rsidRPr="00B60E01">
        <w:t xml:space="preserve">A tal efecto, a partir de este evento se consolida el </w:t>
      </w:r>
      <w:hyperlink r:id="rId9" w:history="1">
        <w:r w:rsidRPr="00B60E01">
          <w:rPr>
            <w:rStyle w:val="Hipervnculo"/>
            <w:color w:val="auto"/>
          </w:rPr>
          <w:t>dominio</w:t>
        </w:r>
      </w:hyperlink>
      <w:r w:rsidRPr="00B60E01">
        <w:t xml:space="preserve"> absoluto de las compañías extranjeras quienes obtienen una serie de concesiones. </w:t>
      </w:r>
    </w:p>
    <w:p w:rsidR="0093015D" w:rsidRDefault="0093015D" w:rsidP="00DC4FFA"/>
    <w:p w:rsidR="0093015D" w:rsidRDefault="0093015D" w:rsidP="00DC4FFA">
      <w:r w:rsidRPr="00B60E01">
        <w:lastRenderedPageBreak/>
        <w:t xml:space="preserve">Ante estas exageraciones en junio de 1972 se crea la Corporación Estatal Petrolera </w:t>
      </w:r>
      <w:r>
        <w:t>Ecuatoriana</w:t>
      </w:r>
      <w:r w:rsidRPr="00B60E01">
        <w:t xml:space="preserve"> (CEPE) con el propósito de que el </w:t>
      </w:r>
      <w:r>
        <w:t>Estado Ecuatoriano</w:t>
      </w:r>
      <w:r w:rsidRPr="00B60E01">
        <w:t xml:space="preserve"> asuma la administración de sus recursos petroleros y desarrolle infraestructura que permita abastecer el mercado nacional.</w:t>
      </w:r>
    </w:p>
    <w:p w:rsidR="0093015D" w:rsidRDefault="0093015D" w:rsidP="00DC4FFA"/>
    <w:p w:rsidR="0093015D" w:rsidRDefault="0093015D" w:rsidP="00DC4FFA">
      <w:r w:rsidRPr="00B60E01">
        <w:t>El año de 1972 la actividad petrolera en el Ecuador se convirtió en el rubro más importante del presupuesto del Estado, hasta la actualidad el petróleo sigue siendo el principal rubro presupuestario.</w:t>
      </w:r>
    </w:p>
    <w:p w:rsidR="0093015D" w:rsidRDefault="0093015D" w:rsidP="00DC4FFA"/>
    <w:p w:rsidR="0093015D" w:rsidRDefault="0093015D" w:rsidP="00DC4FFA">
      <w:r w:rsidRPr="00B60E01">
        <w:t xml:space="preserve">En 1973 el Ecuador ingresa a la </w:t>
      </w:r>
      <w:hyperlink r:id="rId10" w:history="1">
        <w:r w:rsidRPr="00B60E01">
          <w:rPr>
            <w:rStyle w:val="Hipervnculo"/>
            <w:color w:val="auto"/>
          </w:rPr>
          <w:t>Organización</w:t>
        </w:r>
      </w:hyperlink>
      <w:r w:rsidRPr="00B60E01">
        <w:t xml:space="preserve"> de Países Exportadores de Petróleo (OPEP), esto facilito las negociaciones con las compañías extranjeras y permitió que el Estado recibiera varios beneficios entre ellos asistencia técnica. Un año más tarde CEPE adquiere el 25% de las </w:t>
      </w:r>
      <w:hyperlink r:id="rId11" w:history="1">
        <w:r w:rsidRPr="00B60E01">
          <w:rPr>
            <w:rStyle w:val="Hipervnculo"/>
            <w:color w:val="auto"/>
          </w:rPr>
          <w:t>acciones</w:t>
        </w:r>
      </w:hyperlink>
      <w:r w:rsidRPr="00B60E01">
        <w:t xml:space="preserve"> de este consorcio, creándose un nuevo consorcio CEPE-Texaco-</w:t>
      </w:r>
      <w:proofErr w:type="spellStart"/>
      <w:r w:rsidRPr="00B60E01">
        <w:t>Gulf</w:t>
      </w:r>
      <w:proofErr w:type="spellEnd"/>
      <w:r w:rsidRPr="00B60E01">
        <w:t>.</w:t>
      </w:r>
    </w:p>
    <w:p w:rsidR="0093015D" w:rsidRDefault="0093015D" w:rsidP="00DC4FFA">
      <w:r w:rsidRPr="00B60E01">
        <w:br/>
        <w:t xml:space="preserve">En 1976 CEPE adquiere las acciones de </w:t>
      </w:r>
      <w:proofErr w:type="spellStart"/>
      <w:r w:rsidRPr="00B60E01">
        <w:t>Gulf</w:t>
      </w:r>
      <w:proofErr w:type="spellEnd"/>
      <w:r w:rsidRPr="00B60E01">
        <w:t xml:space="preserve"> con lo que pasa a ser el accionista mayoritario del consorcio con el 62% de las acciones. Para el año de 1989 CEPE se convierte en PETROECUADOR con varias empresas filiales: </w:t>
      </w:r>
      <w:proofErr w:type="spellStart"/>
      <w:r w:rsidRPr="00B60E01">
        <w:t>Petroproducción</w:t>
      </w:r>
      <w:proofErr w:type="spellEnd"/>
      <w:r w:rsidRPr="00B60E01">
        <w:t xml:space="preserve">, </w:t>
      </w:r>
      <w:proofErr w:type="spellStart"/>
      <w:r w:rsidRPr="00B60E01">
        <w:t>Petroindustrial</w:t>
      </w:r>
      <w:proofErr w:type="spellEnd"/>
      <w:r w:rsidRPr="00B60E01">
        <w:t xml:space="preserve">, </w:t>
      </w:r>
      <w:proofErr w:type="spellStart"/>
      <w:r w:rsidRPr="00B60E01">
        <w:t>Petrocomercial</w:t>
      </w:r>
      <w:proofErr w:type="spellEnd"/>
      <w:r w:rsidRPr="00B60E01">
        <w:t xml:space="preserve"> y </w:t>
      </w:r>
      <w:proofErr w:type="spellStart"/>
      <w:r w:rsidRPr="00B60E01">
        <w:t>Petroamazonas</w:t>
      </w:r>
      <w:proofErr w:type="spellEnd"/>
      <w:r>
        <w:t>. E</w:t>
      </w:r>
      <w:r w:rsidRPr="00B60E01">
        <w:t>n 1992 la estatal Petroecuador obtiene el 100% de las acciones a</w:t>
      </w:r>
      <w:r>
        <w:t>l</w:t>
      </w:r>
      <w:r w:rsidRPr="00B60E01">
        <w:t xml:space="preserve"> terminar el contrato con Texaco por mutuo acuerdo, sin embargo hasta el día de hoy se exige la indemnización por los daños que ocasionó la empresa </w:t>
      </w:r>
      <w:proofErr w:type="spellStart"/>
      <w:r w:rsidRPr="00B60E01">
        <w:t>Chevron</w:t>
      </w:r>
      <w:proofErr w:type="spellEnd"/>
      <w:r w:rsidRPr="00B60E01">
        <w:t xml:space="preserve"> – Texaco por su actividad. </w:t>
      </w:r>
    </w:p>
    <w:p w:rsidR="0093015D" w:rsidRDefault="0093015D" w:rsidP="00DC4FFA">
      <w:r w:rsidRPr="00B60E01">
        <w:t xml:space="preserve">En el 1993 bajo el </w:t>
      </w:r>
      <w:hyperlink r:id="rId12" w:history="1">
        <w:r w:rsidRPr="00B60E01">
          <w:rPr>
            <w:rStyle w:val="Hipervnculo"/>
            <w:color w:val="auto"/>
          </w:rPr>
          <w:t>gobierno</w:t>
        </w:r>
      </w:hyperlink>
      <w:r w:rsidRPr="00B60E01">
        <w:t xml:space="preserve"> de Sixto Durán Ballén el país se retira de la OPEP. </w:t>
      </w:r>
      <w:r w:rsidRPr="00B60E01">
        <w:br/>
      </w:r>
    </w:p>
    <w:p w:rsidR="0093015D" w:rsidRDefault="0093015D" w:rsidP="00DC4FFA">
      <w:r w:rsidRPr="00B60E01">
        <w:t xml:space="preserve">El crudo de la </w:t>
      </w:r>
      <w:r>
        <w:t>Amazonía</w:t>
      </w:r>
      <w:r w:rsidRPr="00B60E01">
        <w:t xml:space="preserve"> </w:t>
      </w:r>
      <w:r>
        <w:t>Ecuatoriana</w:t>
      </w:r>
      <w:r w:rsidRPr="00B60E01">
        <w:t xml:space="preserve"> que actualmente se exporta tiene 26° API en promedio, se lo denomina Oriente, que inicialmente era de 29°, es decir liviano, pero se fue agotando. El país también exporta crudo pesado de 19° API, conocido como Napo.</w:t>
      </w:r>
    </w:p>
    <w:p w:rsidR="0093015D" w:rsidRDefault="0093015D" w:rsidP="00DC4FFA"/>
    <w:p w:rsidR="0093015D" w:rsidRDefault="0093015D" w:rsidP="00DC4FFA">
      <w:r w:rsidRPr="00B60E01">
        <w:lastRenderedPageBreak/>
        <w:t xml:space="preserve">Descubrimientos realizados por </w:t>
      </w:r>
      <w:proofErr w:type="spellStart"/>
      <w:r w:rsidRPr="00B60E01">
        <w:t>Petroproducción</w:t>
      </w:r>
      <w:proofErr w:type="spellEnd"/>
      <w:r w:rsidRPr="00B60E01">
        <w:t xml:space="preserve"> señalan un enorme potencial de reservas, confirmando al menos 13 prospectos en el Sur Oriente, sin embargo es necesario explorar más y perforar a mayor profundidad. </w:t>
      </w:r>
    </w:p>
    <w:p w:rsidR="0093015D" w:rsidRPr="00B60E01" w:rsidRDefault="0093015D" w:rsidP="00DC4FFA"/>
    <w:p w:rsidR="0093015D" w:rsidRPr="00070202" w:rsidRDefault="0093015D" w:rsidP="00A07290">
      <w:pPr>
        <w:pStyle w:val="Ttulo3"/>
      </w:pPr>
      <w:bookmarkStart w:id="132" w:name="_Toc240384621"/>
      <w:bookmarkStart w:id="133" w:name="_Toc262634233"/>
      <w:bookmarkStart w:id="134" w:name="_Toc297614646"/>
      <w:r w:rsidRPr="00070202">
        <w:t>1.4.3.</w:t>
      </w:r>
      <w:r w:rsidRPr="00070202">
        <w:tab/>
      </w:r>
      <w:r w:rsidRPr="00070202">
        <w:tab/>
        <w:t>Importancia de las Actividades Hidrocarburíferas</w:t>
      </w:r>
      <w:bookmarkEnd w:id="132"/>
      <w:bookmarkEnd w:id="133"/>
      <w:bookmarkEnd w:id="134"/>
    </w:p>
    <w:p w:rsidR="0093015D" w:rsidRPr="00B60E01" w:rsidRDefault="0093015D" w:rsidP="00DC4FFA"/>
    <w:p w:rsidR="0093015D" w:rsidRPr="00B60E01" w:rsidRDefault="0093015D" w:rsidP="00DC4FFA">
      <w:r w:rsidRPr="00B60E01">
        <w:t>Dentro de los procesos industriales, el petróleo y sus aplicaciones resultan ser los elementos más importantes para el desarrollo de la economía y vida del ser humano.</w:t>
      </w:r>
    </w:p>
    <w:p w:rsidR="0093015D" w:rsidRPr="00B60E01" w:rsidRDefault="0093015D" w:rsidP="00DC4FFA">
      <w:r w:rsidRPr="00B60E01">
        <w:tab/>
      </w:r>
    </w:p>
    <w:p w:rsidR="0093015D" w:rsidRDefault="0093015D" w:rsidP="00DC4FFA">
      <w:r w:rsidRPr="00B60E01">
        <w:t>A tal punto que el hombre ha constituido una civilización enteramente movida por el tipo de energías que brinda este producto, aparece así una contraposición o dilema representado por el otro lado de la moneda, que en este caso constituye la contaminación ambiental.</w:t>
      </w:r>
    </w:p>
    <w:p w:rsidR="0093015D" w:rsidRDefault="0093015D" w:rsidP="00DC4FFA"/>
    <w:p w:rsidR="0093015D" w:rsidRDefault="0093015D" w:rsidP="00DC4FFA">
      <w:r w:rsidRPr="00B60E01">
        <w:t xml:space="preserve">El descubrimiento energético del petróleo produjo la aparición de poderosos grupos económicos, que han regido en gran medida el acontecer de la historia moderna. La sociedad actual se mueve en gran medida por la producción de petróleo lo que en diversas ocasiones ha provocado y ocasionará numerosos conflictos políticos y guerras. </w:t>
      </w:r>
    </w:p>
    <w:p w:rsidR="0093015D" w:rsidRDefault="0093015D" w:rsidP="00DC4FFA"/>
    <w:p w:rsidR="0093015D" w:rsidRDefault="0093015D" w:rsidP="00DC4FFA">
      <w:r w:rsidRPr="00B60E01">
        <w:t>Cabe a tal respecto puntualizar que a nivel mundial el petróleo fue y sigue siendo el recurso clave del que dependen en gran medida las economías de las nacionales. En base a las regalías que se obtiene del petróleo se fijan los presupuestos de países como el nuestro, por lo que se afirma que aquellas naciones que controlen al petróleo y sus reservas serán aquellos con mayor poder. Este recurso es estratégico para el dominio de los mercados mundiales.</w:t>
      </w:r>
    </w:p>
    <w:p w:rsidR="0093015D" w:rsidRDefault="0093015D" w:rsidP="00DC4FFA"/>
    <w:p w:rsidR="00A07290" w:rsidRPr="0080152D" w:rsidRDefault="00A07290" w:rsidP="00DC4FFA"/>
    <w:p w:rsidR="0093015D" w:rsidRPr="0080152D" w:rsidRDefault="0093015D" w:rsidP="00A07290">
      <w:pPr>
        <w:pStyle w:val="Ttulo3"/>
      </w:pPr>
      <w:bookmarkStart w:id="135" w:name="_Toc262634234"/>
      <w:bookmarkStart w:id="136" w:name="_Toc297614647"/>
      <w:r w:rsidRPr="0080152D">
        <w:lastRenderedPageBreak/>
        <w:t>1.4.4.</w:t>
      </w:r>
      <w:r>
        <w:tab/>
      </w:r>
      <w:r>
        <w:tab/>
      </w:r>
      <w:r w:rsidRPr="0080152D">
        <w:t>Las Empresas Hidrocarburíferas en Latinoamérica</w:t>
      </w:r>
      <w:bookmarkEnd w:id="135"/>
      <w:bookmarkEnd w:id="136"/>
    </w:p>
    <w:p w:rsidR="0093015D" w:rsidRPr="00B60E01" w:rsidRDefault="0093015D" w:rsidP="00DC4FFA"/>
    <w:p w:rsidR="0093015D" w:rsidRPr="00B60E01" w:rsidRDefault="0093015D" w:rsidP="00DC4FFA">
      <w:r w:rsidRPr="00B60E01">
        <w:t xml:space="preserve">El sector empresarial hidrocarburífero Latinoamericano coincide en señalar que entre sus principales desafíos se destacan los siguientes: </w:t>
      </w:r>
      <w:r>
        <w:t>c</w:t>
      </w:r>
      <w:r w:rsidRPr="00B60E01">
        <w:t xml:space="preserve">risis financiera, Cambio </w:t>
      </w:r>
      <w:r>
        <w:t>C</w:t>
      </w:r>
      <w:r w:rsidRPr="00B60E01">
        <w:t xml:space="preserve">limático y escasez de recursos, </w:t>
      </w:r>
      <w:r>
        <w:t>r</w:t>
      </w:r>
      <w:r w:rsidRPr="00B60E01">
        <w:t xml:space="preserve">etos de Eficiencia Energética, </w:t>
      </w:r>
      <w:r>
        <w:t>m</w:t>
      </w:r>
      <w:r w:rsidRPr="00B60E01">
        <w:t xml:space="preserve">ejoras en la Gestión Ambiental, Salud y Seguridad Industrial, </w:t>
      </w:r>
      <w:r>
        <w:t>n</w:t>
      </w:r>
      <w:r w:rsidRPr="00B60E01">
        <w:t xml:space="preserve">ecesidad del </w:t>
      </w:r>
      <w:r>
        <w:t>u</w:t>
      </w:r>
      <w:r w:rsidRPr="00B60E01">
        <w:t xml:space="preserve">so de Combustibles Alternativos al Petróleo, </w:t>
      </w:r>
      <w:r>
        <w:t>c</w:t>
      </w:r>
      <w:r w:rsidRPr="00B60E01">
        <w:t xml:space="preserve">ontextos políticos hostiles ante la inversión extranjera, </w:t>
      </w:r>
      <w:r>
        <w:t>r</w:t>
      </w:r>
      <w:r w:rsidRPr="00B60E01">
        <w:t>elacionamiento con comunidades de zonas de influencia y pueblos indígenas. (Fuente: Conferencia ARPEL. Punta del Este, Uruguay. Abril de 2009.).</w:t>
      </w:r>
    </w:p>
    <w:p w:rsidR="0093015D" w:rsidRPr="00B60E01" w:rsidRDefault="0093015D" w:rsidP="00DC4FFA"/>
    <w:p w:rsidR="0093015D" w:rsidRPr="00B60E01" w:rsidRDefault="0093015D" w:rsidP="00DC4FFA">
      <w:r w:rsidRPr="00B60E01">
        <w:t>Frente a las crecientes demandas sociales y los desafíos que ello implica, las empresas petroleras latinoamericanas coinciden en crear una “conciencia responsable” en sus actividades y han establecido mecanismos y programas de Responsabilidad Social</w:t>
      </w:r>
      <w:r>
        <w:t>,</w:t>
      </w:r>
      <w:r w:rsidRPr="00B60E01">
        <w:t xml:space="preserve"> </w:t>
      </w:r>
      <w:r>
        <w:t>p</w:t>
      </w:r>
      <w:r w:rsidRPr="00B60E01">
        <w:t>roponiendo una adaptación por las actividades hidrocarburíferas</w:t>
      </w:r>
      <w:r>
        <w:t>,</w:t>
      </w:r>
      <w:r w:rsidRPr="00B60E01">
        <w:t xml:space="preserve"> Así:</w:t>
      </w:r>
    </w:p>
    <w:p w:rsidR="0093015D" w:rsidRPr="00B60E01" w:rsidRDefault="0093015D" w:rsidP="00DC4FFA">
      <w:pPr>
        <w:rPr>
          <w:b/>
          <w:bCs/>
        </w:rPr>
      </w:pPr>
    </w:p>
    <w:p w:rsidR="0093015D" w:rsidRPr="00B60E01" w:rsidRDefault="0093015D" w:rsidP="00DC4FFA">
      <w:r w:rsidRPr="00B60E01">
        <w:rPr>
          <w:b/>
          <w:bCs/>
        </w:rPr>
        <w:t xml:space="preserve">ECOPETROL: </w:t>
      </w:r>
      <w:r w:rsidRPr="00B60E01">
        <w:t>En cumplimiento del</w:t>
      </w:r>
      <w:r w:rsidRPr="00B60E01">
        <w:rPr>
          <w:b/>
          <w:bCs/>
        </w:rPr>
        <w:t xml:space="preserve"> </w:t>
      </w:r>
      <w:r w:rsidRPr="008A32AA">
        <w:rPr>
          <w:bCs/>
        </w:rPr>
        <w:t>“</w:t>
      </w:r>
      <w:r w:rsidRPr="00B60E01">
        <w:t xml:space="preserve">Proceso de Participación Ciudadana y Licencia Socio-Ambiental” ECOPETROL impulsa un Modelo de Responsabilidad Social Empresarial que reconoce siete grupos de interés con quienes asume un compromiso central: generar bienestar a la </w:t>
      </w:r>
      <w:r>
        <w:t>S</w:t>
      </w:r>
      <w:r w:rsidRPr="00B60E01">
        <w:t xml:space="preserve">ociedad </w:t>
      </w:r>
      <w:r>
        <w:t xml:space="preserve">Colombiana </w:t>
      </w:r>
      <w:r w:rsidRPr="00B60E01">
        <w:t>aprovechando responsablemente los recursos naturales.</w:t>
      </w:r>
    </w:p>
    <w:p w:rsidR="0093015D" w:rsidRPr="00B60E01" w:rsidRDefault="0093015D" w:rsidP="00DC4FFA">
      <w:pPr>
        <w:rPr>
          <w:b/>
          <w:bCs/>
        </w:rPr>
      </w:pPr>
    </w:p>
    <w:p w:rsidR="0093015D" w:rsidRPr="00B60E01" w:rsidRDefault="0093015D" w:rsidP="00DC4FFA">
      <w:r w:rsidRPr="00B60E01">
        <w:rPr>
          <w:b/>
          <w:bCs/>
        </w:rPr>
        <w:t>PETROBRAS:</w:t>
      </w:r>
      <w:r w:rsidRPr="00B60E01">
        <w:t xml:space="preserve"> Esta empresa sostiene que la sustentabilidad del negocio petrolero descansa en tres pilares fundamentales: la Rentabilidad, la Responsabilidad Ambiental y la Responsabilidad Social. Frente a las nuevas demandas y expectativas de la sociedad, PETROBRAS ha establecido en su código de ética la exigencia de un perfil ético en sus prácticas de gestión y de responsabilidad social y ambiental. (Fuente: Ricardo Santos </w:t>
      </w:r>
      <w:proofErr w:type="spellStart"/>
      <w:r w:rsidRPr="00B60E01">
        <w:t>Azevedo</w:t>
      </w:r>
      <w:proofErr w:type="spellEnd"/>
      <w:r w:rsidRPr="00B60E01">
        <w:t xml:space="preserve"> – PETROBRAS. Avances y Desafíos de la Gestión Ambiental de la Industria. Conferencia ARPEL. Abril, 2009.)</w:t>
      </w:r>
      <w:r>
        <w:t>.</w:t>
      </w:r>
    </w:p>
    <w:p w:rsidR="0093015D" w:rsidRPr="00B60E01" w:rsidRDefault="0093015D" w:rsidP="00DC4FFA">
      <w:pPr>
        <w:rPr>
          <w:b/>
          <w:bCs/>
        </w:rPr>
      </w:pPr>
    </w:p>
    <w:p w:rsidR="0093015D" w:rsidRPr="00B60E01" w:rsidRDefault="0093015D" w:rsidP="00DC4FFA">
      <w:r w:rsidRPr="00B60E01">
        <w:rPr>
          <w:b/>
          <w:bCs/>
        </w:rPr>
        <w:lastRenderedPageBreak/>
        <w:t>REPSOL:</w:t>
      </w:r>
      <w:r w:rsidRPr="00B60E01">
        <w:t xml:space="preserve"> Fomenta la Responsabilidad </w:t>
      </w:r>
      <w:r>
        <w:t xml:space="preserve">de un </w:t>
      </w:r>
      <w:r w:rsidRPr="00B60E01">
        <w:t xml:space="preserve">“Gobierno Corporativo y de Transparencia” más allá de las obligaciones legales. Establece como nuevo paradigma  </w:t>
      </w:r>
      <w:r>
        <w:t>e</w:t>
      </w:r>
      <w:r w:rsidRPr="00B60E01">
        <w:t xml:space="preserve">mpresarial </w:t>
      </w:r>
      <w:r>
        <w:t>“…</w:t>
      </w:r>
      <w:r w:rsidRPr="008A32AA">
        <w:rPr>
          <w:i/>
        </w:rPr>
        <w:t>el tránsito del economicismo al humanismo y propone la Responsabilidad Corporativa como una extensión voluntaria del reconocimiento de los efectos de la actividad hidrocarburífera más allá de lo legalmente exigible</w:t>
      </w:r>
      <w:r w:rsidRPr="00B60E01">
        <w:t>” (Fuente: Eduardo García - REPSOL. “Gobierno Corporativo y de Transparencia)”.</w:t>
      </w:r>
    </w:p>
    <w:p w:rsidR="0093015D" w:rsidRPr="00B60E01" w:rsidRDefault="0093015D" w:rsidP="00DC4FFA"/>
    <w:p w:rsidR="0093015D" w:rsidRPr="00B60E01" w:rsidRDefault="0093015D" w:rsidP="00DC4FFA">
      <w:r w:rsidRPr="00B60E01">
        <w:rPr>
          <w:b/>
          <w:bCs/>
        </w:rPr>
        <w:t>REPSOL-ECUADOR</w:t>
      </w:r>
      <w:r w:rsidRPr="00B60E01">
        <w:t xml:space="preserve"> en su Política de Relacionamiento con las Comunidades Indígenas de la </w:t>
      </w:r>
      <w:r>
        <w:t>Amazonía</w:t>
      </w:r>
      <w:r w:rsidRPr="00B60E01">
        <w:t xml:space="preserve"> </w:t>
      </w:r>
      <w:r>
        <w:t>Ecuatoriana</w:t>
      </w:r>
      <w:r w:rsidRPr="00B60E01">
        <w:t>, reconoce:  El carácter diferencial de las comunidades indígenas, el derecho a mantener sus costumbres y prácticas social, el respeto a la propiedad y posesión de tierras tradicionales o ancestrales, el derecho a la consulta libre, previa e informada de manera transparente, el derecho a participar en los beneficios que reporte la actividad, el derecho a indemnizaciones y compensaciones por la actividad, el derecho a elegir su propio modelo de desarrollo, y reconoce que la actividad hidrocarburífera genera impactos positivos y ne</w:t>
      </w:r>
      <w:r>
        <w:t>gativos, así como oportunidades</w:t>
      </w:r>
      <w:r w:rsidRPr="00B60E01">
        <w:t xml:space="preserve">. Se compromete a: identificar para conocer y respetar, establecer bases para relaciones de beneficio mutuo, promover el cumplimiento, diálogo y acuerdo, incorporar en sus operaciones la singularidad, prevenir riesgos y mitigar impactos, fomentar el respeto y la colaboración para el desarrollo. </w:t>
      </w:r>
      <w:r>
        <w:t>(</w:t>
      </w:r>
      <w:r w:rsidRPr="00B60E01">
        <w:t>Fuente: Conferencia ARPEL. P</w:t>
      </w:r>
      <w:r>
        <w:t>un</w:t>
      </w:r>
      <w:r w:rsidRPr="00B60E01">
        <w:t>ta del Este, Uruguay. Abril de 2009</w:t>
      </w:r>
      <w:r>
        <w:t>)</w:t>
      </w:r>
      <w:r w:rsidRPr="00B60E01">
        <w:t>.</w:t>
      </w:r>
    </w:p>
    <w:p w:rsidR="0093015D" w:rsidRPr="00B60E01" w:rsidRDefault="0093015D" w:rsidP="00DC4FFA"/>
    <w:p w:rsidR="0093015D" w:rsidRPr="00B60E01" w:rsidRDefault="0093015D" w:rsidP="00DC4FFA">
      <w:r w:rsidRPr="00B60E01">
        <w:rPr>
          <w:b/>
          <w:bCs/>
        </w:rPr>
        <w:t>PETROECUADOR:</w:t>
      </w:r>
      <w:r w:rsidRPr="00B60E01">
        <w:t xml:space="preserve"> Ha incluido en su estructura organizacional los conceptos de responsabilidad social, mecanismos de diálogo y relacionamiento comunitario a fin de canalizar las demandas y aspiraciones de las comunidades indígenas en las áreas de influencia de sus operaciones. Mantiene continuamente </w:t>
      </w:r>
      <w:proofErr w:type="spellStart"/>
      <w:r>
        <w:t>m</w:t>
      </w:r>
      <w:r w:rsidRPr="00B60E01">
        <w:t>onitoreos</w:t>
      </w:r>
      <w:proofErr w:type="spellEnd"/>
      <w:r w:rsidRPr="00B60E01">
        <w:t xml:space="preserve"> </w:t>
      </w:r>
      <w:r>
        <w:t>a</w:t>
      </w:r>
      <w:r w:rsidRPr="00B60E01">
        <w:t xml:space="preserve">mbientales, proyectos sociales y de revegetación para el cuidado de la </w:t>
      </w:r>
      <w:r>
        <w:t>N</w:t>
      </w:r>
      <w:r w:rsidRPr="00B60E01">
        <w:t>aturaleza.</w:t>
      </w:r>
    </w:p>
    <w:p w:rsidR="0093015D" w:rsidRPr="00B60E01" w:rsidRDefault="0093015D" w:rsidP="00DC4FFA"/>
    <w:p w:rsidR="0093015D" w:rsidRPr="003E59CF" w:rsidRDefault="0093015D" w:rsidP="00A07290">
      <w:pPr>
        <w:pStyle w:val="Ttulo2"/>
        <w:ind w:left="1416" w:hanging="1416"/>
      </w:pPr>
      <w:bookmarkStart w:id="137" w:name="_Toc240384622"/>
      <w:bookmarkStart w:id="138" w:name="_Toc262634235"/>
      <w:bookmarkStart w:id="139" w:name="_Toc297614648"/>
      <w:r w:rsidRPr="003E59CF">
        <w:lastRenderedPageBreak/>
        <w:t>1.5.</w:t>
      </w:r>
      <w:r>
        <w:tab/>
      </w:r>
      <w:r w:rsidRPr="003E59CF">
        <w:t>NORMATIVA NACIONAL APLICABLE A LA RESPONSABILIDAD AMBIENTAL EN EL ÁREA HIDROCARBURÍFERA</w:t>
      </w:r>
      <w:bookmarkEnd w:id="137"/>
      <w:bookmarkEnd w:id="138"/>
      <w:bookmarkEnd w:id="139"/>
    </w:p>
    <w:p w:rsidR="0093015D" w:rsidRPr="00B60E01" w:rsidRDefault="0093015D" w:rsidP="00DC4FFA"/>
    <w:p w:rsidR="0093015D" w:rsidRPr="00B60E01" w:rsidRDefault="0093015D" w:rsidP="00DC4FFA">
      <w:r w:rsidRPr="00B60E01">
        <w:t xml:space="preserve">En lo concerniente al ordenamiento jurídico relacionado con la protección, preservación y conservación del </w:t>
      </w:r>
      <w:r>
        <w:t>Medio Ambiente</w:t>
      </w:r>
      <w:r w:rsidRPr="00B60E01">
        <w:t xml:space="preserve"> ante los potenciales efectos de la ejecución de actividades hidrocarburíferas en nuestro país, contamos con leyes y reglamentos son:</w:t>
      </w:r>
    </w:p>
    <w:p w:rsidR="0093015D" w:rsidRPr="00B60E01" w:rsidRDefault="0093015D" w:rsidP="00DC4FFA">
      <w:r w:rsidRPr="00B60E01">
        <w:t xml:space="preserve"> </w:t>
      </w:r>
    </w:p>
    <w:p w:rsidR="0093015D" w:rsidRPr="00B60E01" w:rsidRDefault="0093015D" w:rsidP="00DC4FFA">
      <w:r w:rsidRPr="002D1ECA">
        <w:rPr>
          <w:b/>
          <w:bCs/>
        </w:rPr>
        <w:t xml:space="preserve">La Constitución de la República </w:t>
      </w:r>
      <w:r w:rsidRPr="00B60E01">
        <w:t xml:space="preserve">RO 449, 20 de Octubre de 2008. </w:t>
      </w:r>
    </w:p>
    <w:p w:rsidR="0093015D" w:rsidRPr="00B60E01" w:rsidRDefault="0093015D" w:rsidP="00DC4FFA">
      <w:r w:rsidRPr="00B60E01">
        <w:t xml:space="preserve">Contiene disposiciones referentes a la convivencia ciudadana en </w:t>
      </w:r>
      <w:r w:rsidRPr="00B60E01">
        <w:rPr>
          <w:lang w:eastAsia="es-EC"/>
        </w:rPr>
        <w:t>armonía con la naturaleza</w:t>
      </w:r>
      <w:r w:rsidRPr="00B60E01">
        <w:t xml:space="preserve"> para alcanzar </w:t>
      </w:r>
      <w:r w:rsidRPr="00B60E01">
        <w:rPr>
          <w:lang w:eastAsia="es-EC"/>
        </w:rPr>
        <w:t xml:space="preserve">el buen vivir, el </w:t>
      </w:r>
      <w:proofErr w:type="spellStart"/>
      <w:r w:rsidRPr="00B60E01">
        <w:rPr>
          <w:lang w:eastAsia="es-EC"/>
        </w:rPr>
        <w:t>sumak</w:t>
      </w:r>
      <w:proofErr w:type="spellEnd"/>
      <w:r w:rsidRPr="00B60E01">
        <w:rPr>
          <w:lang w:eastAsia="es-EC"/>
        </w:rPr>
        <w:t xml:space="preserve"> </w:t>
      </w:r>
      <w:proofErr w:type="spellStart"/>
      <w:r w:rsidRPr="00B60E01">
        <w:rPr>
          <w:lang w:eastAsia="es-EC"/>
        </w:rPr>
        <w:t>kawsay</w:t>
      </w:r>
      <w:proofErr w:type="spellEnd"/>
      <w:r w:rsidRPr="00B60E01">
        <w:rPr>
          <w:lang w:eastAsia="es-EC"/>
        </w:rPr>
        <w:t>; al otorgamiento de derechos a la naturaleza que se establece por primera vez, a ello se le debe sumar las disposiciones 12, 14, 15, y a aquella tipificadas en el Capítulo Segundo Biodiversidad y Recursos Naturales del Título VII Régimen del Buen Vivir en donde se estable los principios que reconoce esta Carta Suprema en materia ambiental y los parámetros para la tutela estatal de la naturaleza y sus componentes, siendo estas de primordial importancia al desarrollar actividades en el campo petrolero.</w:t>
      </w:r>
    </w:p>
    <w:p w:rsidR="0093015D" w:rsidRPr="00B60E01" w:rsidRDefault="0093015D" w:rsidP="00DC4FFA">
      <w:pPr>
        <w:rPr>
          <w:lang w:eastAsia="es-EC"/>
        </w:rPr>
      </w:pPr>
    </w:p>
    <w:p w:rsidR="0093015D" w:rsidRPr="002D1ECA" w:rsidRDefault="0093015D" w:rsidP="00DC4FFA">
      <w:pPr>
        <w:rPr>
          <w:b/>
          <w:lang w:eastAsia="es-EC"/>
        </w:rPr>
      </w:pPr>
      <w:r w:rsidRPr="002D1ECA">
        <w:rPr>
          <w:b/>
          <w:lang w:eastAsia="es-EC"/>
        </w:rPr>
        <w:t>Ley de Gestión Ambiental</w:t>
      </w:r>
      <w:r w:rsidRPr="00464E79">
        <w:rPr>
          <w:lang w:eastAsia="es-EC"/>
        </w:rPr>
        <w:t>.</w:t>
      </w:r>
    </w:p>
    <w:p w:rsidR="0093015D" w:rsidRDefault="0093015D" w:rsidP="00DC4FFA">
      <w:pPr>
        <w:rPr>
          <w:lang w:eastAsia="es-EC"/>
        </w:rPr>
      </w:pPr>
    </w:p>
    <w:p w:rsidR="0093015D" w:rsidRPr="00B60E01" w:rsidRDefault="0093015D" w:rsidP="00DC4FFA">
      <w:pPr>
        <w:rPr>
          <w:lang w:eastAsia="es-EC"/>
        </w:rPr>
      </w:pPr>
      <w:r w:rsidRPr="00B60E01">
        <w:rPr>
          <w:lang w:eastAsia="es-EC"/>
        </w:rPr>
        <w:t>Después de la Constitución Política es la norma de mayor relevancia en el ámbito ambiental, mediante la cual se establecen los principios y directrices de política ambiental; determina las obligaciones, responsabilidades y niveles de participación de los sectores público y privado en la gestión ambiental y señala los límites permisibles, controles y sanciones en esta materia. Además</w:t>
      </w:r>
      <w:r>
        <w:rPr>
          <w:lang w:eastAsia="es-EC"/>
        </w:rPr>
        <w:t>,</w:t>
      </w:r>
      <w:r w:rsidRPr="00B60E01">
        <w:rPr>
          <w:lang w:eastAsia="es-EC"/>
        </w:rPr>
        <w:t xml:space="preserve"> esta norma determina la obligación de la obtención de la Licencia Ambiental para actividades que impliquen riesgos.</w:t>
      </w:r>
    </w:p>
    <w:p w:rsidR="0093015D" w:rsidRPr="002D1ECA" w:rsidRDefault="0093015D" w:rsidP="00DC4FFA"/>
    <w:p w:rsidR="0093015D" w:rsidRPr="006753F7" w:rsidRDefault="0093015D" w:rsidP="00DC4FFA">
      <w:r w:rsidRPr="002D1ECA">
        <w:rPr>
          <w:b/>
          <w:bCs/>
        </w:rPr>
        <w:t>Texto Unificado de Legislación Ambiental Secundaria</w:t>
      </w:r>
      <w:r w:rsidRPr="006753F7">
        <w:rPr>
          <w:bCs/>
        </w:rPr>
        <w:t>,</w:t>
      </w:r>
      <w:r w:rsidRPr="006753F7">
        <w:rPr>
          <w:rStyle w:val="Ttulo1Car"/>
          <w:rFonts w:eastAsia="Calibri" w:cs="Times New Roman"/>
          <w:bCs w:val="0"/>
          <w:sz w:val="24"/>
          <w:szCs w:val="24"/>
        </w:rPr>
        <w:t xml:space="preserve"> </w:t>
      </w:r>
      <w:r w:rsidRPr="006753F7">
        <w:rPr>
          <w:rStyle w:val="estiloa2"/>
        </w:rPr>
        <w:t>RO 2 Edición Especial, 31 de marzo del 2003.</w:t>
      </w:r>
    </w:p>
    <w:p w:rsidR="0093015D" w:rsidRPr="002D1ECA" w:rsidRDefault="0093015D" w:rsidP="00DC4FFA">
      <w:r w:rsidRPr="002D1ECA">
        <w:lastRenderedPageBreak/>
        <w:t xml:space="preserve">Es un compendio conformado por libros, títulos y capítulos, sobre la Autoridad Ambiental, de la Gestión Ambiental, el Sistema Único de Manejo Ambiental (SUMA), el Régimen Forestal, la Biodiversidad, la Calidad Ambiental fijando los límites permisibles de contaminación, Reglamento a la Ley de Gestión Ambiental para la Prevención y Control de la Contaminación Ambiental, los Recursos Pesqueros, del Régimen Especial Galápagos, ECORAE, Derechos y Tasas por Servicios del Ministerio del Ambiente. </w:t>
      </w:r>
    </w:p>
    <w:p w:rsidR="00A07290" w:rsidRDefault="00A07290" w:rsidP="00DC4FFA">
      <w:pPr>
        <w:rPr>
          <w:b/>
          <w:bCs/>
        </w:rPr>
      </w:pPr>
    </w:p>
    <w:p w:rsidR="0093015D" w:rsidRPr="00B60E01" w:rsidRDefault="0093015D" w:rsidP="00DC4FFA">
      <w:r w:rsidRPr="006753F7">
        <w:rPr>
          <w:b/>
          <w:bCs/>
        </w:rPr>
        <w:t>Ley de Hidrocarburos</w:t>
      </w:r>
      <w:r w:rsidRPr="006753F7">
        <w:rPr>
          <w:bCs/>
        </w:rPr>
        <w:t>,</w:t>
      </w:r>
      <w:r w:rsidRPr="00B60E01">
        <w:t xml:space="preserve"> R.O. 711, 15 de noviembre de 1978. </w:t>
      </w:r>
    </w:p>
    <w:p w:rsidR="0093015D" w:rsidRDefault="0093015D" w:rsidP="00DC4FFA"/>
    <w:p w:rsidR="0093015D" w:rsidRPr="00B60E01" w:rsidRDefault="0093015D" w:rsidP="00DC4FFA">
      <w:pPr>
        <w:rPr>
          <w:lang w:eastAsia="es-EC"/>
        </w:rPr>
      </w:pPr>
      <w:r w:rsidRPr="00B60E01">
        <w:t>Esta ley r</w:t>
      </w:r>
      <w:r w:rsidRPr="00B60E01">
        <w:rPr>
          <w:lang w:eastAsia="es-EC"/>
        </w:rPr>
        <w:t xml:space="preserve">egula las actividades hidrocarburíferas, sus contratos, mediante el establecimiento de disposiciones, lineamientos del </w:t>
      </w:r>
      <w:r>
        <w:rPr>
          <w:lang w:eastAsia="es-EC"/>
        </w:rPr>
        <w:t>Desarrollo Sustentable</w:t>
      </w:r>
      <w:r w:rsidRPr="00B60E01">
        <w:rPr>
          <w:lang w:eastAsia="es-EC"/>
        </w:rPr>
        <w:t xml:space="preserve"> </w:t>
      </w:r>
      <w:r>
        <w:rPr>
          <w:lang w:eastAsia="es-EC"/>
        </w:rPr>
        <w:t>orientados</w:t>
      </w:r>
      <w:r w:rsidRPr="00B60E01">
        <w:rPr>
          <w:lang w:eastAsia="es-EC"/>
        </w:rPr>
        <w:t xml:space="preserve"> al correcto uso de los yacimientos, la protección y conservación del </w:t>
      </w:r>
      <w:r>
        <w:rPr>
          <w:lang w:eastAsia="es-EC"/>
        </w:rPr>
        <w:t>Medio Ambiente</w:t>
      </w:r>
      <w:r w:rsidRPr="00B60E01">
        <w:rPr>
          <w:lang w:eastAsia="es-EC"/>
        </w:rPr>
        <w:t>, identificando a los organismos del Estado que se encargarán de la ejecución y aplicación de esta Ley.</w:t>
      </w:r>
    </w:p>
    <w:p w:rsidR="0093015D" w:rsidRPr="00B60E01" w:rsidRDefault="0093015D" w:rsidP="00DC4FFA">
      <w:pPr>
        <w:rPr>
          <w:lang w:eastAsia="es-EC"/>
        </w:rPr>
      </w:pPr>
      <w:r w:rsidRPr="00B60E01">
        <w:rPr>
          <w:lang w:eastAsia="es-EC"/>
        </w:rPr>
        <w:tab/>
      </w:r>
    </w:p>
    <w:p w:rsidR="0093015D" w:rsidRPr="00B60E01" w:rsidRDefault="0093015D" w:rsidP="00DC4FFA">
      <w:r w:rsidRPr="00C5044A">
        <w:rPr>
          <w:b/>
        </w:rPr>
        <w:t>Ley de Petroecuador No. 435 y su Reglamento General</w:t>
      </w:r>
      <w:r>
        <w:t>,</w:t>
      </w:r>
      <w:r w:rsidRPr="00B60E01">
        <w:t xml:space="preserve">  R.O. 283, 26 de septiembre de 1989</w:t>
      </w:r>
      <w:r>
        <w:t>.</w:t>
      </w:r>
    </w:p>
    <w:p w:rsidR="0093015D" w:rsidRDefault="0093015D" w:rsidP="00DC4FFA"/>
    <w:p w:rsidR="0093015D" w:rsidRPr="00B60E01" w:rsidRDefault="0093015D" w:rsidP="00DC4FFA">
      <w:r w:rsidRPr="00B60E01">
        <w:t xml:space="preserve">Establece el objeto de la Empresa de la Estatal Petróleos del Ecuador y sus Empresas Filiales y determina las regulaciones para sus actividades y la ejecución de contratos a nombre del </w:t>
      </w:r>
      <w:r>
        <w:t>Estado Ecuatoriano</w:t>
      </w:r>
      <w:r w:rsidRPr="00B60E01">
        <w:t xml:space="preserve">. </w:t>
      </w:r>
    </w:p>
    <w:p w:rsidR="0093015D" w:rsidRPr="00B60E01" w:rsidRDefault="0093015D" w:rsidP="00DC4FFA"/>
    <w:p w:rsidR="0093015D" w:rsidRPr="00F6583F" w:rsidRDefault="0093015D" w:rsidP="00DC4FFA">
      <w:r w:rsidRPr="00F6583F">
        <w:rPr>
          <w:b/>
          <w:bCs/>
        </w:rPr>
        <w:t>Ley de Prevención y Control de la Contaminación Ambiental</w:t>
      </w:r>
      <w:r w:rsidRPr="00F6583F">
        <w:rPr>
          <w:bCs/>
        </w:rPr>
        <w:t>,</w:t>
      </w:r>
      <w:r w:rsidRPr="00F6583F">
        <w:t xml:space="preserve"> Registro Oficial Suplemento 418 de 10 de Septiembre del 2004.</w:t>
      </w:r>
    </w:p>
    <w:p w:rsidR="0093015D" w:rsidRPr="00F6583F" w:rsidRDefault="0093015D" w:rsidP="00DC4FFA"/>
    <w:p w:rsidR="0093015D" w:rsidRPr="00B60E01" w:rsidRDefault="0093015D" w:rsidP="00DC4FFA">
      <w:r w:rsidRPr="00F6583F">
        <w:t>Este instrumento legal c</w:t>
      </w:r>
      <w:r w:rsidRPr="00F6583F">
        <w:rPr>
          <w:lang w:eastAsia="es-EC"/>
        </w:rPr>
        <w:t xml:space="preserve">ontiene disposiciones orientadas a “prevenir y controlar la contaminación ambiental” mediante prohibiciones expresa para descargas directas al aire, agua, suelo de </w:t>
      </w:r>
      <w:r w:rsidRPr="00F6583F">
        <w:t>contaminantes a ser generados por una actividad</w:t>
      </w:r>
      <w:r w:rsidRPr="00F6583F">
        <w:rPr>
          <w:lang w:eastAsia="es-EC"/>
        </w:rPr>
        <w:t xml:space="preserve">, también comisiona al Ministerio de Salud y al de Medio Ambiente y a los organismos públicos, la expedición de regulaciones </w:t>
      </w:r>
      <w:r w:rsidRPr="00F6583F">
        <w:rPr>
          <w:lang w:eastAsia="es-EC"/>
        </w:rPr>
        <w:lastRenderedPageBreak/>
        <w:t>referentes a sus campos de acción y atribuciones que les faculta las leyes del Estado.</w:t>
      </w:r>
      <w:r w:rsidRPr="00B60E01">
        <w:t xml:space="preserve"> </w:t>
      </w:r>
    </w:p>
    <w:p w:rsidR="0093015D" w:rsidRPr="00B60E01" w:rsidRDefault="0093015D" w:rsidP="00DC4FFA"/>
    <w:p w:rsidR="0093015D" w:rsidRPr="00C641B9" w:rsidRDefault="0093015D" w:rsidP="00DC4FFA">
      <w:pPr>
        <w:rPr>
          <w:b/>
        </w:rPr>
      </w:pPr>
      <w:r w:rsidRPr="00C641B9">
        <w:rPr>
          <w:b/>
        </w:rPr>
        <w:t>Reglamento de Operaciones Hidrocarburíferas</w:t>
      </w:r>
      <w:r w:rsidRPr="00C641B9">
        <w:t>, RO 671, de Septiembre del 2002.</w:t>
      </w:r>
    </w:p>
    <w:p w:rsidR="0093015D" w:rsidRDefault="0093015D" w:rsidP="00DC4FFA"/>
    <w:p w:rsidR="0093015D" w:rsidRPr="00B60E01" w:rsidRDefault="0093015D" w:rsidP="00DC4FFA">
      <w:r w:rsidRPr="00B60E01">
        <w:t xml:space="preserve">Reglamenta las actividades de las operadoras en todo lo concerniente a contaminación ambiental, preservación del patrimonio nacional, seguridad e higiene industrial. </w:t>
      </w:r>
    </w:p>
    <w:p w:rsidR="0093015D" w:rsidRPr="00B60E01" w:rsidRDefault="0093015D" w:rsidP="00DC4FFA"/>
    <w:p w:rsidR="0093015D" w:rsidRDefault="0093015D" w:rsidP="00DC4FFA">
      <w:r w:rsidRPr="00C641B9">
        <w:rPr>
          <w:b/>
        </w:rPr>
        <w:t>Reglamento Sustitutivo del Reglamento Ambiental para las Operaciones Hidrocarburíferas en el Ecuador</w:t>
      </w:r>
      <w:r>
        <w:t>,</w:t>
      </w:r>
      <w:r w:rsidRPr="00B60E01">
        <w:t xml:space="preserve"> RO 265,13 de Febrero del 2001</w:t>
      </w:r>
      <w:r>
        <w:t>.</w:t>
      </w:r>
    </w:p>
    <w:p w:rsidR="0093015D" w:rsidRPr="00C641B9" w:rsidRDefault="0093015D" w:rsidP="00DC4FFA"/>
    <w:p w:rsidR="0093015D" w:rsidRPr="00B60E01" w:rsidRDefault="0093015D" w:rsidP="00DC4FFA">
      <w:r w:rsidRPr="00B60E01">
        <w:t>Es reglamento tiene por objeto regular las actividades hidrocarburíferas de exploración, desarrollo y producción, almacenamiento, transporte, industrialización y comercialización de petróleo crudo, derivados del petróleo, gas natural y afines, susceptibles de producir impactos ambientales en el área de influencia directa, definida en cada caso por el Estudio Ambiental respectivo y establecer normas técnicas para esta actividad.</w:t>
      </w:r>
    </w:p>
    <w:p w:rsidR="0093015D" w:rsidRPr="00B60E01" w:rsidRDefault="0093015D" w:rsidP="00DC4FFA"/>
    <w:p w:rsidR="0093015D" w:rsidRPr="00B60E01" w:rsidRDefault="0093015D" w:rsidP="00DC4FFA">
      <w:r w:rsidRPr="00B60E01">
        <w:t>Otras normas importantes son:</w:t>
      </w:r>
    </w:p>
    <w:p w:rsidR="0093015D" w:rsidRPr="00B60E01" w:rsidRDefault="0093015D" w:rsidP="00DC4FFA"/>
    <w:p w:rsidR="0093015D" w:rsidRPr="00D547B7" w:rsidRDefault="0093015D" w:rsidP="00DC4FFA">
      <w:pPr>
        <w:rPr>
          <w:bCs/>
        </w:rPr>
      </w:pPr>
      <w:r w:rsidRPr="00D547B7">
        <w:rPr>
          <w:bCs/>
        </w:rPr>
        <w:t>La Ley Forestal y de Conservación de Áreas Naturales y Vida Silvestre</w:t>
      </w:r>
      <w:r>
        <w:rPr>
          <w:bCs/>
        </w:rPr>
        <w:t>.</w:t>
      </w:r>
      <w:r w:rsidRPr="00D547B7">
        <w:rPr>
          <w:bCs/>
        </w:rPr>
        <w:t xml:space="preserve"> </w:t>
      </w:r>
    </w:p>
    <w:p w:rsidR="0093015D" w:rsidRDefault="0093015D" w:rsidP="00DC4FFA">
      <w:pPr>
        <w:rPr>
          <w:bCs/>
        </w:rPr>
      </w:pPr>
    </w:p>
    <w:p w:rsidR="0093015D" w:rsidRPr="00D547B7" w:rsidRDefault="0093015D" w:rsidP="00DC4FFA">
      <w:pPr>
        <w:rPr>
          <w:bCs/>
        </w:rPr>
      </w:pPr>
      <w:r w:rsidRPr="00D547B7">
        <w:rPr>
          <w:bCs/>
        </w:rPr>
        <w:t>La Ley de Patrimonio Cultural</w:t>
      </w:r>
      <w:r>
        <w:rPr>
          <w:bCs/>
        </w:rPr>
        <w:t>.</w:t>
      </w:r>
    </w:p>
    <w:p w:rsidR="0093015D" w:rsidRDefault="0093015D" w:rsidP="00DC4FFA">
      <w:pPr>
        <w:rPr>
          <w:bCs/>
        </w:rPr>
      </w:pPr>
    </w:p>
    <w:p w:rsidR="0093015D" w:rsidRPr="00D547B7" w:rsidRDefault="0093015D" w:rsidP="00DC4FFA">
      <w:pPr>
        <w:rPr>
          <w:bCs/>
        </w:rPr>
      </w:pPr>
      <w:r w:rsidRPr="00D547B7">
        <w:rPr>
          <w:bCs/>
        </w:rPr>
        <w:t>El Código de la Salud</w:t>
      </w:r>
      <w:r>
        <w:rPr>
          <w:bCs/>
        </w:rPr>
        <w:t>.</w:t>
      </w:r>
    </w:p>
    <w:p w:rsidR="0093015D" w:rsidRDefault="0093015D" w:rsidP="00DC4FFA">
      <w:pPr>
        <w:rPr>
          <w:bCs/>
        </w:rPr>
      </w:pPr>
    </w:p>
    <w:p w:rsidR="0093015D" w:rsidRPr="00D547B7" w:rsidRDefault="0093015D" w:rsidP="00DC4FFA">
      <w:pPr>
        <w:rPr>
          <w:bCs/>
        </w:rPr>
      </w:pPr>
      <w:r w:rsidRPr="00D547B7">
        <w:rPr>
          <w:bCs/>
        </w:rPr>
        <w:t>Ley de Aguas</w:t>
      </w:r>
      <w:r>
        <w:rPr>
          <w:bCs/>
        </w:rPr>
        <w:t>.</w:t>
      </w:r>
    </w:p>
    <w:p w:rsidR="0093015D" w:rsidRDefault="0093015D" w:rsidP="00DC4FFA">
      <w:pPr>
        <w:rPr>
          <w:bCs/>
        </w:rPr>
      </w:pPr>
    </w:p>
    <w:p w:rsidR="0093015D" w:rsidRDefault="0093015D" w:rsidP="00DC4FFA">
      <w:pPr>
        <w:rPr>
          <w:b/>
          <w:bCs/>
          <w:kern w:val="36"/>
          <w:sz w:val="32"/>
          <w:szCs w:val="32"/>
        </w:rPr>
      </w:pPr>
      <w:r w:rsidRPr="00D547B7">
        <w:rPr>
          <w:bCs/>
        </w:rPr>
        <w:t>El Código de la Policía Marítima</w:t>
      </w:r>
      <w:r>
        <w:rPr>
          <w:bCs/>
        </w:rPr>
        <w:t>.</w:t>
      </w:r>
      <w:bookmarkStart w:id="140" w:name="_Toc239212874"/>
      <w:bookmarkStart w:id="141" w:name="_Toc240180383"/>
    </w:p>
    <w:p w:rsidR="0093015D" w:rsidRDefault="0093015D" w:rsidP="00A07290">
      <w:pPr>
        <w:pStyle w:val="Ttulo"/>
      </w:pPr>
      <w:bookmarkStart w:id="142" w:name="_Toc262634236"/>
      <w:bookmarkStart w:id="143" w:name="_Toc297614649"/>
      <w:r w:rsidRPr="00871C72">
        <w:lastRenderedPageBreak/>
        <w:t>CAPÍTULO  II</w:t>
      </w:r>
      <w:bookmarkStart w:id="144" w:name="_Toc239212875"/>
      <w:bookmarkStart w:id="145" w:name="_Toc240180384"/>
      <w:bookmarkEnd w:id="140"/>
      <w:bookmarkEnd w:id="141"/>
      <w:bookmarkEnd w:id="142"/>
      <w:bookmarkEnd w:id="143"/>
    </w:p>
    <w:p w:rsidR="00A07290" w:rsidRPr="00871C72" w:rsidRDefault="00A07290" w:rsidP="00A07290"/>
    <w:p w:rsidR="0093015D" w:rsidRPr="00871C72" w:rsidRDefault="0093015D" w:rsidP="00A07290">
      <w:pPr>
        <w:pStyle w:val="Ttulo1"/>
      </w:pPr>
      <w:bookmarkStart w:id="146" w:name="_Toc262634237"/>
      <w:bookmarkStart w:id="147" w:name="_Toc297614650"/>
      <w:r w:rsidRPr="00871C72">
        <w:t>RESPONSABILIDAD CIVIL</w:t>
      </w:r>
      <w:bookmarkEnd w:id="144"/>
      <w:bookmarkEnd w:id="145"/>
      <w:bookmarkEnd w:id="146"/>
      <w:bookmarkEnd w:id="147"/>
    </w:p>
    <w:p w:rsidR="0093015D" w:rsidRPr="00B60E01" w:rsidRDefault="0093015D" w:rsidP="00A07290">
      <w:pPr>
        <w:rPr>
          <w:highlight w:val="yellow"/>
        </w:rPr>
      </w:pPr>
    </w:p>
    <w:p w:rsidR="0093015D" w:rsidRPr="00871C72" w:rsidRDefault="0093015D" w:rsidP="00E43AD4">
      <w:pPr>
        <w:pStyle w:val="Ttulo2"/>
      </w:pPr>
      <w:bookmarkStart w:id="148" w:name="_Toc239212876"/>
      <w:bookmarkStart w:id="149" w:name="_Toc240180385"/>
      <w:bookmarkStart w:id="150" w:name="_Toc262634238"/>
      <w:bookmarkStart w:id="151" w:name="_Toc297614651"/>
      <w:r w:rsidRPr="00871C72">
        <w:t xml:space="preserve">2.1. </w:t>
      </w:r>
      <w:r w:rsidRPr="00871C72">
        <w:tab/>
      </w:r>
      <w:r>
        <w:tab/>
      </w:r>
      <w:r w:rsidRPr="00871C72">
        <w:t>GENERALIDADES</w:t>
      </w:r>
      <w:bookmarkEnd w:id="148"/>
      <w:bookmarkEnd w:id="149"/>
      <w:bookmarkEnd w:id="150"/>
      <w:bookmarkEnd w:id="151"/>
    </w:p>
    <w:p w:rsidR="0093015D" w:rsidRPr="00B60E01" w:rsidRDefault="0093015D" w:rsidP="00DC4FFA"/>
    <w:p w:rsidR="0093015D" w:rsidRPr="00B60E01" w:rsidRDefault="0093015D" w:rsidP="00DC4FFA">
      <w:r w:rsidRPr="00B60E01">
        <w:t>Es una condición muy conocida que las relaciones interpersonales entre los miembros de un determinado grupo social, generan constantes intercambios de beneficios, de daños y de perjuicios, situación que contribuye para explicar por qué la conducta de los sujetos jurídicos debe estar sometida a un conjunto de normas cuya violación como consecuencia directa determina la obligación de resarcir o reparar el daño.</w:t>
      </w:r>
    </w:p>
    <w:p w:rsidR="0093015D" w:rsidRDefault="0093015D" w:rsidP="00DC4FFA"/>
    <w:p w:rsidR="0093015D" w:rsidRDefault="0093015D" w:rsidP="00DC4FFA">
      <w:r w:rsidRPr="00B60E01">
        <w:t xml:space="preserve">Del mismo modo en el área relacionada con la protección del </w:t>
      </w:r>
      <w:r>
        <w:t>Medio Ambiente</w:t>
      </w:r>
      <w:r w:rsidRPr="00B60E01">
        <w:t xml:space="preserve">, cuando se configura un resquebrajamiento jurídico determinado por el daño que una persona sea ésta, de carácter jurídico o natural, es </w:t>
      </w:r>
      <w:proofErr w:type="gramStart"/>
      <w:r w:rsidRPr="00B60E01">
        <w:t>sometida</w:t>
      </w:r>
      <w:proofErr w:type="gramEnd"/>
      <w:r w:rsidRPr="00B60E01">
        <w:t xml:space="preserve"> a un castigo o sanción, mediante la cual se adquiere obligaciones tendientes a reparar el daño causado.</w:t>
      </w:r>
    </w:p>
    <w:p w:rsidR="0093015D" w:rsidRDefault="0093015D" w:rsidP="00DC4FFA"/>
    <w:p w:rsidR="0093015D" w:rsidRDefault="0093015D" w:rsidP="00DC4FFA">
      <w:r w:rsidRPr="00B60E01">
        <w:t>Otro aspecto importante a ser tomado en cuenta en el campo civil y que guarda relación directa con la problemática que presenta la actividad petrolera respecto de la conservación integral del ecosistema, se enmarca en los parámetros de la autodeterminación personal, esto es que si una persona se compromete a realizar determinada prestación mediante la suscripción de algún instrumento legal como el contrato o el convenio, limita su conducta en cuanto se refiere al cumplimiento previsto como fin en dicho instrumento.</w:t>
      </w:r>
    </w:p>
    <w:p w:rsidR="00E43AD4" w:rsidRDefault="00E43AD4" w:rsidP="00DC4FFA"/>
    <w:p w:rsidR="0093015D" w:rsidRDefault="0093015D" w:rsidP="00DC4FFA">
      <w:r w:rsidRPr="00B60E01">
        <w:t xml:space="preserve">El incumplimiento de esta acción auto impuesta acarrea consigo una responsabilidad derivada, la cual a su vez trae como consecuencia una </w:t>
      </w:r>
      <w:r w:rsidRPr="00B60E01">
        <w:lastRenderedPageBreak/>
        <w:t xml:space="preserve">obligación tendiente a reparar los efectos producidos por el manifiesto incumplimiento. </w:t>
      </w:r>
    </w:p>
    <w:p w:rsidR="0093015D" w:rsidRDefault="0093015D" w:rsidP="00DC4FFA"/>
    <w:p w:rsidR="0093015D" w:rsidRDefault="0093015D" w:rsidP="00DC4FFA">
      <w:r w:rsidRPr="00B60E01">
        <w:t xml:space="preserve">Sin embargo de lo manifestado, enfocando el análisis en la problemática que presenta el desarrollo de los procesos </w:t>
      </w:r>
      <w:proofErr w:type="spellStart"/>
      <w:r w:rsidRPr="00B60E01">
        <w:t>hidrocarburíferos</w:t>
      </w:r>
      <w:proofErr w:type="spellEnd"/>
      <w:r w:rsidRPr="00B60E01">
        <w:t xml:space="preserve"> y su directa injerencia en el deterioro del equilibrio ambiental, cabe resaltar la alternativa de que se concrete particularmente de la responsabilidad contractual, el caso en el cual una empresa petrolera de cualquier índole o incluso un individuo, no hayan limitado su conducta por medio de la suscripción de un instrumento jurídico, y esta libertad conductual por lo tanto genere un error en el comportamiento de dicha persona o ente, una actividad culposa en su modo de actuar, desprendiéndose que de esta situación se constituya como determinante la erogación de un daño al semejante, quedando obligado de este modo a la satisfacción e indemnización del perjuicio que se produjo, situación que enmarca claramente una realidad determinada por la responsabilidad extracontractual, que generalmente es uno de los problemas que enfrentan las compañías petroleras operativas en el </w:t>
      </w:r>
      <w:r>
        <w:t>Estado Ecuatoriano</w:t>
      </w:r>
      <w:r w:rsidRPr="00B60E01">
        <w:t xml:space="preserve">, como consecuencia de daños ocasionados al ecosistema. </w:t>
      </w:r>
    </w:p>
    <w:p w:rsidR="0093015D" w:rsidRPr="00B60E01" w:rsidRDefault="0093015D" w:rsidP="00DC4FFA">
      <w:bookmarkStart w:id="152" w:name="_Toc239212877"/>
      <w:bookmarkStart w:id="153" w:name="_Toc240180386"/>
    </w:p>
    <w:p w:rsidR="0093015D" w:rsidRPr="00871C72" w:rsidRDefault="0093015D" w:rsidP="00E43AD4">
      <w:pPr>
        <w:pStyle w:val="Ttulo3"/>
      </w:pPr>
      <w:bookmarkStart w:id="154" w:name="_Toc262634239"/>
      <w:bookmarkStart w:id="155" w:name="_Toc297614652"/>
      <w:r w:rsidRPr="00871C72">
        <w:t xml:space="preserve">2.1.1. </w:t>
      </w:r>
      <w:r w:rsidRPr="00871C72">
        <w:tab/>
      </w:r>
      <w:r w:rsidRPr="00871C72">
        <w:tab/>
        <w:t>Definición</w:t>
      </w:r>
      <w:bookmarkEnd w:id="152"/>
      <w:bookmarkEnd w:id="153"/>
      <w:bookmarkEnd w:id="154"/>
      <w:bookmarkEnd w:id="155"/>
      <w:r w:rsidRPr="00871C72">
        <w:t xml:space="preserve"> </w:t>
      </w:r>
    </w:p>
    <w:p w:rsidR="0093015D" w:rsidRPr="00B60E01" w:rsidRDefault="0093015D" w:rsidP="00DC4FFA"/>
    <w:p w:rsidR="0093015D" w:rsidRPr="00B60E01" w:rsidRDefault="0093015D" w:rsidP="00DC4FFA">
      <w:r w:rsidRPr="00B60E01">
        <w:t>Doctrinariamente se presentan una serie de definiciones que procuran determinar concreta y claramente los parámetros que caracterizan la Responsabilidad Civil, a tal efecto se destacan los siguientes:</w:t>
      </w:r>
    </w:p>
    <w:p w:rsidR="0093015D" w:rsidRDefault="0093015D" w:rsidP="00DC4FFA"/>
    <w:p w:rsidR="0093015D" w:rsidRDefault="0093015D" w:rsidP="00DC4FFA">
      <w:r w:rsidRPr="00B60E01">
        <w:t>“</w:t>
      </w:r>
      <w:r w:rsidRPr="007003B9">
        <w:rPr>
          <w:i/>
        </w:rPr>
        <w:t>La sujeción de una persona que vulnera un deber de conducta impuesto en interés de otro sujeto a la obligación de reparar el daño producido</w:t>
      </w:r>
      <w:r w:rsidRPr="00B60E01">
        <w:t>”.</w:t>
      </w:r>
      <w:r w:rsidRPr="00B60E01">
        <w:rPr>
          <w:rStyle w:val="Refdenotaalpie"/>
        </w:rPr>
        <w:footnoteReference w:id="18"/>
      </w:r>
    </w:p>
    <w:p w:rsidR="0093015D" w:rsidRDefault="0093015D" w:rsidP="00DC4FFA"/>
    <w:p w:rsidR="0093015D" w:rsidRDefault="0093015D" w:rsidP="00DC4FFA">
      <w:r w:rsidRPr="00B60E01">
        <w:t>“</w:t>
      </w:r>
      <w:r w:rsidRPr="007003B9">
        <w:rPr>
          <w:i/>
        </w:rPr>
        <w:t>La Responsabilidad Civil engloba todos los comportamientos ilícitos que por generar daño a terceros hacen recaer en cabeza de quien lo causó, la obligación de indemnizar</w:t>
      </w:r>
      <w:r w:rsidRPr="00B60E01">
        <w:t>”.</w:t>
      </w:r>
      <w:r w:rsidRPr="00B60E01">
        <w:rPr>
          <w:rStyle w:val="Refdenotaalpie"/>
        </w:rPr>
        <w:footnoteReference w:id="19"/>
      </w:r>
    </w:p>
    <w:p w:rsidR="0093015D" w:rsidRDefault="0093015D" w:rsidP="00DC4FFA">
      <w:r w:rsidRPr="00B60E01">
        <w:lastRenderedPageBreak/>
        <w:t>“</w:t>
      </w:r>
      <w:r w:rsidRPr="007003B9">
        <w:rPr>
          <w:i/>
        </w:rPr>
        <w:t>La Responsabilidad Civil más generalmente referida como el Derecho de accidentes, engendra una variedad de cuestiones morales y políticas, por ejemplo, respecto de cuáles son las responsabilidades que las personas tienen hacia los otros, y quien debería ser responsable por los percances y daños que hubiesen ocurrido</w:t>
      </w:r>
      <w:r>
        <w:t>”</w:t>
      </w:r>
      <w:r w:rsidRPr="00B60E01">
        <w:t>.</w:t>
      </w:r>
      <w:r w:rsidRPr="00B60E01">
        <w:rPr>
          <w:rStyle w:val="Refdenotaalpie"/>
        </w:rPr>
        <w:t xml:space="preserve"> </w:t>
      </w:r>
      <w:r w:rsidRPr="00B60E01">
        <w:rPr>
          <w:rStyle w:val="Refdenotaalpie"/>
        </w:rPr>
        <w:footnoteReference w:id="20"/>
      </w:r>
    </w:p>
    <w:p w:rsidR="0093015D" w:rsidRDefault="0093015D" w:rsidP="00DC4FFA"/>
    <w:p w:rsidR="0093015D" w:rsidRDefault="0093015D" w:rsidP="00DC4FFA">
      <w:r w:rsidRPr="00B60E01">
        <w:t xml:space="preserve">La Responsabilidad Civil en el </w:t>
      </w:r>
      <w:r>
        <w:t>Medio Ambiente</w:t>
      </w:r>
      <w:r w:rsidRPr="00B60E01">
        <w:t xml:space="preserve">, guarda enorme trascendencia tanto en la agenda nacional como en las agendas internacionales de los diversos Estados del planeta. </w:t>
      </w:r>
    </w:p>
    <w:p w:rsidR="0093015D" w:rsidRDefault="0093015D" w:rsidP="00DC4FFA"/>
    <w:p w:rsidR="0093015D" w:rsidRDefault="0093015D" w:rsidP="00DC4FFA">
      <w:r w:rsidRPr="00B60E01">
        <w:t xml:space="preserve">A tal efecto, la formulación de la Responsabilidad Civil plantea un marco jurídico, que trata la obligatoriedad creada para un individuo con el fin de reparar el daño que produjo al </w:t>
      </w:r>
      <w:r>
        <w:t>Medio Ambiente</w:t>
      </w:r>
      <w:r w:rsidRPr="00B60E01">
        <w:t xml:space="preserve">, razón por la cual se establece la necesidad de llevar a cabo acciones positivas o negativas en unos casos y de pagar con sumas de dinero en otros, con el fin de restaurar el </w:t>
      </w:r>
      <w:r>
        <w:t>Medio Ambiente</w:t>
      </w:r>
      <w:r w:rsidRPr="00B60E01">
        <w:t xml:space="preserve"> mermado o por lo menos disminuir de la mejor  y mayor forma posible los efectos negativos producidos a la naturaleza.</w:t>
      </w:r>
    </w:p>
    <w:p w:rsidR="00E43AD4" w:rsidRDefault="00E43AD4" w:rsidP="00DC4FFA"/>
    <w:p w:rsidR="0093015D" w:rsidRDefault="0093015D" w:rsidP="00DC4FFA">
      <w:r w:rsidRPr="00B60E01">
        <w:t xml:space="preserve">En tal virtud, la obligación de resarcir mediante la imposición de una obligación con carácter ambiental, cuando se trate de daños ocasionados a un determinado entorno natural, involucra necesariamente la determinación planteada anteriormente. </w:t>
      </w:r>
    </w:p>
    <w:p w:rsidR="0093015D" w:rsidRDefault="0093015D" w:rsidP="00DC4FFA"/>
    <w:p w:rsidR="0093015D" w:rsidRDefault="0093015D" w:rsidP="00DC4FFA">
      <w:r w:rsidRPr="00B60E01">
        <w:t xml:space="preserve">Debido al enfoque adoptado en la presente investigación, cabe establecer un marco que configura al Daño Ambiental y su correspondiente remediación desde la perspectiva extracontractual de la responsabilidad, en donde una forma de producción petrolera insensible con el entorno natural, se complementa con posiciones basadas en un supuesto progreso. </w:t>
      </w:r>
    </w:p>
    <w:p w:rsidR="0093015D" w:rsidRDefault="0093015D" w:rsidP="00DC4FFA"/>
    <w:p w:rsidR="00E43AD4" w:rsidRDefault="00E43AD4" w:rsidP="00DC4FFA"/>
    <w:p w:rsidR="0093015D" w:rsidRPr="00871C72" w:rsidRDefault="0093015D" w:rsidP="00E43AD4">
      <w:pPr>
        <w:pStyle w:val="Ttulo3"/>
      </w:pPr>
      <w:bookmarkStart w:id="156" w:name="_Toc239212878"/>
      <w:bookmarkStart w:id="157" w:name="_Toc240180387"/>
      <w:bookmarkStart w:id="158" w:name="_Toc262634240"/>
      <w:bookmarkStart w:id="159" w:name="_Toc297614653"/>
      <w:r w:rsidRPr="00871C72">
        <w:lastRenderedPageBreak/>
        <w:t xml:space="preserve">2.1.2. </w:t>
      </w:r>
      <w:r w:rsidRPr="00871C72">
        <w:tab/>
      </w:r>
      <w:r w:rsidRPr="00871C72">
        <w:tab/>
        <w:t xml:space="preserve">Naturaleza </w:t>
      </w:r>
      <w:bookmarkEnd w:id="156"/>
      <w:bookmarkEnd w:id="157"/>
      <w:r w:rsidRPr="00871C72">
        <w:t>Jurídica</w:t>
      </w:r>
      <w:bookmarkEnd w:id="158"/>
      <w:bookmarkEnd w:id="159"/>
    </w:p>
    <w:p w:rsidR="0093015D" w:rsidRPr="00B60E01" w:rsidRDefault="0093015D" w:rsidP="00DC4FFA"/>
    <w:p w:rsidR="0093015D" w:rsidRPr="00B60E01" w:rsidRDefault="0093015D" w:rsidP="00DC4FFA">
      <w:r w:rsidRPr="00B60E01">
        <w:t xml:space="preserve">En cuanto al origen de la Responsabilidad Civil generada por daños ambientales atribuibles a la acción y desarrollo de actividades hidrocarburíferas que no se hallan estipuladas en un instrumento legal, cabe determinar que esta también origina una naturaleza de orden jurídico respecto de las consecuencias que la ejecución de dichas acciones produjo, en donde el objetivo principal de la Responsabilidad Civil busca asegurar el resarcimiento o reparación del daño causado a la naturaleza, tratando de restablecer el equilibrio que existía en la integridad natural de un área antes de sufrir el perjuicio. </w:t>
      </w:r>
    </w:p>
    <w:p w:rsidR="0093015D" w:rsidRDefault="0093015D" w:rsidP="00DC4FFA"/>
    <w:p w:rsidR="0093015D" w:rsidRDefault="0093015D" w:rsidP="00DC4FFA">
      <w:r w:rsidRPr="00B60E01">
        <w:t xml:space="preserve">En tal virtud, la </w:t>
      </w:r>
      <w:r>
        <w:t>R</w:t>
      </w:r>
      <w:r w:rsidRPr="00B60E01">
        <w:t xml:space="preserve">esponsabilidad </w:t>
      </w:r>
      <w:r>
        <w:t>A</w:t>
      </w:r>
      <w:r w:rsidRPr="00B60E01">
        <w:t>mbiental de carácter civil guarda en su concepción una característica protectora que se enmarca dentro de un aspecto preventivo, el cual encamina a las personas naturales y jurídicas que pertenecen a un grupo social regido por leyes, a ejecutar sus actividades con cautela y en concordancia a  la normativa ambiental con el fin de no ver comprometida su responsabilidad, e incluso en ciertos casos un aspecto punitivo de carácter pecuniaria.</w:t>
      </w:r>
    </w:p>
    <w:p w:rsidR="0093015D" w:rsidRDefault="0093015D" w:rsidP="00DC4FFA"/>
    <w:p w:rsidR="0093015D" w:rsidRPr="00C83A22" w:rsidRDefault="0093015D" w:rsidP="00DC4FFA">
      <w:pPr>
        <w:rPr>
          <w:i/>
        </w:rPr>
      </w:pPr>
      <w:r w:rsidRPr="00B60E01">
        <w:t>Sin embargo, el rol preventivo es discutible tal como lo manifiestan diversos tratadistas, “</w:t>
      </w:r>
      <w:r w:rsidRPr="00C83A22">
        <w:rPr>
          <w:i/>
        </w:rPr>
        <w:t xml:space="preserve">toda vez que un sistema de responsabilidad basado en factores subjetivos de atribución no favorece la prevención. Más aún, los sistemas de responsabilidad que basan su forma institucional en un daño causado y los sistemas realmente preventivos son de carácter residual o subsidiario. </w:t>
      </w:r>
    </w:p>
    <w:p w:rsidR="0093015D" w:rsidRPr="00C83A22" w:rsidRDefault="0093015D" w:rsidP="00DC4FFA">
      <w:pPr>
        <w:rPr>
          <w:i/>
        </w:rPr>
      </w:pPr>
    </w:p>
    <w:p w:rsidR="0093015D" w:rsidRDefault="0093015D" w:rsidP="00DC4FFA">
      <w:r w:rsidRPr="00C83A22">
        <w:rPr>
          <w:i/>
        </w:rPr>
        <w:t>Así, algunos propugnan que son los duros términos de los sistemas objetivos de responsabilidad los que, en base a una sanción difícilmente excusable, favorecen realmente la prevención</w:t>
      </w:r>
      <w:r w:rsidRPr="00B60E01">
        <w:t>”.</w:t>
      </w:r>
      <w:r w:rsidRPr="00B60E01">
        <w:rPr>
          <w:rStyle w:val="Refdenotaalpie"/>
        </w:rPr>
        <w:footnoteReference w:id="21"/>
      </w:r>
      <w:r w:rsidRPr="00B60E01">
        <w:t xml:space="preserve"> </w:t>
      </w:r>
    </w:p>
    <w:p w:rsidR="0093015D" w:rsidRDefault="0093015D" w:rsidP="00DC4FFA"/>
    <w:p w:rsidR="0093015D" w:rsidRPr="0071152B" w:rsidRDefault="0093015D" w:rsidP="00E43AD4">
      <w:pPr>
        <w:pStyle w:val="Ttulo3"/>
      </w:pPr>
      <w:bookmarkStart w:id="160" w:name="_Toc239212879"/>
      <w:bookmarkStart w:id="161" w:name="_Toc240180388"/>
      <w:bookmarkStart w:id="162" w:name="_Toc262634241"/>
      <w:bookmarkStart w:id="163" w:name="_Toc297614654"/>
      <w:r w:rsidRPr="0071152B">
        <w:lastRenderedPageBreak/>
        <w:t xml:space="preserve">2.1.3.  </w:t>
      </w:r>
      <w:r w:rsidRPr="0071152B">
        <w:tab/>
      </w:r>
      <w:r>
        <w:tab/>
      </w:r>
      <w:r w:rsidRPr="0071152B">
        <w:t>Clasificación</w:t>
      </w:r>
      <w:bookmarkEnd w:id="160"/>
      <w:bookmarkEnd w:id="161"/>
      <w:bookmarkEnd w:id="162"/>
      <w:bookmarkEnd w:id="163"/>
    </w:p>
    <w:p w:rsidR="0093015D" w:rsidRPr="00B60E01" w:rsidRDefault="0093015D" w:rsidP="00DC4FFA"/>
    <w:p w:rsidR="0093015D" w:rsidRPr="00B60E01" w:rsidRDefault="0093015D" w:rsidP="00DC4FFA">
      <w:r w:rsidRPr="00B60E01">
        <w:t>La Responsabilidad Civil se clasifica en torno a los siguientes parámetros.</w:t>
      </w:r>
    </w:p>
    <w:p w:rsidR="0093015D" w:rsidRDefault="0093015D" w:rsidP="00DC4FFA"/>
    <w:p w:rsidR="0093015D" w:rsidRPr="00CC24A6" w:rsidRDefault="0093015D" w:rsidP="00E43AD4">
      <w:pPr>
        <w:pStyle w:val="Ttulo4"/>
      </w:pPr>
      <w:bookmarkStart w:id="164" w:name="_Toc239212880"/>
      <w:bookmarkStart w:id="165" w:name="_Toc240180389"/>
      <w:bookmarkStart w:id="166" w:name="_Toc262634242"/>
      <w:r w:rsidRPr="00CC24A6">
        <w:t xml:space="preserve">2.1.3.1. </w:t>
      </w:r>
      <w:r w:rsidRPr="00CC24A6">
        <w:tab/>
      </w:r>
      <w:r w:rsidR="00E43AD4">
        <w:tab/>
      </w:r>
      <w:r w:rsidRPr="00CC24A6">
        <w:t>Contractual</w:t>
      </w:r>
      <w:bookmarkEnd w:id="164"/>
      <w:bookmarkEnd w:id="165"/>
      <w:bookmarkEnd w:id="166"/>
    </w:p>
    <w:p w:rsidR="0093015D" w:rsidRPr="00B60E01" w:rsidRDefault="0093015D" w:rsidP="00DC4FFA"/>
    <w:p w:rsidR="0093015D" w:rsidRPr="00B60E01" w:rsidRDefault="0093015D" w:rsidP="00DC4FFA">
      <w:r w:rsidRPr="00B60E01">
        <w:t>Al igual que en la responsabilidad extracontractual, en este tipo de responsabilidad se entabla una discusión respecto de si la Culpa  es el fundamento indispensable de la responsabilidad.</w:t>
      </w:r>
    </w:p>
    <w:p w:rsidR="0093015D" w:rsidRPr="00B60E01" w:rsidRDefault="0093015D" w:rsidP="00DC4FFA"/>
    <w:p w:rsidR="0093015D" w:rsidRDefault="0093015D" w:rsidP="00DC4FFA">
      <w:r w:rsidRPr="00B60E01">
        <w:t xml:space="preserve">Con un enfoque estrictamente delimitado por la temática planteada en la presente investigación, cabe señalar que las obligaciones que enfatizan el resarcimiento de un Daño Ambiental, se clasifican habitualmente como de medios y de resultados, lo cual se constituye como un parámetro de gran importancia a la hora de determinar la Responsabilidad Civil contractual que se genera de la acción u omisión de las empresas petroleras y de las personas en general. </w:t>
      </w:r>
    </w:p>
    <w:p w:rsidR="0093015D" w:rsidRDefault="0093015D" w:rsidP="00DC4FFA"/>
    <w:p w:rsidR="0093015D" w:rsidRDefault="0093015D" w:rsidP="00DC4FFA">
      <w:r w:rsidRPr="00B60E01">
        <w:t xml:space="preserve">A tal efecto se torna indispensable realizar una determinación sucinta de los aspectos que conforman la ejecución de la responsabilidad contractual, en donde el incumplimiento se posiciona como el hecho básico para que dicha </w:t>
      </w:r>
      <w:r>
        <w:t>R</w:t>
      </w:r>
      <w:r w:rsidRPr="00B60E01">
        <w:t xml:space="preserve">esponsabilidad </w:t>
      </w:r>
      <w:r>
        <w:t>A</w:t>
      </w:r>
      <w:r w:rsidRPr="00B60E01">
        <w:t>mbiental se produzca, sin embargo la misma depende irrestrictamente de la clase de obligación que haya sido contraída.</w:t>
      </w:r>
    </w:p>
    <w:p w:rsidR="0093015D" w:rsidRDefault="0093015D" w:rsidP="00DC4FFA"/>
    <w:p w:rsidR="0093015D" w:rsidRDefault="0093015D" w:rsidP="00DC4FFA">
      <w:r w:rsidRPr="00B60E01">
        <w:t>Cuando una norma o un contrato obligan a una persona natural o jurídica a alguna cosa determinada, sea ésta una acción o una abstención de hacer o no hacer ciertas actividades que involucren riesgos para la integridad del ecosistema, esta obligación es considerada de resultado.</w:t>
      </w:r>
    </w:p>
    <w:p w:rsidR="0093015D" w:rsidRDefault="0093015D" w:rsidP="00DC4FFA"/>
    <w:p w:rsidR="0093015D" w:rsidRDefault="0093015D" w:rsidP="00DC4FFA">
      <w:r w:rsidRPr="00B60E01">
        <w:t xml:space="preserve">Por otra parte, en aquellos casos en que una norma o un contrato sólo obligan al sujeto a proceder con apego a la prudencia y cuidado y celeridad, la obligación se la considera como de medios. </w:t>
      </w:r>
    </w:p>
    <w:p w:rsidR="0093015D" w:rsidRDefault="0093015D" w:rsidP="00DC4FFA">
      <w:r w:rsidRPr="00B60E01">
        <w:lastRenderedPageBreak/>
        <w:t>Cuando la Responsabilidad Civil se manifiesta como resultante de la obligación de medios, se constituye en un aspecto más complicado de probarlo, debido a que el incumplimiento no depende sólo de no haber logrado el objetivo planteado, sino que se debe demostrar que pudo ser posible conseguirlo, si el obligado hubiese actuado correctamente.</w:t>
      </w:r>
    </w:p>
    <w:p w:rsidR="0093015D" w:rsidRDefault="0093015D" w:rsidP="00DC4FFA">
      <w:r w:rsidRPr="00B60E01">
        <w:t xml:space="preserve">  </w:t>
      </w:r>
    </w:p>
    <w:p w:rsidR="0093015D" w:rsidRPr="00B369EE" w:rsidRDefault="0093015D" w:rsidP="00E43AD4">
      <w:pPr>
        <w:pStyle w:val="Ttulo4"/>
      </w:pPr>
      <w:bookmarkStart w:id="167" w:name="_Toc239212881"/>
      <w:bookmarkStart w:id="168" w:name="_Toc240180390"/>
      <w:bookmarkStart w:id="169" w:name="_Toc262634243"/>
      <w:r w:rsidRPr="00B369EE">
        <w:t xml:space="preserve">2.1.3.2. </w:t>
      </w:r>
      <w:r w:rsidRPr="00B369EE">
        <w:tab/>
        <w:t>Extracontractual</w:t>
      </w:r>
      <w:bookmarkEnd w:id="167"/>
      <w:bookmarkEnd w:id="168"/>
      <w:bookmarkEnd w:id="169"/>
    </w:p>
    <w:p w:rsidR="0093015D" w:rsidRPr="00B60E01" w:rsidRDefault="0093015D" w:rsidP="00DC4FFA"/>
    <w:p w:rsidR="0093015D" w:rsidRPr="00B60E01" w:rsidRDefault="0093015D" w:rsidP="00DC4FFA">
      <w:r w:rsidRPr="00B60E01">
        <w:t>En cuanto a este tipo de responsabilidad, responde al resultado que se produce de la ejecución de un daño causado al entorno natural en el cual se llevan a cabo actividades hidrocarburíferas, cuyas causas y consecuencias no se hallan previstas en instrumento jurídico que da sustento legal al desarrollo de dichas actividades, que en la mayoría de los casos pero no necesariamente son de carácter involuntario.</w:t>
      </w:r>
    </w:p>
    <w:p w:rsidR="0093015D" w:rsidRDefault="0093015D" w:rsidP="00DC4FFA"/>
    <w:p w:rsidR="0093015D" w:rsidRDefault="0093015D" w:rsidP="00DC4FFA">
      <w:r w:rsidRPr="00B60E01">
        <w:t xml:space="preserve">A tal efecto el Código Civil </w:t>
      </w:r>
      <w:r>
        <w:t>E</w:t>
      </w:r>
      <w:r w:rsidRPr="00B60E01">
        <w:t>cuatoriano determina como fuente de las obligaciones, las acciones y omisiones ilícitas en las cuales intervengan cualquier género o grado de Culpa, negligencia e inobservancia en contra del  mandato expreso de la ley, los contratos y cuasicontratos celebrados para la ejecución de actividades en las cuales se ponga en riesgo los procesos ambientales inherentes a la conservación integral de la naturaleza.</w:t>
      </w:r>
    </w:p>
    <w:p w:rsidR="0093015D" w:rsidRDefault="0093015D" w:rsidP="00DC4FFA"/>
    <w:p w:rsidR="0093015D" w:rsidRDefault="0093015D" w:rsidP="00DC4FFA">
      <w:r w:rsidRPr="00B60E01">
        <w:t>A este respecto, la distinción y clasificación que se hace entre las obligaciones que nacen de la convención de voluntades, es decir un contrato, y las que tienen su origen en la Culpa o negligencia civil sin la intervención de pacto alguno, está basada en un simple régimen jurídico, pues el fundamento en ambos casos es compartido por ambas posiciones,  “Una acción y omisión culposa, aunque también dolosa que daña a otro”.</w:t>
      </w:r>
    </w:p>
    <w:p w:rsidR="0093015D" w:rsidRDefault="0093015D" w:rsidP="00DC4FFA"/>
    <w:p w:rsidR="0093015D" w:rsidRDefault="0093015D" w:rsidP="00DC4FFA">
      <w:r w:rsidRPr="00B60E01">
        <w:t xml:space="preserve">El sistema en materia de Responsabilidad Extracontractual derivada de la ejecución de un Daño Ambiental, basa su lógica propositiva en una determinación que propugna la idea de Culpa del agente productor de la </w:t>
      </w:r>
      <w:r w:rsidRPr="00B60E01">
        <w:lastRenderedPageBreak/>
        <w:t>contaminación, el cual mira un soporte teórico en el principio constituido como norma legal que dice</w:t>
      </w:r>
      <w:r>
        <w:t>:</w:t>
      </w:r>
      <w:r w:rsidRPr="00B60E01">
        <w:t xml:space="preserve"> “</w:t>
      </w:r>
      <w:r w:rsidRPr="00C83A22">
        <w:rPr>
          <w:i/>
        </w:rPr>
        <w:t>El que por acción u omisión cause daño a otro interviniendo Culpa o negligencia, está obligado a reparar el daño causado</w:t>
      </w:r>
      <w:r w:rsidRPr="00B60E01">
        <w:t>”.</w:t>
      </w:r>
    </w:p>
    <w:p w:rsidR="0093015D" w:rsidRDefault="0093015D" w:rsidP="00DC4FFA"/>
    <w:p w:rsidR="0093015D" w:rsidRPr="0041335D" w:rsidRDefault="0093015D" w:rsidP="00E43AD4">
      <w:pPr>
        <w:pStyle w:val="Ttulo5"/>
      </w:pPr>
      <w:bookmarkStart w:id="170" w:name="_Toc239212882"/>
      <w:bookmarkStart w:id="171" w:name="_Toc240180391"/>
      <w:bookmarkStart w:id="172" w:name="_Toc262634244"/>
      <w:r w:rsidRPr="0041335D">
        <w:t xml:space="preserve">2.1.3.2.1 </w:t>
      </w:r>
      <w:r w:rsidRPr="0041335D">
        <w:tab/>
        <w:t>Responsabilidad Civil extracontractual subjetiva</w:t>
      </w:r>
      <w:bookmarkEnd w:id="170"/>
      <w:bookmarkEnd w:id="171"/>
      <w:bookmarkEnd w:id="172"/>
    </w:p>
    <w:p w:rsidR="0093015D" w:rsidRPr="00B60E01" w:rsidRDefault="0093015D" w:rsidP="00DC4FFA"/>
    <w:p w:rsidR="0093015D" w:rsidRPr="00B60E01" w:rsidRDefault="0093015D" w:rsidP="00DC4FFA">
      <w:r w:rsidRPr="00B60E01">
        <w:t xml:space="preserve">La fundamentación básica de este tipo de responsabilidad es la Culpa, la cual por ser un elemento psicológico es de naturaleza subjetiva y se clasifica en tres tipos: </w:t>
      </w:r>
    </w:p>
    <w:p w:rsidR="0093015D" w:rsidRDefault="0093015D" w:rsidP="00DC4FFA"/>
    <w:p w:rsidR="0093015D" w:rsidRDefault="0093015D" w:rsidP="00DC4FFA">
      <w:r w:rsidRPr="00B60E01">
        <w:t xml:space="preserve">Culpa grave es la que consiste en no manejar los negocios ajenos con aquel cuidado que aún las personas negligentes y de poca prudencia suelen emplear en sus negocios propios. </w:t>
      </w:r>
    </w:p>
    <w:p w:rsidR="0093015D" w:rsidRDefault="0093015D" w:rsidP="00DC4FFA"/>
    <w:p w:rsidR="0093015D" w:rsidRDefault="0093015D" w:rsidP="00DC4FFA">
      <w:r w:rsidRPr="00B60E01">
        <w:t>Esta Culpa, en materias civiles, equivale al dolo.</w:t>
      </w:r>
    </w:p>
    <w:p w:rsidR="0093015D" w:rsidRDefault="0093015D" w:rsidP="00DC4FFA"/>
    <w:p w:rsidR="0093015D" w:rsidRDefault="0093015D" w:rsidP="00DC4FFA">
      <w:r w:rsidRPr="00B60E01">
        <w:t xml:space="preserve">Culpa leve es la falta de aquella diligencia y cuidado que los hombres emplean ordinariamente en sus negocios propios. </w:t>
      </w:r>
    </w:p>
    <w:p w:rsidR="0093015D" w:rsidRDefault="0093015D" w:rsidP="00DC4FFA"/>
    <w:p w:rsidR="0093015D" w:rsidRDefault="0093015D" w:rsidP="00DC4FFA">
      <w:r w:rsidRPr="00B60E01">
        <w:t>Culpa, esta especie se opone a la diligencia o cuidado ordinario o mediano.</w:t>
      </w:r>
    </w:p>
    <w:p w:rsidR="0093015D" w:rsidRDefault="0093015D" w:rsidP="00DC4FFA"/>
    <w:p w:rsidR="0093015D" w:rsidRDefault="0093015D" w:rsidP="00DC4FFA">
      <w:r w:rsidRPr="00B60E01">
        <w:t xml:space="preserve">Culpa o descuido levísimo, según señala el Código Civil ecuatoriano, </w:t>
      </w:r>
      <w:r>
        <w:t>“…</w:t>
      </w:r>
      <w:r w:rsidRPr="00B60E01">
        <w:t>es la falta de aquella esmerada diligencia que un hombre juicioso emplea en la administración de sus negocios importantes. Esta especie de Culpa se opone a la suma diligencia o cuidado</w:t>
      </w:r>
      <w:r>
        <w:t>”</w:t>
      </w:r>
      <w:r w:rsidRPr="00B60E01">
        <w:t>.</w:t>
      </w:r>
      <w:r>
        <w:rPr>
          <w:rStyle w:val="Refdenotaalpie"/>
        </w:rPr>
        <w:footnoteReference w:id="22"/>
      </w:r>
    </w:p>
    <w:p w:rsidR="0093015D" w:rsidRDefault="0093015D" w:rsidP="00DC4FFA"/>
    <w:p w:rsidR="0093015D" w:rsidRDefault="0093015D" w:rsidP="00DC4FFA">
      <w:r w:rsidRPr="00B60E01">
        <w:t>La Culpa es esencial y sin ella no es posible determinar algún tipo de obligación.</w:t>
      </w:r>
      <w:r w:rsidRPr="00B60E01">
        <w:rPr>
          <w:rStyle w:val="Refdenotaalpie"/>
        </w:rPr>
        <w:footnoteReference w:id="23"/>
      </w:r>
      <w:r w:rsidRPr="00B60E01">
        <w:t xml:space="preserve"> </w:t>
      </w:r>
    </w:p>
    <w:p w:rsidR="0093015D" w:rsidRDefault="0093015D" w:rsidP="00DC4FFA"/>
    <w:p w:rsidR="0093015D" w:rsidRDefault="0093015D" w:rsidP="00DC4FFA">
      <w:r w:rsidRPr="00B60E01">
        <w:lastRenderedPageBreak/>
        <w:t>En conclusión este tipo de responsabilidad se reduce al hecho de obrar con negligencia o descuido, por lo tanto para la Teoría subjetiva de la r</w:t>
      </w:r>
      <w:r>
        <w:t>esponsabilidad extracontractual.</w:t>
      </w:r>
    </w:p>
    <w:p w:rsidR="0093015D" w:rsidRDefault="0093015D" w:rsidP="00DC4FFA"/>
    <w:p w:rsidR="0093015D" w:rsidRPr="0041335D" w:rsidRDefault="0093015D" w:rsidP="00E43AD4">
      <w:pPr>
        <w:pStyle w:val="Ttulo5"/>
      </w:pPr>
      <w:bookmarkStart w:id="173" w:name="_Toc239212883"/>
      <w:bookmarkStart w:id="174" w:name="_Toc240180392"/>
      <w:bookmarkStart w:id="175" w:name="_Toc262634245"/>
      <w:r w:rsidRPr="0041335D">
        <w:t xml:space="preserve">2.1.3.2.2 </w:t>
      </w:r>
      <w:r w:rsidRPr="0041335D">
        <w:tab/>
        <w:t xml:space="preserve">Responsabilidad Civil Extracontractual </w:t>
      </w:r>
      <w:bookmarkEnd w:id="173"/>
      <w:bookmarkEnd w:id="174"/>
      <w:r w:rsidRPr="0041335D">
        <w:t>Objetiva</w:t>
      </w:r>
      <w:bookmarkEnd w:id="175"/>
    </w:p>
    <w:p w:rsidR="0093015D" w:rsidRPr="00B60E01" w:rsidRDefault="0093015D" w:rsidP="00DC4FFA"/>
    <w:p w:rsidR="0093015D" w:rsidRPr="00B60E01" w:rsidRDefault="0093015D" w:rsidP="00DC4FFA">
      <w:r w:rsidRPr="00B60E01">
        <w:t xml:space="preserve">En el caso de la Responsabilidad Civil extracontractual objetiva para el resarcimiento de daños al ecosistema ocasionados por la actividad petrolera de ciertas empresas, ésta no se enmarca dentro de los límites conceptuales y constituyentes de la responsabilidad subjetiva, como el caso de la Culpa, sino que fija su alcance para la determinación de la obligación de reparar tal daño, en la consecuencia de acciones como emplear cosas o sustancias peligrosas </w:t>
      </w:r>
      <w:r w:rsidR="006C78A0" w:rsidRPr="00B60E01">
        <w:t>aun</w:t>
      </w:r>
      <w:r w:rsidRPr="00B60E01">
        <w:t xml:space="preserve"> cuando se haya actuado lícitamente y sin Culpa, es decir, que ésta responsabilidad no toma en cuenta la Culpa sino únicamente el elemento objetivo o material del cual se desprende la comisión del Daño Ambiental provocado.</w:t>
      </w:r>
    </w:p>
    <w:p w:rsidR="0093015D" w:rsidRDefault="0093015D" w:rsidP="00DC4FFA"/>
    <w:p w:rsidR="0093015D" w:rsidRDefault="0093015D" w:rsidP="00DC4FFA">
      <w:r>
        <w:t>Desde la perspectiva constitucional, se establece que la responsabilidad por daños ambientales es objetiva, lo cual implica necesariamente que todo daño del ambiente acarrea sin perjuicio de otras sanciones, la obligación de restaurar de forma integral aquellos ecosistemas afectados e indemnizar a las personas y comunidades en igual condición.</w:t>
      </w:r>
      <w:r>
        <w:rPr>
          <w:rStyle w:val="Refdenotaalpie"/>
        </w:rPr>
        <w:footnoteReference w:id="24"/>
      </w:r>
      <w:r>
        <w:t xml:space="preserve">  </w:t>
      </w:r>
    </w:p>
    <w:p w:rsidR="0093015D" w:rsidRDefault="0093015D" w:rsidP="00DC4FFA"/>
    <w:p w:rsidR="0093015D" w:rsidRDefault="0093015D" w:rsidP="00DC4FFA">
      <w:r>
        <w:t>Desde una perspectiva general, tal afirmación guarda una relación directa con la Teoría del Riesgo, en virtud de la cual se pretende cimentar la instauración de directrices legales concordantes con los fines del Derecho respecto de la protección integral y satisfacción de las necesidades propias de la colectividad.</w:t>
      </w:r>
    </w:p>
    <w:p w:rsidR="0093015D" w:rsidRDefault="0093015D" w:rsidP="00DC4FFA"/>
    <w:p w:rsidR="0093015D" w:rsidRDefault="0093015D" w:rsidP="00DC4FFA">
      <w:r>
        <w:lastRenderedPageBreak/>
        <w:t xml:space="preserve">Sin embargo de lo manifestado y desde un enfoque más específico, la responsabilidad en análisis busca determinar el o los responsables de un daño ocasionado al entorno ambiental y garantizar que estos, independientemente de los parámetros contractuales en los que estén sustentadas sus acciones, respondan por los impactos negativos que hayan producido en la naturaleza, sin que para tal efecto deba existir algún tipo de miramiento sobre la característica culposa o no de la respectiva acción.    </w:t>
      </w:r>
    </w:p>
    <w:p w:rsidR="0093015D" w:rsidRDefault="0093015D" w:rsidP="00DC4FFA">
      <w:r>
        <w:t xml:space="preserve"> </w:t>
      </w:r>
    </w:p>
    <w:p w:rsidR="0093015D" w:rsidRPr="0041335D" w:rsidRDefault="0093015D" w:rsidP="00E43AD4">
      <w:pPr>
        <w:pStyle w:val="Ttulo4"/>
      </w:pPr>
      <w:bookmarkStart w:id="176" w:name="_Toc239212884"/>
      <w:bookmarkStart w:id="177" w:name="_Toc240180393"/>
      <w:bookmarkStart w:id="178" w:name="_Toc262634246"/>
      <w:r w:rsidRPr="0041335D">
        <w:t>2.1.</w:t>
      </w:r>
      <w:r>
        <w:t>3</w:t>
      </w:r>
      <w:r w:rsidRPr="0041335D">
        <w:t>.3.</w:t>
      </w:r>
      <w:r w:rsidRPr="0041335D">
        <w:tab/>
        <w:t>Objetiva</w:t>
      </w:r>
      <w:bookmarkEnd w:id="176"/>
      <w:bookmarkEnd w:id="177"/>
      <w:bookmarkEnd w:id="178"/>
    </w:p>
    <w:p w:rsidR="0093015D" w:rsidRPr="00B60E01" w:rsidRDefault="0093015D" w:rsidP="00DC4FFA"/>
    <w:p w:rsidR="0093015D" w:rsidRPr="00B60E01" w:rsidRDefault="0093015D" w:rsidP="00DC4FFA">
      <w:r w:rsidRPr="00B60E01">
        <w:t>La Responsabilidad Civil de carácter objetivo consagra tres tipos diferentes, a tal efecto encontramos los siguientes:</w:t>
      </w:r>
    </w:p>
    <w:p w:rsidR="0093015D" w:rsidRDefault="0093015D" w:rsidP="00DC4FFA">
      <w:bookmarkStart w:id="179" w:name="_Toc239212885"/>
      <w:bookmarkStart w:id="180" w:name="_Toc240180394"/>
    </w:p>
    <w:p w:rsidR="0093015D" w:rsidRPr="0041335D" w:rsidRDefault="0093015D" w:rsidP="00E43AD4">
      <w:pPr>
        <w:pStyle w:val="Ttulo5"/>
      </w:pPr>
      <w:bookmarkStart w:id="181" w:name="_Toc262634247"/>
      <w:r w:rsidRPr="0041335D">
        <w:t>2.1.</w:t>
      </w:r>
      <w:r>
        <w:t>3</w:t>
      </w:r>
      <w:r w:rsidRPr="0041335D">
        <w:t>.3.1.</w:t>
      </w:r>
      <w:r w:rsidRPr="0041335D">
        <w:tab/>
        <w:t>Responsabilidad Objetiva Stricto Sensu</w:t>
      </w:r>
      <w:bookmarkEnd w:id="179"/>
      <w:bookmarkEnd w:id="180"/>
      <w:bookmarkEnd w:id="181"/>
    </w:p>
    <w:p w:rsidR="0093015D" w:rsidRDefault="0093015D" w:rsidP="00DC4FFA"/>
    <w:p w:rsidR="0093015D" w:rsidRPr="00B60E01" w:rsidRDefault="0093015D" w:rsidP="00DC4FFA">
      <w:r w:rsidRPr="00B60E01">
        <w:t>Este tipo de responsabilidad se configura cuando se debe asumir o responder por una conducta que la ley autoriza, pero que sin embargo de aquella condición, la acción que se lleve a cabo causa un detrimento patrimonial que debe de ser resarcido.</w:t>
      </w:r>
    </w:p>
    <w:p w:rsidR="0093015D" w:rsidRPr="00B60E01" w:rsidRDefault="0093015D" w:rsidP="00DC4FFA"/>
    <w:p w:rsidR="0093015D" w:rsidRPr="00B60E01" w:rsidRDefault="0093015D" w:rsidP="00DC4FFA">
      <w:r w:rsidRPr="00B60E01">
        <w:t xml:space="preserve">Desde una concepción etimológica, el concepto de responsabilidad significa “el que responde". Y es a partir de esta idea que al individuo se lo vincula con la noción de reparar el daño causado, lo que constituye la perspectiva de que dicho daño es remediado o asumido por quien cometió provocó el Daño Ambiental y no por la víctima misma. </w:t>
      </w:r>
    </w:p>
    <w:p w:rsidR="0093015D" w:rsidRDefault="0093015D" w:rsidP="00DC4FFA"/>
    <w:p w:rsidR="0093015D" w:rsidRDefault="0093015D" w:rsidP="00DC4FFA">
      <w:r w:rsidRPr="00B60E01">
        <w:t>De manera tradicional la responsabilidad ha sido entendida como el medio por el cual se vincula al deber de reparar una acción contaminante con el individuo que la provocó, ya sea que se trate de una persona natural o jurídica.</w:t>
      </w:r>
    </w:p>
    <w:p w:rsidR="0093015D" w:rsidRDefault="0093015D" w:rsidP="00DC4FFA"/>
    <w:p w:rsidR="00E43AD4" w:rsidRDefault="00E43AD4" w:rsidP="00DC4FFA"/>
    <w:p w:rsidR="0093015D" w:rsidRPr="0041335D" w:rsidRDefault="0093015D" w:rsidP="00E43AD4">
      <w:pPr>
        <w:pStyle w:val="Ttulo5"/>
      </w:pPr>
      <w:bookmarkStart w:id="182" w:name="_Toc239212886"/>
      <w:bookmarkStart w:id="183" w:name="_Toc240180395"/>
      <w:bookmarkStart w:id="184" w:name="_Toc262634248"/>
      <w:r w:rsidRPr="0041335D">
        <w:lastRenderedPageBreak/>
        <w:t>2.1.</w:t>
      </w:r>
      <w:r>
        <w:t>3</w:t>
      </w:r>
      <w:r w:rsidRPr="0041335D">
        <w:t>.3.2.</w:t>
      </w:r>
      <w:r w:rsidRPr="0041335D">
        <w:tab/>
        <w:t>Responsabilidad Objetiva por Riesgo Creado</w:t>
      </w:r>
      <w:bookmarkEnd w:id="182"/>
      <w:bookmarkEnd w:id="183"/>
      <w:bookmarkEnd w:id="184"/>
    </w:p>
    <w:p w:rsidR="0093015D" w:rsidRPr="00B60E01" w:rsidRDefault="0093015D" w:rsidP="00DC4FFA"/>
    <w:p w:rsidR="0093015D" w:rsidRPr="00B60E01" w:rsidRDefault="0093015D" w:rsidP="00DC4FFA">
      <w:r w:rsidRPr="00B60E01">
        <w:t xml:space="preserve">Al respecto de la responsabilidad objetiva por riesgo creado, que por su concepción doctrinaria guarda gran relación con las actividades hidrocarburíferas llevadas a cabo en entornos naturales frágiles como la </w:t>
      </w:r>
      <w:r>
        <w:t>Amazonía</w:t>
      </w:r>
      <w:r w:rsidRPr="00B60E01">
        <w:t xml:space="preserve"> </w:t>
      </w:r>
      <w:r>
        <w:t>Ecuatoriana</w:t>
      </w:r>
      <w:r w:rsidRPr="00B60E01">
        <w:t>, la determinación de ésta responsabilidad por daños ambientales, no toma en cuenta los elementos del dolo o la Culpa sino únicamente el agente que consistió en cometer  el daño al emplear las cosas peligrosas y que por lo tanto, su nombre se deriva del peligro al que se expone una persona al emplear cosas peligrosas.</w:t>
      </w:r>
      <w:r w:rsidRPr="00B60E01">
        <w:rPr>
          <w:rStyle w:val="Refdenotaalpie"/>
        </w:rPr>
        <w:footnoteReference w:id="25"/>
      </w:r>
    </w:p>
    <w:p w:rsidR="0093015D" w:rsidRPr="00B60E01" w:rsidRDefault="0093015D" w:rsidP="00DC4FFA"/>
    <w:p w:rsidR="0093015D" w:rsidRPr="0041335D" w:rsidRDefault="0093015D" w:rsidP="00E43AD4">
      <w:pPr>
        <w:pStyle w:val="Ttulo5"/>
      </w:pPr>
      <w:bookmarkStart w:id="185" w:name="_Toc239212887"/>
      <w:bookmarkStart w:id="186" w:name="_Toc240180396"/>
      <w:bookmarkStart w:id="187" w:name="_Toc262634249"/>
      <w:r w:rsidRPr="0041335D">
        <w:t>2.1.</w:t>
      </w:r>
      <w:r>
        <w:t>3</w:t>
      </w:r>
      <w:r w:rsidRPr="0041335D">
        <w:t>.3.3.</w:t>
      </w:r>
      <w:r w:rsidRPr="0041335D">
        <w:tab/>
        <w:t>Por una Conducta Errónea</w:t>
      </w:r>
      <w:bookmarkEnd w:id="185"/>
      <w:bookmarkEnd w:id="186"/>
      <w:bookmarkEnd w:id="187"/>
    </w:p>
    <w:p w:rsidR="0093015D" w:rsidRPr="00B60E01" w:rsidRDefault="0093015D" w:rsidP="00DC4FFA"/>
    <w:p w:rsidR="0093015D" w:rsidRPr="00B60E01" w:rsidRDefault="0093015D" w:rsidP="00DC4FFA">
      <w:r w:rsidRPr="00B60E01">
        <w:t xml:space="preserve">Otros aspectos importantes que determinan una responsabilidad de carácter objetivo es la ejecución o cometimiento de ciertos actos que lleva a cabo un individuo con la finalidad de obtener un rédito cierta circunstancia fuera de los parámetros que establece la ley, tal es el caso del enriquecimiento ilícito o peculado, etcétera. </w:t>
      </w:r>
    </w:p>
    <w:p w:rsidR="0093015D" w:rsidRDefault="0093015D" w:rsidP="00DC4FFA"/>
    <w:p w:rsidR="0093015D" w:rsidRPr="0041335D" w:rsidRDefault="0093015D" w:rsidP="00E43AD4">
      <w:pPr>
        <w:pStyle w:val="Ttulo2"/>
      </w:pPr>
      <w:bookmarkStart w:id="188" w:name="_Toc239212888"/>
      <w:bookmarkStart w:id="189" w:name="_Toc240180397"/>
      <w:bookmarkStart w:id="190" w:name="_Toc262634250"/>
      <w:bookmarkStart w:id="191" w:name="_Toc297614655"/>
      <w:r w:rsidRPr="0041335D">
        <w:t xml:space="preserve">2.2. </w:t>
      </w:r>
      <w:r w:rsidRPr="0041335D">
        <w:tab/>
      </w:r>
      <w:r w:rsidRPr="0041335D">
        <w:tab/>
        <w:t>ELEMENTOS</w:t>
      </w:r>
      <w:bookmarkEnd w:id="188"/>
      <w:bookmarkEnd w:id="189"/>
      <w:bookmarkEnd w:id="190"/>
      <w:bookmarkEnd w:id="191"/>
    </w:p>
    <w:p w:rsidR="0093015D" w:rsidRPr="00B60E01" w:rsidRDefault="0093015D" w:rsidP="00DC4FFA">
      <w:bookmarkStart w:id="192" w:name="_Toc239212889"/>
      <w:bookmarkStart w:id="193" w:name="_Toc240180398"/>
    </w:p>
    <w:p w:rsidR="0093015D" w:rsidRPr="0041335D" w:rsidRDefault="0093015D" w:rsidP="00E43AD4">
      <w:pPr>
        <w:pStyle w:val="Ttulo3"/>
      </w:pPr>
      <w:bookmarkStart w:id="194" w:name="_Toc262634251"/>
      <w:bookmarkStart w:id="195" w:name="_Toc297614656"/>
      <w:r w:rsidRPr="0041335D">
        <w:t>2.2.1.</w:t>
      </w:r>
      <w:r w:rsidRPr="0041335D">
        <w:tab/>
      </w:r>
      <w:r w:rsidRPr="0041335D">
        <w:tab/>
        <w:t>La Culpa</w:t>
      </w:r>
      <w:bookmarkEnd w:id="192"/>
      <w:bookmarkEnd w:id="193"/>
      <w:bookmarkEnd w:id="194"/>
      <w:bookmarkEnd w:id="195"/>
    </w:p>
    <w:p w:rsidR="0093015D" w:rsidRPr="00B60E01" w:rsidRDefault="0093015D" w:rsidP="00DC4FFA"/>
    <w:p w:rsidR="0093015D" w:rsidRPr="00B60E01" w:rsidRDefault="0093015D" w:rsidP="00DC4FFA">
      <w:r w:rsidRPr="00B60E01">
        <w:t xml:space="preserve">Casi todos los ordenamientos jurídicos de occidente que guardan influencia básicamente de principios religiosos de orden católico o cristiano, han integrado de una u otra forma la determinación de que la Culpa configura uno de los requisitos constitutivos e indispensables para que se estructuren algunas hipótesis de Responsabilidad Civil, a tal punto que dicho principio orienta las distintas codificaciones. </w:t>
      </w:r>
    </w:p>
    <w:p w:rsidR="0093015D" w:rsidRPr="00B60E01" w:rsidRDefault="0093015D" w:rsidP="00DC4FFA"/>
    <w:p w:rsidR="0093015D" w:rsidRDefault="0093015D" w:rsidP="00DC4FFA">
      <w:r w:rsidRPr="00B60E01">
        <w:lastRenderedPageBreak/>
        <w:t>Sin embargo de lo manifestado, para practicar un análisis más detallado de lo que constituye la Culpa cabe establecer los principios que rigen el marco doctrinario de éste concepto, a tal efecto</w:t>
      </w:r>
      <w:r>
        <w:t xml:space="preserve"> se tiene</w:t>
      </w:r>
      <w:r w:rsidRPr="00B60E01">
        <w:t>:</w:t>
      </w:r>
    </w:p>
    <w:p w:rsidR="0093015D" w:rsidRDefault="0093015D" w:rsidP="00DC4FFA"/>
    <w:p w:rsidR="0093015D" w:rsidRPr="0041335D" w:rsidRDefault="0093015D" w:rsidP="00E43AD4">
      <w:pPr>
        <w:pStyle w:val="Ttulo4"/>
      </w:pPr>
      <w:bookmarkStart w:id="196" w:name="_Toc239212890"/>
      <w:bookmarkStart w:id="197" w:name="_Toc240180399"/>
      <w:bookmarkStart w:id="198" w:name="_Toc262634252"/>
      <w:r w:rsidRPr="0041335D">
        <w:t>2.2.1.1.</w:t>
      </w:r>
      <w:r w:rsidRPr="0041335D">
        <w:tab/>
        <w:t>Principios Generales sobre la Culpa</w:t>
      </w:r>
      <w:bookmarkEnd w:id="196"/>
      <w:bookmarkEnd w:id="197"/>
      <w:bookmarkEnd w:id="198"/>
    </w:p>
    <w:p w:rsidR="0093015D" w:rsidRPr="00B60E01" w:rsidRDefault="0093015D" w:rsidP="00DC4FFA"/>
    <w:p w:rsidR="0093015D" w:rsidRPr="00B60E01" w:rsidRDefault="0093015D" w:rsidP="00DC4FFA">
      <w:r w:rsidRPr="00B60E01">
        <w:t>Se constituye como un aspecto necesario determinar los Principios Generales sobre la Culpa, con la finalidad de analizarlos sucintamente y establecer además los diversos tipos de Culpa que la doctrina plantea.</w:t>
      </w:r>
    </w:p>
    <w:p w:rsidR="0093015D" w:rsidRDefault="0093015D" w:rsidP="00DC4FFA"/>
    <w:p w:rsidR="0093015D" w:rsidRPr="0041335D" w:rsidRDefault="0093015D" w:rsidP="00E43AD4">
      <w:pPr>
        <w:pStyle w:val="Ttulo5"/>
      </w:pPr>
      <w:bookmarkStart w:id="199" w:name="_Toc239212891"/>
      <w:bookmarkStart w:id="200" w:name="_Toc240180400"/>
      <w:bookmarkStart w:id="201" w:name="_Toc262634253"/>
      <w:r w:rsidRPr="0041335D">
        <w:t>2.2.1.1.1.</w:t>
      </w:r>
      <w:r w:rsidRPr="0041335D">
        <w:tab/>
        <w:t>La Culpa es Sinónimo de la Falta</w:t>
      </w:r>
      <w:bookmarkEnd w:id="199"/>
      <w:bookmarkEnd w:id="200"/>
      <w:bookmarkEnd w:id="201"/>
    </w:p>
    <w:p w:rsidR="0093015D" w:rsidRPr="00B60E01" w:rsidRDefault="0093015D" w:rsidP="00DC4FFA"/>
    <w:p w:rsidR="0093015D" w:rsidRPr="00B60E01" w:rsidRDefault="0093015D" w:rsidP="00DC4FFA">
      <w:r w:rsidRPr="00B60E01">
        <w:t>En la doctrina jurídica latina, la Culpa tiene dos significados que en un caso con característica genérica es sinónimo de falta, y en el otro de modo más específico es sinónimo de negligencia, es por tal circunstancia que se habla de Culpa a título de dolo o de Culpa en el sentido de responsabilidad culposa.</w:t>
      </w:r>
    </w:p>
    <w:p w:rsidR="0093015D" w:rsidRDefault="0093015D" w:rsidP="00DC4FFA"/>
    <w:p w:rsidR="0093015D" w:rsidRDefault="0093015D" w:rsidP="00DC4FFA">
      <w:r w:rsidRPr="00B60E01">
        <w:t xml:space="preserve">Cabe anotar esta aclaración porque en innumerables ocasiones los autores e incluso los propios jueces y tribunales tergiversan o confunden sus significados, dando lugar a erradas interpretaciones.  </w:t>
      </w:r>
    </w:p>
    <w:p w:rsidR="0093015D" w:rsidRDefault="0093015D" w:rsidP="00DC4FFA"/>
    <w:p w:rsidR="0093015D" w:rsidRDefault="0093015D" w:rsidP="00DC4FFA">
      <w:r w:rsidRPr="00B60E01">
        <w:t>Por lo tanto, a menos que se cite el Principio de la Culpa en sentido restringido o específico, ésta se la debe asumir como elemento de la Responsabilidad Civil desde una concepción generalista, es decir que comprenderá la falta o Culpa culposa como la falta o Culpa dolosa.</w:t>
      </w:r>
    </w:p>
    <w:p w:rsidR="0093015D" w:rsidRDefault="0093015D" w:rsidP="00DC4FFA"/>
    <w:p w:rsidR="0093015D" w:rsidRPr="0041335D" w:rsidRDefault="0093015D" w:rsidP="00E43AD4">
      <w:pPr>
        <w:pStyle w:val="Ttulo5"/>
      </w:pPr>
      <w:bookmarkStart w:id="202" w:name="_Toc239212892"/>
      <w:bookmarkStart w:id="203" w:name="_Toc240180401"/>
      <w:bookmarkStart w:id="204" w:name="_Toc262634254"/>
      <w:r w:rsidRPr="0041335D">
        <w:t>2.2.1.1.2.</w:t>
      </w:r>
      <w:r w:rsidRPr="0041335D">
        <w:tab/>
        <w:t>Relaciones entre la Culpa y el Acto Ilícito</w:t>
      </w:r>
      <w:bookmarkEnd w:id="202"/>
      <w:bookmarkEnd w:id="203"/>
      <w:bookmarkEnd w:id="204"/>
    </w:p>
    <w:p w:rsidR="0093015D" w:rsidRPr="00B60E01" w:rsidRDefault="0093015D" w:rsidP="00DC4FFA"/>
    <w:p w:rsidR="0093015D" w:rsidRPr="00B60E01" w:rsidRDefault="0093015D" w:rsidP="00DC4FFA">
      <w:r w:rsidRPr="00B60E01">
        <w:t xml:space="preserve">Como norma general no es posible identificar el acto culposo con el acto ilícito, ya que el primero es una especie o tipo del último, en efecto, si bien </w:t>
      </w:r>
      <w:r w:rsidRPr="00B60E01">
        <w:lastRenderedPageBreak/>
        <w:t>todo acto o hecho culposo que causa daño a un tercero es ilícito, lo cierto es que hay actos o hechos ilícitos aunque no sean de carácter culposo.</w:t>
      </w:r>
    </w:p>
    <w:p w:rsidR="0093015D" w:rsidRPr="00B60E01" w:rsidRDefault="0093015D" w:rsidP="00DC4FFA"/>
    <w:p w:rsidR="0093015D" w:rsidRDefault="0093015D" w:rsidP="00DC4FFA">
      <w:r w:rsidRPr="00B60E01">
        <w:t>En la hipótesis de responsabilidad ambiental, el acto o hecho es ilícito aunque para el cometimiento de este no medie Culpa del agente, por lo que necesariamente se deberá atribuir la obligación de llevar a cabo una remediación ambiental.</w:t>
      </w:r>
    </w:p>
    <w:p w:rsidR="0093015D" w:rsidRDefault="0093015D" w:rsidP="00DC4FFA"/>
    <w:p w:rsidR="0093015D" w:rsidRDefault="0093015D" w:rsidP="00DC4FFA">
      <w:r w:rsidRPr="00B60E01">
        <w:t xml:space="preserve">Por lo tanto, en dicho caso se debe entender el acto o hecho ilícito contaminante como un atentado a los intereses ambientales y colectivos en primera instancia, para posteriormente ejercer los Derechos </w:t>
      </w:r>
      <w:r>
        <w:t>A</w:t>
      </w:r>
      <w:r w:rsidRPr="00B60E01">
        <w:t>mbientales que la Constitución y demás leyes consagran en cuanto se refiere a la protección integral del ecosistema de que se trate.</w:t>
      </w:r>
    </w:p>
    <w:p w:rsidR="0093015D" w:rsidRDefault="0093015D" w:rsidP="00DC4FFA"/>
    <w:p w:rsidR="0093015D" w:rsidRPr="0041335D" w:rsidRDefault="0093015D" w:rsidP="00E43AD4">
      <w:pPr>
        <w:pStyle w:val="Ttulo5"/>
      </w:pPr>
      <w:bookmarkStart w:id="205" w:name="_Toc239212893"/>
      <w:bookmarkStart w:id="206" w:name="_Toc240180402"/>
      <w:bookmarkStart w:id="207" w:name="_Toc262634255"/>
      <w:r w:rsidRPr="0041335D">
        <w:t>2.2.1.1.3.</w:t>
      </w:r>
      <w:r w:rsidRPr="0041335D">
        <w:tab/>
        <w:t>Diferencia entre Culpa y Conducta o Hecho Culposo</w:t>
      </w:r>
      <w:bookmarkEnd w:id="205"/>
      <w:bookmarkEnd w:id="206"/>
      <w:bookmarkEnd w:id="207"/>
    </w:p>
    <w:p w:rsidR="0093015D" w:rsidRPr="00B60E01" w:rsidRDefault="0093015D" w:rsidP="00DC4FFA"/>
    <w:p w:rsidR="0093015D" w:rsidRPr="00B60E01" w:rsidRDefault="0093015D" w:rsidP="00DC4FFA">
      <w:r w:rsidRPr="00B60E01">
        <w:t xml:space="preserve">El hecho de que se guarde cierta similitud entre Culpa con la conducta o hecho culposo, plantea cierto grado de confusión tanto en la doctrina como en la jurisprudencia, pero en realidad y para aclarar la concepción de este Principio, vale decir desde una perspectiva genérica que es necesario precisar exactamente que lo común a toda Responsabilidad Civil es el comportamiento activo u </w:t>
      </w:r>
      <w:proofErr w:type="spellStart"/>
      <w:r w:rsidRPr="00B60E01">
        <w:t>omisivo</w:t>
      </w:r>
      <w:proofErr w:type="spellEnd"/>
      <w:r w:rsidRPr="00B60E01">
        <w:t xml:space="preserve"> del agente causante del daño, independientemente de que su comportamiento estuviera caracterizado o no por la Culpa, en donde esta no es más que una cualidad, característica o modalidad que acompaña al comportamiento de cada ser humano.</w:t>
      </w:r>
      <w:r w:rsidRPr="00B60E01">
        <w:rPr>
          <w:rStyle w:val="Refdenotaalpie"/>
        </w:rPr>
        <w:footnoteReference w:id="26"/>
      </w:r>
    </w:p>
    <w:p w:rsidR="0093015D" w:rsidRPr="00B60E01" w:rsidRDefault="0093015D" w:rsidP="00DC4FFA"/>
    <w:p w:rsidR="0093015D" w:rsidRDefault="0093015D" w:rsidP="00DC4FFA">
      <w:r w:rsidRPr="00B60E01">
        <w:t xml:space="preserve">Por otra parte, la Culpa en un sentido específico se refiere a la manera en que el agente causante de un daño ejecutó la conducta, determinada ésta por la influencia de factores subjetivos como la violación de reglamentos. </w:t>
      </w:r>
    </w:p>
    <w:p w:rsidR="0093015D" w:rsidRDefault="0093015D" w:rsidP="00DC4FFA"/>
    <w:p w:rsidR="0093015D" w:rsidRDefault="0093015D" w:rsidP="00DC4FFA">
      <w:r w:rsidRPr="00B60E01">
        <w:lastRenderedPageBreak/>
        <w:t>“</w:t>
      </w:r>
      <w:r w:rsidRPr="007D01C9">
        <w:rPr>
          <w:i/>
        </w:rPr>
        <w:t>En consecuencia, la Culpa no es sinónimo de conducta, ni siquiera de conducta culposa. Lo correcto será decir, no que el agente cometió una Culpa, sino más bien que actuó culposamente o que cometió un hecho o acto culposo</w:t>
      </w:r>
      <w:r w:rsidRPr="00B60E01">
        <w:t>”.</w:t>
      </w:r>
      <w:r w:rsidRPr="00B60E01">
        <w:rPr>
          <w:rStyle w:val="Refdenotaalpie"/>
        </w:rPr>
        <w:footnoteReference w:id="27"/>
      </w:r>
      <w:r w:rsidRPr="00B60E01">
        <w:t xml:space="preserve"> </w:t>
      </w:r>
    </w:p>
    <w:p w:rsidR="0093015D" w:rsidRDefault="0093015D" w:rsidP="00DC4FFA"/>
    <w:p w:rsidR="0093015D" w:rsidRPr="009155A6" w:rsidRDefault="0093015D" w:rsidP="00E43AD4">
      <w:pPr>
        <w:pStyle w:val="Ttulo5"/>
        <w:ind w:left="1416" w:hanging="1416"/>
      </w:pPr>
      <w:bookmarkStart w:id="208" w:name="_Toc239212894"/>
      <w:bookmarkStart w:id="209" w:name="_Toc240180403"/>
      <w:bookmarkStart w:id="210" w:name="_Toc262634256"/>
      <w:r w:rsidRPr="009155A6">
        <w:t>2.2.1.1.4.</w:t>
      </w:r>
      <w:r w:rsidRPr="009155A6">
        <w:tab/>
        <w:t>La Culpa como Requisito para la Responsabilidad Extracontractual y Contractual</w:t>
      </w:r>
      <w:bookmarkEnd w:id="208"/>
      <w:bookmarkEnd w:id="209"/>
      <w:bookmarkEnd w:id="210"/>
    </w:p>
    <w:p w:rsidR="0093015D" w:rsidRPr="00B60E01" w:rsidRDefault="0093015D" w:rsidP="00DC4FFA"/>
    <w:p w:rsidR="0093015D" w:rsidRPr="00B60E01" w:rsidRDefault="0093015D" w:rsidP="00DC4FFA">
      <w:r w:rsidRPr="00B60E01">
        <w:t>A este respecto cabe señalar que tanto en la Responsabilidad Contractual y Extracontractual se presentan casos de Responsabilidad con y sin Culpa, consecuentemente la presencia o ausencia de la Culpa no es una característica determinante para diferenciar estos dos tipos de responsabilidades.</w:t>
      </w:r>
    </w:p>
    <w:p w:rsidR="0093015D" w:rsidRDefault="0093015D" w:rsidP="00DC4FFA">
      <w:bookmarkStart w:id="211" w:name="_Toc239212895"/>
      <w:bookmarkStart w:id="212" w:name="_Toc240180404"/>
    </w:p>
    <w:p w:rsidR="0093015D" w:rsidRPr="00A10474" w:rsidRDefault="0093015D" w:rsidP="00E43AD4">
      <w:pPr>
        <w:pStyle w:val="Ttulo5"/>
      </w:pPr>
      <w:bookmarkStart w:id="213" w:name="_Toc262634257"/>
      <w:r w:rsidRPr="00A10474">
        <w:t>2.2.1.1.5.</w:t>
      </w:r>
      <w:r w:rsidRPr="00A10474">
        <w:tab/>
        <w:t>Culpa por Acción y Culpa por Omisión</w:t>
      </w:r>
      <w:bookmarkEnd w:id="211"/>
      <w:bookmarkEnd w:id="212"/>
      <w:bookmarkEnd w:id="213"/>
    </w:p>
    <w:p w:rsidR="0093015D" w:rsidRPr="00B60E01" w:rsidRDefault="0093015D" w:rsidP="00DC4FFA"/>
    <w:p w:rsidR="0093015D" w:rsidRPr="00B60E01" w:rsidRDefault="0093015D" w:rsidP="00DC4FFA">
      <w:r w:rsidRPr="00B60E01">
        <w:t xml:space="preserve">Como se estableció anteriormente la conducta de un individuo que da origen a un determinado tipo de Responsabilidad Civil sea éste de índole Contractual o bien Extracontractual, puede ser de carácter activo u </w:t>
      </w:r>
      <w:proofErr w:type="spellStart"/>
      <w:r w:rsidRPr="00B60E01">
        <w:t>omisivo</w:t>
      </w:r>
      <w:proofErr w:type="spellEnd"/>
      <w:r w:rsidRPr="00B60E01">
        <w:t>.</w:t>
      </w:r>
    </w:p>
    <w:p w:rsidR="0093015D" w:rsidRPr="00B60E01" w:rsidRDefault="0093015D" w:rsidP="00DC4FFA"/>
    <w:p w:rsidR="0093015D" w:rsidRDefault="0093015D" w:rsidP="00DC4FFA">
      <w:r w:rsidRPr="00B60E01">
        <w:t xml:space="preserve">La Culpa por Acción se configura cuando el daño de que se trate, está basado como lo manifiesta el </w:t>
      </w:r>
      <w:r>
        <w:t>t</w:t>
      </w:r>
      <w:r w:rsidRPr="00B60E01">
        <w:t>ratadista Javier Tamayo, en una mutación de la realidad exterior como consecuencia de la acción generada directamente por el agente o por las cosas utilizadas por él, por ejemplo, es lo que sucede cuando una persona golpea a otra causándole heridas.</w:t>
      </w:r>
    </w:p>
    <w:p w:rsidR="0093015D" w:rsidRDefault="0093015D" w:rsidP="00DC4FFA"/>
    <w:p w:rsidR="0093015D" w:rsidRDefault="0093015D" w:rsidP="00DC4FFA">
      <w:r w:rsidRPr="00B60E01">
        <w:t>Referente a la Culpa por Omisión en cambio, la doctrina plantea una distinción entre Omisión por Acción y Omisión Pura y Simple.</w:t>
      </w:r>
    </w:p>
    <w:p w:rsidR="0093015D" w:rsidRDefault="0093015D" w:rsidP="00DC4FFA"/>
    <w:p w:rsidR="0093015D" w:rsidRDefault="0093015D" w:rsidP="00DC4FFA">
      <w:r w:rsidRPr="00B60E01">
        <w:t xml:space="preserve">A tal efecto, la primera se da cuando su característica es culposa y por lo tanto se genera la Responsabilidad Civil del agente, en términos más </w:t>
      </w:r>
      <w:r w:rsidRPr="00B60E01">
        <w:lastRenderedPageBreak/>
        <w:t xml:space="preserve">precisos quiere decir que este tipo de omisión se presenta cuando el agente al llevar a cabo una conducta, suprime la consecución de otra que es determinante en la configuración de un acto dañoso. </w:t>
      </w:r>
    </w:p>
    <w:p w:rsidR="0093015D" w:rsidRDefault="0093015D" w:rsidP="00DC4FFA"/>
    <w:p w:rsidR="0093015D" w:rsidRDefault="0093015D" w:rsidP="00DC4FFA">
      <w:r w:rsidRPr="00B60E01">
        <w:t>Como ejemplo tenemos el caso de un conductor de auto que al transitar por la noche omite encender las luces, lo cual constituye una infracción de tránsito.</w:t>
      </w:r>
    </w:p>
    <w:p w:rsidR="0093015D" w:rsidRDefault="0093015D" w:rsidP="00DC4FFA"/>
    <w:p w:rsidR="0093015D" w:rsidRDefault="0093015D" w:rsidP="00DC4FFA">
      <w:r w:rsidRPr="00B60E01">
        <w:t>Por su parte la Omisión Pura y Simple se da cuando el agente ejecuta una “Conducta plenamente ajena desde la perspectiva material o física a la causación del daño, y al mismo tiempo omite realizar una conducta que habría evitado la producción del perjuicio”.</w:t>
      </w:r>
      <w:r w:rsidRPr="00B60E01">
        <w:rPr>
          <w:rStyle w:val="Refdenotaalpie"/>
        </w:rPr>
        <w:footnoteReference w:id="28"/>
      </w:r>
    </w:p>
    <w:p w:rsidR="0093015D" w:rsidRDefault="0093015D" w:rsidP="00DC4FFA"/>
    <w:p w:rsidR="0093015D" w:rsidRDefault="0093015D" w:rsidP="00DC4FFA">
      <w:r w:rsidRPr="00B60E01">
        <w:t>Por ejemplo, tenemos el caso de quien prefiere quedarse jugando a las cartas en lugar de prestar auxilio a alguien que lo necesita porque está en peligro.</w:t>
      </w:r>
    </w:p>
    <w:p w:rsidR="0093015D" w:rsidRDefault="0093015D" w:rsidP="00DC4FFA"/>
    <w:p w:rsidR="0093015D" w:rsidRPr="00A10474" w:rsidRDefault="0093015D" w:rsidP="00E43AD4">
      <w:pPr>
        <w:pStyle w:val="Ttulo3"/>
      </w:pPr>
      <w:bookmarkStart w:id="214" w:name="_Toc239212896"/>
      <w:bookmarkStart w:id="215" w:name="_Toc240180405"/>
      <w:bookmarkStart w:id="216" w:name="_Toc262634258"/>
      <w:bookmarkStart w:id="217" w:name="_Toc297614657"/>
      <w:r w:rsidRPr="00A10474">
        <w:t xml:space="preserve">2.2.2. </w:t>
      </w:r>
      <w:r w:rsidRPr="00A10474">
        <w:tab/>
      </w:r>
      <w:r w:rsidRPr="00A10474">
        <w:tab/>
        <w:t>El Daño</w:t>
      </w:r>
      <w:bookmarkEnd w:id="214"/>
      <w:bookmarkEnd w:id="215"/>
      <w:bookmarkEnd w:id="216"/>
      <w:bookmarkEnd w:id="217"/>
    </w:p>
    <w:p w:rsidR="0093015D" w:rsidRPr="00B60E01" w:rsidRDefault="0093015D" w:rsidP="00DC4FFA"/>
    <w:p w:rsidR="0093015D" w:rsidRPr="00B60E01" w:rsidRDefault="0093015D" w:rsidP="00DC4FFA">
      <w:r w:rsidRPr="00B60E01">
        <w:t xml:space="preserve">Etimológicamente hablando y para efectos del Derecho Civil, la palabra daño </w:t>
      </w:r>
      <w:r>
        <w:t>p</w:t>
      </w:r>
      <w:r w:rsidRPr="00B60E01">
        <w:t xml:space="preserve">roviene del latín </w:t>
      </w:r>
      <w:r>
        <w:t>“</w:t>
      </w:r>
      <w:proofErr w:type="spellStart"/>
      <w:r w:rsidRPr="00B60E01">
        <w:t>damnum</w:t>
      </w:r>
      <w:proofErr w:type="spellEnd"/>
      <w:r>
        <w:t>”</w:t>
      </w:r>
      <w:r w:rsidRPr="00B60E01">
        <w:t xml:space="preserve"> que significa el detrimento, perjuicio, menoscabo, ofensa o dolor que se provocan en la persona, cosa o valores morales o sociales de alguien”.</w:t>
      </w:r>
      <w:r w:rsidRPr="00B60E01">
        <w:rPr>
          <w:rStyle w:val="Refdenotaalpie"/>
        </w:rPr>
        <w:footnoteReference w:id="29"/>
      </w:r>
    </w:p>
    <w:p w:rsidR="0093015D" w:rsidRPr="00B60E01" w:rsidRDefault="0093015D" w:rsidP="00DC4FFA"/>
    <w:p w:rsidR="0093015D" w:rsidRDefault="0093015D" w:rsidP="00DC4FFA">
      <w:r w:rsidRPr="00B60E01">
        <w:t>La rama del Derecho Civil esclareció la idea de Daño, la cual fue relacionada con el concepto de Culpa, sin tomar en cuenta las nuevas consideraciones que tal término implica, por lo que sus postulados han quedado como insuficientes para configurar un marco adecuado que establezca parámetros precisos en el campo ambiental.</w:t>
      </w:r>
    </w:p>
    <w:p w:rsidR="0093015D" w:rsidRDefault="0093015D" w:rsidP="00DC4FFA">
      <w:r w:rsidRPr="00B60E01">
        <w:lastRenderedPageBreak/>
        <w:t>A tal efecto, el Tratadista Tomás Hutchinson plantea que el Daño es “</w:t>
      </w:r>
      <w:r w:rsidRPr="007D01C9">
        <w:rPr>
          <w:i/>
        </w:rPr>
        <w:t>una disminución patrimonial o lesión al Derecho ajeno, ocurrida por acción u omisión, lícita o ilícita de terceros</w:t>
      </w:r>
      <w:r w:rsidRPr="00B60E01">
        <w:t>”.</w:t>
      </w:r>
      <w:r w:rsidRPr="00B60E01">
        <w:rPr>
          <w:rStyle w:val="Refdenotaalpie"/>
        </w:rPr>
        <w:footnoteReference w:id="30"/>
      </w:r>
    </w:p>
    <w:p w:rsidR="0093015D" w:rsidRDefault="0093015D" w:rsidP="00DC4FFA"/>
    <w:p w:rsidR="0093015D" w:rsidRDefault="0093015D" w:rsidP="00DC4FFA">
      <w:r w:rsidRPr="00B60E01">
        <w:t>El Daño Ambiental distingue tres aspectos que determinan la siguiente clasificación:</w:t>
      </w:r>
    </w:p>
    <w:p w:rsidR="00E43AD4" w:rsidRDefault="00E43AD4" w:rsidP="00DC4FFA"/>
    <w:p w:rsidR="0093015D" w:rsidRDefault="0093015D" w:rsidP="00DC4FFA">
      <w:r w:rsidRPr="00B60E01">
        <w:t>El Detrimento Patrimonial ocasionado contra un tercero a consecuencia de un Daño Ambiental, que por su naturaleza configura una Responsabilidad Civil</w:t>
      </w:r>
      <w:r>
        <w:t>.</w:t>
      </w:r>
    </w:p>
    <w:p w:rsidR="0093015D" w:rsidRDefault="0093015D" w:rsidP="00DC4FFA"/>
    <w:p w:rsidR="0093015D" w:rsidRPr="00E43AD4" w:rsidRDefault="0093015D" w:rsidP="00DC4FFA">
      <w:r w:rsidRPr="00E43AD4">
        <w:t xml:space="preserve">La </w:t>
      </w:r>
      <w:r w:rsidRPr="00E43AD4">
        <w:rPr>
          <w:bCs/>
        </w:rPr>
        <w:t>Responsabilidad Administrativa</w:t>
      </w:r>
      <w:r w:rsidRPr="00E43AD4">
        <w:t xml:space="preserve"> que corresponde al Estado si es éste quien ocasionó directamente el Daño, o si quien produjo el mismo fuere un particular, pero el Estado no asume su rol, en cuanto respecta a la actividad ordenadora que debe aplicar para dar solución a la problemática.</w:t>
      </w:r>
    </w:p>
    <w:p w:rsidR="0093015D" w:rsidRPr="00E43AD4" w:rsidRDefault="0093015D" w:rsidP="00DC4FFA"/>
    <w:p w:rsidR="0093015D" w:rsidRPr="00E43AD4" w:rsidRDefault="0093015D" w:rsidP="00DC4FFA">
      <w:r w:rsidRPr="00E43AD4">
        <w:t xml:space="preserve">La </w:t>
      </w:r>
      <w:r w:rsidRPr="00E43AD4">
        <w:rPr>
          <w:bCs/>
        </w:rPr>
        <w:t>Responsabilidad por Daños Ambientales Colectivos</w:t>
      </w:r>
      <w:r w:rsidRPr="00E43AD4">
        <w:t xml:space="preserve"> consiste en el Daño que se infringe a la sociedad, la cual resulta como consecuencia de acciones experimentadas en el entorno y que generan deterioro ambiental.</w:t>
      </w:r>
    </w:p>
    <w:p w:rsidR="0093015D" w:rsidRDefault="0093015D" w:rsidP="00DC4FFA"/>
    <w:p w:rsidR="0093015D" w:rsidRDefault="0093015D" w:rsidP="00DC4FFA">
      <w:r w:rsidRPr="00B60E01">
        <w:t xml:space="preserve">Desde el punto de vista ambiental cabe citar lo que Guillermo </w:t>
      </w:r>
      <w:proofErr w:type="spellStart"/>
      <w:r w:rsidRPr="00B60E01">
        <w:t>Peyrano</w:t>
      </w:r>
      <w:proofErr w:type="spellEnd"/>
      <w:r w:rsidRPr="00B60E01">
        <w:t xml:space="preserve"> manifiesta al definir Daño, al cual se refiere en los siguientes términos: “</w:t>
      </w:r>
      <w:r w:rsidRPr="007D01C9">
        <w:rPr>
          <w:i/>
        </w:rPr>
        <w:t>Es toda lesión o menoscabo al Derecho o interés que tiene los seres humanos, considerados individual como colectivamente, a que no se alteren de modo perjudicial las condiciones naturales de vida</w:t>
      </w:r>
      <w:r w:rsidRPr="00B60E01">
        <w:t xml:space="preserve">”, de donde simplificadamente se desprende que Daño es la lesión a un Derecho ambiental del individuo o de la comunidad.  </w:t>
      </w:r>
    </w:p>
    <w:p w:rsidR="0093015D" w:rsidRDefault="0093015D" w:rsidP="00DC4FFA"/>
    <w:p w:rsidR="00E43AD4" w:rsidRDefault="00E43AD4" w:rsidP="00DC4FFA"/>
    <w:p w:rsidR="00E43AD4" w:rsidRDefault="00E43AD4" w:rsidP="00DC4FFA"/>
    <w:p w:rsidR="00E43AD4" w:rsidRDefault="00E43AD4" w:rsidP="00DC4FFA"/>
    <w:p w:rsidR="0093015D" w:rsidRPr="009D2B93" w:rsidRDefault="0093015D" w:rsidP="00E43AD4">
      <w:pPr>
        <w:pStyle w:val="Ttulo3"/>
      </w:pPr>
      <w:bookmarkStart w:id="218" w:name="_Toc239212897"/>
      <w:bookmarkStart w:id="219" w:name="_Toc240180406"/>
      <w:bookmarkStart w:id="220" w:name="_Toc262634259"/>
      <w:bookmarkStart w:id="221" w:name="_Toc297614658"/>
      <w:r w:rsidRPr="009D2B93">
        <w:lastRenderedPageBreak/>
        <w:t xml:space="preserve">2.2.3. </w:t>
      </w:r>
      <w:r w:rsidRPr="009D2B93">
        <w:tab/>
      </w:r>
      <w:r w:rsidRPr="009D2B93">
        <w:tab/>
        <w:t>El Nexo Causal</w:t>
      </w:r>
      <w:bookmarkEnd w:id="218"/>
      <w:bookmarkEnd w:id="219"/>
      <w:bookmarkEnd w:id="220"/>
      <w:bookmarkEnd w:id="221"/>
    </w:p>
    <w:p w:rsidR="0093015D" w:rsidRPr="00B60E01" w:rsidRDefault="0093015D" w:rsidP="00DC4FFA"/>
    <w:p w:rsidR="0093015D" w:rsidRPr="00B60E01" w:rsidRDefault="0093015D" w:rsidP="00DC4FFA">
      <w:bookmarkStart w:id="222" w:name="cnc"/>
      <w:bookmarkEnd w:id="222"/>
      <w:r w:rsidRPr="00B60E01">
        <w:t>En un sentido genérico, se constituye como la relación que existe entre el resultado y la acción, que permite afirmar que aquel ha sido producido por esta.</w:t>
      </w:r>
    </w:p>
    <w:p w:rsidR="0093015D" w:rsidRDefault="0093015D" w:rsidP="00DC4FFA"/>
    <w:p w:rsidR="0093015D" w:rsidRDefault="0093015D" w:rsidP="00DC4FFA">
      <w:r w:rsidRPr="00B60E01">
        <w:t xml:space="preserve">Por su parte la legislación </w:t>
      </w:r>
      <w:r>
        <w:t>Ecuatoriana</w:t>
      </w:r>
      <w:r w:rsidRPr="00B60E01">
        <w:t xml:space="preserve"> guarda una determinación particular que configura la apreciación del nexo causal en un procedimiento judicial.</w:t>
      </w:r>
    </w:p>
    <w:p w:rsidR="0093015D" w:rsidRDefault="0093015D" w:rsidP="00DC4FFA"/>
    <w:p w:rsidR="0093015D" w:rsidRDefault="0093015D" w:rsidP="00DC4FFA">
      <w:r w:rsidRPr="00B60E01">
        <w:t>A tal respecto se refiere a la presunción del mismo, de donde se desprende que en el caso de indicios, para que estos sean o se puedan presumir como nexo causal entre la infracción y sus responsables, es necesario que se configuren los siguientes aspectos:</w:t>
      </w:r>
    </w:p>
    <w:p w:rsidR="0093015D" w:rsidRDefault="0093015D" w:rsidP="00DC4FFA"/>
    <w:p w:rsidR="0093015D" w:rsidRPr="007D01C9" w:rsidRDefault="0093015D" w:rsidP="00DC4FFA">
      <w:pPr>
        <w:rPr>
          <w:i/>
        </w:rPr>
      </w:pPr>
      <w:r>
        <w:t>“</w:t>
      </w:r>
      <w:r w:rsidRPr="007D01C9">
        <w:rPr>
          <w:i/>
        </w:rPr>
        <w:t>Que la existencia de la infracción se encuentre comprobada conforme a Derecho.</w:t>
      </w:r>
    </w:p>
    <w:p w:rsidR="0093015D" w:rsidRPr="007D01C9" w:rsidRDefault="0093015D" w:rsidP="00DC4FFA">
      <w:pPr>
        <w:rPr>
          <w:i/>
        </w:rPr>
      </w:pPr>
    </w:p>
    <w:p w:rsidR="0093015D" w:rsidRPr="007D01C9" w:rsidRDefault="0093015D" w:rsidP="00DC4FFA">
      <w:pPr>
        <w:rPr>
          <w:i/>
        </w:rPr>
      </w:pPr>
      <w:r w:rsidRPr="007D01C9">
        <w:rPr>
          <w:i/>
        </w:rPr>
        <w:t>Que la presunción se funde en hechos reales y probados y nunca en otras presunciones.</w:t>
      </w:r>
    </w:p>
    <w:p w:rsidR="0093015D" w:rsidRPr="007D01C9" w:rsidRDefault="0093015D" w:rsidP="00DC4FFA">
      <w:pPr>
        <w:rPr>
          <w:i/>
        </w:rPr>
      </w:pPr>
    </w:p>
    <w:p w:rsidR="0093015D" w:rsidRDefault="0093015D" w:rsidP="00DC4FFA">
      <w:r w:rsidRPr="007D01C9">
        <w:rPr>
          <w:i/>
        </w:rPr>
        <w:t>Que los indicios que sirvan de premisa a la presunción sean varios, relacionados tanto con el asunto materia del proceso como con los otros indicios, esto es, que sean concordantes entre sí, unívocos, es decir que, todos conduzcan necesariamente a una sola conclusión, directos, de modo que conduzcan a establecerla lógica y naturalmente</w:t>
      </w:r>
      <w:r>
        <w:t>”.</w:t>
      </w:r>
      <w:r>
        <w:rPr>
          <w:rStyle w:val="Refdenotaalpie"/>
        </w:rPr>
        <w:footnoteReference w:id="31"/>
      </w:r>
    </w:p>
    <w:p w:rsidR="0093015D" w:rsidRDefault="0093015D" w:rsidP="00DC4FFA"/>
    <w:p w:rsidR="0093015D" w:rsidRDefault="0093015D" w:rsidP="00DC4FFA">
      <w:r w:rsidRPr="00B60E01">
        <w:t>En lo que respecta a materia ambiental, el tratamiento del Nexo Causal resulta complejo, ya que a menudo las consecuencias de éste no son derivadas de una causa única sino de varias.</w:t>
      </w:r>
    </w:p>
    <w:p w:rsidR="0093015D" w:rsidRDefault="0093015D" w:rsidP="00DC4FFA"/>
    <w:p w:rsidR="0093015D" w:rsidRDefault="0093015D" w:rsidP="00DC4FFA">
      <w:r w:rsidRPr="00B60E01">
        <w:lastRenderedPageBreak/>
        <w:t>Para que haya lugar a la fijación o establecimiento de una responsabilidad con implicaciones ambientales, no basta que el patrimonio natural de un individuo o del colectivo hayan sufrido un daño real, cuantificable en términos económicos, de carácter antijurídico y que sea posible individualizarlo, sino que es necesario la existencia de una relación causal entre el detrimento de que se trate y la conducta atribuida a la persona sea natural o jurídica, en el caso de que sea cualquiera de éstos el autor del daño ambiental colectivo o particular y no un agente o factor extraño.</w:t>
      </w:r>
    </w:p>
    <w:p w:rsidR="0093015D" w:rsidRDefault="0093015D" w:rsidP="00DC4FFA"/>
    <w:p w:rsidR="0093015D" w:rsidRPr="009D2B93" w:rsidRDefault="0093015D" w:rsidP="00E43AD4">
      <w:pPr>
        <w:pStyle w:val="Ttulo2"/>
      </w:pPr>
      <w:bookmarkStart w:id="223" w:name="_Toc240180407"/>
      <w:bookmarkStart w:id="224" w:name="_Toc262634260"/>
      <w:bookmarkStart w:id="225" w:name="_Toc297614659"/>
      <w:r w:rsidRPr="009D2B93">
        <w:t>2.3</w:t>
      </w:r>
      <w:r w:rsidRPr="009D2B93">
        <w:tab/>
      </w:r>
      <w:r w:rsidRPr="009D2B93">
        <w:tab/>
        <w:t>TEORÍAS DE LA RESPONSABILIDAD CIVIL</w:t>
      </w:r>
      <w:bookmarkEnd w:id="223"/>
      <w:bookmarkEnd w:id="224"/>
      <w:bookmarkEnd w:id="225"/>
      <w:r w:rsidRPr="009D2B93">
        <w:t xml:space="preserve"> </w:t>
      </w:r>
    </w:p>
    <w:p w:rsidR="0093015D" w:rsidRPr="00B60E01" w:rsidRDefault="0093015D" w:rsidP="00DC4FFA"/>
    <w:p w:rsidR="0093015D" w:rsidRPr="009D2B93" w:rsidRDefault="0093015D" w:rsidP="00E43AD4">
      <w:pPr>
        <w:pStyle w:val="Ttulo3"/>
      </w:pPr>
      <w:bookmarkStart w:id="226" w:name="_Toc240180408"/>
      <w:bookmarkStart w:id="227" w:name="_Toc262634261"/>
      <w:bookmarkStart w:id="228" w:name="_Toc297614660"/>
      <w:r w:rsidRPr="009D2B93">
        <w:t>2.3.1.</w:t>
      </w:r>
      <w:r w:rsidRPr="009D2B93">
        <w:tab/>
      </w:r>
      <w:r w:rsidRPr="009D2B93">
        <w:tab/>
        <w:t>Teoría de la Equivalencia de las Condiciones</w:t>
      </w:r>
      <w:bookmarkEnd w:id="226"/>
      <w:bookmarkEnd w:id="227"/>
      <w:bookmarkEnd w:id="228"/>
      <w:r w:rsidRPr="009D2B93">
        <w:t xml:space="preserve"> </w:t>
      </w:r>
    </w:p>
    <w:p w:rsidR="0093015D" w:rsidRPr="00B60E01" w:rsidRDefault="0093015D" w:rsidP="00DC4FFA"/>
    <w:p w:rsidR="0093015D" w:rsidRPr="00B60E01" w:rsidRDefault="0093015D" w:rsidP="00DC4FFA">
      <w:r w:rsidRPr="00B60E01">
        <w:t xml:space="preserve">La creación de ésta Teoría se la atribuye a los Tratadistas Von </w:t>
      </w:r>
      <w:proofErr w:type="spellStart"/>
      <w:r w:rsidRPr="00B60E01">
        <w:t>Buri</w:t>
      </w:r>
      <w:proofErr w:type="spellEnd"/>
      <w:r w:rsidRPr="00B60E01">
        <w:t xml:space="preserve"> y Von </w:t>
      </w:r>
      <w:proofErr w:type="spellStart"/>
      <w:r w:rsidRPr="00B60E01">
        <w:t>Lizst</w:t>
      </w:r>
      <w:proofErr w:type="spellEnd"/>
      <w:r w:rsidRPr="00B60E01">
        <w:t xml:space="preserve">, la cual plantea que todo resultado es producto de varias condiciones, considerándose éstas a aquellas sin las cuales la resultante deseada no se hubiera sido posible de obtener. </w:t>
      </w:r>
    </w:p>
    <w:p w:rsidR="0093015D" w:rsidRDefault="0093015D" w:rsidP="00DC4FFA"/>
    <w:p w:rsidR="0093015D" w:rsidRDefault="0093015D" w:rsidP="00DC4FFA">
      <w:r w:rsidRPr="00B60E01">
        <w:t xml:space="preserve">En tal virtud, para otorgarle a un hecho la característica de condición, se lo debe eliminar de la problemática planteada que a su vez busca un fin, el cual de no cumplirse como resultado de dicha eliminación, determinará al hecho como condición del resultado. </w:t>
      </w:r>
    </w:p>
    <w:p w:rsidR="0093015D" w:rsidRDefault="0093015D" w:rsidP="00DC4FFA"/>
    <w:p w:rsidR="0093015D" w:rsidRDefault="0093015D" w:rsidP="00DC4FFA">
      <w:r w:rsidRPr="00B60E01">
        <w:t>Por lo tanto de acuerdo al postulado de ésta Teoría, se establece necesariamente para todas las condiciones el carácter de esencial para el resultado y de que todas ellas tengan la misma equivalencia, lo que deriva en que cualquiera de esas condiciones sea causa y por tanto, para que la persona natural o jurídica pueda ser imputada con un resultado, basta que ésta haya hecho o puesto alguna de esas condiciones sine qua non.</w:t>
      </w:r>
    </w:p>
    <w:p w:rsidR="0093015D" w:rsidRDefault="0093015D" w:rsidP="00DC4FFA"/>
    <w:p w:rsidR="0093015D" w:rsidRDefault="0093015D" w:rsidP="00DC4FFA">
      <w:r w:rsidRPr="00B60E01">
        <w:lastRenderedPageBreak/>
        <w:t>En síntesis, la Teoría propugna que la causa del resultado se constituye en toda condición que coadyuva en su ejecución y sin la cual, aquel no se hubiera producido.</w:t>
      </w:r>
    </w:p>
    <w:p w:rsidR="0093015D" w:rsidRDefault="0093015D" w:rsidP="00DC4FFA"/>
    <w:p w:rsidR="0093015D" w:rsidRPr="009D2B93" w:rsidRDefault="0093015D" w:rsidP="00E43AD4">
      <w:pPr>
        <w:pStyle w:val="Ttulo3"/>
      </w:pPr>
      <w:bookmarkStart w:id="229" w:name="_Toc240180409"/>
      <w:bookmarkStart w:id="230" w:name="_Toc262634262"/>
      <w:bookmarkStart w:id="231" w:name="_Toc297614661"/>
      <w:r w:rsidRPr="009D2B93">
        <w:t>2.3.</w:t>
      </w:r>
      <w:r>
        <w:t>2</w:t>
      </w:r>
      <w:r w:rsidRPr="009D2B93">
        <w:t>.</w:t>
      </w:r>
      <w:r w:rsidRPr="009D2B93">
        <w:tab/>
      </w:r>
      <w:r w:rsidRPr="009D2B93">
        <w:tab/>
        <w:t>Teoría de la Causalidad Eficiente</w:t>
      </w:r>
      <w:bookmarkEnd w:id="229"/>
      <w:bookmarkEnd w:id="230"/>
      <w:bookmarkEnd w:id="231"/>
      <w:r w:rsidRPr="009D2B93">
        <w:t xml:space="preserve"> </w:t>
      </w:r>
    </w:p>
    <w:p w:rsidR="0093015D" w:rsidRPr="00B60E01" w:rsidRDefault="0093015D" w:rsidP="00DC4FFA"/>
    <w:p w:rsidR="0093015D" w:rsidRPr="00B60E01" w:rsidRDefault="0093015D" w:rsidP="00DC4FFA">
      <w:r w:rsidRPr="00B60E01">
        <w:t xml:space="preserve">Ésta Teoría le otorga al grado de eficiencia alcanzado por la resultante de un hecho, la medida en la cual se puede basar la determinación del vínculo causal entre estos y un resultado especifico. </w:t>
      </w:r>
    </w:p>
    <w:p w:rsidR="0093015D" w:rsidRDefault="0093015D" w:rsidP="00DC4FFA"/>
    <w:p w:rsidR="0093015D" w:rsidRDefault="0093015D" w:rsidP="00DC4FFA">
      <w:r w:rsidRPr="00B60E01">
        <w:t xml:space="preserve">A este respecto, Jorge </w:t>
      </w:r>
      <w:proofErr w:type="spellStart"/>
      <w:r w:rsidRPr="00B60E01">
        <w:t>Suescún</w:t>
      </w:r>
      <w:proofErr w:type="spellEnd"/>
      <w:r w:rsidRPr="00B60E01">
        <w:t xml:space="preserve"> manifiesta que “</w:t>
      </w:r>
      <w:r w:rsidRPr="007D01C9">
        <w:rPr>
          <w:i/>
        </w:rPr>
        <w:t>Ésta Teoría explica que sólo es causa la eficiente, es decir, aquella que por su propia acción es productora de un efecto dado</w:t>
      </w:r>
      <w:r w:rsidRPr="00B60E01">
        <w:t>”.</w:t>
      </w:r>
      <w:r w:rsidRPr="00B60E01">
        <w:rPr>
          <w:rStyle w:val="Refdenotaalpie"/>
        </w:rPr>
        <w:footnoteReference w:id="32"/>
      </w:r>
    </w:p>
    <w:p w:rsidR="0093015D" w:rsidRDefault="0093015D" w:rsidP="00DC4FFA"/>
    <w:p w:rsidR="0093015D" w:rsidRDefault="0093015D" w:rsidP="00DC4FFA">
      <w:r w:rsidRPr="00B60E01">
        <w:t>Para éste Tratadista, deben concurrir tres tipos de eventos con la finalidad de que se configure la producción de un daño, estos son:</w:t>
      </w:r>
    </w:p>
    <w:p w:rsidR="0093015D" w:rsidRDefault="0093015D" w:rsidP="00DC4FFA"/>
    <w:p w:rsidR="0093015D" w:rsidRDefault="0093015D" w:rsidP="00DC4FFA">
      <w:r w:rsidRPr="00B60E01">
        <w:t xml:space="preserve">La </w:t>
      </w:r>
      <w:r w:rsidRPr="00030FC0">
        <w:rPr>
          <w:b/>
          <w:bCs/>
        </w:rPr>
        <w:t>Causa Eficiente</w:t>
      </w:r>
      <w:r w:rsidRPr="00B60E01">
        <w:t xml:space="preserve"> se constituye como la causa propiamente dicha y que busca establecer quien cometió el hecho dañoso, por lo tanto puede definirse como aquello que por su acción produce alguna consecuencia. </w:t>
      </w:r>
    </w:p>
    <w:p w:rsidR="0093015D" w:rsidRDefault="0093015D" w:rsidP="00DC4FFA"/>
    <w:p w:rsidR="0093015D" w:rsidRDefault="0093015D" w:rsidP="00DC4FFA">
      <w:r w:rsidRPr="00B60E01">
        <w:t xml:space="preserve">La </w:t>
      </w:r>
      <w:r w:rsidRPr="00030FC0">
        <w:rPr>
          <w:b/>
          <w:bCs/>
        </w:rPr>
        <w:t xml:space="preserve">Condición </w:t>
      </w:r>
      <w:r w:rsidRPr="00B60E01">
        <w:t xml:space="preserve">por su parte no produce un efecto sino que por su naturaleza permite a la Causa Eficiente producirlo. </w:t>
      </w:r>
    </w:p>
    <w:p w:rsidR="00E43AD4" w:rsidRDefault="00E43AD4" w:rsidP="00DC4FFA"/>
    <w:p w:rsidR="0093015D" w:rsidRPr="00B60E01" w:rsidRDefault="0093015D" w:rsidP="00DC4FFA">
      <w:r w:rsidRPr="00B60E01">
        <w:t xml:space="preserve">La </w:t>
      </w:r>
      <w:r w:rsidRPr="00030FC0">
        <w:rPr>
          <w:b/>
          <w:bCs/>
        </w:rPr>
        <w:t>Ocasión</w:t>
      </w:r>
      <w:r w:rsidRPr="00B60E01">
        <w:t xml:space="preserve"> únicamente favorece el juego de la Causa Eficiente y en ningún modo se considera como un requisito vinculante y necesario para la producción de un daño, por lo que se puede prescindir de la misma.</w:t>
      </w:r>
    </w:p>
    <w:p w:rsidR="0093015D" w:rsidRPr="00B60E01" w:rsidRDefault="0093015D" w:rsidP="00DC4FFA"/>
    <w:p w:rsidR="0093015D" w:rsidRPr="00B60E01" w:rsidRDefault="0093015D" w:rsidP="00DC4FFA">
      <w:r w:rsidRPr="00B60E01">
        <w:t xml:space="preserve">Resumidamente, ésta Teoría entiende como causa la que participó en forma decisiva y preponderante en la producción del daño, es decir la que </w:t>
      </w:r>
      <w:r w:rsidRPr="00B60E01">
        <w:lastRenderedPageBreak/>
        <w:t xml:space="preserve">efectivamente lo produjo y no la que sirvió de medio u ocasión para el mismo. </w:t>
      </w:r>
    </w:p>
    <w:p w:rsidR="0093015D" w:rsidRPr="00B60E01" w:rsidRDefault="0093015D" w:rsidP="00DC4FFA"/>
    <w:p w:rsidR="0093015D" w:rsidRPr="009D2B93" w:rsidRDefault="0093015D" w:rsidP="00E43AD4">
      <w:pPr>
        <w:pStyle w:val="Ttulo3"/>
      </w:pPr>
      <w:bookmarkStart w:id="232" w:name="_Toc240180410"/>
      <w:bookmarkStart w:id="233" w:name="_Toc262634263"/>
      <w:bookmarkStart w:id="234" w:name="_Toc297614662"/>
      <w:r w:rsidRPr="009D2B93">
        <w:t>2.3.3.</w:t>
      </w:r>
      <w:r w:rsidRPr="009D2B93">
        <w:tab/>
      </w:r>
      <w:r w:rsidRPr="009D2B93">
        <w:tab/>
        <w:t>Teoría del Riesgo</w:t>
      </w:r>
      <w:bookmarkEnd w:id="232"/>
      <w:bookmarkEnd w:id="233"/>
      <w:bookmarkEnd w:id="234"/>
      <w:r w:rsidRPr="009D2B93">
        <w:t xml:space="preserve"> </w:t>
      </w:r>
    </w:p>
    <w:p w:rsidR="0093015D" w:rsidRDefault="0093015D" w:rsidP="00DC4FFA"/>
    <w:p w:rsidR="0093015D" w:rsidRDefault="0093015D" w:rsidP="00DC4FFA">
      <w:r w:rsidRPr="00B60E01">
        <w:t>Los postulados de ésta Teoría pretenden establecer parámetros definidos y adecuados que configuren una concordancia con los fines del Derecho y las necesidades colectivas enmarcadas dentro de la realidad que se vive actualmente.</w:t>
      </w:r>
    </w:p>
    <w:p w:rsidR="0093015D" w:rsidRPr="00B60E01" w:rsidRDefault="0093015D" w:rsidP="00DC4FFA"/>
    <w:p w:rsidR="0093015D" w:rsidRDefault="0093015D" w:rsidP="00DC4FFA">
      <w:r w:rsidRPr="00B60E01">
        <w:t>Para tal efecto busca determinar quién o quiénes son los responsables de un daño ocasionado a una persona natural o jurídica</w:t>
      </w:r>
      <w:r>
        <w:t>,</w:t>
      </w:r>
      <w:r w:rsidRPr="00B60E01">
        <w:t xml:space="preserve"> o en el caso de la temática planteada en la presente investigación, un daño al </w:t>
      </w:r>
      <w:r>
        <w:t>Medio Ambiente</w:t>
      </w:r>
      <w:r w:rsidRPr="00B60E01">
        <w:t>, el cual no se debió haber producido.</w:t>
      </w:r>
    </w:p>
    <w:p w:rsidR="0093015D" w:rsidRDefault="0093015D" w:rsidP="00DC4FFA"/>
    <w:p w:rsidR="0093015D" w:rsidRDefault="0093015D" w:rsidP="00DC4FFA">
      <w:r w:rsidRPr="00B60E01">
        <w:t xml:space="preserve">Este criterio fue introducido debido a la necesidad de imponer un marco ideológico que no adoleciera de las mismas dificultades que avocaban a la noción de culpa anteriormente imperante en el campo de la Responsabilidad Civil, la cual era insuficiente por resultar en la gran mayoría de ocasiones, imposible determinar </w:t>
      </w:r>
      <w:r w:rsidR="006C78A0" w:rsidRPr="00B60E01">
        <w:t>quién</w:t>
      </w:r>
      <w:r w:rsidRPr="00B60E01">
        <w:t xml:space="preserve"> ocasionó un hecho dañoso.</w:t>
      </w:r>
    </w:p>
    <w:p w:rsidR="0093015D" w:rsidRDefault="0093015D" w:rsidP="00DC4FFA"/>
    <w:p w:rsidR="0093015D" w:rsidRDefault="0093015D" w:rsidP="00DC4FFA">
      <w:r w:rsidRPr="00B60E01">
        <w:t xml:space="preserve">Por lo tanto, el fin último de ésta Teoría ya no procura determinar a una sola persona como directamente responsable del daño causado, sino que atribuye cierto grado de responsabilidad a todos aquellos </w:t>
      </w:r>
      <w:r>
        <w:t>a</w:t>
      </w:r>
      <w:r w:rsidRPr="00B60E01">
        <w:t xml:space="preserve">ctores que en determinado momento asumieron decisiones que acarrean un grado de riesgo que de darse generen consecuencias en un caso concreto. </w:t>
      </w:r>
    </w:p>
    <w:p w:rsidR="0093015D" w:rsidRDefault="0093015D" w:rsidP="00DC4FFA"/>
    <w:p w:rsidR="00E43AD4" w:rsidRDefault="0093015D" w:rsidP="00DC4FFA">
      <w:r w:rsidRPr="00B60E01">
        <w:t>Para puntualizar la concepción teórica analizada, vale decir que dichos postulados enmarcan a todos los individuos que intervienen en la creación del riesgo y crearon las condiciones para que el daño se produjese, en consecuencia el universo de individuos o entes se transforman en responsables solidarios respecto del hecho dañoso que se produjo.</w:t>
      </w:r>
    </w:p>
    <w:p w:rsidR="0093015D" w:rsidRDefault="0093015D" w:rsidP="00DC4FFA">
      <w:r w:rsidRPr="00B60E01">
        <w:lastRenderedPageBreak/>
        <w:t>Las características que configuran la responsabilidad por riesgo son:</w:t>
      </w:r>
    </w:p>
    <w:p w:rsidR="0093015D" w:rsidRDefault="0093015D" w:rsidP="00DC4FFA"/>
    <w:p w:rsidR="0093015D" w:rsidRDefault="0093015D" w:rsidP="00DC4FFA">
      <w:r w:rsidRPr="00B60E01">
        <w:t>Debe existir un riesgo de Daño, el cual debe contener un alcance más allá del ordinario, implícito en toda actividad humana, es decir, el riesgo debe ser destacable.</w:t>
      </w:r>
    </w:p>
    <w:p w:rsidR="0093015D" w:rsidRDefault="0093015D" w:rsidP="00DC4FFA"/>
    <w:p w:rsidR="0093015D" w:rsidRDefault="0093015D" w:rsidP="00DC4FFA">
      <w:r w:rsidRPr="00B60E01">
        <w:t>La Actividad Riesgosa debe estar ser permitida por el Derecho Penal y las buenas costumbres.</w:t>
      </w:r>
    </w:p>
    <w:p w:rsidR="0093015D" w:rsidRDefault="0093015D" w:rsidP="00DC4FFA">
      <w:r w:rsidRPr="00B60E01">
        <w:t xml:space="preserve"> </w:t>
      </w:r>
    </w:p>
    <w:p w:rsidR="0093015D" w:rsidRDefault="0093015D" w:rsidP="00DC4FFA">
      <w:r w:rsidRPr="00B60E01">
        <w:t xml:space="preserve">La Diligencia y Cuidado no libera de responsabilidad, es decir que la Teoría del Riesgo no determina el hecho de eximir de responsabilidad a una persona natural o jurídica en virtud de que ésta actúe con precaución aunque ocurra un hecho dañoso, por lo que toda persona es responsable de sus actos. </w:t>
      </w:r>
    </w:p>
    <w:p w:rsidR="00E43AD4" w:rsidRDefault="00E43AD4" w:rsidP="00DC4FFA"/>
    <w:p w:rsidR="0093015D" w:rsidRDefault="0093015D" w:rsidP="00DC4FFA">
      <w:r w:rsidRPr="00B60E01">
        <w:t xml:space="preserve">En la Teoría del Riesgo se torna relevante la condición de establecer quién o quiénes crearon el riesgo, no de quién  materialmente fue el que lo causó. </w:t>
      </w:r>
    </w:p>
    <w:p w:rsidR="00E573FE" w:rsidRDefault="00E573FE" w:rsidP="00DC4FFA"/>
    <w:p w:rsidR="00E573FE" w:rsidRDefault="00E573FE" w:rsidP="00DC4FFA"/>
    <w:p w:rsidR="00E573FE" w:rsidRDefault="00E573FE" w:rsidP="00DC4FFA"/>
    <w:p w:rsidR="00E573FE" w:rsidRDefault="00E573FE" w:rsidP="00DC4FFA"/>
    <w:p w:rsidR="00E573FE" w:rsidRDefault="00E573FE" w:rsidP="00DC4FFA"/>
    <w:p w:rsidR="00E573FE" w:rsidRDefault="00E573FE" w:rsidP="00DC4FFA"/>
    <w:p w:rsidR="00E573FE" w:rsidRDefault="00E573FE" w:rsidP="00DC4FFA"/>
    <w:p w:rsidR="00E573FE" w:rsidRDefault="00E573FE" w:rsidP="00DC4FFA"/>
    <w:p w:rsidR="00E573FE" w:rsidRDefault="00E573FE" w:rsidP="00DC4FFA"/>
    <w:p w:rsidR="00E573FE" w:rsidRDefault="00E573FE" w:rsidP="00DC4FFA"/>
    <w:p w:rsidR="00E573FE" w:rsidRDefault="00E573FE" w:rsidP="00DC4FFA"/>
    <w:p w:rsidR="00E573FE" w:rsidRDefault="00E573FE" w:rsidP="00DC4FFA"/>
    <w:p w:rsidR="00E573FE" w:rsidRDefault="00E573FE" w:rsidP="00DC4FFA"/>
    <w:p w:rsidR="00E573FE" w:rsidRDefault="00E573FE" w:rsidP="00DC4FFA"/>
    <w:p w:rsidR="00E573FE" w:rsidRDefault="00E573FE" w:rsidP="00DC4FFA"/>
    <w:p w:rsidR="00E573FE" w:rsidRPr="00E573FE" w:rsidRDefault="00E573FE" w:rsidP="00E573FE">
      <w:pPr>
        <w:pStyle w:val="Ttulo1"/>
      </w:pPr>
      <w:bookmarkStart w:id="235" w:name="_Toc262634264"/>
      <w:bookmarkStart w:id="236" w:name="_Toc297614663"/>
      <w:r w:rsidRPr="00E573FE">
        <w:lastRenderedPageBreak/>
        <w:t>CAPÍTULO  III</w:t>
      </w:r>
      <w:bookmarkStart w:id="237" w:name="_Toc239212899"/>
      <w:bookmarkStart w:id="238" w:name="_Toc240180412"/>
      <w:bookmarkEnd w:id="235"/>
      <w:bookmarkEnd w:id="236"/>
    </w:p>
    <w:p w:rsidR="00E573FE" w:rsidRPr="0079464A" w:rsidRDefault="00E573FE" w:rsidP="00E573FE">
      <w:pPr>
        <w:pStyle w:val="Ttulo1"/>
      </w:pPr>
      <w:bookmarkStart w:id="239" w:name="_Toc262634265"/>
      <w:bookmarkStart w:id="240" w:name="_Toc297614664"/>
      <w:r w:rsidRPr="0079464A">
        <w:t>PROCEDIMIENTO DE DAÑOS Y PERJUICIOS PRODUCTO DE LA ACTIVIDAD HIDROCARBURÍFERA EN EL ECUADOR</w:t>
      </w:r>
      <w:bookmarkEnd w:id="237"/>
      <w:bookmarkEnd w:id="238"/>
      <w:r w:rsidRPr="0079464A">
        <w:t xml:space="preserve"> SEGÚN LA LEY DE GESTIÓN AMBIENTAL</w:t>
      </w:r>
      <w:bookmarkEnd w:id="239"/>
      <w:bookmarkEnd w:id="240"/>
    </w:p>
    <w:p w:rsidR="00E573FE" w:rsidRPr="00B60E01" w:rsidRDefault="00E573FE" w:rsidP="00E573FE"/>
    <w:p w:rsidR="00E573FE" w:rsidRDefault="00E573FE" w:rsidP="00E573FE">
      <w:r w:rsidRPr="00B60E01">
        <w:t>La institución jurídica denominada de Daños y Perjuicios constituye por su naturaleza y su fin, uno de los principales instrumentos en la función tutelar y reparadora del Derecho, a este respecto ambos enunciados giran en torno a una relación por complementarse, puesto que a la ejecución de un daño le sigue inevitablemente la conjunción de un perjuicio proveniente de éste.</w:t>
      </w:r>
    </w:p>
    <w:p w:rsidR="00E573FE" w:rsidRDefault="00E573FE" w:rsidP="00E573FE"/>
    <w:p w:rsidR="00E573FE" w:rsidRDefault="00E573FE" w:rsidP="00E573FE">
      <w:r w:rsidRPr="00B60E01">
        <w:t>A tal efecto</w:t>
      </w:r>
      <w:r>
        <w:t>,</w:t>
      </w:r>
      <w:r w:rsidRPr="00B60E01">
        <w:t xml:space="preserve"> se puede asegurar que el daño desde una perspectiva jurídica es todo mal que se causa a una persona o cosa, como una herida o la rotura de un objeto ajeno o un efecto negativo para el bienestar natural, y por otra parte el perjuicio se configura como la pérdida de utilidad o ganancia cierta y positiva, que ha dejado de obtenerse como consecuencia de un daño.</w:t>
      </w:r>
    </w:p>
    <w:p w:rsidR="00E573FE" w:rsidRDefault="00E573FE" w:rsidP="00E573FE"/>
    <w:p w:rsidR="00E573FE" w:rsidRDefault="00E573FE" w:rsidP="00E573FE">
      <w:r w:rsidRPr="00B60E01">
        <w:t xml:space="preserve">La concepción general que </w:t>
      </w:r>
      <w:r>
        <w:t xml:space="preserve">se tiene </w:t>
      </w:r>
      <w:r w:rsidRPr="00B60E01">
        <w:t>de Daños y Perjuicios, es la suma de dos nociones jurídicas denominadas Daño Emergente que enmarca la disminución o afectación patrimonial y el Lucro Cesante que determina un obstáculo para la obtención de nuevas adquisiciones patrimoniales.</w:t>
      </w:r>
    </w:p>
    <w:p w:rsidR="00E573FE" w:rsidRDefault="00E573FE" w:rsidP="00E573FE">
      <w:r>
        <w:t xml:space="preserve">Particularmente de lo señalado en el párrafo precedente, cabe manifestar que el Procedimiento de Daños y perjuicios desde la perspectiva doctrinaria no ha sido definido, sin embargo, por la relevancia de este frente a la temática analizada en la presente investigación, se puede manifestar que el referido procedimiento está constituido por las directrices que regentan la sustanciación de conflictos judiciales inherentes a la indemnización por </w:t>
      </w:r>
      <w:r>
        <w:lastRenderedPageBreak/>
        <w:t xml:space="preserve">daños y perjuicios, con el fin de resarcir o reparar las afecciones irrogadas a una persona o a la naturaleza, para que él o lo afectado respectivamente, recobre su condición original antes del hecho dañoso del cual ha sido objeto.   </w:t>
      </w:r>
    </w:p>
    <w:p w:rsidR="00E573FE" w:rsidRDefault="00E573FE" w:rsidP="00E573FE"/>
    <w:p w:rsidR="00E573FE" w:rsidRDefault="00E573FE" w:rsidP="00E573FE">
      <w:r>
        <w:t>Por otra parte, los criterios o características que deben ser reunidos para atribuir a un individuo, la responsabilidad inherente a la figura jurídica de daños y perjuicios, son los que se detallan a continuación.</w:t>
      </w:r>
    </w:p>
    <w:p w:rsidR="00E573FE" w:rsidRDefault="00E573FE" w:rsidP="00E573FE"/>
    <w:p w:rsidR="00E573FE" w:rsidRDefault="00E573FE" w:rsidP="00722B94">
      <w:pPr>
        <w:pStyle w:val="Prrafodelista"/>
        <w:numPr>
          <w:ilvl w:val="0"/>
          <w:numId w:val="12"/>
        </w:numPr>
      </w:pPr>
      <w:r>
        <w:t>Que el daño sea verificable.</w:t>
      </w:r>
    </w:p>
    <w:p w:rsidR="00E573FE" w:rsidRDefault="00E573FE" w:rsidP="00E573FE"/>
    <w:p w:rsidR="00E573FE" w:rsidRDefault="00E573FE" w:rsidP="00722B94">
      <w:pPr>
        <w:pStyle w:val="Prrafodelista"/>
        <w:numPr>
          <w:ilvl w:val="0"/>
          <w:numId w:val="12"/>
        </w:numPr>
      </w:pPr>
      <w:r>
        <w:t>Que el daño sea susceptible de prueba en cuanto respecta a la víctima.</w:t>
      </w:r>
    </w:p>
    <w:p w:rsidR="00E573FE" w:rsidRDefault="00E573FE" w:rsidP="00E573FE"/>
    <w:p w:rsidR="00E573FE" w:rsidRDefault="00E573FE" w:rsidP="00722B94">
      <w:pPr>
        <w:pStyle w:val="Prrafodelista"/>
        <w:numPr>
          <w:ilvl w:val="0"/>
          <w:numId w:val="12"/>
        </w:numPr>
      </w:pPr>
      <w:r>
        <w:t>Apreciación crítica y objetiva de la cuantía indemnizatoria.</w:t>
      </w:r>
    </w:p>
    <w:p w:rsidR="00E573FE" w:rsidRDefault="00E573FE" w:rsidP="00E573FE"/>
    <w:p w:rsidR="00E573FE" w:rsidRDefault="00E573FE" w:rsidP="00722B94">
      <w:pPr>
        <w:pStyle w:val="Prrafodelista"/>
        <w:numPr>
          <w:ilvl w:val="0"/>
          <w:numId w:val="12"/>
        </w:numPr>
      </w:pPr>
      <w:r>
        <w:t>Determinación precisa del nivel de dolo o culpabilidad en la acción dañosa por parte del responsable de la misma.</w:t>
      </w:r>
    </w:p>
    <w:p w:rsidR="00E573FE" w:rsidRDefault="00E573FE" w:rsidP="00E573FE"/>
    <w:p w:rsidR="00E573FE" w:rsidRDefault="00E573FE" w:rsidP="00722B94">
      <w:pPr>
        <w:pStyle w:val="Prrafodelista"/>
        <w:numPr>
          <w:ilvl w:val="0"/>
          <w:numId w:val="12"/>
        </w:numPr>
      </w:pPr>
      <w:r>
        <w:t xml:space="preserve">Nexo causal entre la acción dañosa con el respectivo daño.  </w:t>
      </w:r>
    </w:p>
    <w:p w:rsidR="00E573FE" w:rsidRDefault="00E573FE" w:rsidP="00E573FE"/>
    <w:p w:rsidR="00E573FE" w:rsidRDefault="00E573FE" w:rsidP="00722B94">
      <w:pPr>
        <w:pStyle w:val="Prrafodelista"/>
        <w:numPr>
          <w:ilvl w:val="0"/>
          <w:numId w:val="12"/>
        </w:numPr>
      </w:pPr>
      <w:r>
        <w:t xml:space="preserve">Establecer costos y costas. </w:t>
      </w:r>
    </w:p>
    <w:p w:rsidR="00E573FE" w:rsidRDefault="00E573FE" w:rsidP="00E573FE">
      <w:r>
        <w:t xml:space="preserve"> </w:t>
      </w:r>
    </w:p>
    <w:p w:rsidR="00E573FE" w:rsidRDefault="00E573FE" w:rsidP="00E573FE">
      <w:r>
        <w:t>El planteamiento establecido anteriormente, se detalla de manera mucho más amplia y profunda a continuación.</w:t>
      </w:r>
    </w:p>
    <w:p w:rsidR="00E573FE" w:rsidRDefault="00E573FE" w:rsidP="00E573FE"/>
    <w:p w:rsidR="00E573FE" w:rsidRPr="00207593" w:rsidRDefault="00E573FE" w:rsidP="00E573FE">
      <w:pPr>
        <w:pStyle w:val="Ttulo2"/>
        <w:spacing w:line="480" w:lineRule="auto"/>
      </w:pPr>
      <w:bookmarkStart w:id="241" w:name="_Toc239212900"/>
      <w:bookmarkStart w:id="242" w:name="_Toc240180413"/>
      <w:bookmarkStart w:id="243" w:name="_Toc262634266"/>
      <w:bookmarkStart w:id="244" w:name="_Toc297614665"/>
      <w:r w:rsidRPr="00207593">
        <w:t xml:space="preserve">3.1. </w:t>
      </w:r>
      <w:r w:rsidRPr="00207593">
        <w:tab/>
      </w:r>
      <w:r w:rsidRPr="00207593">
        <w:tab/>
        <w:t>TRÁMITE Y COMPETENCIA</w:t>
      </w:r>
      <w:bookmarkEnd w:id="241"/>
      <w:bookmarkEnd w:id="242"/>
      <w:bookmarkEnd w:id="243"/>
      <w:bookmarkEnd w:id="244"/>
    </w:p>
    <w:p w:rsidR="00E573FE" w:rsidRPr="00B60E01" w:rsidRDefault="00E573FE" w:rsidP="00E573FE"/>
    <w:p w:rsidR="00E573FE" w:rsidRPr="00B60E01" w:rsidRDefault="00E573FE" w:rsidP="00E573FE">
      <w:r w:rsidRPr="00B60E01">
        <w:t>Como en todos los juicios, en el de indemnización de Daños y Perjuicios se debe establecer el esquema que ha de servir como presupuesto para la fijación del trámite que le corresponde.</w:t>
      </w:r>
    </w:p>
    <w:p w:rsidR="00E573FE" w:rsidRDefault="00E573FE" w:rsidP="00E573FE"/>
    <w:p w:rsidR="00E573FE" w:rsidRPr="00B60E01" w:rsidRDefault="00E573FE" w:rsidP="00E573FE">
      <w:r w:rsidRPr="00B60E01">
        <w:lastRenderedPageBreak/>
        <w:t>En tal sentido el trámite que se sigue para promover el cumplimiento de los fines que esta acción persigue se encuentra establecido en el artículo 42 de la Ley de Gestión Ambiental y es el Verbal Sumario, el mismo que deberá sustanciarse ante el Presidente de la Corte Superior del lugar en que se produzca la afectación ambiental para que surtan los respectivos efectos legales. La sustanciación ante autoridad diferente de la anteriormente señalada será causal para la nulidad del proceso. Sin embargo en el caso de que la afectación comprendiese varias localidades el proceso podrá sustanciarse ante cualquiera de los presidentes de las cortes superiores de esas jurisdicciones.</w:t>
      </w:r>
    </w:p>
    <w:p w:rsidR="00E573FE" w:rsidRPr="00B60E01" w:rsidRDefault="00E573FE" w:rsidP="00E573FE"/>
    <w:p w:rsidR="00E573FE" w:rsidRPr="00207593" w:rsidRDefault="00E573FE" w:rsidP="00E573FE">
      <w:pPr>
        <w:pStyle w:val="Ttulo2"/>
        <w:spacing w:line="480" w:lineRule="auto"/>
      </w:pPr>
      <w:bookmarkStart w:id="245" w:name="_Toc239212901"/>
      <w:bookmarkStart w:id="246" w:name="_Toc240180414"/>
      <w:bookmarkStart w:id="247" w:name="_Toc262634267"/>
      <w:bookmarkStart w:id="248" w:name="_Toc297614666"/>
      <w:r w:rsidRPr="00207593">
        <w:t xml:space="preserve">3.2.  </w:t>
      </w:r>
      <w:r w:rsidRPr="00207593">
        <w:tab/>
      </w:r>
      <w:r w:rsidRPr="00207593">
        <w:tab/>
        <w:t>LA DEMANDA</w:t>
      </w:r>
      <w:bookmarkEnd w:id="245"/>
      <w:bookmarkEnd w:id="246"/>
      <w:bookmarkEnd w:id="247"/>
      <w:bookmarkEnd w:id="248"/>
    </w:p>
    <w:p w:rsidR="00E573FE" w:rsidRPr="00B60E01" w:rsidRDefault="00E573FE" w:rsidP="00E573FE"/>
    <w:p w:rsidR="00E573FE" w:rsidRPr="00B60E01" w:rsidRDefault="00E573FE" w:rsidP="00E573FE">
      <w:r w:rsidRPr="00B60E01">
        <w:t xml:space="preserve">La tendencia moderna ha configurado una realidad jurídica que opera sistemática y progresivamente un cambio de paradigma y concepción en el Derecho de daños, sobre todo en una época destacada por las distintas postulaciones ambientalistas que fijan un lineamiento acorde con los principios de la justicia reparadora o restauradora, relegando de este modo a un segundo plano a la justicia retributiva. </w:t>
      </w:r>
    </w:p>
    <w:p w:rsidR="00E573FE" w:rsidRPr="00B60E01" w:rsidRDefault="00E573FE" w:rsidP="00E573FE"/>
    <w:p w:rsidR="00E573FE" w:rsidRPr="00B60E01" w:rsidRDefault="00E573FE" w:rsidP="00E573FE">
      <w:r w:rsidRPr="00B60E01">
        <w:t xml:space="preserve">De tal modo que se tiende actualmente no tanto a reparar el daño injustamente causado sino a subsanar el daño injustamente sufrido, lo que genera ciertas pautas que surgen de la consagración de la responsabilidad objetiva, que no requiere la existencia de Culpa por parte de quien habrá de responder. </w:t>
      </w:r>
    </w:p>
    <w:p w:rsidR="00E573FE" w:rsidRPr="00B60E01" w:rsidRDefault="00E573FE" w:rsidP="00E573FE"/>
    <w:p w:rsidR="00E573FE" w:rsidRDefault="00E573FE" w:rsidP="00E573FE">
      <w:r w:rsidRPr="00B60E01">
        <w:t xml:space="preserve">Por otra parte, también ha cambiado la postura interna de las personas que antes se resignaban más a su suerte o su desgracia y, si bien no podemos hablar de una industria del juicio, es notable el incremento de las demandas por daños ambientales, que buscan determinar la responsabilidad sobre todo de empresas hidrocarburíferas de carácter estatal ó privadas, cuya actividad </w:t>
      </w:r>
      <w:r w:rsidRPr="00B60E01">
        <w:lastRenderedPageBreak/>
        <w:t>es una de las fuentes contaminantes de mayor impacto en el ecosistema sobre el cual operan.</w:t>
      </w:r>
    </w:p>
    <w:p w:rsidR="00E573FE" w:rsidRDefault="00E573FE" w:rsidP="00E573FE"/>
    <w:p w:rsidR="00E573FE" w:rsidRDefault="00E573FE" w:rsidP="00E573FE">
      <w:r w:rsidRPr="00B60E01">
        <w:t>Aunque los temas más explotados son los accidentes de tránsito o la supuesta malas praxis de los profesionales de la salud y otras áreas, se plantea actualmente una gama tan variada de temas de reclamos como variada es la actividad humana, por lo que es posible hallar demandas contra el Estado por el incumplimiento de sus deberes básicos, pasando por el uso de armas, las vacaciones estudiantiles, etcétera, sin embargo como ya se destacó anteriormente, el tema ambiental va adquiriendo gran notoriedad y fuerza sobre todo en el ámbito social.</w:t>
      </w:r>
    </w:p>
    <w:p w:rsidR="00E573FE" w:rsidRDefault="00E573FE" w:rsidP="00E573FE"/>
    <w:p w:rsidR="00E573FE" w:rsidRDefault="00E573FE" w:rsidP="00E573FE">
      <w:r w:rsidRPr="00B60E01">
        <w:t xml:space="preserve">A tal respecto cabe destacar que no obstante la cantidad y calidad de los conocimientos que un abogado posea sobre el Derecho de Daños, su cometido al demandar puede fracasar por una mala articulación de la demanda. </w:t>
      </w:r>
    </w:p>
    <w:p w:rsidR="00E573FE" w:rsidRDefault="00E573FE" w:rsidP="00E573FE">
      <w:r w:rsidRPr="00B60E01">
        <w:tab/>
      </w:r>
      <w:r w:rsidRPr="00B60E01">
        <w:tab/>
      </w:r>
    </w:p>
    <w:p w:rsidR="00E573FE" w:rsidRDefault="00E573FE" w:rsidP="00E573FE">
      <w:r w:rsidRPr="00B60E01">
        <w:t>Entonces es necesario elaborarla con el máximo cuidado,  siguiendo reglas que si bien son de carácter práctico pueden conducir al éxito.</w:t>
      </w:r>
    </w:p>
    <w:p w:rsidR="00E573FE" w:rsidRDefault="00E573FE" w:rsidP="00E573FE"/>
    <w:p w:rsidR="00E573FE" w:rsidRDefault="00E573FE" w:rsidP="00E573FE">
      <w:r w:rsidRPr="00B60E01">
        <w:t>En consecuencia se debe recordar que en las mediaciones, las partes pueden actuar con entera libertad en sus negociaciones pero que una vez introducido el tema en el sistema judicial, el Juez está constreñido y obligado por el Principio de Congruencia y que sólo podrá fallar con relación a los planteamientos efectuados por el Actor y el Demandado.</w:t>
      </w:r>
    </w:p>
    <w:p w:rsidR="00E573FE" w:rsidRDefault="00E573FE" w:rsidP="00E573FE"/>
    <w:p w:rsidR="00E573FE" w:rsidRDefault="00E573FE" w:rsidP="00E573FE">
      <w:r w:rsidRPr="00B60E01">
        <w:t>Así el juzgador “</w:t>
      </w:r>
      <w:r w:rsidRPr="00620A08">
        <w:rPr>
          <w:i/>
        </w:rPr>
        <w:t xml:space="preserve">Debe concentrarse en el “quid </w:t>
      </w:r>
      <w:proofErr w:type="spellStart"/>
      <w:r w:rsidRPr="00620A08">
        <w:rPr>
          <w:i/>
        </w:rPr>
        <w:t>petitium</w:t>
      </w:r>
      <w:proofErr w:type="spellEnd"/>
      <w:r w:rsidRPr="00620A08">
        <w:rPr>
          <w:i/>
        </w:rPr>
        <w:t xml:space="preserve">” y en el “quid </w:t>
      </w:r>
      <w:proofErr w:type="spellStart"/>
      <w:r w:rsidRPr="00620A08">
        <w:rPr>
          <w:i/>
        </w:rPr>
        <w:t>exceptus</w:t>
      </w:r>
      <w:proofErr w:type="spellEnd"/>
      <w:r w:rsidRPr="00620A08">
        <w:rPr>
          <w:i/>
        </w:rPr>
        <w:t>”, que marcan el campo del “</w:t>
      </w:r>
      <w:proofErr w:type="spellStart"/>
      <w:r w:rsidRPr="00620A08">
        <w:rPr>
          <w:i/>
        </w:rPr>
        <w:t>thema</w:t>
      </w:r>
      <w:proofErr w:type="spellEnd"/>
      <w:r w:rsidRPr="00620A08">
        <w:rPr>
          <w:i/>
        </w:rPr>
        <w:t xml:space="preserve"> </w:t>
      </w:r>
      <w:proofErr w:type="spellStart"/>
      <w:r w:rsidRPr="00620A08">
        <w:rPr>
          <w:i/>
        </w:rPr>
        <w:t>decidendum</w:t>
      </w:r>
      <w:proofErr w:type="spellEnd"/>
      <w:r w:rsidRPr="00620A08">
        <w:rPr>
          <w:i/>
        </w:rPr>
        <w:t xml:space="preserve">” sobre el cual habrá de pronunciarse de manera expresa y precisa sobre tales pretensiones, no pudiendo extenderse más allá de ellas modificándolas, ampliándolas o completándolas ni siquiera para mejorarlas, puesto que su margen está dado por la forma en que ha quedado trabada la </w:t>
      </w:r>
      <w:proofErr w:type="spellStart"/>
      <w:r w:rsidRPr="00620A08">
        <w:rPr>
          <w:i/>
        </w:rPr>
        <w:t>litis</w:t>
      </w:r>
      <w:proofErr w:type="spellEnd"/>
      <w:r w:rsidRPr="00620A08">
        <w:rPr>
          <w:i/>
        </w:rPr>
        <w:t xml:space="preserve">. Tampoco </w:t>
      </w:r>
      <w:r w:rsidRPr="00620A08">
        <w:rPr>
          <w:i/>
        </w:rPr>
        <w:lastRenderedPageBreak/>
        <w:t>puede el Juez Competente para el caso ambiental el Presidente de la Corte del lugar donde ocurrió la afectación extenderse más allá de su consideración  para conocer o modificar la realidad que se le ha presentado</w:t>
      </w:r>
      <w:r w:rsidRPr="00B60E01">
        <w:t>”.</w:t>
      </w:r>
      <w:r w:rsidRPr="00B60E01">
        <w:rPr>
          <w:rStyle w:val="Refdenotaalpie"/>
        </w:rPr>
        <w:footnoteReference w:id="33"/>
      </w:r>
      <w:r w:rsidRPr="00B60E01">
        <w:t xml:space="preserve"> </w:t>
      </w:r>
    </w:p>
    <w:p w:rsidR="00E573FE" w:rsidRDefault="00E573FE" w:rsidP="00E573FE"/>
    <w:p w:rsidR="00E573FE" w:rsidRDefault="00E573FE" w:rsidP="00E573FE">
      <w:r w:rsidRPr="00B60E01">
        <w:t xml:space="preserve">Referente al aspecto técnico o esquemático de la Demanda, la </w:t>
      </w:r>
      <w:r>
        <w:t>L</w:t>
      </w:r>
      <w:r w:rsidRPr="00B60E01">
        <w:t xml:space="preserve">egislación </w:t>
      </w:r>
      <w:r>
        <w:t>Ecuatoriana</w:t>
      </w:r>
      <w:r w:rsidRPr="00B60E01">
        <w:t xml:space="preserve"> por medio del Código de Procedimiento Civil manifiesta que “</w:t>
      </w:r>
      <w:r w:rsidRPr="00620A08">
        <w:rPr>
          <w:i/>
        </w:rPr>
        <w:t>Es el acto en que el demandante deduce su acción o formula la solicitud o reclamación que ha de ser materia principal del fallo</w:t>
      </w:r>
      <w:r w:rsidRPr="00B60E01">
        <w:t>”.</w:t>
      </w:r>
    </w:p>
    <w:p w:rsidR="00E573FE" w:rsidRDefault="00E573FE" w:rsidP="00E573FE"/>
    <w:p w:rsidR="00E573FE" w:rsidRDefault="00E573FE" w:rsidP="00E573FE">
      <w:r w:rsidRPr="00B60E01">
        <w:t>En virtud del procedimiento de Daños y Perjuicios, una vez que la demanda sea propuesta, el Presidente de la Corte Superior de considerar procedente el trámite verbal sumario, lo declarará así y dispondrá que se entregue al Demandado la copia de la demanda, que el demandante debe acompañar a ésta.</w:t>
      </w:r>
    </w:p>
    <w:p w:rsidR="00E573FE" w:rsidRDefault="00E573FE" w:rsidP="00E573FE"/>
    <w:p w:rsidR="00E573FE" w:rsidRPr="00560547" w:rsidRDefault="00E573FE" w:rsidP="00E573FE">
      <w:pPr>
        <w:pStyle w:val="Ttulo3"/>
        <w:spacing w:line="480" w:lineRule="auto"/>
      </w:pPr>
      <w:bookmarkStart w:id="249" w:name="_Toc239212902"/>
      <w:bookmarkStart w:id="250" w:name="_Toc240180415"/>
      <w:bookmarkStart w:id="251" w:name="_Toc262634268"/>
      <w:bookmarkStart w:id="252" w:name="_Toc297614667"/>
      <w:r w:rsidRPr="00560547">
        <w:t xml:space="preserve">3.2.1. </w:t>
      </w:r>
      <w:r w:rsidRPr="00560547">
        <w:tab/>
      </w:r>
      <w:r w:rsidRPr="00560547">
        <w:tab/>
        <w:t>Características</w:t>
      </w:r>
      <w:bookmarkEnd w:id="249"/>
      <w:bookmarkEnd w:id="250"/>
      <w:bookmarkEnd w:id="251"/>
      <w:bookmarkEnd w:id="252"/>
    </w:p>
    <w:p w:rsidR="00E573FE" w:rsidRPr="00B60E01" w:rsidRDefault="00E573FE" w:rsidP="00E573FE"/>
    <w:p w:rsidR="00E573FE" w:rsidRPr="00B60E01" w:rsidRDefault="00E573FE" w:rsidP="00E573FE">
      <w:r w:rsidRPr="00B60E01">
        <w:t xml:space="preserve">El envío de documentos con apariencia o tendencia a hacer creer a las personas que provienen de una instancia judicial con el fin de hacer efectiva alguna obligación es de carácter inmoral e incluso ilegítimo. </w:t>
      </w:r>
    </w:p>
    <w:p w:rsidR="00E573FE" w:rsidRDefault="00E573FE" w:rsidP="00E573FE"/>
    <w:p w:rsidR="00E573FE" w:rsidRDefault="00E573FE" w:rsidP="00E573FE">
      <w:r w:rsidRPr="00B60E01">
        <w:t>Por lo tanto cabe tener presente y en claro que para dar inicio a un procedimiento judicial la demanda debe cumplir con las siguientes características:</w:t>
      </w:r>
    </w:p>
    <w:p w:rsidR="00E573FE" w:rsidRDefault="00E573FE" w:rsidP="00E573FE">
      <w:r w:rsidRPr="00B60E01">
        <w:t xml:space="preserve"> </w:t>
      </w:r>
    </w:p>
    <w:p w:rsidR="00E573FE" w:rsidRDefault="00E573FE" w:rsidP="00722B94">
      <w:pPr>
        <w:pStyle w:val="Prrafodelista"/>
        <w:numPr>
          <w:ilvl w:val="0"/>
          <w:numId w:val="11"/>
        </w:numPr>
      </w:pPr>
      <w:r w:rsidRPr="00B60E01">
        <w:t>El documento debe contener el número de expediente de la causa</w:t>
      </w:r>
      <w:r>
        <w:t>.</w:t>
      </w:r>
    </w:p>
    <w:p w:rsidR="00E573FE" w:rsidRDefault="00E573FE" w:rsidP="00E573FE"/>
    <w:p w:rsidR="00E573FE" w:rsidRDefault="00E573FE" w:rsidP="00722B94">
      <w:pPr>
        <w:pStyle w:val="Prrafodelista"/>
        <w:numPr>
          <w:ilvl w:val="0"/>
          <w:numId w:val="11"/>
        </w:numPr>
      </w:pPr>
      <w:r w:rsidRPr="00B60E01">
        <w:t>La nominación o determinación de la autoridad competente que conoce la causa</w:t>
      </w:r>
      <w:r>
        <w:t>.</w:t>
      </w:r>
    </w:p>
    <w:p w:rsidR="00E573FE" w:rsidRDefault="00E573FE" w:rsidP="00E573FE"/>
    <w:p w:rsidR="00E573FE" w:rsidRDefault="00E573FE" w:rsidP="00722B94">
      <w:pPr>
        <w:pStyle w:val="Prrafodelista"/>
        <w:numPr>
          <w:ilvl w:val="0"/>
          <w:numId w:val="11"/>
        </w:numPr>
      </w:pPr>
      <w:r w:rsidRPr="00B60E01">
        <w:t>Individualización del demandante y Demandado y el procedimiento</w:t>
      </w:r>
      <w:r>
        <w:t>.</w:t>
      </w:r>
    </w:p>
    <w:p w:rsidR="00E573FE" w:rsidRDefault="00E573FE" w:rsidP="00E573FE"/>
    <w:p w:rsidR="00E573FE" w:rsidRDefault="00E573FE" w:rsidP="00722B94">
      <w:pPr>
        <w:pStyle w:val="Prrafodelista"/>
        <w:numPr>
          <w:ilvl w:val="0"/>
          <w:numId w:val="11"/>
        </w:numPr>
      </w:pPr>
      <w:r w:rsidRPr="00B60E01">
        <w:t>La demanda judicial, se le debe comunicar a través de un funcionario del juzgado y no a través del correo</w:t>
      </w:r>
      <w:r>
        <w:t>.</w:t>
      </w:r>
    </w:p>
    <w:p w:rsidR="00E573FE" w:rsidRDefault="00E573FE" w:rsidP="00E573FE">
      <w:bookmarkStart w:id="253" w:name="_Toc239212903"/>
      <w:bookmarkStart w:id="254" w:name="_Toc240180416"/>
      <w:bookmarkStart w:id="255" w:name="_Toc262634269"/>
    </w:p>
    <w:p w:rsidR="00E573FE" w:rsidRPr="00560547" w:rsidRDefault="00E573FE" w:rsidP="00E573FE">
      <w:pPr>
        <w:pStyle w:val="Ttulo3"/>
        <w:spacing w:line="480" w:lineRule="auto"/>
      </w:pPr>
      <w:bookmarkStart w:id="256" w:name="_Toc297614668"/>
      <w:r w:rsidRPr="00560547">
        <w:t xml:space="preserve">3.2.2. </w:t>
      </w:r>
      <w:r w:rsidRPr="00560547">
        <w:tab/>
      </w:r>
      <w:r w:rsidRPr="00560547">
        <w:tab/>
        <w:t>Requisitos</w:t>
      </w:r>
      <w:bookmarkEnd w:id="253"/>
      <w:bookmarkEnd w:id="254"/>
      <w:bookmarkEnd w:id="255"/>
      <w:bookmarkEnd w:id="256"/>
    </w:p>
    <w:p w:rsidR="00E573FE" w:rsidRPr="00B60E01" w:rsidRDefault="00E573FE" w:rsidP="00E573FE"/>
    <w:p w:rsidR="00E573FE" w:rsidRPr="00B60E01" w:rsidRDefault="00E573FE" w:rsidP="00E573FE">
      <w:r w:rsidRPr="00B60E01">
        <w:t>La Disposición Reformatoria Segunda, numeral 3 de la Ley sin nombre, publicada en el Registro Oficial N° 544 S de 9 de marzo de 2009, reforma el numeral 1 del artículo 67 del Código de Procedimiento Civil, y dice que la demanda contendrá como primer punto la designación de la jueza o juez</w:t>
      </w:r>
      <w:r w:rsidRPr="00B60E01">
        <w:rPr>
          <w:rStyle w:val="Refdenotaalpie"/>
        </w:rPr>
        <w:footnoteReference w:id="34"/>
      </w:r>
      <w:r w:rsidRPr="00B60E01">
        <w:t xml:space="preserve"> ante quien se la propone, los otros puntos que deben estar contenidos son: los nombres completos, estado civil, edad y profesión del Actor y los nombres completos del Demandado; los fundamentos de hecho y de Derecho, expuestos con claridad y precisión; la cosa, cantidad o hecho que se exige; la determinación de la cuantía; la especificación del trámite que debe darse a la causa; la designación del lugar en que debe citarse al Demandado, y la del lugar donde debe notificarse al Actor y los demás requisitos que la ley exija para cada </w:t>
      </w:r>
      <w:r>
        <w:t>caso.</w:t>
      </w:r>
    </w:p>
    <w:p w:rsidR="00E573FE" w:rsidRPr="00B60E01" w:rsidRDefault="00E573FE" w:rsidP="00E573FE"/>
    <w:p w:rsidR="00E573FE" w:rsidRDefault="00E573FE" w:rsidP="00E573FE">
      <w:r w:rsidRPr="00B60E01">
        <w:t>Junto con los requisitos anotados que deben estar contenidos en la demanda se debe adjuntar para su presentación, el poder para intervenir en el juicio, cuando se actuare por medio de apoderado; la Prueba de representación del Actor si se tratare de persona natural incapaz; la Prueba de la representación de la persona jurídica, si ésta figurare como Actora; los documentos y las Pruebas de carácter preparatorio que se pretendiere hacer valer en el juicio y que se encontraren en poder del Actor y los demás documentos exigidos por la ley para cada caso.</w:t>
      </w:r>
    </w:p>
    <w:p w:rsidR="00E573FE" w:rsidRDefault="00E573FE" w:rsidP="00E573FE"/>
    <w:p w:rsidR="00E573FE" w:rsidRDefault="00E573FE" w:rsidP="00E573FE">
      <w:r w:rsidRPr="00B60E01">
        <w:lastRenderedPageBreak/>
        <w:t>Si la demanda no reúne los requisitos que se determinan en los artículos respectivos del mencionado cuerpo legal, la autoridad competente ordenará que el Actor la complete o aclare en el término de tres días y si no lo hiciere, se abstendrá de tramitarla, por resolución de la que podrá Apelar únicamente el Actor.</w:t>
      </w:r>
    </w:p>
    <w:p w:rsidR="00E573FE" w:rsidRDefault="00E573FE" w:rsidP="00E573FE"/>
    <w:p w:rsidR="00E573FE" w:rsidRDefault="00E573FE" w:rsidP="00E573FE">
      <w:r w:rsidRPr="00B60E01">
        <w:t>La autoridad competente cuando se abstenga de tramitar la demanda, ordenará la devolución de los documentos acompañados a ella, sin necesidad de dejar copia.</w:t>
      </w:r>
    </w:p>
    <w:p w:rsidR="00E573FE" w:rsidRDefault="00E573FE" w:rsidP="00E573FE"/>
    <w:p w:rsidR="00E573FE" w:rsidRPr="00560547" w:rsidRDefault="00E573FE" w:rsidP="00E573FE">
      <w:pPr>
        <w:pStyle w:val="Ttulo3"/>
        <w:spacing w:line="480" w:lineRule="auto"/>
      </w:pPr>
      <w:bookmarkStart w:id="257" w:name="_Toc239212904"/>
      <w:bookmarkStart w:id="258" w:name="_Toc240180417"/>
      <w:bookmarkStart w:id="259" w:name="_Toc262634270"/>
      <w:bookmarkStart w:id="260" w:name="_Toc297614669"/>
      <w:r w:rsidRPr="00560547">
        <w:t xml:space="preserve">3.2.3. </w:t>
      </w:r>
      <w:r w:rsidRPr="00560547">
        <w:tab/>
      </w:r>
      <w:r w:rsidRPr="00560547">
        <w:tab/>
        <w:t>Citación y Notificación</w:t>
      </w:r>
      <w:bookmarkEnd w:id="257"/>
      <w:bookmarkEnd w:id="258"/>
      <w:bookmarkEnd w:id="259"/>
      <w:bookmarkEnd w:id="260"/>
    </w:p>
    <w:p w:rsidR="00E573FE" w:rsidRPr="00B60E01" w:rsidRDefault="00E573FE" w:rsidP="00E573FE"/>
    <w:p w:rsidR="00E573FE" w:rsidRPr="00B60E01" w:rsidRDefault="00E573FE" w:rsidP="00E573FE">
      <w:r w:rsidRPr="00B60E01">
        <w:t xml:space="preserve">La Citación según el artículo 73 del Código de Procedimiento Civil es considerada como “El acto por medio del cual se hace conocer a la persona demandada, el contenido de la demanda o del acto preparatorio y las providencias recaídas en esos escritos contra su persona”. </w:t>
      </w:r>
    </w:p>
    <w:p w:rsidR="00E573FE" w:rsidRPr="00B60E01" w:rsidRDefault="00E573FE" w:rsidP="00E573FE"/>
    <w:p w:rsidR="00E573FE" w:rsidRDefault="00E573FE" w:rsidP="00E573FE">
      <w:r w:rsidRPr="00B60E01">
        <w:t xml:space="preserve">En el proceso se extenderá acta de la citación, determinando exactamente el nombre completo del citado, la forma en que se la hubiere practicado la diligencia y la fecha, hora y lugar en que se </w:t>
      </w:r>
      <w:r w:rsidR="00D928D2" w:rsidRPr="00B60E01">
        <w:t>llevó</w:t>
      </w:r>
      <w:r w:rsidRPr="00B60E01">
        <w:t xml:space="preserve"> a cabo la misma.</w:t>
      </w:r>
    </w:p>
    <w:p w:rsidR="00E573FE" w:rsidRDefault="00E573FE" w:rsidP="00E573FE"/>
    <w:p w:rsidR="00E573FE" w:rsidRDefault="00E573FE" w:rsidP="00E573FE">
      <w:r w:rsidRPr="00B60E01">
        <w:t xml:space="preserve">Si no se encontrare a la persona que debe ser citada, se llevará a cabo dicha diligencia por medio de una boleta, la cual será dejada en la correspondiente habitación o domicilio, a cualquier individuo de su familia o de servicio. </w:t>
      </w:r>
    </w:p>
    <w:p w:rsidR="00E573FE" w:rsidRDefault="00E573FE" w:rsidP="00E573FE"/>
    <w:p w:rsidR="00E573FE" w:rsidRDefault="00E573FE" w:rsidP="00E573FE">
      <w:r w:rsidRPr="00B60E01">
        <w:t>La boleta expresará el contenido del pedimento, la orden o proveído del Presidente de la Corte Superior, y la fecha en que se hace la citación; y si no hubiere a quien entregarla, se la fijará en las puertas de la referida habitación, y el actuario o el citador, sentará la diligencia correspondiente.</w:t>
      </w:r>
    </w:p>
    <w:p w:rsidR="00E573FE" w:rsidRDefault="00E573FE" w:rsidP="00E573FE">
      <w:r w:rsidRPr="00B60E01">
        <w:lastRenderedPageBreak/>
        <w:t>La persona que reciba la boleta suscribirá la diligencia, y si ella, por cualquier motivo, no lo hiciere, el funcionario respectivo, sentará la razón del caso y la suscribirá.</w:t>
      </w:r>
    </w:p>
    <w:p w:rsidR="00E573FE" w:rsidRDefault="00E573FE" w:rsidP="00E573FE"/>
    <w:p w:rsidR="00E573FE" w:rsidRDefault="00E573FE" w:rsidP="00E573FE">
      <w:r w:rsidRPr="00B60E01">
        <w:t>La citación a un comerciante o al representante de una compañía de comercio, podrá también hacerse en el respectivo establecimiento de comercio en sus horas hábiles y siempre que estuviere abierto.</w:t>
      </w:r>
    </w:p>
    <w:p w:rsidR="00E573FE" w:rsidRDefault="00E573FE" w:rsidP="00E573FE"/>
    <w:p w:rsidR="00E573FE" w:rsidRDefault="00E573FE" w:rsidP="00E573FE">
      <w:r w:rsidRPr="00B60E01">
        <w:t>Si no se encontrare a la persona que deba ser citada, se lo hará por boleta que se entregará a cualquiera de sus auxiliares o dependientes.</w:t>
      </w:r>
    </w:p>
    <w:p w:rsidR="00E573FE" w:rsidRDefault="00E573FE" w:rsidP="00E573FE"/>
    <w:p w:rsidR="00E573FE" w:rsidRDefault="00E573FE" w:rsidP="00E573FE">
      <w:r w:rsidRPr="00B60E01">
        <w:t>El actuario o citador tendrá la obligación de cerciorarse de la verdad de que se trata de la respectiva habitación o establecimiento de comercio para hacer allí la citación en forma legal.</w:t>
      </w:r>
    </w:p>
    <w:p w:rsidR="00E573FE" w:rsidRDefault="00E573FE" w:rsidP="00E573FE"/>
    <w:p w:rsidR="00E573FE" w:rsidRDefault="00E573FE" w:rsidP="00E573FE">
      <w:r w:rsidRPr="00B60E01">
        <w:t>En el caso de que haya personas cuya individualidad o residencia sea imposible determinar, serán citadas mediante la práctica de tres publicaciones en un periódico de amplia circulación del lugar de que se trate, las mismas que se harán individualmente en fechas distintas.</w:t>
      </w:r>
    </w:p>
    <w:p w:rsidR="00E573FE" w:rsidRDefault="00E573FE" w:rsidP="00E573FE"/>
    <w:p w:rsidR="00E573FE" w:rsidRDefault="00E573FE" w:rsidP="00E573FE">
      <w:r w:rsidRPr="00B60E01">
        <w:t>En el caso de que no se pudiere practicar esta diligencia por inexistencia de un periódico en el lugar correspondiente, se efectuará la publicación en un periódico de amplia circulación de la capital de la provincia, caso contrario por la inexistencia de un periódico a nivel provincial, se hará en un diario de amplia circulación nacional, que será señalado por la autoridad competente que en este tipo de procesos ambientales recae sobre el Presidente de la Corte Superior (actualmente Corte Provincial de Justicia) del lugar.</w:t>
      </w:r>
    </w:p>
    <w:p w:rsidR="00E573FE" w:rsidRDefault="00E573FE" w:rsidP="00E573FE"/>
    <w:p w:rsidR="00E573FE" w:rsidRDefault="00E573FE" w:rsidP="00E573FE">
      <w:r w:rsidRPr="00B60E01">
        <w:t>La publicación contendrá un extracto de la demanda o solicitud pertinente, y de la providencia respectiva.</w:t>
      </w:r>
    </w:p>
    <w:p w:rsidR="00E573FE" w:rsidRDefault="00E573FE" w:rsidP="00E573FE"/>
    <w:p w:rsidR="00E573FE" w:rsidRDefault="00E573FE" w:rsidP="00E573FE">
      <w:r w:rsidRPr="00B60E01">
        <w:lastRenderedPageBreak/>
        <w:t>La afirmación de que es imposible determinar la individualidad o residencia de quien deba ser citado, la hará el solicitante bajo juramento sin el cumplimiento de cuyo requisito, el Presidente de la Corte de Justicia no admitirá la solicitud.</w:t>
      </w:r>
    </w:p>
    <w:p w:rsidR="00E573FE" w:rsidRDefault="00E573FE" w:rsidP="00E573FE"/>
    <w:p w:rsidR="00E573FE" w:rsidRDefault="00E573FE" w:rsidP="00E573FE">
      <w:r w:rsidRPr="00B60E01">
        <w:t>Cuando deba citarse a herederos, a los conocidos se citará personalmente o por boleta y a los desconocidos o cuya residencia fuere imposible determinar, en la forma prevista por los incisos precedentes.</w:t>
      </w:r>
    </w:p>
    <w:p w:rsidR="00E573FE" w:rsidRDefault="00E573FE" w:rsidP="00E573FE"/>
    <w:p w:rsidR="00E573FE" w:rsidRDefault="00E573FE" w:rsidP="00E573FE">
      <w:r w:rsidRPr="00B60E01">
        <w:t>Los citados que no comparecieren veinte días después de la última publicación, podrán ser considerados o declarados rebeldes.</w:t>
      </w:r>
    </w:p>
    <w:p w:rsidR="00E573FE" w:rsidRDefault="00E573FE" w:rsidP="00E573FE"/>
    <w:p w:rsidR="00E573FE" w:rsidRDefault="00E573FE" w:rsidP="00E573FE">
      <w:r w:rsidRPr="00B60E01">
        <w:t>En cuanto a la Notificación el Código de Procedimiento Civil establece que</w:t>
      </w:r>
      <w:r>
        <w:t>:</w:t>
      </w:r>
      <w:r w:rsidRPr="00B60E01">
        <w:t xml:space="preserve"> “</w:t>
      </w:r>
      <w:r w:rsidRPr="00620A08">
        <w:rPr>
          <w:i/>
        </w:rPr>
        <w:t>Es el acto mediante el cual se pone en conocimiento de las partes, o de otras personas o funcionarios, en su caso, las sentencias, autos y demás providencias judiciales, o se hace saber a quién debe cumplir una orden o aceptar un nombramiento, expedidos por la jueza o el juez</w:t>
      </w:r>
      <w:r w:rsidRPr="00B60E01">
        <w:t>”.</w:t>
      </w:r>
    </w:p>
    <w:p w:rsidR="00E573FE" w:rsidRDefault="00E573FE" w:rsidP="00E573FE"/>
    <w:p w:rsidR="00E573FE" w:rsidRDefault="00E573FE" w:rsidP="00E573FE">
      <w:r w:rsidRPr="00B60E01">
        <w:t xml:space="preserve">El actuario de la notificación debe sentar la correspondiente razón, la cual contendrá el nombre del notificado y la respectiva fecha y hora en que se llevó a cabo la mencionada diligencia judicial. </w:t>
      </w:r>
    </w:p>
    <w:p w:rsidR="00E573FE" w:rsidRDefault="00E573FE" w:rsidP="00E573FE"/>
    <w:p w:rsidR="00E573FE" w:rsidRDefault="00E573FE" w:rsidP="00E573FE">
      <w:r w:rsidRPr="00B60E01">
        <w:t>En una sola razón podrá dejarse constancia de dos o más notificaciones hechas a distintas personas, sin embargo, el acta correspondiente necesariamente será firmada por el actuario de la respectiva diligencia.</w:t>
      </w:r>
    </w:p>
    <w:p w:rsidR="00E573FE" w:rsidRDefault="00E573FE" w:rsidP="00E573FE"/>
    <w:p w:rsidR="00E573FE" w:rsidRDefault="00E573FE" w:rsidP="00E573FE">
      <w:r w:rsidRPr="00B60E01">
        <w:t>Toda persona que fuere parte de un procedimiento judicial debe señalar lugar para recibir sus notificaciones, mismo que únicamente puede ser el casillero judicial o el domicilio judicial electrónico, consistente en el correo electrónico de un abogado.</w:t>
      </w:r>
    </w:p>
    <w:p w:rsidR="00E573FE" w:rsidRDefault="00E573FE" w:rsidP="00E573FE"/>
    <w:p w:rsidR="00E573FE" w:rsidRDefault="00E573FE" w:rsidP="00E573FE">
      <w:r w:rsidRPr="00B60E01">
        <w:lastRenderedPageBreak/>
        <w:t>Si la persona de que se trate no hiciere conocer sobre el requisito mencionado, no se le hará notificación alguna, sin embargo de dicha acción, el Derecho a ser notificado convalecerá el momento en que hiciere la designación y desde entonces se procederá a notificar.</w:t>
      </w:r>
    </w:p>
    <w:p w:rsidR="00E573FE" w:rsidRDefault="00E573FE" w:rsidP="00E573FE"/>
    <w:p w:rsidR="00E573FE" w:rsidRDefault="00E573FE" w:rsidP="00E573FE">
      <w:r w:rsidRPr="00B60E01">
        <w:t xml:space="preserve">La designación del lugar en que ha de ser notificada una persona que guarda relación con un determinado procedimiento judicial, se puede hacer en el acto de la citación personal o por escrito separado y a tal efecto, el actuario advertirá este deber a la parte en el momento de notificarle, y hará constar la respuesta en el acta de la respectiva diligencia. </w:t>
      </w:r>
    </w:p>
    <w:p w:rsidR="00E573FE" w:rsidRDefault="00E573FE" w:rsidP="00E573FE"/>
    <w:p w:rsidR="00E573FE" w:rsidRDefault="00E573FE" w:rsidP="00E573FE">
      <w:r w:rsidRPr="00B60E01">
        <w:t>Siempre que deba notificarse a las partes o a una de ellas conforme lo establecen las disposiciones legales pertinentes, los términos correrán como si la notificación omitida se hubiere hecho en la fecha y hora del proveimiento o desde la última notificación en el respectivo caso.</w:t>
      </w:r>
    </w:p>
    <w:p w:rsidR="00E573FE" w:rsidRDefault="00E573FE" w:rsidP="00E573FE"/>
    <w:p w:rsidR="00E573FE" w:rsidRDefault="00E573FE" w:rsidP="00E573FE">
      <w:r w:rsidRPr="00B60E01">
        <w:t>En el caso de que uno de los litigantes falleciera, serán notificados sus herederos para que comparezcan al juicio.</w:t>
      </w:r>
    </w:p>
    <w:p w:rsidR="00E573FE" w:rsidRDefault="00E573FE" w:rsidP="00E573FE"/>
    <w:p w:rsidR="00E573FE" w:rsidRDefault="00E573FE" w:rsidP="00E573FE">
      <w:r w:rsidRPr="00B60E01">
        <w:t>A quienes fueren conocidos se les notificará en persona o por una sola boleta, y a quienes fueren desconocidos o no se pudiere determinar su residencia, se lo hará por medio de una sola publicación, la cual será ejecutada bajo los parámetros señalados para la citación en el caso de que no se pudiera individualizar la ubicación de una persona o determinar su domicilio.</w:t>
      </w:r>
    </w:p>
    <w:p w:rsidR="00E573FE" w:rsidRDefault="00E573FE" w:rsidP="00E573FE"/>
    <w:p w:rsidR="00E573FE" w:rsidRDefault="00E573FE" w:rsidP="00E573FE">
      <w:r w:rsidRPr="00B60E01">
        <w:t>La notificación se hará con la providencia en que se dispone contar con los herederos en el juicio. La publicación por la prensa contendrá únicamente un extracto de aquella.</w:t>
      </w:r>
    </w:p>
    <w:p w:rsidR="00E573FE" w:rsidRDefault="00E573FE" w:rsidP="00E573FE"/>
    <w:p w:rsidR="00E573FE" w:rsidRDefault="00E573FE" w:rsidP="00E573FE">
      <w:r w:rsidRPr="00B60E01">
        <w:t xml:space="preserve">Si una parte manifiesta que conoce determinada petición o providencia, o se refiere a ella en escrito o en acto del cual quede constancia en el proceso, se </w:t>
      </w:r>
      <w:r w:rsidRPr="00B60E01">
        <w:lastRenderedPageBreak/>
        <w:t>considerará citada o notificada en la fecha de presentación del escrito o en la del acto a que hubiere concurrido.</w:t>
      </w:r>
    </w:p>
    <w:p w:rsidR="00E573FE" w:rsidRDefault="00E573FE" w:rsidP="00E573FE"/>
    <w:p w:rsidR="00E573FE" w:rsidRPr="00560547" w:rsidRDefault="00E573FE" w:rsidP="00E573FE">
      <w:pPr>
        <w:pStyle w:val="Ttulo3"/>
        <w:spacing w:line="480" w:lineRule="auto"/>
      </w:pPr>
      <w:bookmarkStart w:id="261" w:name="_Toc239212905"/>
      <w:bookmarkStart w:id="262" w:name="_Toc240180418"/>
      <w:bookmarkStart w:id="263" w:name="_Toc262634271"/>
      <w:bookmarkStart w:id="264" w:name="_Toc297614670"/>
      <w:r w:rsidRPr="00560547">
        <w:t xml:space="preserve">3.2.4. </w:t>
      </w:r>
      <w:r w:rsidRPr="00560547">
        <w:tab/>
      </w:r>
      <w:r w:rsidRPr="00560547">
        <w:tab/>
        <w:t>Audiencia de Conciliación y Contestación</w:t>
      </w:r>
      <w:bookmarkEnd w:id="261"/>
      <w:bookmarkEnd w:id="262"/>
      <w:bookmarkEnd w:id="263"/>
      <w:bookmarkEnd w:id="264"/>
    </w:p>
    <w:p w:rsidR="00E573FE" w:rsidRPr="00B60E01" w:rsidRDefault="00E573FE" w:rsidP="00E573FE"/>
    <w:p w:rsidR="00E573FE" w:rsidRPr="00B60E01" w:rsidRDefault="00E573FE" w:rsidP="00E573FE">
      <w:r w:rsidRPr="00B60E01">
        <w:t>“</w:t>
      </w:r>
      <w:r w:rsidRPr="00620A08">
        <w:rPr>
          <w:i/>
        </w:rPr>
        <w:t>La conciliación es un mecanismo mediante el cual las partes entre quienes existe un conflicto susceptible de transacción, originado en un negocio mercantil o derivado de actividades comerciales, tratan de superar la controversia existente, con la colaboración de un tercer experto, objetivo e imparcial, quien orienta a las partes en las fórmulas propuestas por todos, con la finalidad de concluir el conflicto sin que medie un juicio ante la justicia ordinaria o arbitral</w:t>
      </w:r>
      <w:r w:rsidRPr="00B60E01">
        <w:t>”.</w:t>
      </w:r>
      <w:r w:rsidRPr="00B60E01">
        <w:rPr>
          <w:rStyle w:val="Refdenotaalpie"/>
        </w:rPr>
        <w:footnoteReference w:id="35"/>
      </w:r>
    </w:p>
    <w:p w:rsidR="00E573FE" w:rsidRPr="00B60E01" w:rsidRDefault="00E573FE" w:rsidP="00E573FE"/>
    <w:p w:rsidR="00E573FE" w:rsidRDefault="00E573FE" w:rsidP="00E573FE">
      <w:r w:rsidRPr="00B60E01">
        <w:t>Una vez que se han establecido los parámetros legales que configuran tanto la citación como la notificación, vale decir que dentro del procedimiento por Daños y Perjuicios, cuando la citación ya se la haya practicado, inmediatamente se señalará día y hora para la Audiencia de Conciliación, la misma que se llevará a cabo en un período de tiempo no menor de dos días ni mayor de ocho, contados a partir de la fecha en que se expida la providencia que la convoque.</w:t>
      </w:r>
    </w:p>
    <w:p w:rsidR="00E573FE" w:rsidRDefault="00E573FE" w:rsidP="00E573FE"/>
    <w:p w:rsidR="00E573FE" w:rsidRDefault="00E573FE" w:rsidP="00E573FE">
      <w:r w:rsidRPr="00B60E01">
        <w:t>A tal efecto, dicha Audiencia no podrá ser diferida sino únicamente por la solicitud expresa y conjunta de ambas partes hagan, para el caso de que el Actor o Demandado no se presentaren a la Audiencia de que se trate, el juez correspondiente procederá con la sustanciación normal del proceso declarando al ausente en rebeldía.</w:t>
      </w:r>
    </w:p>
    <w:p w:rsidR="00E573FE" w:rsidRDefault="00E573FE" w:rsidP="00E573FE"/>
    <w:p w:rsidR="00E573FE" w:rsidRDefault="00E573FE" w:rsidP="00E573FE">
      <w:r w:rsidRPr="00B60E01">
        <w:t xml:space="preserve">Ya en el desarrollo mismo de la Audiencia de Conciliación, ésta dará inicio con la contestación a la demanda, en la cual estarán incluidas las excepciones dilatorias y perentorias que el Demandado crea convenientes </w:t>
      </w:r>
      <w:r w:rsidRPr="00B60E01">
        <w:lastRenderedPageBreak/>
        <w:t>para su defensa. Con dicha contestación se traba la contienda judicial, a lo cual el Presidente de la Corte de Justicia procurará la conciliación respectiva, la misma que de ser alcanzada dará por concluido el juicio.</w:t>
      </w:r>
    </w:p>
    <w:p w:rsidR="00E573FE" w:rsidRDefault="00E573FE" w:rsidP="00E573FE"/>
    <w:p w:rsidR="00E573FE" w:rsidRDefault="00E573FE" w:rsidP="00E573FE">
      <w:r w:rsidRPr="00B60E01">
        <w:t xml:space="preserve">De presentarse el caso en el cual no fuere posible llegar a una conciliación entre las partes litigantes, el Presidente de la Corte procederá a hacer la liquidación respectiva en la misma audiencia o en su defecto, notificará a las partes para practicar la misma en un término no mayor a los tres días siguientes. </w:t>
      </w:r>
    </w:p>
    <w:p w:rsidR="00E573FE" w:rsidRDefault="00E573FE" w:rsidP="00E573FE"/>
    <w:p w:rsidR="00E573FE" w:rsidRPr="00560547" w:rsidRDefault="00E573FE" w:rsidP="00E573FE">
      <w:pPr>
        <w:pStyle w:val="Ttulo3"/>
        <w:spacing w:line="480" w:lineRule="auto"/>
      </w:pPr>
      <w:bookmarkStart w:id="265" w:name="_Toc239212906"/>
      <w:bookmarkStart w:id="266" w:name="_Toc240180419"/>
      <w:bookmarkStart w:id="267" w:name="_Toc262634272"/>
      <w:bookmarkStart w:id="268" w:name="_Toc297614671"/>
      <w:r w:rsidRPr="00560547">
        <w:t xml:space="preserve">3.2.5. </w:t>
      </w:r>
      <w:r w:rsidRPr="00560547">
        <w:tab/>
      </w:r>
      <w:r w:rsidRPr="00560547">
        <w:tab/>
        <w:t>Término Probatorio</w:t>
      </w:r>
      <w:bookmarkEnd w:id="265"/>
      <w:bookmarkEnd w:id="266"/>
      <w:bookmarkEnd w:id="267"/>
      <w:bookmarkEnd w:id="268"/>
    </w:p>
    <w:p w:rsidR="00E573FE" w:rsidRPr="00B60E01" w:rsidRDefault="00E573FE" w:rsidP="00E573FE"/>
    <w:p w:rsidR="00E573FE" w:rsidRPr="00B60E01" w:rsidRDefault="00E573FE" w:rsidP="00E573FE">
      <w:r w:rsidRPr="00B60E01">
        <w:t xml:space="preserve">En caso de mantenerse la controversia o por falta de pruebas concluyentes para la resolución del juicio, en este tipo de procesos cuyo espíritu radica en ser sumarios, brevísimos la causa a Prueba se abre en la misma Audiencia de Conciliación por un término corto de seis días, de ahí que es importante que tanto el demandante como el demandado se anticipen a recopilar las pruebas que consideren a su favor. Posterior al término señalado no se admitirá ningún tipo de prueba. </w:t>
      </w:r>
    </w:p>
    <w:p w:rsidR="00E573FE" w:rsidRPr="00B60E01" w:rsidRDefault="00E573FE" w:rsidP="00E573FE"/>
    <w:p w:rsidR="00E573FE" w:rsidRPr="00F40853" w:rsidRDefault="00E573FE" w:rsidP="00E573FE">
      <w:pPr>
        <w:pStyle w:val="Ttulo3"/>
      </w:pPr>
      <w:bookmarkStart w:id="269" w:name="_Toc236026622"/>
      <w:bookmarkStart w:id="270" w:name="_Toc240180420"/>
      <w:bookmarkStart w:id="271" w:name="_Toc262634273"/>
      <w:bookmarkStart w:id="272" w:name="_Toc297614672"/>
      <w:r w:rsidRPr="00F40853">
        <w:t>3.2.5.1.</w:t>
      </w:r>
      <w:r w:rsidRPr="00F40853">
        <w:tab/>
        <w:t xml:space="preserve">La Carga de la </w:t>
      </w:r>
      <w:r>
        <w:t>p</w:t>
      </w:r>
      <w:r w:rsidRPr="00F40853">
        <w:t>rueba</w:t>
      </w:r>
      <w:bookmarkEnd w:id="269"/>
      <w:bookmarkEnd w:id="270"/>
      <w:bookmarkEnd w:id="271"/>
      <w:bookmarkEnd w:id="272"/>
    </w:p>
    <w:p w:rsidR="00E573FE" w:rsidRPr="00B60E01" w:rsidRDefault="00E573FE" w:rsidP="00E573FE"/>
    <w:p w:rsidR="00E573FE" w:rsidRPr="00B60E01" w:rsidRDefault="00E573FE" w:rsidP="00E573FE">
      <w:r w:rsidRPr="00B60E01">
        <w:t xml:space="preserve">Esta denominación proviene de los vocablos latinos </w:t>
      </w:r>
      <w:proofErr w:type="spellStart"/>
      <w:r w:rsidRPr="00B60E01">
        <w:t>Onus</w:t>
      </w:r>
      <w:proofErr w:type="spellEnd"/>
      <w:r w:rsidRPr="00B60E01">
        <w:t xml:space="preserve"> </w:t>
      </w:r>
      <w:proofErr w:type="spellStart"/>
      <w:r w:rsidRPr="00B60E01">
        <w:t>Probandi</w:t>
      </w:r>
      <w:proofErr w:type="spellEnd"/>
      <w:r w:rsidRPr="00B60E01">
        <w:t xml:space="preserve"> que traducidos al español se determinan como Carga de la Prueba, y constituye el Principio Jurídico que abarca la responsabilidad o correspondencia probatoria en lo concerniente al desarrollo de una determinada contienda judicial.</w:t>
      </w:r>
    </w:p>
    <w:p w:rsidR="00E573FE" w:rsidRDefault="00E573FE" w:rsidP="00E573FE"/>
    <w:p w:rsidR="00E573FE" w:rsidRDefault="00E573FE" w:rsidP="00E573FE">
      <w:r w:rsidRPr="00B60E01">
        <w:t xml:space="preserve">La Carga Probatoria ha sido un tema tratado por muchos autores que se han propuesto determinar una regla estandarizada y rígida que establezca cómo debe distribuirse la Carga de la Prueba entre las partes intervinientes en una </w:t>
      </w:r>
      <w:r w:rsidRPr="00B60E01">
        <w:lastRenderedPageBreak/>
        <w:t>contienda judicial, además de las consecuencias que la inexistencia de éstas dentro del proceso generan.</w:t>
      </w:r>
    </w:p>
    <w:p w:rsidR="00E573FE" w:rsidRDefault="00E573FE" w:rsidP="00E573FE"/>
    <w:p w:rsidR="00E573FE" w:rsidRDefault="00E573FE" w:rsidP="00E573FE">
      <w:r w:rsidRPr="00B60E01">
        <w:t>Es conocido sobre todo en nuestro medio, que “</w:t>
      </w:r>
      <w:r w:rsidRPr="00620A08">
        <w:rPr>
          <w:i/>
        </w:rPr>
        <w:t>las normas jurídicas que rigen el actuar humano dentro del marco social, son emanadas de los grupos enormemente minoritarios pero que ostentan el poder, a este respecto encontramos por ejemplo en la antigua Germania que la Carga de la Prueba recaía sobre la parte más débil social y económicamente hablando</w:t>
      </w:r>
      <w:r w:rsidRPr="00B60E01">
        <w:t>”</w:t>
      </w:r>
      <w:r>
        <w:t>.</w:t>
      </w:r>
      <w:r w:rsidRPr="00B60E01">
        <w:rPr>
          <w:rStyle w:val="Refdenotaalpie"/>
        </w:rPr>
        <w:footnoteReference w:id="36"/>
      </w:r>
    </w:p>
    <w:p w:rsidR="00E573FE" w:rsidRDefault="00E573FE" w:rsidP="00E573FE"/>
    <w:p w:rsidR="00E573FE" w:rsidRDefault="00E573FE" w:rsidP="00E573FE">
      <w:r w:rsidRPr="00B60E01">
        <w:t>Recién a partir de la Edad Media es cuando se comienza a sistematizar el concepto y a enunciar concretamente las reglas sobre Carga de la Prueba.</w:t>
      </w:r>
    </w:p>
    <w:p w:rsidR="00E573FE" w:rsidRDefault="00E573FE" w:rsidP="00E573FE"/>
    <w:p w:rsidR="00E573FE" w:rsidRDefault="00E573FE" w:rsidP="00E573FE">
      <w:r w:rsidRPr="00B60E01">
        <w:t>Se formulan además una serie de Principios de corte más elaborado, como por ejemplo aquel según el cual “</w:t>
      </w:r>
      <w:r w:rsidRPr="00620A08">
        <w:rPr>
          <w:i/>
        </w:rPr>
        <w:t>El Actor tiene que probar los hechos constitutivos y el Demandado los modificativos, impeditivos o extintivos</w:t>
      </w:r>
      <w:r w:rsidRPr="00B60E01">
        <w:t>”.</w:t>
      </w:r>
      <w:r w:rsidRPr="00B60E01">
        <w:rPr>
          <w:rStyle w:val="Refdenotaalpie"/>
        </w:rPr>
        <w:footnoteReference w:id="37"/>
      </w:r>
    </w:p>
    <w:p w:rsidR="00E573FE" w:rsidRDefault="00E573FE" w:rsidP="00E573FE"/>
    <w:p w:rsidR="00E573FE" w:rsidRDefault="00E573FE" w:rsidP="00E573FE">
      <w:r w:rsidRPr="00B60E01">
        <w:t>El Principio mencionado anteriormente no es totalmente exacto, ya que si el Actor promueve una demanda para que se dicte una sentencia meramente declarativa que decida que una obligación está prescrita, él tendrá la Carga de Probar el hecho extintivo en que funda su pretensión.</w:t>
      </w:r>
    </w:p>
    <w:p w:rsidR="00E573FE" w:rsidRDefault="00E573FE" w:rsidP="00E573FE"/>
    <w:p w:rsidR="00E573FE" w:rsidRDefault="00E573FE" w:rsidP="00E573FE">
      <w:r w:rsidRPr="00B60E01">
        <w:t>Es interesante la regla que establece que la Carga de la Prueba la tiene quien pretende modificar una situación jurídica o quien alega un hecho contrario a la posición que adquirió su contrincante. La crítica a este Principio se centra en la dificultad para determinar en cada caso quien alega la innovación.</w:t>
      </w:r>
    </w:p>
    <w:p w:rsidR="00E573FE" w:rsidRDefault="00E573FE" w:rsidP="00E573FE"/>
    <w:p w:rsidR="00E573FE" w:rsidRDefault="00E573FE" w:rsidP="00E573FE">
      <w:r w:rsidRPr="00B60E01">
        <w:t xml:space="preserve">El gran avance en materia de Carga de la Prueba lo constituyó la Teoría elaborada por Leo </w:t>
      </w:r>
      <w:proofErr w:type="spellStart"/>
      <w:r w:rsidRPr="00B60E01">
        <w:t>Rosemberg</w:t>
      </w:r>
      <w:proofErr w:type="spellEnd"/>
      <w:r w:rsidRPr="00B60E01">
        <w:t xml:space="preserve"> según la cual “Cada parte debe acreditar los </w:t>
      </w:r>
      <w:r w:rsidRPr="00B60E01">
        <w:lastRenderedPageBreak/>
        <w:t>presupuestos de hecho de las normas sin cuya aplicación no puede tener éxito en su pretensión”</w:t>
      </w:r>
      <w:r>
        <w:t>.</w:t>
      </w:r>
      <w:r w:rsidRPr="00B60E01">
        <w:rPr>
          <w:rStyle w:val="Refdenotaalpie"/>
        </w:rPr>
        <w:footnoteReference w:id="38"/>
      </w:r>
    </w:p>
    <w:p w:rsidR="00E573FE" w:rsidRDefault="00E573FE" w:rsidP="00E573FE"/>
    <w:p w:rsidR="00E573FE" w:rsidRPr="00EC1B25" w:rsidRDefault="00E573FE" w:rsidP="00EC1B25">
      <w:pPr>
        <w:rPr>
          <w:b/>
        </w:rPr>
      </w:pPr>
      <w:bookmarkStart w:id="273" w:name="_Toc236026623"/>
      <w:bookmarkStart w:id="274" w:name="_Toc240180421"/>
      <w:bookmarkStart w:id="275" w:name="_Toc262634274"/>
      <w:r w:rsidRPr="00EC1B25">
        <w:rPr>
          <w:b/>
        </w:rPr>
        <w:t>Carga Dinámica</w:t>
      </w:r>
      <w:bookmarkEnd w:id="273"/>
      <w:bookmarkEnd w:id="274"/>
      <w:bookmarkEnd w:id="275"/>
    </w:p>
    <w:p w:rsidR="00E573FE" w:rsidRPr="00B60E01" w:rsidRDefault="00E573FE" w:rsidP="00E573FE"/>
    <w:p w:rsidR="00E573FE" w:rsidRPr="00B60E01" w:rsidRDefault="00E573FE" w:rsidP="00E573FE">
      <w:r w:rsidRPr="00B60E01">
        <w:t>En la etapa moderna y contemporánea del desarrollo social la Carga de la Prueba ha sido debatida constantemente, no en un sentido definitorio sino más bien en cuanto a su importancia procesal, y en el aspecto dinámico en cuanto a su distribución.</w:t>
      </w:r>
    </w:p>
    <w:p w:rsidR="00E573FE" w:rsidRPr="00B60E01" w:rsidRDefault="00E573FE" w:rsidP="00E573FE"/>
    <w:p w:rsidR="00E573FE" w:rsidRDefault="00E573FE" w:rsidP="00E573FE">
      <w:r w:rsidRPr="00B60E01">
        <w:t>Cabe destacar que la Carga Dinámica o Distribución de la Prueba, surge ante la falta de ésta, por lo tanto es importante que el juez valore las circunstancias particulares de cada caso, apreciando quien se encontraba en mejores condiciones para acreditar el hecho controvertido, así como la determinación de motivos mediante los que no fue posible producir la Carga de la Prueba, por parte de quien la tenía, esto con la finalidad de establecer una primacía a la verdad jurídica objetiva, de tal modo que su demostración no se halle influenciada por un excesivo rigor formal.</w:t>
      </w:r>
    </w:p>
    <w:p w:rsidR="00E573FE" w:rsidRDefault="00E573FE" w:rsidP="00E573FE"/>
    <w:p w:rsidR="00E573FE" w:rsidRDefault="00E573FE" w:rsidP="00E573FE">
      <w:r w:rsidRPr="00B60E01">
        <w:t>A este respecto, importantes doctrinas han surgido sustentando sus postulados en un sin número de argumentaciones, las cuales determinan que la distribución de la Carga Probatoria surge ante la ausencia de Prueba eficaz, ya que de configurarse dicho caso se debe fallar contra quien debía probar y no lo hizo, por lo que surge una presunción.</w:t>
      </w:r>
    </w:p>
    <w:p w:rsidR="00EC1B25" w:rsidRDefault="00EC1B25" w:rsidP="00E573FE"/>
    <w:p w:rsidR="00E573FE" w:rsidRPr="00620A08" w:rsidRDefault="00E573FE" w:rsidP="00E573FE">
      <w:pPr>
        <w:rPr>
          <w:i/>
        </w:rPr>
      </w:pPr>
      <w:r w:rsidRPr="00B60E01">
        <w:t xml:space="preserve">Esta relación surgida entre presunción y distribución de la Carga Probatoria, es mejor detallada para efectos de la comprensión temática por Francisco </w:t>
      </w:r>
      <w:proofErr w:type="spellStart"/>
      <w:r w:rsidRPr="00B60E01">
        <w:t>Ricci</w:t>
      </w:r>
      <w:proofErr w:type="spellEnd"/>
      <w:r w:rsidRPr="00B60E01">
        <w:t>, que manifiesta: “</w:t>
      </w:r>
      <w:r w:rsidRPr="00620A08">
        <w:rPr>
          <w:i/>
        </w:rPr>
        <w:t xml:space="preserve">El Actor que tiene a favor de su demanda una presunción, está dispensado del peso de la Prueba; y de la propia suerte el Demandado también está dispensado del mismo peso cuando la excepción </w:t>
      </w:r>
      <w:r w:rsidRPr="00620A08">
        <w:rPr>
          <w:i/>
        </w:rPr>
        <w:lastRenderedPageBreak/>
        <w:t>se funda en una presunción. El efecto de la presunción es hacer considerar la cosa presunta como probada, mientras no se demuestre lo contrario.</w:t>
      </w:r>
    </w:p>
    <w:p w:rsidR="00E573FE" w:rsidRPr="00620A08" w:rsidRDefault="00E573FE" w:rsidP="00E573FE">
      <w:pPr>
        <w:rPr>
          <w:i/>
        </w:rPr>
      </w:pPr>
    </w:p>
    <w:p w:rsidR="00E573FE" w:rsidRDefault="00E573FE" w:rsidP="00E573FE">
      <w:r w:rsidRPr="00620A08">
        <w:rPr>
          <w:i/>
        </w:rPr>
        <w:t>Según esto, la parte a la cual se opone una presunción, no puede limitarse a afirmar lo contrario, sino que debe destruir la presunción misma con una clara Prueba de los hechos en que funda su impugnación</w:t>
      </w:r>
      <w:r w:rsidRPr="00B60E01">
        <w:t>”.</w:t>
      </w:r>
      <w:r w:rsidRPr="00B60E01">
        <w:rPr>
          <w:rStyle w:val="Refdenotaalpie"/>
        </w:rPr>
        <w:footnoteReference w:id="39"/>
      </w:r>
    </w:p>
    <w:p w:rsidR="00E573FE" w:rsidRDefault="00E573FE" w:rsidP="00E573FE"/>
    <w:p w:rsidR="00E573FE" w:rsidRDefault="00E573FE" w:rsidP="00E573FE">
      <w:r w:rsidRPr="00B60E01">
        <w:t>Sin embargo de lo manifestado, a modo de complemento cabe plantear la interrogante de que si el juzgador ante la ausencia de Prueba fehaciente, decide por el sólo hecho de atenerse a las reglas de la distribución o falla de acuerdo a las presunciones del derecho de fondo.</w:t>
      </w:r>
    </w:p>
    <w:p w:rsidR="00E573FE" w:rsidRDefault="00E573FE" w:rsidP="00E573FE"/>
    <w:p w:rsidR="00E573FE" w:rsidRDefault="00E573FE" w:rsidP="00E573FE">
      <w:r w:rsidRPr="00B60E01">
        <w:t xml:space="preserve">Teniendo en cuenta la dependencia entre las presunciones y la Distribución de la Carga de la Prueba, la pregunta resulta bastante insustancial, en virtud de que el juez dictamine a favor del Demandado por existir una presunción a falta de Prueba, o bien sentencie contra el Actor por no haber probado teniendo la carga de hacerlo, concluirán ambas causas con la misma resolución, diferenciándose únicamente por la motivación de las mismas. </w:t>
      </w:r>
    </w:p>
    <w:p w:rsidR="00E573FE" w:rsidRDefault="00E573FE" w:rsidP="00E573FE"/>
    <w:p w:rsidR="00E573FE" w:rsidRPr="00EC1B25" w:rsidRDefault="00E573FE" w:rsidP="00722B94">
      <w:pPr>
        <w:pStyle w:val="Prrafodelista"/>
        <w:numPr>
          <w:ilvl w:val="0"/>
          <w:numId w:val="1"/>
        </w:numPr>
        <w:rPr>
          <w:b/>
        </w:rPr>
      </w:pPr>
      <w:bookmarkStart w:id="276" w:name="_Toc236026624"/>
      <w:bookmarkStart w:id="277" w:name="_Toc240180422"/>
      <w:bookmarkStart w:id="278" w:name="_Toc262634275"/>
      <w:r w:rsidRPr="00EC1B25">
        <w:rPr>
          <w:b/>
        </w:rPr>
        <w:t>De las Presunciones</w:t>
      </w:r>
      <w:bookmarkEnd w:id="276"/>
      <w:bookmarkEnd w:id="277"/>
      <w:bookmarkEnd w:id="278"/>
      <w:r w:rsidRPr="00EC1B25">
        <w:rPr>
          <w:b/>
        </w:rPr>
        <w:t xml:space="preserve"> </w:t>
      </w:r>
    </w:p>
    <w:p w:rsidR="00E573FE" w:rsidRPr="00B60E01" w:rsidRDefault="00E573FE" w:rsidP="00E573FE"/>
    <w:p w:rsidR="00E573FE" w:rsidRDefault="00E573FE" w:rsidP="00E573FE">
      <w:r w:rsidRPr="00B60E01">
        <w:t xml:space="preserve">Son deducciones, suposiciones que se realizan en base a ciertos antecedentes y hechos conocidos. Permite suponer que lo que se manifiesta es cierto y tienen como efecto invertir la carga de la prueba, es decir quien no está de acuerdo con ellas debe argumentar. </w:t>
      </w:r>
    </w:p>
    <w:p w:rsidR="00E573FE" w:rsidRDefault="00E573FE" w:rsidP="00E573FE"/>
    <w:p w:rsidR="00E573FE" w:rsidRPr="00D928D2" w:rsidRDefault="00E573FE" w:rsidP="00EC1B25">
      <w:pPr>
        <w:rPr>
          <w:b/>
        </w:rPr>
      </w:pPr>
      <w:bookmarkStart w:id="279" w:name="_Toc236026625"/>
      <w:bookmarkStart w:id="280" w:name="_Toc240180423"/>
      <w:bookmarkStart w:id="281" w:name="_Toc262634276"/>
      <w:r w:rsidRPr="00D928D2">
        <w:rPr>
          <w:b/>
        </w:rPr>
        <w:t>Presunciones Legales</w:t>
      </w:r>
      <w:bookmarkEnd w:id="279"/>
      <w:bookmarkEnd w:id="280"/>
      <w:bookmarkEnd w:id="281"/>
    </w:p>
    <w:p w:rsidR="00E573FE" w:rsidRPr="00B60E01" w:rsidRDefault="00E573FE" w:rsidP="00E573FE"/>
    <w:p w:rsidR="00E573FE" w:rsidRPr="00B60E01" w:rsidRDefault="00E573FE" w:rsidP="00E573FE">
      <w:r w:rsidRPr="00B60E01">
        <w:t xml:space="preserve">Existe una serie de definiciones al respecto, las mismas que han sido emanadas sobretodo de la jurisprudencia, sin embargo, de acuerdo a mí criterio concibo la siguiente como la más adecuada: </w:t>
      </w:r>
    </w:p>
    <w:p w:rsidR="00E573FE" w:rsidRDefault="00E573FE" w:rsidP="00E573FE">
      <w:r w:rsidRPr="00B60E01">
        <w:lastRenderedPageBreak/>
        <w:t>La Corte Constitucional colombiana, con relación a las presunciones legales, ha manifestado en repetidas ocasiones que éstas constituyen aquellos hechos o situaciones que, en virtud de la ley, deben suponerse como ciertas siempre que se demuestren las circunstancias previas o hechos antecedentes.</w:t>
      </w:r>
    </w:p>
    <w:p w:rsidR="00E573FE" w:rsidRDefault="00E573FE" w:rsidP="00E573FE"/>
    <w:p w:rsidR="00E573FE" w:rsidRPr="00620A08" w:rsidRDefault="00E573FE" w:rsidP="00E573FE">
      <w:pPr>
        <w:rPr>
          <w:i/>
        </w:rPr>
      </w:pPr>
      <w:r w:rsidRPr="00B60E01">
        <w:t xml:space="preserve">Por su parte Código Civil colombiano define a las Presunciones legales como: </w:t>
      </w:r>
      <w:r>
        <w:t>“</w:t>
      </w:r>
      <w:r w:rsidRPr="00620A08">
        <w:rPr>
          <w:i/>
        </w:rPr>
        <w:t>Se dice presumirse el hecho que se deduce de ciertos antecedentes o circunstancias conocidas.</w:t>
      </w:r>
    </w:p>
    <w:p w:rsidR="00E573FE" w:rsidRPr="00620A08" w:rsidRDefault="00E573FE" w:rsidP="00E573FE">
      <w:pPr>
        <w:rPr>
          <w:i/>
        </w:rPr>
      </w:pPr>
    </w:p>
    <w:p w:rsidR="00E573FE" w:rsidRPr="00620A08" w:rsidRDefault="00E573FE" w:rsidP="00E573FE">
      <w:pPr>
        <w:rPr>
          <w:i/>
        </w:rPr>
      </w:pPr>
      <w:r w:rsidRPr="00620A08">
        <w:rPr>
          <w:i/>
        </w:rPr>
        <w:t>Si estos antecedentes o circunstancias que dan motivo a la presunción son determinados por la ley,  la presunción se llama legal.</w:t>
      </w:r>
    </w:p>
    <w:p w:rsidR="00E573FE" w:rsidRPr="00620A08" w:rsidRDefault="00E573FE" w:rsidP="00E573FE">
      <w:pPr>
        <w:rPr>
          <w:i/>
        </w:rPr>
      </w:pPr>
    </w:p>
    <w:p w:rsidR="00E573FE" w:rsidRDefault="00E573FE" w:rsidP="00E573FE">
      <w:r w:rsidRPr="00620A08">
        <w:rPr>
          <w:i/>
        </w:rPr>
        <w:t>Se permitirá probar la no existencia del hecho que legalmente se presume, aunque sean ciertos los antecedentes o circunstancias de que lo infiere la ley, a menos que la misma ley rechace expresamente esta Prueba, supuestos los antecedentes o circunstancias</w:t>
      </w:r>
      <w:r w:rsidRPr="00B60E01">
        <w:t>”.</w:t>
      </w:r>
      <w:r w:rsidRPr="00B60E01">
        <w:rPr>
          <w:rStyle w:val="Refdenotaalpie"/>
        </w:rPr>
        <w:footnoteReference w:id="40"/>
      </w:r>
      <w:r w:rsidRPr="00B60E01">
        <w:t xml:space="preserve"> </w:t>
      </w:r>
    </w:p>
    <w:p w:rsidR="00E573FE" w:rsidRDefault="00E573FE" w:rsidP="00E573FE"/>
    <w:p w:rsidR="00E573FE" w:rsidRDefault="00E573FE" w:rsidP="00E573FE">
      <w:r w:rsidRPr="00B60E01">
        <w:t>Respecto de las características que destacan en cuanto al tema de las Presunciones Legales, podemos manifestar que a diferencia de las Presunciones de Derecho, estas admiten Prueba en contrario y sus efectos reales se remiten al ámbito probatorio, especialmente a la Carga de la Prueba.</w:t>
      </w:r>
    </w:p>
    <w:p w:rsidR="00E573FE" w:rsidRDefault="00E573FE" w:rsidP="00E573FE"/>
    <w:p w:rsidR="00E573FE" w:rsidRDefault="00E573FE" w:rsidP="00E573FE">
      <w:r w:rsidRPr="00B60E01">
        <w:t>Las presunciones por estar determinadas previamente por el legislador traen como consecuencia que se libera de la Carga de la Prueba a quién la alega pues se entiende que por la ocurrencia de los hechos y circunstancias previos previstos en la ley se produce el hecho o la situación presumida, aunque es lógico que en  algunas oportunidades sea necesario demostrar que los hechos o circunstancias previas  que dan  origen a la presunción, si se sucedieron.</w:t>
      </w:r>
    </w:p>
    <w:p w:rsidR="00E573FE" w:rsidRPr="00D928D2" w:rsidRDefault="00E573FE" w:rsidP="00EC1B25">
      <w:pPr>
        <w:rPr>
          <w:b/>
        </w:rPr>
      </w:pPr>
      <w:bookmarkStart w:id="282" w:name="_Toc236026626"/>
      <w:bookmarkStart w:id="283" w:name="_Toc240180424"/>
      <w:bookmarkStart w:id="284" w:name="_Toc262634277"/>
      <w:r w:rsidRPr="00D928D2">
        <w:rPr>
          <w:b/>
        </w:rPr>
        <w:lastRenderedPageBreak/>
        <w:t>Presunciones de Derecho</w:t>
      </w:r>
      <w:bookmarkEnd w:id="282"/>
      <w:bookmarkEnd w:id="283"/>
      <w:bookmarkEnd w:id="284"/>
    </w:p>
    <w:p w:rsidR="00E573FE" w:rsidRPr="00B60E01" w:rsidRDefault="00E573FE" w:rsidP="00EC1B25"/>
    <w:p w:rsidR="00E573FE" w:rsidRPr="00B60E01" w:rsidRDefault="00E573FE" w:rsidP="00E573FE">
      <w:r w:rsidRPr="00B60E01">
        <w:t>Se denomina Presunción de Derecho a una ficción legal a través de la cual se establece que un hecho se entiende probado.</w:t>
      </w:r>
    </w:p>
    <w:p w:rsidR="00E573FE" w:rsidRDefault="00E573FE" w:rsidP="00E573FE"/>
    <w:p w:rsidR="00E573FE" w:rsidRDefault="00E573FE" w:rsidP="00E573FE">
      <w:r w:rsidRPr="00B60E01">
        <w:t xml:space="preserve">A través de la presunción, no es necesario proceder a la Prueba del hecho que se presume, esto favorece a una de las partes de un juicio (el que se beneficia de la presunción) que normalmente es el que se encuentra en una posición defensiva. </w:t>
      </w:r>
    </w:p>
    <w:p w:rsidR="00EC1B25" w:rsidRDefault="00EC1B25" w:rsidP="00E573FE"/>
    <w:p w:rsidR="00E573FE" w:rsidRPr="00EC1B25" w:rsidRDefault="00E573FE" w:rsidP="00722B94">
      <w:pPr>
        <w:pStyle w:val="Prrafodelista"/>
        <w:numPr>
          <w:ilvl w:val="0"/>
          <w:numId w:val="1"/>
        </w:numPr>
        <w:rPr>
          <w:b/>
        </w:rPr>
      </w:pPr>
      <w:bookmarkStart w:id="285" w:name="_Toc236026627"/>
      <w:bookmarkStart w:id="286" w:name="_Toc240180425"/>
      <w:bookmarkStart w:id="287" w:name="_Toc262634278"/>
      <w:r w:rsidRPr="00EC1B25">
        <w:rPr>
          <w:b/>
        </w:rPr>
        <w:t>Deberes de la Autoridad Judicial y Carga de las Partes</w:t>
      </w:r>
      <w:bookmarkEnd w:id="285"/>
      <w:bookmarkEnd w:id="286"/>
      <w:bookmarkEnd w:id="287"/>
    </w:p>
    <w:p w:rsidR="00E573FE" w:rsidRPr="00B60E01" w:rsidRDefault="00E573FE" w:rsidP="00E573FE"/>
    <w:p w:rsidR="00E573FE" w:rsidRPr="00B60E01" w:rsidRDefault="00E573FE" w:rsidP="00E573FE">
      <w:r w:rsidRPr="00B60E01">
        <w:t>Como ya se ha determinado anteriormente, la Carga de convencer al juzgador recae sobre las partes con la finalidad de determinar judicialmente como sucedieron los hechos en litigio de acuerdo a lo manifestado por éstas en los escritos presentados por aquellos.</w:t>
      </w:r>
    </w:p>
    <w:p w:rsidR="00E573FE" w:rsidRPr="00B60E01" w:rsidRDefault="00E573FE" w:rsidP="00E573FE"/>
    <w:p w:rsidR="00E573FE" w:rsidRDefault="00E573FE" w:rsidP="00E573FE">
      <w:r w:rsidRPr="00B60E01">
        <w:t>Una vez que se hayan determinado los verdaderos parámetros del litigio judicial, queda a consideración y cargo del juzgador ejecutar las acciones pertinentes que permitan llegar al esclarecimiento del asunto.</w:t>
      </w:r>
    </w:p>
    <w:p w:rsidR="00E573FE" w:rsidRDefault="00E573FE" w:rsidP="00E573FE"/>
    <w:p w:rsidR="00E573FE" w:rsidRDefault="00E573FE" w:rsidP="00E573FE">
      <w:r w:rsidRPr="00B60E01">
        <w:t>Por otra parte, corresponde a cada uno de los intervinientes en el proceso judicial, establecer el alcance y contenido de la temática a debatirse, ya que son éstas las que fijan qué acontecimientos o hechos serán motivo de Prueba y cuáles no tienen un estado controvertidos.</w:t>
      </w:r>
    </w:p>
    <w:p w:rsidR="00E573FE" w:rsidRDefault="00E573FE" w:rsidP="00E573FE"/>
    <w:p w:rsidR="00E573FE" w:rsidRDefault="00E573FE" w:rsidP="00E573FE">
      <w:r w:rsidRPr="00B60E01">
        <w:t>Además pueden llegar a un acuerdo mediante la transacción desistimiento en el caso del Actor o el allanamiento a la demanda por parte del Demandado, sin embargo no pueden requerir del juzgador una decisión sobre el litigio y sobre los hechos controvertidos, impidiéndole que verifique la veracidad o falsedad de los hechos.</w:t>
      </w:r>
    </w:p>
    <w:p w:rsidR="00E573FE" w:rsidRDefault="00E573FE" w:rsidP="00E573FE"/>
    <w:p w:rsidR="00E573FE" w:rsidRDefault="00E573FE" w:rsidP="00E573FE">
      <w:r w:rsidRPr="00B60E01">
        <w:lastRenderedPageBreak/>
        <w:t xml:space="preserve">La facultad que tienen los litigantes para defenderse debe ser asegurada irrestrictamente por el juzgador, cuando éste ordena una medida de esclarecimiento, para lo cual se torna necesario el hecho de que se le permita a quien corresponda, tomar el control de la Prueba ordenada de oficio e incluso, se le autorice a ofrecer contra Pruebas. </w:t>
      </w:r>
    </w:p>
    <w:p w:rsidR="00EC1B25" w:rsidRDefault="00EC1B25" w:rsidP="00E573FE"/>
    <w:p w:rsidR="00E573FE" w:rsidRDefault="00E573FE" w:rsidP="00E573FE">
      <w:r w:rsidRPr="00B60E01">
        <w:t xml:space="preserve">Por último, se debe abstener de actuar oficiosamente cuando las circunstancias del caso establezcan que en el estado del proceso en que se halle, puede configurarse como un impedimento para ejercer sus derechos. </w:t>
      </w:r>
    </w:p>
    <w:p w:rsidR="00E573FE" w:rsidRDefault="00E573FE" w:rsidP="00E573FE"/>
    <w:p w:rsidR="00E573FE" w:rsidRDefault="00E573FE" w:rsidP="00E573FE">
      <w:r w:rsidRPr="00B60E01">
        <w:t>Pero conviene advertir que la sola alegación de que la contraria no produjo la Prueba y tal circunstancia autoriza al peticionario a mantener oculta la verdad, no es un derecho jurídicamente tutelado.</w:t>
      </w:r>
    </w:p>
    <w:p w:rsidR="00E573FE" w:rsidRDefault="00E573FE" w:rsidP="00E573FE"/>
    <w:p w:rsidR="00E573FE" w:rsidRDefault="00E573FE" w:rsidP="00E573FE">
      <w:r w:rsidRPr="00B60E01">
        <w:t>De todo lo expuesto anteriormente, se puede concluir que hay dos directrices básicas, las mismas que deben ser tomadas en cuenta respecto de la Carga de la Prueba, tal es el caso de:</w:t>
      </w:r>
    </w:p>
    <w:p w:rsidR="00E573FE" w:rsidRDefault="00E573FE" w:rsidP="00E573FE"/>
    <w:p w:rsidR="00E573FE" w:rsidRDefault="00E573FE" w:rsidP="00E573FE">
      <w:r w:rsidRPr="00B60E01">
        <w:t>La acción de Probar se constituye como un aspecto fundamental para el proceso, siendo ésta una actividad propia pero no exclusiva de las partes, cuestión que se manifiesta en una serie de máximas romanas acogidas en el Derecho actual, a tal respecto</w:t>
      </w:r>
      <w:r>
        <w:t xml:space="preserve"> se tiene</w:t>
      </w:r>
      <w:r w:rsidRPr="00B60E01">
        <w:t xml:space="preserve">: </w:t>
      </w:r>
    </w:p>
    <w:p w:rsidR="00E573FE" w:rsidRDefault="00E573FE" w:rsidP="00E573FE"/>
    <w:p w:rsidR="00E573FE" w:rsidRDefault="00E573FE" w:rsidP="00722B94">
      <w:pPr>
        <w:pStyle w:val="Prrafodelista"/>
        <w:numPr>
          <w:ilvl w:val="0"/>
          <w:numId w:val="10"/>
        </w:numPr>
      </w:pPr>
      <w:proofErr w:type="spellStart"/>
      <w:r w:rsidRPr="00B60E01">
        <w:t>Actori</w:t>
      </w:r>
      <w:proofErr w:type="spellEnd"/>
      <w:r w:rsidRPr="00B60E01">
        <w:t xml:space="preserve"> </w:t>
      </w:r>
      <w:proofErr w:type="spellStart"/>
      <w:r w:rsidRPr="00B60E01">
        <w:t>incumbit</w:t>
      </w:r>
      <w:proofErr w:type="spellEnd"/>
      <w:r w:rsidRPr="00B60E01">
        <w:t>, que traducido a la lengua española quiere decir “la Prueba incumbe al Actor”</w:t>
      </w:r>
      <w:r>
        <w:t>.</w:t>
      </w:r>
      <w:r w:rsidRPr="00B60E01">
        <w:t xml:space="preserve"> </w:t>
      </w:r>
    </w:p>
    <w:p w:rsidR="00E573FE" w:rsidRDefault="00E573FE" w:rsidP="00D928D2"/>
    <w:p w:rsidR="00E573FE" w:rsidRDefault="00E573FE" w:rsidP="00722B94">
      <w:pPr>
        <w:pStyle w:val="Prrafodelista"/>
        <w:numPr>
          <w:ilvl w:val="0"/>
          <w:numId w:val="10"/>
        </w:numPr>
      </w:pPr>
      <w:proofErr w:type="spellStart"/>
      <w:r w:rsidRPr="00B60E01">
        <w:t>Actore</w:t>
      </w:r>
      <w:proofErr w:type="spellEnd"/>
      <w:r w:rsidRPr="00B60E01">
        <w:t xml:space="preserve"> non </w:t>
      </w:r>
      <w:proofErr w:type="spellStart"/>
      <w:r w:rsidRPr="00B60E01">
        <w:t>probante</w:t>
      </w:r>
      <w:proofErr w:type="spellEnd"/>
      <w:r w:rsidRPr="00B60E01">
        <w:t xml:space="preserve"> </w:t>
      </w:r>
      <w:proofErr w:type="spellStart"/>
      <w:r w:rsidRPr="00B60E01">
        <w:t>reus</w:t>
      </w:r>
      <w:proofErr w:type="spellEnd"/>
      <w:r w:rsidRPr="00B60E01">
        <w:t xml:space="preserve"> </w:t>
      </w:r>
      <w:proofErr w:type="spellStart"/>
      <w:r w:rsidRPr="00B60E01">
        <w:t>absolvitur</w:t>
      </w:r>
      <w:proofErr w:type="spellEnd"/>
      <w:r w:rsidRPr="00B60E01">
        <w:t>, determina que “Si el demandante no Prueba se absuelve al Demandado”</w:t>
      </w:r>
      <w:r>
        <w:t>.</w:t>
      </w:r>
    </w:p>
    <w:p w:rsidR="00E573FE" w:rsidRPr="00B60E01" w:rsidRDefault="00E573FE" w:rsidP="00D928D2"/>
    <w:p w:rsidR="00E573FE" w:rsidRPr="00B60E01" w:rsidRDefault="00E573FE" w:rsidP="00722B94">
      <w:pPr>
        <w:pStyle w:val="Prrafodelista"/>
        <w:numPr>
          <w:ilvl w:val="0"/>
          <w:numId w:val="10"/>
        </w:numPr>
      </w:pPr>
      <w:r w:rsidRPr="00B60E01">
        <w:t xml:space="preserve">Non </w:t>
      </w:r>
      <w:proofErr w:type="spellStart"/>
      <w:r w:rsidRPr="00B60E01">
        <w:t>ius</w:t>
      </w:r>
      <w:proofErr w:type="spellEnd"/>
      <w:r w:rsidRPr="00B60E01">
        <w:t xml:space="preserve"> </w:t>
      </w:r>
      <w:proofErr w:type="spellStart"/>
      <w:r w:rsidRPr="00B60E01">
        <w:t>deficit</w:t>
      </w:r>
      <w:proofErr w:type="spellEnd"/>
      <w:r w:rsidRPr="00B60E01">
        <w:t xml:space="preserve">, sed </w:t>
      </w:r>
      <w:proofErr w:type="spellStart"/>
      <w:r w:rsidRPr="00B60E01">
        <w:t>probatio</w:t>
      </w:r>
      <w:proofErr w:type="spellEnd"/>
      <w:r w:rsidRPr="00B60E01">
        <w:t>, que significa “No falla el derecho, sino la Prueba</w:t>
      </w:r>
      <w:r>
        <w:t>”.</w:t>
      </w:r>
    </w:p>
    <w:p w:rsidR="00E573FE" w:rsidRPr="00B60E01" w:rsidRDefault="00E573FE" w:rsidP="00E573FE"/>
    <w:p w:rsidR="00E573FE" w:rsidRPr="00B60E01" w:rsidRDefault="00E573FE" w:rsidP="00E573FE">
      <w:r w:rsidRPr="00B60E01">
        <w:lastRenderedPageBreak/>
        <w:t xml:space="preserve">Por lo tanto, el fin último del proceso judicial se establece en la configuración de la justicia como una garantía para hacer cumplir los derechos inherentes a cada persona, en tal sentido se debe entender al proceso como una Tutela Judicial Efectiva de los derechos personales. </w:t>
      </w:r>
    </w:p>
    <w:p w:rsidR="00E573FE" w:rsidRPr="00B60E01" w:rsidRDefault="00E573FE" w:rsidP="00E573FE"/>
    <w:p w:rsidR="00E573FE" w:rsidRPr="00B60E01" w:rsidRDefault="00E573FE" w:rsidP="00E573FE">
      <w:r w:rsidRPr="00B60E01">
        <w:t>Finalmente cabe resaltar que según lo dispuesto en la actual Constitución de la República en el artículo 397 numeral 1, la carga de la prueba en procesos ambientales se invierte es decir que el demandado o gestor de la actividad debe demostrar la inexistencia de daño potencial o real, constituyéndose de esta manera en una herramienta más favorable para la demostración de los hechos ya que en la mayoría de casos el gestor de la actividad tiene mayor acceso a las pruebas de la existencia o ausencia de los daños ambientales que son motivo del proceso judicial.</w:t>
      </w:r>
    </w:p>
    <w:p w:rsidR="00E573FE" w:rsidRPr="00B60E01" w:rsidRDefault="00E573FE" w:rsidP="00E573FE"/>
    <w:p w:rsidR="00E573FE" w:rsidRPr="00F40853" w:rsidRDefault="00E573FE" w:rsidP="00E573FE">
      <w:pPr>
        <w:pStyle w:val="Ttulo3"/>
      </w:pPr>
      <w:bookmarkStart w:id="288" w:name="_Toc236026611"/>
      <w:bookmarkStart w:id="289" w:name="_Toc240180426"/>
      <w:bookmarkStart w:id="290" w:name="_Toc262634279"/>
      <w:bookmarkStart w:id="291" w:name="_Toc297614673"/>
      <w:r w:rsidRPr="00F40853">
        <w:t>3.2.5.2.</w:t>
      </w:r>
      <w:r w:rsidRPr="00F40853">
        <w:tab/>
      </w:r>
      <w:bookmarkEnd w:id="288"/>
      <w:r w:rsidRPr="00F40853">
        <w:t>Medios de Prueba</w:t>
      </w:r>
      <w:bookmarkEnd w:id="289"/>
      <w:bookmarkEnd w:id="290"/>
      <w:bookmarkEnd w:id="291"/>
    </w:p>
    <w:p w:rsidR="00E573FE" w:rsidRPr="00B60E01" w:rsidRDefault="00E573FE" w:rsidP="00E573FE"/>
    <w:p w:rsidR="00E573FE" w:rsidRPr="00B60E01" w:rsidRDefault="00E573FE" w:rsidP="00E573FE">
      <w:r w:rsidRPr="00B60E01">
        <w:t>La Sección Séptima del Título Primero del Libro Segundo del Código de Procedimiento Civil, respecto de Las Pruebas constante en el artículo 113 y siguientes, determina cuales son los medios de Prueba admitidos en el Derecho Positivo en el Ecuador, siendo éstos de cinco clases:</w:t>
      </w:r>
    </w:p>
    <w:p w:rsidR="00E573FE" w:rsidRDefault="00E573FE" w:rsidP="00E573FE"/>
    <w:p w:rsidR="00E573FE" w:rsidRDefault="00E573FE" w:rsidP="00722B94">
      <w:pPr>
        <w:pStyle w:val="Prrafodelista"/>
        <w:numPr>
          <w:ilvl w:val="0"/>
          <w:numId w:val="9"/>
        </w:numPr>
      </w:pPr>
      <w:r w:rsidRPr="00B60E01">
        <w:t>Confesión de Parte</w:t>
      </w:r>
      <w:r>
        <w:t>.</w:t>
      </w:r>
      <w:r w:rsidRPr="00B60E01">
        <w:t xml:space="preserve"> </w:t>
      </w:r>
    </w:p>
    <w:p w:rsidR="00E573FE" w:rsidRDefault="00E573FE" w:rsidP="00E573FE"/>
    <w:p w:rsidR="00E573FE" w:rsidRDefault="00E573FE" w:rsidP="00722B94">
      <w:pPr>
        <w:pStyle w:val="Prrafodelista"/>
        <w:numPr>
          <w:ilvl w:val="0"/>
          <w:numId w:val="9"/>
        </w:numPr>
      </w:pPr>
      <w:r w:rsidRPr="00B60E01">
        <w:t>Instrumentos Públicos o Privados</w:t>
      </w:r>
      <w:r>
        <w:t>.</w:t>
      </w:r>
      <w:r w:rsidRPr="00B60E01">
        <w:t xml:space="preserve"> </w:t>
      </w:r>
    </w:p>
    <w:p w:rsidR="00E573FE" w:rsidRDefault="00E573FE" w:rsidP="00E573FE"/>
    <w:p w:rsidR="00E573FE" w:rsidRDefault="00E573FE" w:rsidP="00722B94">
      <w:pPr>
        <w:pStyle w:val="Prrafodelista"/>
        <w:numPr>
          <w:ilvl w:val="0"/>
          <w:numId w:val="9"/>
        </w:numPr>
      </w:pPr>
      <w:r>
        <w:t>Declaraciones de Testigos.</w:t>
      </w:r>
    </w:p>
    <w:p w:rsidR="00EC1B25" w:rsidRDefault="00EC1B25" w:rsidP="00EC1B25">
      <w:pPr>
        <w:pStyle w:val="Prrafodelista"/>
      </w:pPr>
    </w:p>
    <w:p w:rsidR="00E573FE" w:rsidRDefault="00E573FE" w:rsidP="00722B94">
      <w:pPr>
        <w:pStyle w:val="Prrafodelista"/>
        <w:numPr>
          <w:ilvl w:val="0"/>
          <w:numId w:val="9"/>
        </w:numPr>
      </w:pPr>
      <w:r w:rsidRPr="00B60E01">
        <w:t>Inspección Judicial</w:t>
      </w:r>
      <w:r>
        <w:t>.</w:t>
      </w:r>
      <w:r w:rsidRPr="00B60E01">
        <w:t xml:space="preserve"> </w:t>
      </w:r>
      <w:r w:rsidRPr="00B60E01">
        <w:tab/>
      </w:r>
    </w:p>
    <w:p w:rsidR="00E573FE" w:rsidRDefault="00E573FE" w:rsidP="00E573FE"/>
    <w:p w:rsidR="00E573FE" w:rsidRDefault="00E573FE" w:rsidP="00722B94">
      <w:pPr>
        <w:pStyle w:val="Prrafodelista"/>
        <w:numPr>
          <w:ilvl w:val="0"/>
          <w:numId w:val="9"/>
        </w:numPr>
      </w:pPr>
      <w:r w:rsidRPr="00B60E01">
        <w:t>Dictamen de Peritos o de Intérpretes</w:t>
      </w:r>
      <w:r>
        <w:t>.</w:t>
      </w:r>
    </w:p>
    <w:p w:rsidR="00E573FE" w:rsidRDefault="00E573FE" w:rsidP="00E573FE"/>
    <w:p w:rsidR="00E573FE" w:rsidRPr="00F40853" w:rsidRDefault="00E573FE" w:rsidP="00E573FE">
      <w:r w:rsidRPr="00B60E01">
        <w:lastRenderedPageBreak/>
        <w:t xml:space="preserve">Uno de los hechos fundamentales que deben ser mencionados cuando se hace referencia </w:t>
      </w:r>
      <w:r w:rsidRPr="00F40853">
        <w:t>a los Medios de Prueba, es el exponencial avance de la ciencia y sobre todo de las técnicas y medios de investigación, lo que en la gran mayoría de casos permite determinar en forma meridiana la certeza de los hechos, por lo que ante esta realidad cabe preguntarnos si la ley está contemplando una disposición obsoleta y requiere de una reforma urgente que permita al juzgador hacer uso de otros medios que no sean los establecidos en los textos legales vigentes.</w:t>
      </w:r>
    </w:p>
    <w:p w:rsidR="00E573FE" w:rsidRDefault="00E573FE" w:rsidP="00E573FE"/>
    <w:p w:rsidR="00E573FE" w:rsidRDefault="00E573FE" w:rsidP="00E573FE">
      <w:r w:rsidRPr="00B60E01">
        <w:t>Ante la interrogante propuesta se establecen un sinnúmero de alternativas y planteamientos, sin embargo, el postulado que goza de una aceptación mayoritaria es el que se refiere a la enumeración de los Medios de Prueba como Instrumentos no taxativos, sino más bien de carácter enunciativo ya que según esta tendencia se debe considerar de que no hay norma alguna que prohíba al juzgador y a las partes litigantes, acudir a aquellos medios no específicamente contemplados en la ley, siempre y cuando se sometan a las garantías generales que son características al sistema probatorio.</w:t>
      </w:r>
    </w:p>
    <w:p w:rsidR="00E573FE" w:rsidRDefault="00E573FE" w:rsidP="00E573FE"/>
    <w:p w:rsidR="00E573FE" w:rsidRDefault="00E573FE" w:rsidP="00E573FE">
      <w:r w:rsidRPr="00B60E01">
        <w:t>Por esto, la ampliación de los medios de Prueba y su introducción al proceso por impulso de las partes, deben ser admisibles, siempre y cuando no afecten a la moral o a las buenas costumbres y fuesen conducentes al esclarecimiento de la verdad.</w:t>
      </w:r>
    </w:p>
    <w:p w:rsidR="00E573FE" w:rsidRDefault="00E573FE" w:rsidP="00E573FE"/>
    <w:p w:rsidR="00E573FE" w:rsidRPr="00EC1B25" w:rsidRDefault="00E573FE" w:rsidP="00722B94">
      <w:pPr>
        <w:pStyle w:val="Prrafodelista"/>
        <w:numPr>
          <w:ilvl w:val="0"/>
          <w:numId w:val="1"/>
        </w:numPr>
        <w:rPr>
          <w:b/>
        </w:rPr>
      </w:pPr>
      <w:bookmarkStart w:id="292" w:name="_Toc236026612"/>
      <w:bookmarkStart w:id="293" w:name="_Toc240180427"/>
      <w:bookmarkStart w:id="294" w:name="_Toc262634280"/>
      <w:r w:rsidRPr="00EC1B25">
        <w:rPr>
          <w:b/>
        </w:rPr>
        <w:t>La Confesión Judicial</w:t>
      </w:r>
      <w:bookmarkEnd w:id="292"/>
      <w:bookmarkEnd w:id="293"/>
      <w:bookmarkEnd w:id="294"/>
    </w:p>
    <w:p w:rsidR="00E573FE" w:rsidRPr="00B60E01" w:rsidRDefault="00E573FE" w:rsidP="00E573FE"/>
    <w:p w:rsidR="00E573FE" w:rsidRPr="00B60E01" w:rsidRDefault="00E573FE" w:rsidP="00E573FE">
      <w:r w:rsidRPr="00B60E01">
        <w:t>El Código de Procedimiento Civil ecuatoriano define la Confesión Judicial como “</w:t>
      </w:r>
      <w:r w:rsidRPr="00605FB1">
        <w:rPr>
          <w:i/>
        </w:rPr>
        <w:t>La declaración o reconocimiento que hace una persona, contra sí misma, de la verdad de un hecho o de la existencia de un derecho</w:t>
      </w:r>
      <w:r w:rsidRPr="00B60E01">
        <w:t>”.</w:t>
      </w:r>
      <w:r>
        <w:rPr>
          <w:rStyle w:val="Refdenotaalpie"/>
        </w:rPr>
        <w:footnoteReference w:id="41"/>
      </w:r>
    </w:p>
    <w:p w:rsidR="00E573FE" w:rsidRPr="00B60E01" w:rsidRDefault="00E573FE" w:rsidP="00E573FE"/>
    <w:p w:rsidR="00E573FE" w:rsidRDefault="00E573FE" w:rsidP="00E573FE">
      <w:r w:rsidRPr="00B60E01">
        <w:t>A efecto de la solicitud de confesión, la parte requirente debe presentar el pliego de posiciones respectivo al que contestará el confesante.</w:t>
      </w:r>
    </w:p>
    <w:p w:rsidR="00E573FE" w:rsidRDefault="00E573FE" w:rsidP="00E573FE">
      <w:r w:rsidRPr="00B60E01">
        <w:lastRenderedPageBreak/>
        <w:t>Con la finalidad de establecer un fundamento legal adecuado y constituirse de este modo como Prueba, la Confesión debe ser rendida ante un juez competente y además se debe desarrollar de una forma explícita, con respuestas puras y llanas referentes al hecho de que se trate.</w:t>
      </w:r>
    </w:p>
    <w:p w:rsidR="00E573FE" w:rsidRDefault="00E573FE" w:rsidP="00E573FE"/>
    <w:p w:rsidR="00E573FE" w:rsidRDefault="00E573FE" w:rsidP="00E573FE">
      <w:r w:rsidRPr="00B60E01">
        <w:t>En el caso de que la Confesión no guardare alguna de las calidades enunciadas anteriormente, será apreciada por el juez en el grado de veracidad que éste le conceda, de acuerdo con las reglas de la sana crítica.</w:t>
      </w:r>
    </w:p>
    <w:p w:rsidR="00E573FE" w:rsidRDefault="00E573FE" w:rsidP="00E573FE"/>
    <w:p w:rsidR="00E573FE" w:rsidRDefault="00E573FE" w:rsidP="00E573FE">
      <w:r w:rsidRPr="00B60E01">
        <w:t xml:space="preserve">En la Confesión ordenada por el juez que se la haya impulsado mediante la solicitud de parte o de oficio, se deberá afirmar o negar los hechos preguntados clara y precisamente, de donde se desprende que la exposición de respuestas ambiguas o evasivas </w:t>
      </w:r>
      <w:proofErr w:type="gramStart"/>
      <w:r w:rsidRPr="00B60E01">
        <w:t>serán</w:t>
      </w:r>
      <w:proofErr w:type="gramEnd"/>
      <w:r w:rsidRPr="00B60E01">
        <w:t xml:space="preserve"> rotundamente rechazadas por el juzgador.</w:t>
      </w:r>
    </w:p>
    <w:p w:rsidR="00E573FE" w:rsidRDefault="00E573FE" w:rsidP="00E573FE"/>
    <w:p w:rsidR="00E573FE" w:rsidRDefault="00E573FE" w:rsidP="00E573FE">
      <w:r w:rsidRPr="00B60E01">
        <w:t>Con el fin de evitar dicha circunstancia, el Presidente de la Corte de Justicia está obligado a explicar amplia y suficientemente las preguntas respectivas, de tal manera que el confesante emita respuestas categóricas y concretas.</w:t>
      </w:r>
    </w:p>
    <w:p w:rsidR="00E573FE" w:rsidRDefault="00E573FE" w:rsidP="00E573FE"/>
    <w:p w:rsidR="00E573FE" w:rsidRDefault="00E573FE" w:rsidP="00E573FE">
      <w:r w:rsidRPr="00B60E01">
        <w:t>Otras características importantes en cuanto a la Confesión Judicial son:</w:t>
      </w:r>
    </w:p>
    <w:p w:rsidR="00E573FE" w:rsidRDefault="00E573FE" w:rsidP="00E573FE"/>
    <w:p w:rsidR="00E573FE" w:rsidRDefault="00E573FE" w:rsidP="00722B94">
      <w:pPr>
        <w:pStyle w:val="Prrafodelista"/>
        <w:numPr>
          <w:ilvl w:val="0"/>
          <w:numId w:val="8"/>
        </w:numPr>
      </w:pPr>
      <w:r w:rsidRPr="00B60E01">
        <w:t>La Confesión sólo podrá pedirse como diligencia preparatoria o dentro de primera o segunda instancia, antes de vencerse el término de pronunciar sentencia o auto definitivo.</w:t>
      </w:r>
    </w:p>
    <w:p w:rsidR="00E573FE" w:rsidRDefault="00E573FE" w:rsidP="00E573FE"/>
    <w:p w:rsidR="00E573FE" w:rsidRDefault="00E573FE" w:rsidP="00722B94">
      <w:pPr>
        <w:pStyle w:val="Prrafodelista"/>
        <w:numPr>
          <w:ilvl w:val="0"/>
          <w:numId w:val="8"/>
        </w:numPr>
      </w:pPr>
      <w:r w:rsidRPr="00B60E01">
        <w:t xml:space="preserve">La Autoridad </w:t>
      </w:r>
      <w:r>
        <w:t>J</w:t>
      </w:r>
      <w:r w:rsidRPr="00B60E01">
        <w:t>udicial competente será quien determine el día y la hora en que deba prestarse la confesión.</w:t>
      </w:r>
    </w:p>
    <w:p w:rsidR="00E573FE" w:rsidRDefault="00E573FE" w:rsidP="00E573FE"/>
    <w:p w:rsidR="00E573FE" w:rsidRDefault="00E573FE" w:rsidP="00722B94">
      <w:pPr>
        <w:pStyle w:val="Prrafodelista"/>
        <w:numPr>
          <w:ilvl w:val="0"/>
          <w:numId w:val="8"/>
        </w:numPr>
      </w:pPr>
      <w:r w:rsidRPr="00B60E01">
        <w:t>La notificación al confesante se hará con un día de anticipación.</w:t>
      </w:r>
      <w:r>
        <w:t xml:space="preserve"> </w:t>
      </w:r>
      <w:r w:rsidRPr="00B60E01">
        <w:t xml:space="preserve">Para presentarse a la confesión, quien lo haga debe estar asistido por un abogado defensor sea particular o nombrado por el Estado en caso de que el interesado no pueda designar a su propio defensor, de no </w:t>
      </w:r>
      <w:r w:rsidRPr="00B60E01">
        <w:lastRenderedPageBreak/>
        <w:t>ser así el acto mencionado carecerá de eficacia probatoria por no cumplir con una norma fundamental que está garantizado en el debido proceso.</w:t>
      </w:r>
    </w:p>
    <w:p w:rsidR="00E573FE" w:rsidRDefault="00E573FE" w:rsidP="00E573FE"/>
    <w:p w:rsidR="00E573FE" w:rsidRDefault="00E573FE" w:rsidP="00722B94">
      <w:pPr>
        <w:pStyle w:val="Prrafodelista"/>
        <w:numPr>
          <w:ilvl w:val="0"/>
          <w:numId w:val="8"/>
        </w:numPr>
      </w:pPr>
      <w:r w:rsidRPr="00B60E01">
        <w:t>El juzgador rechazará, incluso de oficio toda solicitud careciendo de fundamento legal configure aspectos tendientes a impedir o retardar la práctica de la confesión.</w:t>
      </w:r>
    </w:p>
    <w:p w:rsidR="00E573FE" w:rsidRDefault="00E573FE" w:rsidP="00E573FE"/>
    <w:p w:rsidR="00E573FE" w:rsidRDefault="00E573FE" w:rsidP="00722B94">
      <w:pPr>
        <w:pStyle w:val="Prrafodelista"/>
        <w:numPr>
          <w:ilvl w:val="0"/>
          <w:numId w:val="8"/>
        </w:numPr>
      </w:pPr>
      <w:r w:rsidRPr="00B60E01">
        <w:t>Las posiciones sobre las cuales ha de versar la Confesión podrán presentarse en sobre cerrado, con las debidas seguridades que impidan conocer su contenido antes del acto y será abierto exclusivamente por el juez o la autoridad competente al momento de practicarse la diligencia.</w:t>
      </w:r>
    </w:p>
    <w:p w:rsidR="00E573FE" w:rsidRDefault="00E573FE" w:rsidP="00E573FE"/>
    <w:p w:rsidR="00E573FE" w:rsidRDefault="00E573FE" w:rsidP="00722B94">
      <w:pPr>
        <w:pStyle w:val="Prrafodelista"/>
        <w:numPr>
          <w:ilvl w:val="0"/>
          <w:numId w:val="8"/>
        </w:numPr>
      </w:pPr>
      <w:r w:rsidRPr="00B60E01">
        <w:t>La Confesión Judicial deberá ser precedida por el juramento respectivo.</w:t>
      </w:r>
    </w:p>
    <w:p w:rsidR="00E573FE" w:rsidRDefault="00E573FE" w:rsidP="00E573FE"/>
    <w:p w:rsidR="00E573FE" w:rsidRDefault="00E573FE" w:rsidP="00722B94">
      <w:pPr>
        <w:pStyle w:val="Prrafodelista"/>
        <w:numPr>
          <w:ilvl w:val="0"/>
          <w:numId w:val="8"/>
        </w:numPr>
      </w:pPr>
      <w:r w:rsidRPr="00B60E01">
        <w:t xml:space="preserve">Cada pregunta que se hiciere al confesante contendrá un solo hecho. </w:t>
      </w:r>
    </w:p>
    <w:p w:rsidR="00E573FE" w:rsidRDefault="00E573FE" w:rsidP="00E573FE"/>
    <w:p w:rsidR="00E573FE" w:rsidRDefault="00E573FE" w:rsidP="00722B94">
      <w:pPr>
        <w:pStyle w:val="Prrafodelista"/>
        <w:numPr>
          <w:ilvl w:val="0"/>
          <w:numId w:val="8"/>
        </w:numPr>
      </w:pPr>
      <w:r w:rsidRPr="00B60E01">
        <w:t>Es prohibido hacer preguntas impertinentes, capciosas o sugestivas.</w:t>
      </w:r>
    </w:p>
    <w:p w:rsidR="00E573FE" w:rsidRDefault="00E573FE" w:rsidP="00E573FE"/>
    <w:p w:rsidR="00E573FE" w:rsidRDefault="00E573FE" w:rsidP="00722B94">
      <w:pPr>
        <w:pStyle w:val="Prrafodelista"/>
        <w:numPr>
          <w:ilvl w:val="0"/>
          <w:numId w:val="8"/>
        </w:numPr>
      </w:pPr>
      <w:r w:rsidRPr="00B60E01">
        <w:t>Entre otras.</w:t>
      </w:r>
    </w:p>
    <w:p w:rsidR="00E573FE" w:rsidRPr="00B60E01" w:rsidRDefault="00E573FE" w:rsidP="00E573FE"/>
    <w:p w:rsidR="00E573FE" w:rsidRPr="00B60E01" w:rsidRDefault="00E573FE" w:rsidP="00E573FE">
      <w:r w:rsidRPr="00B60E01">
        <w:t xml:space="preserve">Varios son los efectos que </w:t>
      </w:r>
      <w:r w:rsidR="00D928D2">
        <w:t xml:space="preserve">la Confesión Judicial </w:t>
      </w:r>
      <w:r w:rsidRPr="00B60E01">
        <w:t>surte en el ámbito ju</w:t>
      </w:r>
      <w:r w:rsidR="00D928D2">
        <w:t>rídico</w:t>
      </w:r>
      <w:r w:rsidRPr="00B60E01">
        <w:t xml:space="preserve"> cuando en la sustanciación de un proceso es empleada.</w:t>
      </w:r>
      <w:r w:rsidR="00D928D2">
        <w:t xml:space="preserve"> A continuación dichos efectos en detalle:</w:t>
      </w:r>
    </w:p>
    <w:p w:rsidR="00E573FE" w:rsidRDefault="00E573FE" w:rsidP="00E573FE"/>
    <w:p w:rsidR="00E573FE" w:rsidRPr="00103F3B" w:rsidRDefault="00E573FE" w:rsidP="00E573FE">
      <w:pPr>
        <w:rPr>
          <w:b/>
        </w:rPr>
      </w:pPr>
      <w:r w:rsidRPr="00103F3B">
        <w:rPr>
          <w:b/>
        </w:rPr>
        <w:t xml:space="preserve">Como Prueba </w:t>
      </w:r>
    </w:p>
    <w:p w:rsidR="00E573FE" w:rsidRDefault="00E573FE" w:rsidP="00E573FE"/>
    <w:p w:rsidR="00E573FE" w:rsidRDefault="00E573FE" w:rsidP="00E573FE">
      <w:r w:rsidRPr="00B60E01">
        <w:t xml:space="preserve">En materia Civil, la Confesión Judicial tiene un gran valor ya que por su naturaleza puede invalidar otro tipo de Pruebas, en tal virtud, es considerada </w:t>
      </w:r>
      <w:r w:rsidRPr="00B60E01">
        <w:lastRenderedPageBreak/>
        <w:t>dentro del ámbito probatorio de una contienda judicial como la más importante de las Pruebas.</w:t>
      </w:r>
    </w:p>
    <w:p w:rsidR="00E573FE" w:rsidRDefault="00E573FE" w:rsidP="00E573FE"/>
    <w:p w:rsidR="00E573FE" w:rsidRDefault="00E573FE" w:rsidP="00E573FE">
      <w:r w:rsidRPr="00B60E01">
        <w:t>Sin embargo de lo manifestado, dicha Confesión puede no ser suficiente en determinadas circunstancias.</w:t>
      </w:r>
    </w:p>
    <w:p w:rsidR="00E573FE" w:rsidRDefault="00E573FE" w:rsidP="00E573FE"/>
    <w:p w:rsidR="00E573FE" w:rsidRDefault="00E573FE" w:rsidP="00E573FE">
      <w:r w:rsidRPr="00B60E01">
        <w:t xml:space="preserve">Tal es el caso de la Confesión Judicial que haya sido excluida como medio definitivo, debido al mandato legal de otras disposiciones normativas que por ende le dejan como insuficiente para establecer determinados hechos o actos jurídicos. </w:t>
      </w:r>
    </w:p>
    <w:p w:rsidR="00E573FE" w:rsidRDefault="00E573FE" w:rsidP="00E573FE"/>
    <w:p w:rsidR="00E573FE" w:rsidRPr="00B16B00" w:rsidRDefault="00E573FE" w:rsidP="00E573FE">
      <w:pPr>
        <w:rPr>
          <w:b/>
        </w:rPr>
      </w:pPr>
      <w:r w:rsidRPr="00B16B00">
        <w:rPr>
          <w:b/>
        </w:rPr>
        <w:t>No surte efectos contra terceros</w:t>
      </w:r>
    </w:p>
    <w:p w:rsidR="00E573FE" w:rsidRDefault="00E573FE" w:rsidP="00E573FE"/>
    <w:p w:rsidR="00E573FE" w:rsidRDefault="00E573FE" w:rsidP="00E573FE">
      <w:r w:rsidRPr="00B60E01">
        <w:t>El artículo 140 del Código de Procedimiento Civil determina en su texto que “</w:t>
      </w:r>
      <w:r w:rsidRPr="00605FB1">
        <w:rPr>
          <w:i/>
        </w:rPr>
        <w:t>La Confesión debidamente prestada en los juicios civiles, hace Prueba contra el confesante, pero no contra terceros</w:t>
      </w:r>
      <w:r w:rsidRPr="00B60E01">
        <w:t xml:space="preserve">”. </w:t>
      </w:r>
    </w:p>
    <w:p w:rsidR="00E573FE" w:rsidRDefault="00E573FE" w:rsidP="00E573FE"/>
    <w:p w:rsidR="00E573FE" w:rsidRDefault="00E573FE" w:rsidP="00E573FE">
      <w:r w:rsidRPr="00B60E01">
        <w:t>Por lo tanto, la Confesión legítimamente hecha sobre la verdad de la demanda termina el juicio civil, sin embargo, ésta no servirá como Prueba cuando recaiga sobre hechos cuya determinación se la deba hacer por medios alternativos que la misma ley prevé.</w:t>
      </w:r>
    </w:p>
    <w:p w:rsidR="00E573FE" w:rsidRDefault="00E573FE" w:rsidP="00E573FE"/>
    <w:p w:rsidR="00E573FE" w:rsidRDefault="00E573FE" w:rsidP="00E573FE">
      <w:r w:rsidRPr="00B60E01">
        <w:t>No se puede admitir Confesión que contraiga a hechos establecidos fehacientemente y que no puedan ser modificados. Por ejemplo, si el hecho afirmado con juramento se refiere a un contrato celebrado con una persona en fecha posterior a su fallecimiento, cuando éste se haya probado con la partida de defunción.</w:t>
      </w:r>
    </w:p>
    <w:p w:rsidR="00E573FE" w:rsidRDefault="00E573FE" w:rsidP="00E573FE"/>
    <w:p w:rsidR="00E573FE" w:rsidRDefault="00E573FE" w:rsidP="00E573FE">
      <w:r w:rsidRPr="00B60E01">
        <w:t>Por lo tanto, la Confesión no puede surtir efectos contra terceros.</w:t>
      </w:r>
    </w:p>
    <w:p w:rsidR="00E573FE" w:rsidRDefault="00E573FE" w:rsidP="00E573FE"/>
    <w:p w:rsidR="00E573FE" w:rsidRDefault="00E573FE" w:rsidP="00E573FE">
      <w:r w:rsidRPr="00B60E01">
        <w:lastRenderedPageBreak/>
        <w:t>Podría servir como Prueba testimonial, en determinados casos, pero no como confesión, porque esta es una declaración contra la persona que le presta.</w:t>
      </w:r>
    </w:p>
    <w:p w:rsidR="00E573FE" w:rsidRDefault="00E573FE" w:rsidP="00E573FE"/>
    <w:p w:rsidR="00E573FE" w:rsidRPr="00103F3B" w:rsidRDefault="00E573FE" w:rsidP="00E573FE">
      <w:pPr>
        <w:rPr>
          <w:b/>
        </w:rPr>
      </w:pPr>
      <w:r w:rsidRPr="00103F3B">
        <w:rPr>
          <w:b/>
        </w:rPr>
        <w:t>Es Indivisible</w:t>
      </w:r>
    </w:p>
    <w:p w:rsidR="00E573FE" w:rsidRDefault="00E573FE" w:rsidP="00E573FE"/>
    <w:p w:rsidR="00E573FE" w:rsidRDefault="00E573FE" w:rsidP="00E573FE">
      <w:r w:rsidRPr="00B60E01">
        <w:t>Todas las preguntas hechas y las respuestas obtenidas en el acto, constituyen una generalidad o todo, gracias al cual se puede apreciar correctamente la magnitud y certeza del hecho declarado, razón por la cual no cabe la disgregación o interpretación fragmentada de la Confesión Judicial.</w:t>
      </w:r>
    </w:p>
    <w:p w:rsidR="00E573FE" w:rsidRDefault="00E573FE" w:rsidP="00E573FE">
      <w:r w:rsidRPr="00B60E01">
        <w:t xml:space="preserve"> </w:t>
      </w:r>
      <w:r w:rsidRPr="00B60E01">
        <w:br/>
        <w:t>Por ejemplo, si se pregunta si el confesante ha observado descargas de desechos por parte de un tanquero de la compañía demanda hacia una vertiente de agua, en una fecha determinada, y su contestación es afirmativa,  pero que otra fecha no realizó esa observación, habrá que creerse todo lo dicho o no creerse en ninguna parte de la respuesta. Esa contestación no Prueba la existencia de la infracción.</w:t>
      </w:r>
    </w:p>
    <w:p w:rsidR="00E573FE" w:rsidRDefault="00E573FE" w:rsidP="00E573FE"/>
    <w:p w:rsidR="00E573FE" w:rsidRPr="00103F3B" w:rsidRDefault="00E573FE" w:rsidP="00E573FE">
      <w:pPr>
        <w:rPr>
          <w:b/>
        </w:rPr>
      </w:pPr>
      <w:r w:rsidRPr="00103F3B">
        <w:rPr>
          <w:b/>
        </w:rPr>
        <w:t>Una Sola Confesión Sobre lo Mismo</w:t>
      </w:r>
    </w:p>
    <w:p w:rsidR="00E573FE" w:rsidRDefault="00E573FE" w:rsidP="00E573FE"/>
    <w:p w:rsidR="00E573FE" w:rsidRPr="00605FB1" w:rsidRDefault="00E573FE" w:rsidP="00E573FE">
      <w:pPr>
        <w:rPr>
          <w:i/>
        </w:rPr>
      </w:pPr>
      <w:r w:rsidRPr="00B60E01">
        <w:t>El artículo 144 del Código de Procedimiento Civil, declara que “</w:t>
      </w:r>
      <w:r w:rsidRPr="00605FB1">
        <w:rPr>
          <w:i/>
        </w:rPr>
        <w:t>El confesante no puede ser obligado a rendir su Confesión Judicial por más de una vez, cuando ésta deba referencia a hechos ya declarados, ni aún a título de diligencias preparatorias independientes.</w:t>
      </w:r>
    </w:p>
    <w:p w:rsidR="00E573FE" w:rsidRPr="00605FB1" w:rsidRDefault="00E573FE" w:rsidP="00E573FE">
      <w:pPr>
        <w:rPr>
          <w:i/>
        </w:rPr>
      </w:pPr>
    </w:p>
    <w:p w:rsidR="00E573FE" w:rsidRDefault="00E573FE" w:rsidP="00E573FE">
      <w:r w:rsidRPr="00605FB1">
        <w:rPr>
          <w:i/>
        </w:rPr>
        <w:t xml:space="preserve">Pero se le podrá obligar a dar respecto de ellos las aclaraciones que pida la otra parte, siempre que no se dirijan a retardar el curso de la </w:t>
      </w:r>
      <w:proofErr w:type="spellStart"/>
      <w:r w:rsidRPr="00605FB1">
        <w:rPr>
          <w:i/>
        </w:rPr>
        <w:t>litis</w:t>
      </w:r>
      <w:proofErr w:type="spellEnd"/>
      <w:r w:rsidRPr="00B60E01">
        <w:t>”.</w:t>
      </w:r>
    </w:p>
    <w:p w:rsidR="00D928D2" w:rsidRDefault="00D928D2" w:rsidP="00E573FE"/>
    <w:p w:rsidR="00E573FE" w:rsidRDefault="00E573FE" w:rsidP="00E573FE">
      <w:r w:rsidRPr="00B60E01">
        <w:t xml:space="preserve">Es decir, que si una persona ya respondió bajo juramento a una pregunta sobre determinado hecho, ésta no puede ser obligada nuevamente a </w:t>
      </w:r>
      <w:r w:rsidRPr="00B60E01">
        <w:lastRenderedPageBreak/>
        <w:t xml:space="preserve">contestar sobre lo mismo, </w:t>
      </w:r>
      <w:r w:rsidR="00D928D2" w:rsidRPr="00B60E01">
        <w:t>aun</w:t>
      </w:r>
      <w:r w:rsidRPr="00B60E01">
        <w:t xml:space="preserve"> cuando las peticiones sean presentadas ante diversos jueces o en distintas circunstancias.</w:t>
      </w:r>
    </w:p>
    <w:p w:rsidR="00D928D2" w:rsidRDefault="00D928D2" w:rsidP="00E573FE"/>
    <w:p w:rsidR="00E573FE" w:rsidRDefault="00E573FE" w:rsidP="00E573FE">
      <w:r w:rsidRPr="00B60E01">
        <w:t>Esta es una disposición muy adecuada y pertinente ya que con su aplicación se garantiza la economía procesal y lo más importante, imposibilita el hecho de que al volver a practicar una Confesión se caiga en contradicciones que acarrearían consecuencias penalmente sancionadas.</w:t>
      </w:r>
    </w:p>
    <w:p w:rsidR="00E573FE" w:rsidRDefault="00E573FE" w:rsidP="00E573FE"/>
    <w:p w:rsidR="00E573FE" w:rsidRPr="00103F3B" w:rsidRDefault="00E573FE" w:rsidP="00E573FE">
      <w:pPr>
        <w:rPr>
          <w:b/>
        </w:rPr>
      </w:pPr>
      <w:r w:rsidRPr="00103F3B">
        <w:rPr>
          <w:b/>
        </w:rPr>
        <w:t>Es de Carácter Irrevocable</w:t>
      </w:r>
    </w:p>
    <w:p w:rsidR="00E573FE" w:rsidRDefault="00E573FE" w:rsidP="00E573FE"/>
    <w:p w:rsidR="00E573FE" w:rsidRDefault="00E573FE" w:rsidP="00E573FE">
      <w:r w:rsidRPr="00B60E01">
        <w:t>La Confesión Judicial no podrá revocarse, si no se probare haber sido el resultado de un error de hecho, así lo determina el artículo 145 del Código de Procedimiento Civil ecuatoriano, es decir que, cuando se haya establecido  fehacientemente la existencia de un hecho o de una obligación con una Prueba de valor privilegiado, esa verdad procesal no puede desaparecer por la voluntad unilateral del confesante.</w:t>
      </w:r>
    </w:p>
    <w:p w:rsidR="00E573FE" w:rsidRDefault="00E573FE" w:rsidP="00E573FE"/>
    <w:p w:rsidR="00E573FE" w:rsidRDefault="00E573FE" w:rsidP="00E573FE">
      <w:r w:rsidRPr="00B60E01">
        <w:t xml:space="preserve">De la misma manera ocurre con la verdad que se determina por medio de otro medio probatorio. </w:t>
      </w:r>
    </w:p>
    <w:p w:rsidR="00E573FE" w:rsidRDefault="00E573FE" w:rsidP="00E573FE"/>
    <w:p w:rsidR="00E573FE" w:rsidRDefault="00E573FE" w:rsidP="00E573FE">
      <w:r w:rsidRPr="00B60E01">
        <w:t>En tal sentido, el instrumento público o privado que haya adquirido un valor probatorio, contendrá efectos probatorios contra quien los otorgó, por otra parte, en cuanto a la veracidad de las afirmaciones que se hayan realizado en una declaración consistente en Confesión judicial, ninguna de las partes tiene la facultad de revocarlas o derogarlas.</w:t>
      </w:r>
    </w:p>
    <w:p w:rsidR="00D928D2" w:rsidRDefault="00D928D2" w:rsidP="00E573FE"/>
    <w:p w:rsidR="00E573FE" w:rsidRDefault="00E573FE" w:rsidP="00E573FE">
      <w:r w:rsidRPr="00B60E01">
        <w:t>A este respecto cabe mencionar que tal como ocurre con otros actos jurídicos, el error del hecho vicia el consentimiento con el que debe realizarse cualquier manifestación voluntaria.</w:t>
      </w:r>
    </w:p>
    <w:p w:rsidR="00E573FE" w:rsidRDefault="00E573FE" w:rsidP="00E573FE"/>
    <w:p w:rsidR="00E573FE" w:rsidRDefault="00E573FE" w:rsidP="00E573FE">
      <w:r w:rsidRPr="00B60E01">
        <w:t xml:space="preserve">Por lo tanto, cualquier tipo de Prueba incluida la Confesión, dejará de surtir efectos si se ha demostrado que está viciada por un error, lo que no </w:t>
      </w:r>
      <w:r w:rsidRPr="00B60E01">
        <w:lastRenderedPageBreak/>
        <w:t>necesariamente conduce a que tal Confesión sea revocada, sino que carecerá de fuerza probatoria suficiente para ser utilizada en la contienda judicial respectiva.</w:t>
      </w:r>
    </w:p>
    <w:p w:rsidR="00D928D2" w:rsidRDefault="00D928D2" w:rsidP="00E573FE"/>
    <w:p w:rsidR="00E573FE" w:rsidRPr="00D928D2" w:rsidRDefault="00E573FE" w:rsidP="00722B94">
      <w:pPr>
        <w:pStyle w:val="Prrafodelista"/>
        <w:numPr>
          <w:ilvl w:val="0"/>
          <w:numId w:val="1"/>
        </w:numPr>
        <w:rPr>
          <w:b/>
        </w:rPr>
      </w:pPr>
      <w:bookmarkStart w:id="295" w:name="_Toc236026614"/>
      <w:bookmarkStart w:id="296" w:name="_Toc240180429"/>
      <w:bookmarkStart w:id="297" w:name="_Toc262634282"/>
      <w:r w:rsidRPr="00D928D2">
        <w:rPr>
          <w:b/>
        </w:rPr>
        <w:t>De los Instrumentos Públicos y Privados</w:t>
      </w:r>
      <w:bookmarkEnd w:id="295"/>
      <w:bookmarkEnd w:id="296"/>
      <w:bookmarkEnd w:id="297"/>
      <w:r w:rsidRPr="00D928D2">
        <w:rPr>
          <w:b/>
        </w:rPr>
        <w:t xml:space="preserve"> </w:t>
      </w:r>
    </w:p>
    <w:p w:rsidR="00E573FE" w:rsidRPr="00B60E01" w:rsidRDefault="00E573FE" w:rsidP="00E573FE"/>
    <w:p w:rsidR="00E573FE" w:rsidRPr="00B60E01" w:rsidRDefault="00E573FE" w:rsidP="00E573FE">
      <w:r w:rsidRPr="00B60E01">
        <w:t>El Código de Procedimiento Civil hace una referencia detallada respecto de los Instrumentos que sirven como Medio de Prueba y su respectiva regulación.</w:t>
      </w:r>
    </w:p>
    <w:p w:rsidR="00E573FE" w:rsidRDefault="00E573FE" w:rsidP="00E573FE"/>
    <w:p w:rsidR="00E573FE" w:rsidRDefault="00E573FE" w:rsidP="00E573FE">
      <w:r w:rsidRPr="00B60E01">
        <w:t xml:space="preserve">Dentro del enfoque jurídico general que la ley le da, cabe citar su clasificación esencial y la determinación caracterizada de sus especies, a tal efecto </w:t>
      </w:r>
      <w:r>
        <w:t>se tiene</w:t>
      </w:r>
      <w:r w:rsidRPr="00B60E01">
        <w:t>:</w:t>
      </w:r>
    </w:p>
    <w:p w:rsidR="00E573FE" w:rsidRDefault="00E573FE" w:rsidP="00E573FE"/>
    <w:p w:rsidR="00E573FE" w:rsidRDefault="00E573FE" w:rsidP="00E573FE">
      <w:r w:rsidRPr="00B60E01">
        <w:t>Los Instrumentos se dividen en Privados y Públicos, constituyendo los primeros, aquellos documentos emanados por particulares sin que haya mediado la intervención de notario o escribano público, ni de ningún otro funcionario que se encuentre legalmente autorizado para autenticar y dar fe en forma fehaciente del acontecimiento o suscripción de algún hecho o documento,  disposición o convenio celebrado entre las partes.</w:t>
      </w:r>
    </w:p>
    <w:p w:rsidR="00E573FE" w:rsidRDefault="00E573FE" w:rsidP="00E573FE"/>
    <w:p w:rsidR="00E573FE" w:rsidRDefault="00E573FE" w:rsidP="00E573FE">
      <w:r w:rsidRPr="00B60E01">
        <w:t>Los segundos por su parte, se configuran contrariamente a la forma en que lo hacen los Privados, es decir que necesariamente requieren de autorización o certificación notarial o de un escribano, o de cualquiera de las autoridades competentes para tal hecho.</w:t>
      </w:r>
    </w:p>
    <w:p w:rsidR="00E573FE" w:rsidRDefault="00E573FE" w:rsidP="00E573FE"/>
    <w:p w:rsidR="00E573FE" w:rsidRDefault="00E573FE" w:rsidP="00E573FE">
      <w:r w:rsidRPr="00B60E01">
        <w:t xml:space="preserve">Para el Tratadista argentino Joaquín </w:t>
      </w:r>
      <w:proofErr w:type="spellStart"/>
      <w:r w:rsidRPr="00B60E01">
        <w:t>LLambias</w:t>
      </w:r>
      <w:proofErr w:type="spellEnd"/>
      <w:r w:rsidRPr="00B60E01">
        <w:t xml:space="preserve">, según lo determina en su obra Actos Jurídicos, el medio más usado a nivel general para dar cumplimiento a la tramitología de actos jurídicos es la escrita o instrumental, de la cual se puede valer mediante la utilización de dos clases de Instrumentos, los Públicos y los Privados. </w:t>
      </w:r>
    </w:p>
    <w:p w:rsidR="00E573FE" w:rsidRDefault="00E573FE" w:rsidP="00E573FE"/>
    <w:p w:rsidR="00E573FE" w:rsidRPr="00D928D2" w:rsidRDefault="00E573FE" w:rsidP="00D928D2">
      <w:pPr>
        <w:rPr>
          <w:b/>
        </w:rPr>
      </w:pPr>
      <w:bookmarkStart w:id="298" w:name="_Toc236026615"/>
      <w:bookmarkStart w:id="299" w:name="_Toc240180430"/>
      <w:bookmarkStart w:id="300" w:name="_Toc262634283"/>
      <w:r w:rsidRPr="00D928D2">
        <w:rPr>
          <w:b/>
        </w:rPr>
        <w:lastRenderedPageBreak/>
        <w:t>Instrumentos Públicos</w:t>
      </w:r>
      <w:bookmarkEnd w:id="298"/>
      <w:bookmarkEnd w:id="299"/>
      <w:bookmarkEnd w:id="300"/>
    </w:p>
    <w:p w:rsidR="00E573FE" w:rsidRPr="00B60E01" w:rsidRDefault="00E573FE" w:rsidP="00E573FE"/>
    <w:p w:rsidR="00E573FE" w:rsidRPr="00B60E01" w:rsidRDefault="00E573FE" w:rsidP="00E573FE">
      <w:r w:rsidRPr="00B60E01">
        <w:t xml:space="preserve">Instrumento Público es aquel que se otorga con </w:t>
      </w:r>
      <w:proofErr w:type="gramStart"/>
      <w:r w:rsidRPr="00B60E01">
        <w:t>las</w:t>
      </w:r>
      <w:proofErr w:type="gramEnd"/>
      <w:r w:rsidRPr="00B60E01">
        <w:t xml:space="preserve"> ciertos formalismos que establece la legislación, entre los que tenemos la necesidad de realizarlo en presencia de un servidor público competente a quién la ley confiere la facultad de autorizarlo. </w:t>
      </w:r>
    </w:p>
    <w:p w:rsidR="00E573FE" w:rsidRDefault="00E573FE" w:rsidP="00E573FE"/>
    <w:p w:rsidR="00E573FE" w:rsidRDefault="00E573FE" w:rsidP="00E573FE">
      <w:r w:rsidRPr="00B60E01">
        <w:t>Para que tal Instrumento goce de una naturaleza pública, es suficiente la intervención de tal servidor, sin embargo para  obtener eficacia debe reunir otros requisitos, a los que en doctrina se denomina requisitos de validez, a tal efecto</w:t>
      </w:r>
      <w:r>
        <w:t xml:space="preserve"> se tiene</w:t>
      </w:r>
      <w:r w:rsidRPr="00B60E01">
        <w:t xml:space="preserve">: </w:t>
      </w:r>
    </w:p>
    <w:p w:rsidR="00E573FE" w:rsidRDefault="00E573FE" w:rsidP="00E573FE"/>
    <w:p w:rsidR="00E573FE" w:rsidRDefault="00E573FE" w:rsidP="00722B94">
      <w:pPr>
        <w:pStyle w:val="Prrafodelista"/>
        <w:numPr>
          <w:ilvl w:val="0"/>
          <w:numId w:val="7"/>
        </w:numPr>
      </w:pPr>
      <w:r w:rsidRPr="00B60E01">
        <w:t>Capacidad del servidor público</w:t>
      </w:r>
    </w:p>
    <w:p w:rsidR="00E573FE" w:rsidRDefault="00E573FE" w:rsidP="00D928D2"/>
    <w:p w:rsidR="00E573FE" w:rsidRDefault="00E573FE" w:rsidP="00722B94">
      <w:pPr>
        <w:pStyle w:val="Prrafodelista"/>
        <w:numPr>
          <w:ilvl w:val="0"/>
          <w:numId w:val="7"/>
        </w:numPr>
      </w:pPr>
      <w:r w:rsidRPr="00B60E01">
        <w:t xml:space="preserve">Competencia </w:t>
      </w:r>
    </w:p>
    <w:p w:rsidR="00E573FE" w:rsidRDefault="00E573FE" w:rsidP="00D928D2"/>
    <w:p w:rsidR="00E573FE" w:rsidRDefault="00E573FE" w:rsidP="00722B94">
      <w:pPr>
        <w:pStyle w:val="Prrafodelista"/>
        <w:numPr>
          <w:ilvl w:val="0"/>
          <w:numId w:val="7"/>
        </w:numPr>
      </w:pPr>
      <w:r w:rsidRPr="00B60E01">
        <w:t>Formalidades legales</w:t>
      </w:r>
    </w:p>
    <w:p w:rsidR="00E573FE" w:rsidRDefault="00E573FE" w:rsidP="00E573FE"/>
    <w:p w:rsidR="00E573FE" w:rsidRDefault="00E573FE" w:rsidP="00E573FE">
      <w:r w:rsidRPr="00B60E01">
        <w:t xml:space="preserve">De lo manifestado se desprende que los Instrumentos Públicos, tomando aspectos concernientes a nuestra legislación vigente son: </w:t>
      </w:r>
    </w:p>
    <w:p w:rsidR="00E573FE" w:rsidRDefault="00E573FE" w:rsidP="00E573FE"/>
    <w:p w:rsidR="00E573FE" w:rsidRDefault="00E573FE" w:rsidP="00722B94">
      <w:pPr>
        <w:pStyle w:val="Prrafodelista"/>
        <w:numPr>
          <w:ilvl w:val="0"/>
          <w:numId w:val="6"/>
        </w:numPr>
      </w:pPr>
      <w:r w:rsidRPr="00B60E01">
        <w:t>Las Escrituras Públicas suscritas ante un Notario Público y que se hallen debidamente sentadas en los respectivos libros de protocolo, así como el reconocimiento de otros funcionarios con las mismas atribuciones.</w:t>
      </w:r>
    </w:p>
    <w:p w:rsidR="00E573FE" w:rsidRDefault="00E573FE" w:rsidP="00E573FE"/>
    <w:p w:rsidR="00E573FE" w:rsidRDefault="00E573FE" w:rsidP="00722B94">
      <w:pPr>
        <w:pStyle w:val="Prrafodelista"/>
        <w:numPr>
          <w:ilvl w:val="0"/>
          <w:numId w:val="6"/>
        </w:numPr>
      </w:pPr>
      <w:r w:rsidRPr="00B60E01">
        <w:t>Las copias de esos libros sacadas en la forma que prescribe la ley.</w:t>
      </w:r>
    </w:p>
    <w:p w:rsidR="00E573FE" w:rsidRDefault="00E573FE" w:rsidP="00E573FE"/>
    <w:p w:rsidR="00E573FE" w:rsidRDefault="00E573FE" w:rsidP="00722B94">
      <w:pPr>
        <w:pStyle w:val="Prrafodelista"/>
        <w:numPr>
          <w:ilvl w:val="0"/>
          <w:numId w:val="6"/>
        </w:numPr>
      </w:pPr>
      <w:r w:rsidRPr="00B60E01">
        <w:t>Cualquier instrumento que otorgaren los Notarios o Funcionarios Públicos en la forma determinadas por las leyes.</w:t>
      </w:r>
    </w:p>
    <w:p w:rsidR="00E573FE" w:rsidRDefault="00E573FE" w:rsidP="00E573FE"/>
    <w:p w:rsidR="00E573FE" w:rsidRDefault="00E573FE" w:rsidP="00722B94">
      <w:pPr>
        <w:pStyle w:val="Prrafodelista"/>
        <w:numPr>
          <w:ilvl w:val="0"/>
          <w:numId w:val="6"/>
        </w:numPr>
      </w:pPr>
      <w:r w:rsidRPr="00B60E01">
        <w:lastRenderedPageBreak/>
        <w:t>Los asientos en los libros de los corredores, en los casos y forma establecidos en el Código de Comercio.</w:t>
      </w:r>
    </w:p>
    <w:p w:rsidR="00E573FE" w:rsidRDefault="00E573FE" w:rsidP="00E573FE"/>
    <w:p w:rsidR="00E573FE" w:rsidRDefault="00E573FE" w:rsidP="00722B94">
      <w:pPr>
        <w:pStyle w:val="Prrafodelista"/>
        <w:numPr>
          <w:ilvl w:val="0"/>
          <w:numId w:val="6"/>
        </w:numPr>
      </w:pPr>
      <w:r w:rsidRPr="00B60E01">
        <w:t>Las actas judiciales suscritas en los expedientes por los respectivos jueces y firmadas por las partes de acuerdo con lo preceptuado en las normas procesales.</w:t>
      </w:r>
    </w:p>
    <w:p w:rsidR="00E573FE" w:rsidRDefault="00E573FE" w:rsidP="00E573FE"/>
    <w:p w:rsidR="00E573FE" w:rsidRDefault="00E573FE" w:rsidP="00722B94">
      <w:pPr>
        <w:pStyle w:val="Prrafodelista"/>
        <w:numPr>
          <w:ilvl w:val="0"/>
          <w:numId w:val="6"/>
        </w:numPr>
      </w:pPr>
      <w:r w:rsidRPr="00B60E01">
        <w:t>Las copias de esas actas sacadas por orden del juez ante quien pasaron.</w:t>
      </w:r>
    </w:p>
    <w:p w:rsidR="00E573FE" w:rsidRDefault="00E573FE" w:rsidP="00E573FE"/>
    <w:p w:rsidR="00E573FE" w:rsidRDefault="00E573FE" w:rsidP="00722B94">
      <w:pPr>
        <w:pStyle w:val="Prrafodelista"/>
        <w:numPr>
          <w:ilvl w:val="0"/>
          <w:numId w:val="6"/>
        </w:numPr>
      </w:pPr>
      <w:r w:rsidRPr="00B60E01">
        <w:t>Entre otros</w:t>
      </w:r>
      <w:r>
        <w:t>.</w:t>
      </w:r>
    </w:p>
    <w:p w:rsidR="00E573FE" w:rsidRPr="00B60E01" w:rsidRDefault="00E573FE" w:rsidP="00E573FE"/>
    <w:p w:rsidR="00E573FE" w:rsidRPr="00B60E01" w:rsidRDefault="00E573FE" w:rsidP="00E573FE">
      <w:r w:rsidRPr="00B60E01">
        <w:t>Además</w:t>
      </w:r>
      <w:r>
        <w:t>,</w:t>
      </w:r>
      <w:r w:rsidRPr="00B60E01">
        <w:t xml:space="preserve"> cabe señalar que lo manifestado en la </w:t>
      </w:r>
      <w:r>
        <w:t>L</w:t>
      </w:r>
      <w:r w:rsidRPr="00B60E01">
        <w:t xml:space="preserve">egislación </w:t>
      </w:r>
      <w:r>
        <w:t>Ecuatoriana</w:t>
      </w:r>
      <w:r w:rsidRPr="00B60E01">
        <w:t xml:space="preserve">, concerniente a la enumeración de instrumentos públicos para su vigencia, no es </w:t>
      </w:r>
      <w:r w:rsidR="00D928D2" w:rsidRPr="00B60E01">
        <w:t>taxativo</w:t>
      </w:r>
      <w:r w:rsidRPr="00B60E01">
        <w:t xml:space="preserve"> sino que ha sido emitida con un sentido orientador, ya que de acuerdo a determinadas circunstancias que se pudieran presentar, cabría la aceptación de ciertos actos como instrumentos públicos para los fines legales pertinentes.</w:t>
      </w:r>
    </w:p>
    <w:p w:rsidR="00E573FE" w:rsidRPr="00B60E01" w:rsidRDefault="00E573FE" w:rsidP="00E573FE"/>
    <w:p w:rsidR="00E573FE" w:rsidRDefault="00E573FE" w:rsidP="00E573FE">
      <w:r w:rsidRPr="00B60E01">
        <w:t xml:space="preserve">La característica principal que destacan los Instrumentos Públicos, es que dan plena fe de un acto realizado entre las partes y también frente a terceros, a menos que dicho acto haya sido impugnado como falso, ya sea  civil o penalmente o que su esencia esté afectada por determinados vicios. </w:t>
      </w:r>
    </w:p>
    <w:p w:rsidR="00E573FE" w:rsidRDefault="00E573FE" w:rsidP="00E573FE"/>
    <w:p w:rsidR="00E573FE" w:rsidRDefault="00E573FE" w:rsidP="00E573FE">
      <w:r w:rsidRPr="00B60E01">
        <w:t>Claro es que esa plena fe está referida a la realidad de la existencia material de los hechos que el Notario o Funcionario Público competente hubiere anunciado como cumplidos por él mismo o pasados en su presencia.</w:t>
      </w:r>
    </w:p>
    <w:p w:rsidR="00E573FE" w:rsidRDefault="00E573FE" w:rsidP="00E573FE"/>
    <w:p w:rsidR="00E573FE" w:rsidRDefault="00E573FE" w:rsidP="00E573FE">
      <w:r w:rsidRPr="00B60E01">
        <w:t>Otros aspectos importantes que constituyen los Instrumentos públicos y que contempla nuestra legislación son:</w:t>
      </w:r>
    </w:p>
    <w:p w:rsidR="00E573FE" w:rsidRDefault="00E573FE" w:rsidP="00E573FE"/>
    <w:p w:rsidR="00E573FE" w:rsidRDefault="00E573FE" w:rsidP="00722B94">
      <w:pPr>
        <w:pStyle w:val="Prrafodelista"/>
        <w:numPr>
          <w:ilvl w:val="0"/>
          <w:numId w:val="4"/>
        </w:numPr>
      </w:pPr>
      <w:r w:rsidRPr="00B60E01">
        <w:lastRenderedPageBreak/>
        <w:t>Hacen fe y constituyen Prueba todos los instrumentos públicos, o sea todos los instrumentos autorizados en debida forma por las personas encargadas de los asuntos correspondientes a su cargo o empleo.</w:t>
      </w:r>
    </w:p>
    <w:p w:rsidR="00E573FE" w:rsidRDefault="00E573FE" w:rsidP="00E573FE"/>
    <w:p w:rsidR="00E573FE" w:rsidRDefault="00E573FE" w:rsidP="00722B94">
      <w:pPr>
        <w:pStyle w:val="Prrafodelista"/>
        <w:numPr>
          <w:ilvl w:val="0"/>
          <w:numId w:val="4"/>
        </w:numPr>
      </w:pPr>
      <w:r w:rsidRPr="00B60E01">
        <w:t>El instrumento público agregado al juicio dentro del término de Prueba, con orden judicial y notificación a la parte contraria, constituye Prueba legalmente actuada.</w:t>
      </w:r>
    </w:p>
    <w:p w:rsidR="00E573FE" w:rsidRDefault="00E573FE" w:rsidP="00E573FE"/>
    <w:p w:rsidR="00E573FE" w:rsidRDefault="00E573FE" w:rsidP="00722B94">
      <w:pPr>
        <w:pStyle w:val="Prrafodelista"/>
        <w:numPr>
          <w:ilvl w:val="0"/>
          <w:numId w:val="4"/>
        </w:numPr>
      </w:pPr>
      <w:r w:rsidRPr="00B60E01">
        <w:t>Para que los documentos auténticos judiciales y sus copias y compulsas prueben, es necesario que no estén diminutos; que no esté alterada alguna parte esencial, de modo que arguya falsedad y que en los autos no haya instancia ni recurso pendiente sobre el punto que con tales documentos se intente probar.</w:t>
      </w:r>
    </w:p>
    <w:p w:rsidR="00E573FE" w:rsidRDefault="00E573FE" w:rsidP="00E573FE"/>
    <w:p w:rsidR="00E573FE" w:rsidRDefault="00E573FE" w:rsidP="00722B94">
      <w:pPr>
        <w:pStyle w:val="Prrafodelista"/>
        <w:numPr>
          <w:ilvl w:val="0"/>
          <w:numId w:val="4"/>
        </w:numPr>
      </w:pPr>
      <w:r w:rsidRPr="00B60E01">
        <w:t>Son partes esenciales del instrumento los nombres de los otorgantes, Testigos, notario o secretario, según el caso; la cosa, cantidad o materia de la obligación; las cláusulas principales para conocer su naturaleza y efectos; el lugar y fecha del otorgamiento y la suscripción de los que intervienen en él.</w:t>
      </w:r>
    </w:p>
    <w:p w:rsidR="00E573FE" w:rsidRDefault="00E573FE" w:rsidP="00E573FE"/>
    <w:p w:rsidR="00E573FE" w:rsidRDefault="00E573FE" w:rsidP="00722B94">
      <w:pPr>
        <w:pStyle w:val="Prrafodelista"/>
        <w:numPr>
          <w:ilvl w:val="0"/>
          <w:numId w:val="4"/>
        </w:numPr>
      </w:pPr>
      <w:r w:rsidRPr="00B60E01">
        <w:t>Las compulsas de las copias de una actuación judicial o administrativa y en general toda copia con valor de instrumento público, no harán fe si no se dan por orden judicial y con citación o notificación en persona o por una boleta a la parte contraria.</w:t>
      </w:r>
    </w:p>
    <w:p w:rsidR="00E573FE" w:rsidRDefault="00E573FE" w:rsidP="00D928D2"/>
    <w:p w:rsidR="00E573FE" w:rsidRPr="00D928D2" w:rsidRDefault="00E573FE" w:rsidP="00D928D2">
      <w:pPr>
        <w:rPr>
          <w:b/>
        </w:rPr>
      </w:pPr>
      <w:bookmarkStart w:id="301" w:name="_Toc236026616"/>
      <w:bookmarkStart w:id="302" w:name="_Toc240180431"/>
      <w:bookmarkStart w:id="303" w:name="_Toc262634284"/>
      <w:r w:rsidRPr="00D928D2">
        <w:rPr>
          <w:b/>
        </w:rPr>
        <w:t>Instrumentos Privados</w:t>
      </w:r>
      <w:bookmarkEnd w:id="301"/>
      <w:bookmarkEnd w:id="302"/>
      <w:bookmarkEnd w:id="303"/>
    </w:p>
    <w:p w:rsidR="00E573FE" w:rsidRPr="00B60E01" w:rsidRDefault="00E573FE" w:rsidP="00E573FE"/>
    <w:p w:rsidR="00E573FE" w:rsidRDefault="00E573FE" w:rsidP="00E573FE">
      <w:r w:rsidRPr="00B60E01">
        <w:t>De acuerdo a lo contemplado en nuestras disposiciones legales pertinentes, son Instrumentos Privados aquellos escritos hechos por personas particulares sin la intervención de notario ni de cualquier otro funcionario público legalmente acreditado para tal efecto, o por personas públicas en actos que no son de su oficio.</w:t>
      </w:r>
    </w:p>
    <w:p w:rsidR="00E573FE" w:rsidRDefault="00E573FE" w:rsidP="00E573FE">
      <w:r w:rsidRPr="00B60E01">
        <w:lastRenderedPageBreak/>
        <w:t>Por medio de escritura privada se pueden regir actos o contratos que no requieren la solemnidad de instrumentos públicos, tales como vales simples y cartas; las partidas de entrada y las de gasto diario; los libros administrativos y los de caja; las cuentas extrajudiciales; los inventarios, tasaciones, presupuestos extrajudiciales y asientos privados y El instrumento privado en que una persona se obliga a dar, hacer o no hacer alguna cosa, o en que confiesa haberla recibido o estar satisfecha de alguna obligación.</w:t>
      </w:r>
    </w:p>
    <w:p w:rsidR="00E573FE" w:rsidRDefault="00E573FE" w:rsidP="00E573FE"/>
    <w:p w:rsidR="00E573FE" w:rsidRDefault="00E573FE" w:rsidP="00E573FE">
      <w:r w:rsidRPr="00B60E01">
        <w:t>Las características más relevantes en cuanto se refiere a los instrumentos públicos son:</w:t>
      </w:r>
    </w:p>
    <w:p w:rsidR="00E573FE" w:rsidRDefault="00E573FE" w:rsidP="00E573FE"/>
    <w:p w:rsidR="00E573FE" w:rsidRDefault="00E573FE" w:rsidP="00722B94">
      <w:pPr>
        <w:pStyle w:val="Prrafodelista"/>
        <w:numPr>
          <w:ilvl w:val="0"/>
          <w:numId w:val="5"/>
        </w:numPr>
      </w:pPr>
      <w:r w:rsidRPr="00B60E01">
        <w:t>El reconocimiento de los documentos privados se ejecuta reconociendo expresamente la firma y rúbrica del que suscribió el mismo, sin que sea necesario que se declare ser verdadera la obligación, o cierto el contenido del documento.</w:t>
      </w:r>
    </w:p>
    <w:p w:rsidR="00E573FE" w:rsidRDefault="00E573FE" w:rsidP="00E573FE"/>
    <w:p w:rsidR="00E573FE" w:rsidRDefault="00E573FE" w:rsidP="00722B94">
      <w:pPr>
        <w:pStyle w:val="Prrafodelista"/>
        <w:numPr>
          <w:ilvl w:val="0"/>
          <w:numId w:val="5"/>
        </w:numPr>
      </w:pPr>
      <w:r w:rsidRPr="00B60E01">
        <w:t>El reconocimiento del instrumento privado de que se trate, puede hacerse por los herederos del otorgante, o por apoderado con poder especial.</w:t>
      </w:r>
    </w:p>
    <w:p w:rsidR="00E573FE" w:rsidRDefault="00E573FE" w:rsidP="00E573FE"/>
    <w:p w:rsidR="00E573FE" w:rsidRDefault="00E573FE" w:rsidP="00722B94">
      <w:pPr>
        <w:pStyle w:val="Prrafodelista"/>
        <w:numPr>
          <w:ilvl w:val="0"/>
          <w:numId w:val="5"/>
        </w:numPr>
      </w:pPr>
      <w:r w:rsidRPr="00B60E01">
        <w:t>El reconocimiento de una escritura privada puede pedirse antes o después del plazo y en cualquier estado del juicio; y una vez practicado se lo apreciará como Prueba.</w:t>
      </w:r>
    </w:p>
    <w:p w:rsidR="00E573FE" w:rsidRDefault="00E573FE" w:rsidP="00E573FE"/>
    <w:p w:rsidR="00E573FE" w:rsidRDefault="00E573FE" w:rsidP="00722B94">
      <w:pPr>
        <w:pStyle w:val="Prrafodelista"/>
        <w:numPr>
          <w:ilvl w:val="0"/>
          <w:numId w:val="5"/>
        </w:numPr>
      </w:pPr>
      <w:r w:rsidRPr="00B60E01">
        <w:t>El instrumento privado de obligación o de liberación no hace fe contra el que lo ha suscrito, cuando se encuentra en su poder; a no ser que se pruebe que lo obtuvo por fraude o violencia, o sin que el acreedor hubiese tenido intención de remitir la deuda.</w:t>
      </w:r>
    </w:p>
    <w:p w:rsidR="00E573FE" w:rsidRDefault="00E573FE" w:rsidP="00E573FE"/>
    <w:p w:rsidR="00E573FE" w:rsidRDefault="00E573FE" w:rsidP="00722B94">
      <w:pPr>
        <w:pStyle w:val="Prrafodelista"/>
        <w:numPr>
          <w:ilvl w:val="0"/>
          <w:numId w:val="5"/>
        </w:numPr>
      </w:pPr>
      <w:r w:rsidRPr="00B60E01">
        <w:t>El juez hará por sí mismo la comparación, después de oír a los peritos revisores, a cuyo dictamen no tendrá deber de sujetarse.</w:t>
      </w:r>
    </w:p>
    <w:p w:rsidR="00E573FE" w:rsidRDefault="00E573FE" w:rsidP="00E573FE">
      <w:bookmarkStart w:id="304" w:name="_Toc236026617"/>
    </w:p>
    <w:p w:rsidR="00E573FE" w:rsidRPr="00D928D2" w:rsidRDefault="00E573FE" w:rsidP="00722B94">
      <w:pPr>
        <w:pStyle w:val="Prrafodelista"/>
        <w:numPr>
          <w:ilvl w:val="0"/>
          <w:numId w:val="1"/>
        </w:numPr>
        <w:rPr>
          <w:b/>
        </w:rPr>
      </w:pPr>
      <w:bookmarkStart w:id="305" w:name="_Toc240180432"/>
      <w:bookmarkStart w:id="306" w:name="_Toc262634285"/>
      <w:r w:rsidRPr="00D928D2">
        <w:rPr>
          <w:b/>
        </w:rPr>
        <w:lastRenderedPageBreak/>
        <w:t>Declaraciones de los Testigos</w:t>
      </w:r>
      <w:bookmarkEnd w:id="304"/>
      <w:bookmarkEnd w:id="305"/>
      <w:bookmarkEnd w:id="306"/>
    </w:p>
    <w:p w:rsidR="00E573FE" w:rsidRPr="00B60E01" w:rsidRDefault="00E573FE" w:rsidP="00E573FE"/>
    <w:p w:rsidR="00E573FE" w:rsidRPr="00B60E01" w:rsidRDefault="00E573FE" w:rsidP="00E573FE">
      <w:r w:rsidRPr="00B60E01">
        <w:t xml:space="preserve">Para el efecto de una mejor comprensión temática, </w:t>
      </w:r>
      <w:r>
        <w:t xml:space="preserve">se parte </w:t>
      </w:r>
      <w:r w:rsidRPr="00B60E01">
        <w:t xml:space="preserve">encasillando lo que es el Testigo en términos expuestos por el Dr. Fabián </w:t>
      </w:r>
      <w:proofErr w:type="spellStart"/>
      <w:r w:rsidRPr="00B60E01">
        <w:t>Mensías</w:t>
      </w:r>
      <w:proofErr w:type="spellEnd"/>
      <w:r w:rsidRPr="00B60E01">
        <w:t xml:space="preserve"> Pavón que al respecto dice: “</w:t>
      </w:r>
      <w:r w:rsidRPr="00605FB1">
        <w:rPr>
          <w:i/>
        </w:rPr>
        <w:t>Se considera Testigo a aquel que oye o percibe por otro sentido algo de que no es parte, y que puede reproducir mediante palabras, escritura, o por signos</w:t>
      </w:r>
      <w:r w:rsidRPr="00B60E01">
        <w:t>”.</w:t>
      </w:r>
      <w:r>
        <w:rPr>
          <w:rStyle w:val="Refdenotaalpie"/>
        </w:rPr>
        <w:footnoteReference w:id="42"/>
      </w:r>
      <w:r w:rsidRPr="00B60E01">
        <w:t xml:space="preserve"> </w:t>
      </w:r>
    </w:p>
    <w:p w:rsidR="00E573FE" w:rsidRPr="00B60E01" w:rsidRDefault="00E573FE" w:rsidP="00E573FE"/>
    <w:p w:rsidR="00E573FE" w:rsidRDefault="00E573FE" w:rsidP="00E573FE">
      <w:r w:rsidRPr="00B60E01">
        <w:t>Agrega también que “</w:t>
      </w:r>
      <w:r>
        <w:t>…</w:t>
      </w:r>
      <w:r w:rsidRPr="00605FB1">
        <w:rPr>
          <w:i/>
        </w:rPr>
        <w:t>es la persona que debe concurrir a la celebración de ciertos actos jurídicos en los casos así señalados por la ley o requerido por los particulares, para solemnidad del mismo, poder dar fe y servir de Prueba</w:t>
      </w:r>
      <w:r w:rsidRPr="00B60E01">
        <w:t xml:space="preserve">”. </w:t>
      </w:r>
    </w:p>
    <w:p w:rsidR="00E573FE" w:rsidRDefault="00E573FE" w:rsidP="00E573FE"/>
    <w:p w:rsidR="00E573FE" w:rsidRDefault="00E573FE" w:rsidP="00E573FE">
      <w:r w:rsidRPr="00B60E01">
        <w:t>El Testigo es llamado a declarar sobre hechos que ha percibido directamente, por lo tanto y como punto de partida, la fidelidad del testimonio y su mayor o menor aproximación a la realidad depende de la forma en que el deponente ha percibido el acontecimiento del que se trata.</w:t>
      </w:r>
    </w:p>
    <w:p w:rsidR="00E573FE" w:rsidRDefault="00E573FE" w:rsidP="00E573FE"/>
    <w:p w:rsidR="00E573FE" w:rsidRDefault="00E573FE" w:rsidP="00E573FE">
      <w:r w:rsidRPr="00B60E01">
        <w:t xml:space="preserve">Por una parte, para fines judiciales los Testigos son sujetos requeridos para la celebración de ciertos actos, constituyéndose de este modo en partes de una solemnidad; y por otra, éstos rinden versión sobre un hecho que han presenciado, en cuyo caso se constituyen como un medio de Prueba. </w:t>
      </w:r>
    </w:p>
    <w:p w:rsidR="00E573FE" w:rsidRDefault="00E573FE" w:rsidP="00E573FE"/>
    <w:p w:rsidR="00E573FE" w:rsidRDefault="00E573FE" w:rsidP="00E573FE">
      <w:r w:rsidRPr="00B60E01">
        <w:t>Como se puede deducir, el Testigo, es la pieza clave en una investigación, ya que de su condición física, psicológica y sociocultural dependerá el éxito o fracaso de la verdad, por la información que suministra al juez acerca del hecho, de sus autores y más responsables.</w:t>
      </w:r>
    </w:p>
    <w:p w:rsidR="00E573FE" w:rsidRDefault="00E573FE" w:rsidP="00E573FE"/>
    <w:p w:rsidR="00E573FE" w:rsidRDefault="00E573FE" w:rsidP="00E573FE">
      <w:r w:rsidRPr="00B60E01">
        <w:t xml:space="preserve">En los Testigos se debe observar su capacidad física y mental, criterios lógicos, imparcialidad, conocimiento y solemnidad. Cuando obra como un </w:t>
      </w:r>
      <w:r w:rsidRPr="00B60E01">
        <w:lastRenderedPageBreak/>
        <w:t xml:space="preserve">medio de Prueba, la actitud debe ser de seguridad expresada en lo que afirman. </w:t>
      </w:r>
    </w:p>
    <w:p w:rsidR="00E573FE" w:rsidRDefault="00E573FE" w:rsidP="00E573FE"/>
    <w:p w:rsidR="00E573FE" w:rsidRDefault="00E573FE" w:rsidP="00E573FE">
      <w:r w:rsidRPr="00B60E01">
        <w:t>Respecto del tema analizado, nuestra legislación determina los siguientes aspectos:</w:t>
      </w:r>
    </w:p>
    <w:p w:rsidR="00E573FE" w:rsidRDefault="00E573FE" w:rsidP="00E573FE"/>
    <w:p w:rsidR="00E573FE" w:rsidRDefault="00E573FE" w:rsidP="00722B94">
      <w:pPr>
        <w:pStyle w:val="Prrafodelista"/>
        <w:numPr>
          <w:ilvl w:val="0"/>
          <w:numId w:val="1"/>
        </w:numPr>
      </w:pPr>
      <w:r w:rsidRPr="00B60E01">
        <w:t>Las reglas de la sana crítica regirán el criterio del juzgador cuando se trate de determinar la fuerza probatoria de las declaraciones hechas por los Testigos en un proceso judicial, teniendo en cuenta además, las razones que éstos hayan dado de sus dichos y las circunstancias que en ellos concurran.</w:t>
      </w:r>
    </w:p>
    <w:p w:rsidR="00E573FE" w:rsidRDefault="00E573FE" w:rsidP="00E573FE"/>
    <w:p w:rsidR="00E573FE" w:rsidRDefault="00E573FE" w:rsidP="00E573FE">
      <w:r w:rsidRPr="00B60E01">
        <w:t>Para ser Testigo idóneo en un proceso judicial, se necesita edad, probidad, conocimiento e imparcialidad:</w:t>
      </w:r>
    </w:p>
    <w:p w:rsidR="00E573FE" w:rsidRDefault="00E573FE" w:rsidP="00E573FE"/>
    <w:p w:rsidR="00E573FE" w:rsidRDefault="00E573FE" w:rsidP="00722B94">
      <w:pPr>
        <w:pStyle w:val="Prrafodelista"/>
        <w:numPr>
          <w:ilvl w:val="0"/>
          <w:numId w:val="1"/>
        </w:numPr>
      </w:pPr>
      <w:r w:rsidRPr="00B60E01">
        <w:t>Por la falta de edad no pueden ser Testigos idóneos los menores de dieciocho años; pero, desde los catorce, podrán declarar para establecer algún suceso, quedando al criterio del juez la valorización de tales testimonios.</w:t>
      </w:r>
    </w:p>
    <w:p w:rsidR="00E573FE" w:rsidRDefault="00E573FE" w:rsidP="00E573FE">
      <w:pPr>
        <w:pStyle w:val="Prrafodelista"/>
      </w:pPr>
    </w:p>
    <w:p w:rsidR="00E573FE" w:rsidRDefault="00E573FE" w:rsidP="00E573FE">
      <w:pPr>
        <w:ind w:left="708"/>
      </w:pPr>
      <w:r w:rsidRPr="00B60E01">
        <w:t>En el caso de Testigos menores de catorce años, el juez emitirá una apreciación del testimonio emitido basado en las reglas de la sana crítica, quedando a su criterio el aceptarla o rechazarla.</w:t>
      </w:r>
    </w:p>
    <w:p w:rsidR="00E573FE" w:rsidRDefault="00E573FE" w:rsidP="00E573FE"/>
    <w:p w:rsidR="00E573FE" w:rsidRDefault="00E573FE" w:rsidP="00722B94">
      <w:pPr>
        <w:pStyle w:val="Prrafodelista"/>
        <w:numPr>
          <w:ilvl w:val="0"/>
          <w:numId w:val="1"/>
        </w:numPr>
      </w:pPr>
      <w:r w:rsidRPr="00B60E01">
        <w:t>Por falta de conocimiento no pueden ser testigos idóneos los locos, los toxicómanos y otras personas que, por cualquier motivo, se hallen privadas de juicio.</w:t>
      </w:r>
    </w:p>
    <w:p w:rsidR="00E573FE" w:rsidRDefault="00E573FE" w:rsidP="00E573FE"/>
    <w:p w:rsidR="00E573FE" w:rsidRDefault="00E573FE" w:rsidP="00E573FE">
      <w:pPr>
        <w:ind w:left="708"/>
      </w:pPr>
      <w:r w:rsidRPr="00B60E01">
        <w:t>No hará fe el testimonio de quien, sin ser ebrio consuetudinario, declare lo que vio u oyó cuando estuvo completamente embriagado.</w:t>
      </w:r>
    </w:p>
    <w:p w:rsidR="00E573FE" w:rsidRDefault="00E573FE" w:rsidP="00E573FE"/>
    <w:p w:rsidR="00E573FE" w:rsidRDefault="00E573FE" w:rsidP="00722B94">
      <w:pPr>
        <w:pStyle w:val="Prrafodelista"/>
        <w:numPr>
          <w:ilvl w:val="0"/>
          <w:numId w:val="1"/>
        </w:numPr>
      </w:pPr>
      <w:r w:rsidRPr="00B60E01">
        <w:lastRenderedPageBreak/>
        <w:t>El sordomudo es testigo idóneo si sabe leer y escribir, y si su declaración se refiere a lo que vio.</w:t>
      </w:r>
    </w:p>
    <w:p w:rsidR="00E573FE" w:rsidRPr="00B60E01" w:rsidRDefault="00E573FE" w:rsidP="00E573FE"/>
    <w:p w:rsidR="00E573FE" w:rsidRPr="00B60E01" w:rsidRDefault="00E573FE" w:rsidP="00E573FE">
      <w:r w:rsidRPr="00B60E01">
        <w:t xml:space="preserve">Los Testigos no son idóneos para rendir declaración en un proceso judicial por falta de probidad y por falta de imparcialidad, de lo manifestado se desprende la siguiente clasificación: </w:t>
      </w:r>
    </w:p>
    <w:p w:rsidR="00E573FE" w:rsidRPr="00B60E01" w:rsidRDefault="00E573FE" w:rsidP="00E573FE"/>
    <w:p w:rsidR="00E573FE" w:rsidRDefault="00E573FE" w:rsidP="00722B94">
      <w:pPr>
        <w:pStyle w:val="Prrafodelista"/>
        <w:numPr>
          <w:ilvl w:val="0"/>
          <w:numId w:val="1"/>
        </w:numPr>
      </w:pPr>
      <w:r w:rsidRPr="00B60E01">
        <w:t>Por falta de probidad no son testigos idóneos: los de mala conducta notoria o abandonados a los vicios; los enjuiciados penalmente por infracción que merezca pena privativa de libertad, desde que se dicte el auto de llamamiento a juicio en un proceso que tenga por objeto un delito sancionado con pena de reclusión, hasta la sentencia absolutoria, o hasta que hayan cumplido la condena; los condenados por falsedad, robo, perjurio, soborno, cohecho y el que ejerce la profesión de abogado sin título, mientras se hallen cumpliendo la condena; los deudores fraudulentos y los que, por aparecer frecuentemente dando testimonios en otros juicios, infundan la sospecha de ser personas que se prestan para rendir declaraciones falsas.</w:t>
      </w:r>
    </w:p>
    <w:p w:rsidR="00E573FE" w:rsidRDefault="00E573FE" w:rsidP="00E573FE"/>
    <w:p w:rsidR="00E573FE" w:rsidRDefault="00E573FE" w:rsidP="00722B94">
      <w:pPr>
        <w:pStyle w:val="Prrafodelista"/>
        <w:numPr>
          <w:ilvl w:val="0"/>
          <w:numId w:val="1"/>
        </w:numPr>
      </w:pPr>
      <w:r w:rsidRPr="00B60E01">
        <w:t xml:space="preserve">Por falta de imparcialidad no son testigos idóneos: los ascendientes por sus descendientes, ni éstos por aquéllos; los parientes por sus parientes hasta el cuarto grado de consanguinidad y segundo de afinidad; los compadres entre sí, los padrinos por el ahijado o viceversa; los cónyuges o convivientes en unión de hecho entre sí; el interesado en la causa o en otra semejante; el dependiente por la persona de quien dependa o le alimente; el  enemigo o el amigo íntimo de cualquiera de las partes; el abogado por el cliente, el procurador por el mandante, o viceversa; el tutor o curador por su pupilo, o viceversa; el donante por el donatario, ni éste por aquél y el socio por su coasociado o por la </w:t>
      </w:r>
      <w:r>
        <w:t>S</w:t>
      </w:r>
      <w:r w:rsidRPr="00B60E01">
        <w:t>ociedad.</w:t>
      </w:r>
    </w:p>
    <w:p w:rsidR="00E573FE" w:rsidRDefault="00E573FE" w:rsidP="00E573FE"/>
    <w:p w:rsidR="00E573FE" w:rsidRDefault="00E573FE" w:rsidP="00E573FE">
      <w:r w:rsidRPr="00B60E01">
        <w:lastRenderedPageBreak/>
        <w:t>Sin embargo de lo dispuesto anteriormente, pueden ser testigos los parientes, compadres y padrinos en las causas que versen sobre edad, filiación, estado, parentesco o derechos de familia</w:t>
      </w:r>
      <w:r>
        <w:t>.</w:t>
      </w:r>
    </w:p>
    <w:p w:rsidR="00E573FE" w:rsidRDefault="00E573FE" w:rsidP="00E573FE"/>
    <w:p w:rsidR="00E573FE" w:rsidRDefault="00E573FE" w:rsidP="00722B94">
      <w:pPr>
        <w:pStyle w:val="Prrafodelista"/>
        <w:numPr>
          <w:ilvl w:val="0"/>
          <w:numId w:val="13"/>
        </w:numPr>
      </w:pPr>
      <w:r w:rsidRPr="00B60E01">
        <w:t>En ningún caso se admitirá más de seis testigos para acreditar un hecho que debe probarse en juicio.</w:t>
      </w:r>
    </w:p>
    <w:p w:rsidR="00E573FE" w:rsidRDefault="00E573FE" w:rsidP="00E573FE">
      <w:pPr>
        <w:pStyle w:val="Prrafodelista"/>
      </w:pPr>
    </w:p>
    <w:p w:rsidR="00E573FE" w:rsidRDefault="00E573FE" w:rsidP="00722B94">
      <w:pPr>
        <w:pStyle w:val="Prrafodelista"/>
        <w:numPr>
          <w:ilvl w:val="0"/>
          <w:numId w:val="13"/>
        </w:numPr>
      </w:pPr>
      <w:r w:rsidRPr="00B60E01">
        <w:t>Entre otras.</w:t>
      </w:r>
    </w:p>
    <w:p w:rsidR="00E573FE" w:rsidRDefault="00E573FE" w:rsidP="00E573FE">
      <w:bookmarkStart w:id="307" w:name="_Toc236026618"/>
      <w:bookmarkStart w:id="308" w:name="_Toc240180433"/>
    </w:p>
    <w:p w:rsidR="00E573FE" w:rsidRDefault="00E573FE" w:rsidP="00E573FE"/>
    <w:p w:rsidR="00E573FE" w:rsidRPr="00590B33" w:rsidRDefault="00E573FE" w:rsidP="00722B94">
      <w:pPr>
        <w:pStyle w:val="Prrafodelista"/>
        <w:numPr>
          <w:ilvl w:val="0"/>
          <w:numId w:val="1"/>
        </w:numPr>
        <w:rPr>
          <w:b/>
        </w:rPr>
      </w:pPr>
      <w:bookmarkStart w:id="309" w:name="_Toc262634286"/>
      <w:r w:rsidRPr="00590B33">
        <w:rPr>
          <w:b/>
        </w:rPr>
        <w:t>De la Inspección Judicial</w:t>
      </w:r>
      <w:bookmarkEnd w:id="307"/>
      <w:bookmarkEnd w:id="308"/>
      <w:bookmarkEnd w:id="309"/>
    </w:p>
    <w:p w:rsidR="00E573FE" w:rsidRPr="00B60E01" w:rsidRDefault="00E573FE" w:rsidP="00E573FE"/>
    <w:p w:rsidR="00E573FE" w:rsidRDefault="00E573FE" w:rsidP="00E573FE">
      <w:r w:rsidRPr="00B60E01">
        <w:t>Es un medio de Prueba, real y directo, por el cual el juzgador observa como Prueba personal e inmediatamente sobre la cosa, no solo su existencia o realidad sino algunas de sus características, condiciones o efectos de interés para la solución de asuntos sometidos a su decisión.</w:t>
      </w:r>
    </w:p>
    <w:p w:rsidR="00E573FE" w:rsidRPr="00B60E01" w:rsidRDefault="00E573FE" w:rsidP="00E573FE"/>
    <w:p w:rsidR="00E573FE" w:rsidRDefault="00E573FE" w:rsidP="00E573FE">
      <w:r w:rsidRPr="00B60E01">
        <w:t>La inspección judicial se debe desarrollar en el propio local del tribunal o juzgado, si las cosas o las personas objeto de dicho medio de Prueba pueden ser llevadas a la vista de la autoridad competente.</w:t>
      </w:r>
    </w:p>
    <w:p w:rsidR="00E573FE" w:rsidRDefault="00E573FE" w:rsidP="00E573FE"/>
    <w:p w:rsidR="00E573FE" w:rsidRDefault="00E573FE" w:rsidP="00E573FE">
      <w:r w:rsidRPr="00B60E01">
        <w:t>En caso de no ser posible tal acto, el juzgador deberá salir de su lugar de trabajo y trasladarse hasta el lugar donde dichas cosas o personas deben ser inspeccionadas, como el caso de que el objeto de la Inspección Judicial sea un inmueble en estado ruinoso, o bien un terreno de cultivo agrícola, o animales que por su tamaño u otras circunstancias no puedan ser llevados al local mismo del tribunal.</w:t>
      </w:r>
    </w:p>
    <w:p w:rsidR="00E573FE" w:rsidRDefault="00E573FE" w:rsidP="00E573FE"/>
    <w:p w:rsidR="00E573FE" w:rsidRDefault="00E573FE" w:rsidP="00E573FE">
      <w:r w:rsidRPr="00B60E01">
        <w:t xml:space="preserve">Al igual que los otros medios de Prueba analizados anteriormente, </w:t>
      </w:r>
      <w:r>
        <w:t xml:space="preserve">la </w:t>
      </w:r>
      <w:r w:rsidRPr="00B60E01">
        <w:t xml:space="preserve">legislación </w:t>
      </w:r>
      <w:r>
        <w:t xml:space="preserve">ecuatoriana </w:t>
      </w:r>
      <w:r w:rsidRPr="00B60E01">
        <w:t>contempla entre las características de la Inspección Judicial las siguientes:</w:t>
      </w:r>
    </w:p>
    <w:p w:rsidR="00E573FE" w:rsidRDefault="00E573FE" w:rsidP="00E573FE"/>
    <w:p w:rsidR="00E573FE" w:rsidRDefault="00E573FE" w:rsidP="00722B94">
      <w:pPr>
        <w:pStyle w:val="Prrafodelista"/>
        <w:numPr>
          <w:ilvl w:val="0"/>
          <w:numId w:val="15"/>
        </w:numPr>
      </w:pPr>
      <w:r w:rsidRPr="00B60E01">
        <w:lastRenderedPageBreak/>
        <w:t>Ordenada la inspección por el juez, éste señalará en la misma providencia la fecha y hora de la diligencia y designará perito tan sólo si lo considerare conveniente.</w:t>
      </w:r>
    </w:p>
    <w:p w:rsidR="00E573FE" w:rsidRDefault="00E573FE" w:rsidP="00E573FE"/>
    <w:p w:rsidR="00E573FE" w:rsidRDefault="00E573FE" w:rsidP="00722B94">
      <w:pPr>
        <w:pStyle w:val="Prrafodelista"/>
        <w:numPr>
          <w:ilvl w:val="0"/>
          <w:numId w:val="15"/>
        </w:numPr>
      </w:pPr>
      <w:r w:rsidRPr="00B60E01">
        <w:t>En el día y hora señalados concurrirá el juez al lugar de la inspección; oirá la exposición verbal de los interesados, y reconocerá con el perito o peritos la cosa que deba examinarse.</w:t>
      </w:r>
    </w:p>
    <w:p w:rsidR="00E573FE" w:rsidRDefault="00E573FE" w:rsidP="00E573FE"/>
    <w:p w:rsidR="00E573FE" w:rsidRDefault="00E573FE" w:rsidP="00722B94">
      <w:pPr>
        <w:pStyle w:val="Prrafodelista"/>
        <w:numPr>
          <w:ilvl w:val="0"/>
          <w:numId w:val="15"/>
        </w:numPr>
      </w:pPr>
      <w:r w:rsidRPr="00B60E01">
        <w:t>El juez, en el acto de la diligencia, podrá ordenar que se levanten planos, y se hagan reproducciones, experimentos, grabaciones mecánicas, copias fotográficas, cinematográficas o de cualquier otra índole, si dispone de medios para ello.</w:t>
      </w:r>
    </w:p>
    <w:p w:rsidR="00E573FE" w:rsidRDefault="00E573FE" w:rsidP="00E573FE"/>
    <w:p w:rsidR="00E573FE" w:rsidRDefault="00E573FE" w:rsidP="00722B94">
      <w:pPr>
        <w:pStyle w:val="Prrafodelista"/>
        <w:numPr>
          <w:ilvl w:val="0"/>
          <w:numId w:val="15"/>
        </w:numPr>
      </w:pPr>
      <w:r w:rsidRPr="00B60E01">
        <w:t>Durante la diligencia podrá también ordenar la reconstrucción de hechos para verificar el modo como se realizaron, examinar a las personas prácticas que conozcan el lugar o la cosa y tomar cualquier otra medida que considere útil para el esclarecimiento de la verdad.</w:t>
      </w:r>
    </w:p>
    <w:p w:rsidR="00E573FE" w:rsidRDefault="00E573FE" w:rsidP="00E573FE"/>
    <w:p w:rsidR="00E573FE" w:rsidRDefault="00E573FE" w:rsidP="00722B94">
      <w:pPr>
        <w:pStyle w:val="Prrafodelista"/>
        <w:numPr>
          <w:ilvl w:val="0"/>
          <w:numId w:val="15"/>
        </w:numPr>
      </w:pPr>
      <w:r w:rsidRPr="00B60E01">
        <w:t>La inspección hace Prueba en los asuntos que versan sobre localidades, linderos, curso de aguas y otros casos análogos, que demandan examen ocular o conocimientos especiales</w:t>
      </w:r>
      <w:r>
        <w:t>, e</w:t>
      </w:r>
      <w:r w:rsidRPr="00B60E01">
        <w:t>ntre otras.</w:t>
      </w:r>
    </w:p>
    <w:p w:rsidR="00E573FE" w:rsidRPr="00B60E01" w:rsidRDefault="00E573FE" w:rsidP="00E573FE">
      <w:bookmarkStart w:id="310" w:name="_Toc236026619"/>
      <w:bookmarkStart w:id="311" w:name="_Toc240180434"/>
    </w:p>
    <w:p w:rsidR="00E573FE" w:rsidRPr="00BD0BCE" w:rsidRDefault="00E573FE" w:rsidP="00722B94">
      <w:pPr>
        <w:pStyle w:val="Prrafodelista"/>
        <w:numPr>
          <w:ilvl w:val="0"/>
          <w:numId w:val="1"/>
        </w:numPr>
        <w:rPr>
          <w:b/>
        </w:rPr>
      </w:pPr>
      <w:bookmarkStart w:id="312" w:name="_Toc262634287"/>
      <w:r w:rsidRPr="00BD0BCE">
        <w:rPr>
          <w:b/>
        </w:rPr>
        <w:t>Del Dictamen de Peritos o Intérpretes</w:t>
      </w:r>
      <w:bookmarkEnd w:id="310"/>
      <w:bookmarkEnd w:id="311"/>
      <w:bookmarkEnd w:id="312"/>
    </w:p>
    <w:p w:rsidR="00E573FE" w:rsidRPr="00B60E01" w:rsidRDefault="00E573FE" w:rsidP="00E573FE"/>
    <w:p w:rsidR="00E573FE" w:rsidRPr="00BD0BCE" w:rsidRDefault="00E573FE" w:rsidP="00BD0BCE">
      <w:pPr>
        <w:rPr>
          <w:b/>
        </w:rPr>
      </w:pPr>
      <w:bookmarkStart w:id="313" w:name="_Toc236026620"/>
      <w:bookmarkStart w:id="314" w:name="_Toc240180435"/>
      <w:bookmarkStart w:id="315" w:name="_Toc262634288"/>
      <w:r w:rsidRPr="00BD0BCE">
        <w:rPr>
          <w:b/>
        </w:rPr>
        <w:t>Peritos</w:t>
      </w:r>
      <w:bookmarkEnd w:id="313"/>
      <w:bookmarkEnd w:id="314"/>
      <w:bookmarkEnd w:id="315"/>
    </w:p>
    <w:p w:rsidR="00E573FE" w:rsidRPr="00B60E01" w:rsidRDefault="00E573FE" w:rsidP="00E573FE"/>
    <w:p w:rsidR="00E573FE" w:rsidRDefault="00E573FE" w:rsidP="00E573FE">
      <w:r w:rsidRPr="00B60E01">
        <w:t xml:space="preserve">Perito es la persona que declara ante un tribunal, que detenta la característica particular de poseer conocimientos técnicos en una ciencia, arte u oficio determinado, los cuales les permiten emitir opiniones versadas </w:t>
      </w:r>
      <w:r w:rsidRPr="00B60E01">
        <w:lastRenderedPageBreak/>
        <w:t>sobre materias de relevancia para encontrar la verdad de los hechos y consecuentemente la resolución de un juicio</w:t>
      </w:r>
      <w:r>
        <w:t>.</w:t>
      </w:r>
      <w:r w:rsidRPr="00B60E01">
        <w:rPr>
          <w:vertAlign w:val="superscript"/>
        </w:rPr>
        <w:footnoteReference w:id="43"/>
      </w:r>
    </w:p>
    <w:p w:rsidR="00E573FE" w:rsidRPr="00B60E01" w:rsidRDefault="00E573FE" w:rsidP="00E573FE"/>
    <w:p w:rsidR="00E573FE" w:rsidRDefault="00E573FE" w:rsidP="00E573FE">
      <w:r w:rsidRPr="00B60E01">
        <w:t>En el caso ecuatoriano, nuestro Derecho Procesal determina que éstos serán nombrados para los asuntos litigiosos que demanden conocimientos sobre alguna ciencia, arte u oficio, dicho nombramiento debe recaer en personas mayores de edad, de reconocida honradez y probidad, que tengan suficientes conocimientos en la materia sobre la que deban informar y que, de preferencia, residan en el lugar en donde debe practicarse la diligencia, o en el que se sigue el juicio.</w:t>
      </w:r>
    </w:p>
    <w:p w:rsidR="00E573FE" w:rsidRDefault="00E573FE" w:rsidP="00E573FE"/>
    <w:p w:rsidR="00E573FE" w:rsidRDefault="00E573FE" w:rsidP="00E573FE">
      <w:r w:rsidRPr="00B60E01">
        <w:t xml:space="preserve">El juez nombrará un solo perito en la persona que él escoja, de entre los inscritos de la nómina que proporcionará el Consejo de la Judicatura. </w:t>
      </w:r>
    </w:p>
    <w:p w:rsidR="00E573FE" w:rsidRDefault="00E573FE" w:rsidP="00E573FE"/>
    <w:p w:rsidR="00E573FE" w:rsidRDefault="00E573FE" w:rsidP="00E573FE">
      <w:r w:rsidRPr="00B60E01">
        <w:t>Sin embargo, las partes tiene la condición facultativa por medio de un acuerdo para elegir el perito o solicitar que se comisione a más de uno para el caso de que se trate, y dicho acuerdo será de carácter o0bligatorio para el juez.</w:t>
      </w:r>
    </w:p>
    <w:p w:rsidR="00E573FE" w:rsidRDefault="00E573FE" w:rsidP="00E573FE"/>
    <w:p w:rsidR="00E573FE" w:rsidRDefault="00E573FE" w:rsidP="00E573FE">
      <w:r w:rsidRPr="00B60E01">
        <w:t>El juez señalará el día y la hora en que deberán comparecer el perito o peritos a posesionarse, y el término dentro del cual deberán cumplir su cometido y presentar el respectivo informe, que será razonado.</w:t>
      </w:r>
    </w:p>
    <w:p w:rsidR="00E573FE" w:rsidRDefault="00E573FE" w:rsidP="00E573FE"/>
    <w:p w:rsidR="00E573FE" w:rsidRDefault="00E573FE" w:rsidP="00E573FE">
      <w:r w:rsidRPr="00B60E01">
        <w:t xml:space="preserve">Otras características inherentes a los peritos se determinan en los siguientes enunciados, mismos que se desprenden del texto legal que contiene dicha temática, a tal efecto </w:t>
      </w:r>
      <w:r>
        <w:t>se tiene</w:t>
      </w:r>
      <w:r w:rsidRPr="00B60E01">
        <w:t>:</w:t>
      </w:r>
    </w:p>
    <w:p w:rsidR="00BD0BCE" w:rsidRDefault="00BD0BCE" w:rsidP="00E573FE"/>
    <w:p w:rsidR="00E573FE" w:rsidRDefault="00E573FE" w:rsidP="00722B94">
      <w:pPr>
        <w:pStyle w:val="Prrafodelista"/>
        <w:numPr>
          <w:ilvl w:val="0"/>
          <w:numId w:val="14"/>
        </w:numPr>
      </w:pPr>
      <w:r w:rsidRPr="00B60E01">
        <w:t xml:space="preserve">Si el perito o peritos no se presentaren a posesionarse legalmente o no practicaren el peritaje o no emitieren su informe dentro del término que se les hubiere concedido para el objeto, o si las partes que eligieron el perito no señalaren el lugar en donde debe notificársele, </w:t>
      </w:r>
      <w:r w:rsidRPr="00B60E01">
        <w:lastRenderedPageBreak/>
        <w:t>caducarán sus nombramientos y la jueza o el juez procederá a nombrar un nuevo perito.</w:t>
      </w:r>
    </w:p>
    <w:p w:rsidR="00E573FE" w:rsidRDefault="00E573FE" w:rsidP="00E573FE"/>
    <w:p w:rsidR="00E573FE" w:rsidRDefault="00E573FE" w:rsidP="00722B94">
      <w:pPr>
        <w:pStyle w:val="Prrafodelista"/>
        <w:numPr>
          <w:ilvl w:val="0"/>
          <w:numId w:val="14"/>
        </w:numPr>
      </w:pPr>
      <w:r w:rsidRPr="00B60E01">
        <w:t>Los profesores en ciencias, artes u oficios, no podrán excusarse sino por justa causa calificada por el juzgador.</w:t>
      </w:r>
    </w:p>
    <w:p w:rsidR="00E573FE" w:rsidRDefault="00E573FE" w:rsidP="00E573FE"/>
    <w:p w:rsidR="00E573FE" w:rsidRDefault="00E573FE" w:rsidP="00722B94">
      <w:pPr>
        <w:pStyle w:val="Prrafodelista"/>
        <w:numPr>
          <w:ilvl w:val="0"/>
          <w:numId w:val="14"/>
        </w:numPr>
      </w:pPr>
      <w:r w:rsidRPr="00B60E01">
        <w:t>Para desempeñar el cargo de perito, el nombrado debe aceptarlo y jurar que lo desempeñará fiel y legalmente.</w:t>
      </w:r>
    </w:p>
    <w:p w:rsidR="00E573FE" w:rsidRDefault="00E573FE" w:rsidP="00E573FE">
      <w:pPr>
        <w:pStyle w:val="Prrafodelista"/>
      </w:pPr>
    </w:p>
    <w:p w:rsidR="00E573FE" w:rsidRDefault="00E573FE" w:rsidP="00722B94">
      <w:pPr>
        <w:pStyle w:val="Prrafodelista"/>
        <w:numPr>
          <w:ilvl w:val="0"/>
          <w:numId w:val="14"/>
        </w:numPr>
      </w:pPr>
      <w:r w:rsidRPr="00B60E01">
        <w:t>El informe de perito o peritos será redactado con claridad y con expresión de los fundamentos en que se apoye. Si el dictamen pericial adoleciere de error esencial, y éste fuera probado sumariamente, el juzgador deberá a petición de parte o de oficio, ordenar que se corrija por otro u otros peritos, sin perjuicio de la responsabilidad en que los anteriores hubieren incurrido por dolo o mala fe.</w:t>
      </w:r>
    </w:p>
    <w:p w:rsidR="00E573FE" w:rsidRDefault="00E573FE" w:rsidP="00E573FE"/>
    <w:p w:rsidR="00E573FE" w:rsidRDefault="00E573FE" w:rsidP="00722B94">
      <w:pPr>
        <w:pStyle w:val="Prrafodelista"/>
        <w:numPr>
          <w:ilvl w:val="0"/>
          <w:numId w:val="14"/>
        </w:numPr>
      </w:pPr>
      <w:r w:rsidRPr="00B60E01">
        <w:t>En caso de discordia en los informes periciales, la autoridad judicial competente de considerarlo necesario para formar su criterio, nombrará otro perito.</w:t>
      </w:r>
    </w:p>
    <w:p w:rsidR="00E573FE" w:rsidRDefault="00E573FE" w:rsidP="00E573FE"/>
    <w:p w:rsidR="00E573FE" w:rsidRDefault="00E573FE" w:rsidP="00722B94">
      <w:pPr>
        <w:pStyle w:val="Prrafodelista"/>
        <w:numPr>
          <w:ilvl w:val="0"/>
          <w:numId w:val="14"/>
        </w:numPr>
      </w:pPr>
      <w:r w:rsidRPr="00B60E01">
        <w:t>El nombramiento del perito o peritos caduca cuando no hubieren aceptado el cargo dentro del término de cinco días contados desde la notificación del nombramiento, cuando no concurran a la diligencia en el día señalado, o cuando no presenten su informe dentro del término señalado por el juzgador.</w:t>
      </w:r>
    </w:p>
    <w:p w:rsidR="00E573FE" w:rsidRDefault="00E573FE" w:rsidP="00722B94">
      <w:pPr>
        <w:pStyle w:val="Prrafodelista"/>
        <w:numPr>
          <w:ilvl w:val="0"/>
          <w:numId w:val="14"/>
        </w:numPr>
      </w:pPr>
      <w:r w:rsidRPr="00B60E01">
        <w:t>El informe del perito o peritos se agregará a la sentencia.</w:t>
      </w:r>
    </w:p>
    <w:p w:rsidR="00E573FE" w:rsidRDefault="00E573FE" w:rsidP="00E573FE"/>
    <w:p w:rsidR="00E573FE" w:rsidRPr="00BD0BCE" w:rsidRDefault="00E573FE" w:rsidP="00BD0BCE">
      <w:pPr>
        <w:rPr>
          <w:b/>
        </w:rPr>
      </w:pPr>
      <w:bookmarkStart w:id="316" w:name="_Toc236026621"/>
      <w:bookmarkStart w:id="317" w:name="_Toc240180436"/>
      <w:bookmarkStart w:id="318" w:name="_Toc262634289"/>
      <w:r w:rsidRPr="00BD0BCE">
        <w:rPr>
          <w:b/>
        </w:rPr>
        <w:t>Intérpretes</w:t>
      </w:r>
      <w:bookmarkEnd w:id="316"/>
      <w:bookmarkEnd w:id="317"/>
      <w:bookmarkEnd w:id="318"/>
    </w:p>
    <w:p w:rsidR="00E573FE" w:rsidRPr="00B60E01" w:rsidRDefault="00E573FE" w:rsidP="00E573FE"/>
    <w:p w:rsidR="00E573FE" w:rsidRPr="00B60E01" w:rsidRDefault="00E573FE" w:rsidP="00E573FE">
      <w:r w:rsidRPr="00B60E01">
        <w:t xml:space="preserve">El funcionario autorizado que traduce o explica lo manifestado por otras personas en una lengua o forma de comunicación alterna y desconocida </w:t>
      </w:r>
      <w:r w:rsidRPr="00B60E01">
        <w:lastRenderedPageBreak/>
        <w:t>para el juzgador y las partes procesales, en todo cuanto hace referencia a la etapa probatoria de la sustanciación de un juicio se denomina Intérprete.</w:t>
      </w:r>
    </w:p>
    <w:p w:rsidR="00E573FE" w:rsidRDefault="00E573FE" w:rsidP="00E573FE"/>
    <w:p w:rsidR="00E573FE" w:rsidRDefault="00E573FE" w:rsidP="00E573FE">
      <w:r w:rsidRPr="00B60E01">
        <w:t xml:space="preserve">A tal efecto, el Código de Procedimiento Civil determina una serie de disposiciones reglamentarias que norman el desempeño de éstos en el proceso judicial, entre las más significativas </w:t>
      </w:r>
      <w:r>
        <w:t>se encuentran</w:t>
      </w:r>
      <w:r w:rsidRPr="00B60E01">
        <w:t>:</w:t>
      </w:r>
    </w:p>
    <w:p w:rsidR="00E573FE" w:rsidRDefault="00E573FE" w:rsidP="00E573FE"/>
    <w:p w:rsidR="00E573FE" w:rsidRDefault="00E573FE" w:rsidP="00722B94">
      <w:pPr>
        <w:pStyle w:val="Prrafodelista"/>
        <w:numPr>
          <w:ilvl w:val="0"/>
          <w:numId w:val="16"/>
        </w:numPr>
      </w:pPr>
      <w:r w:rsidRPr="00B60E01">
        <w:t>El nombramiento de los intérpretes debe hacerse para la inteligencia de documentos escritos en caracteres anticuados o desconocidos; para examinar a los que ignoren el idioma castellano, o a los testigos mudos que no sepan escribir, y para traducir los documentos escritos en idioma extraño</w:t>
      </w:r>
      <w:r>
        <w:t>.</w:t>
      </w:r>
    </w:p>
    <w:p w:rsidR="00E573FE" w:rsidRDefault="00E573FE" w:rsidP="00E573FE"/>
    <w:p w:rsidR="00E573FE" w:rsidRDefault="00E573FE" w:rsidP="00722B94">
      <w:pPr>
        <w:pStyle w:val="Prrafodelista"/>
        <w:numPr>
          <w:ilvl w:val="0"/>
          <w:numId w:val="16"/>
        </w:numPr>
      </w:pPr>
      <w:r w:rsidRPr="00B60E01">
        <w:t>La autoridad judicial competente, según el caso nombrará un intérprete cuando una persona que no sepa el idioma castellano deba intervenir en actuaciones judiciales o en el otorgamiento de una escritura pública, o de testamento</w:t>
      </w:r>
      <w:r>
        <w:t>.</w:t>
      </w:r>
    </w:p>
    <w:p w:rsidR="00E573FE" w:rsidRDefault="00E573FE" w:rsidP="00E573FE"/>
    <w:p w:rsidR="00E573FE" w:rsidRDefault="00E573FE" w:rsidP="00722B94">
      <w:pPr>
        <w:pStyle w:val="Prrafodelista"/>
        <w:numPr>
          <w:ilvl w:val="0"/>
          <w:numId w:val="16"/>
        </w:numPr>
      </w:pPr>
      <w:r w:rsidRPr="00B60E01">
        <w:t>La omisión de nombramiento de intérprete, cuando haya que examinar a los que ignoren el idioma castellano, o a los mudos que no sepan escribir, causará la nulidad de la respectiva diligencia</w:t>
      </w:r>
      <w:r>
        <w:t>.</w:t>
      </w:r>
    </w:p>
    <w:p w:rsidR="00E573FE" w:rsidRDefault="00E573FE" w:rsidP="00722B94">
      <w:pPr>
        <w:pStyle w:val="Prrafodelista"/>
        <w:numPr>
          <w:ilvl w:val="0"/>
          <w:numId w:val="16"/>
        </w:numPr>
      </w:pPr>
      <w:r w:rsidRPr="00B60E01">
        <w:t>Para ser intérprete se necesita ser mayor de edad, conocer el idioma castellano y ser inteligente o práctico en lo que ha de menester para el desempeño de su cargo</w:t>
      </w:r>
      <w:r>
        <w:t>.</w:t>
      </w:r>
    </w:p>
    <w:p w:rsidR="00E573FE" w:rsidRDefault="00E573FE" w:rsidP="00E573FE"/>
    <w:p w:rsidR="00E573FE" w:rsidRDefault="00E573FE" w:rsidP="00722B94">
      <w:pPr>
        <w:pStyle w:val="Prrafodelista"/>
        <w:numPr>
          <w:ilvl w:val="0"/>
          <w:numId w:val="16"/>
        </w:numPr>
      </w:pPr>
      <w:r w:rsidRPr="00B60E01">
        <w:t>El intérprete nombrado por el juzgador no podrá excusarse sino por justa causa</w:t>
      </w:r>
      <w:r>
        <w:t>.</w:t>
      </w:r>
    </w:p>
    <w:p w:rsidR="00E573FE" w:rsidRDefault="00E573FE" w:rsidP="00E573FE">
      <w:bookmarkStart w:id="319" w:name="_Toc239212907"/>
    </w:p>
    <w:p w:rsidR="00BD0BCE" w:rsidRDefault="00BD0BCE" w:rsidP="00E573FE"/>
    <w:p w:rsidR="00BD0BCE" w:rsidRDefault="00BD0BCE" w:rsidP="00E573FE"/>
    <w:p w:rsidR="00BD0BCE" w:rsidRDefault="00BD0BCE" w:rsidP="00E573FE"/>
    <w:p w:rsidR="00E573FE" w:rsidRPr="00C4626C" w:rsidRDefault="00E573FE" w:rsidP="00E573FE">
      <w:pPr>
        <w:pStyle w:val="Ttulo2"/>
        <w:rPr>
          <w:szCs w:val="28"/>
        </w:rPr>
      </w:pPr>
      <w:bookmarkStart w:id="320" w:name="_Toc240180437"/>
      <w:bookmarkStart w:id="321" w:name="_Toc262634290"/>
      <w:bookmarkStart w:id="322" w:name="_Toc297614674"/>
      <w:r w:rsidRPr="00C4626C">
        <w:rPr>
          <w:szCs w:val="28"/>
        </w:rPr>
        <w:lastRenderedPageBreak/>
        <w:t xml:space="preserve">3.3. </w:t>
      </w:r>
      <w:r w:rsidRPr="00C4626C">
        <w:rPr>
          <w:szCs w:val="28"/>
        </w:rPr>
        <w:tab/>
      </w:r>
      <w:r w:rsidRPr="00C4626C">
        <w:rPr>
          <w:szCs w:val="28"/>
        </w:rPr>
        <w:tab/>
        <w:t>SENTENCIA</w:t>
      </w:r>
      <w:bookmarkEnd w:id="319"/>
      <w:bookmarkEnd w:id="320"/>
      <w:bookmarkEnd w:id="321"/>
      <w:bookmarkEnd w:id="322"/>
    </w:p>
    <w:p w:rsidR="00E573FE" w:rsidRPr="00B60E01" w:rsidRDefault="00E573FE" w:rsidP="00E573FE"/>
    <w:p w:rsidR="00E573FE" w:rsidRPr="00B60E01" w:rsidRDefault="00E573FE" w:rsidP="00E573FE">
      <w:r w:rsidRPr="00B60E01">
        <w:t>Concluido el término de Prueba, el Presidente de la Corte de Justicia dictará sentencia, dentro de cinco días. Para los efectos de la condena en costas, se aplicarán las disposiciones pertinentes del juicio ordinario.</w:t>
      </w:r>
    </w:p>
    <w:p w:rsidR="00E573FE" w:rsidRPr="00B60E01" w:rsidRDefault="00E573FE" w:rsidP="00E573FE"/>
    <w:p w:rsidR="00E573FE" w:rsidRDefault="00E573FE" w:rsidP="00E573FE">
      <w:r w:rsidRPr="00B60E01">
        <w:t>En el tiempo que corre desde la terminación de la Prueba hasta la expedición del fallo, pueden las partes presentar informes en Derecho, en defensa de sus intereses.</w:t>
      </w:r>
    </w:p>
    <w:p w:rsidR="00E573FE" w:rsidRDefault="00E573FE" w:rsidP="00E573FE"/>
    <w:p w:rsidR="00E573FE" w:rsidRPr="00C4626C" w:rsidRDefault="00E573FE" w:rsidP="00E573FE">
      <w:pPr>
        <w:pStyle w:val="Ttulo2"/>
        <w:rPr>
          <w:szCs w:val="28"/>
        </w:rPr>
      </w:pPr>
      <w:bookmarkStart w:id="323" w:name="_Toc239212908"/>
      <w:bookmarkStart w:id="324" w:name="_Toc240180438"/>
      <w:bookmarkStart w:id="325" w:name="_Toc262634291"/>
      <w:bookmarkStart w:id="326" w:name="_Toc297614675"/>
      <w:r w:rsidRPr="00C4626C">
        <w:rPr>
          <w:szCs w:val="28"/>
        </w:rPr>
        <w:t xml:space="preserve">3.4. </w:t>
      </w:r>
      <w:r w:rsidRPr="00C4626C">
        <w:rPr>
          <w:szCs w:val="28"/>
        </w:rPr>
        <w:tab/>
      </w:r>
      <w:r w:rsidRPr="00C4626C">
        <w:rPr>
          <w:szCs w:val="28"/>
        </w:rPr>
        <w:tab/>
        <w:t>RECURSO DE APELACIÓN</w:t>
      </w:r>
      <w:bookmarkEnd w:id="323"/>
      <w:bookmarkEnd w:id="324"/>
      <w:bookmarkEnd w:id="325"/>
      <w:bookmarkEnd w:id="326"/>
    </w:p>
    <w:p w:rsidR="00E573FE" w:rsidRPr="00B60E01" w:rsidRDefault="00E573FE" w:rsidP="00E573FE"/>
    <w:p w:rsidR="00E573FE" w:rsidRPr="00B60E01" w:rsidRDefault="00E573FE" w:rsidP="00E573FE">
      <w:r w:rsidRPr="00B60E01">
        <w:t>El Código de Procedimiento Civil ecuatoriano define a la Apelación como “</w:t>
      </w:r>
      <w:r w:rsidRPr="00071B51">
        <w:rPr>
          <w:i/>
        </w:rPr>
        <w:t>la reclamación que alguno de los litigantes u otro interesado hace a la jueza o el juez o tribunal superior, para que revoque o reforme un decreto, auto o sentencia del inferior</w:t>
      </w:r>
      <w:r w:rsidRPr="00B60E01">
        <w:t>”.</w:t>
      </w:r>
    </w:p>
    <w:p w:rsidR="00E573FE" w:rsidRDefault="00E573FE" w:rsidP="00E573FE"/>
    <w:p w:rsidR="00E573FE" w:rsidRDefault="00E573FE" w:rsidP="00E573FE">
      <w:r w:rsidRPr="00B60E01">
        <w:t xml:space="preserve">Entre las características más sobresalientes del Recurso de Apelación </w:t>
      </w:r>
      <w:r>
        <w:t xml:space="preserve">se tienen </w:t>
      </w:r>
      <w:r w:rsidRPr="00B60E01">
        <w:t>las siguientes:</w:t>
      </w:r>
    </w:p>
    <w:p w:rsidR="00E573FE" w:rsidRDefault="00E573FE" w:rsidP="00E573FE"/>
    <w:p w:rsidR="00E573FE" w:rsidRDefault="00E573FE" w:rsidP="00722B94">
      <w:pPr>
        <w:pStyle w:val="Prrafodelista"/>
        <w:numPr>
          <w:ilvl w:val="0"/>
          <w:numId w:val="17"/>
        </w:numPr>
      </w:pPr>
      <w:r w:rsidRPr="00B60E01">
        <w:t>La Apelación será interpuesta dentro del término de tres días en donde la autoridad judicial competente, sin correr traslado ni observar otra solemnidad, concederá o denegará el recurso</w:t>
      </w:r>
      <w:r>
        <w:t>.</w:t>
      </w:r>
    </w:p>
    <w:p w:rsidR="00E573FE" w:rsidRDefault="00E573FE" w:rsidP="00E573FE"/>
    <w:p w:rsidR="00E573FE" w:rsidRDefault="00E573FE" w:rsidP="00722B94">
      <w:pPr>
        <w:pStyle w:val="Prrafodelista"/>
        <w:numPr>
          <w:ilvl w:val="0"/>
          <w:numId w:val="17"/>
        </w:numPr>
      </w:pPr>
      <w:r w:rsidRPr="00B60E01">
        <w:t>Pueden interponer el recurso de Apelación las partes que han intervenido en el juicio, y los que tengan interés inmediato y directo en el pleito</w:t>
      </w:r>
      <w:r>
        <w:t>.</w:t>
      </w:r>
    </w:p>
    <w:p w:rsidR="00E573FE" w:rsidRDefault="00E573FE" w:rsidP="00BD0BCE">
      <w:pPr>
        <w:ind w:firstLine="72"/>
      </w:pPr>
    </w:p>
    <w:p w:rsidR="00E573FE" w:rsidRDefault="00E573FE" w:rsidP="00722B94">
      <w:pPr>
        <w:pStyle w:val="Prrafodelista"/>
        <w:numPr>
          <w:ilvl w:val="0"/>
          <w:numId w:val="17"/>
        </w:numPr>
      </w:pPr>
      <w:r w:rsidRPr="00B60E01">
        <w:t>Se puede Apelar de las sentencias, de los autos y de los decretos que tienen fuerza de auto.</w:t>
      </w:r>
    </w:p>
    <w:p w:rsidR="00E573FE" w:rsidRDefault="00E573FE" w:rsidP="00E573FE"/>
    <w:p w:rsidR="00E573FE" w:rsidRDefault="00E573FE" w:rsidP="00E573FE">
      <w:pPr>
        <w:ind w:left="708"/>
      </w:pPr>
      <w:r w:rsidRPr="00B60E01">
        <w:lastRenderedPageBreak/>
        <w:t>Sin embargo, no son apelables los autos o decretos que no ocasionan gravamen irreparable en definitiva, ni aun cuando condenen en costas y multas y en general, toda decisión a que la ley deniegue este recurso.</w:t>
      </w:r>
    </w:p>
    <w:p w:rsidR="00E573FE" w:rsidRDefault="00E573FE" w:rsidP="00E573FE"/>
    <w:p w:rsidR="00E573FE" w:rsidRDefault="00E573FE" w:rsidP="00E573FE">
      <w:pPr>
        <w:ind w:left="708"/>
      </w:pPr>
      <w:r w:rsidRPr="00B60E01">
        <w:t>Tampoco son apelables las providencias sobre suspensión o prórroga de términos, las que conceden términos para Pruebas, las que manden practicarlas, las que califiquen interrogatorios, las que concedan términos extraordinarios, y las demás de mero trámite.</w:t>
      </w:r>
    </w:p>
    <w:p w:rsidR="00E573FE" w:rsidRDefault="00E573FE" w:rsidP="00E573FE"/>
    <w:p w:rsidR="00E573FE" w:rsidRDefault="00E573FE" w:rsidP="00722B94">
      <w:pPr>
        <w:pStyle w:val="Prrafodelista"/>
        <w:numPr>
          <w:ilvl w:val="0"/>
          <w:numId w:val="18"/>
        </w:numPr>
      </w:pPr>
      <w:r w:rsidRPr="00B60E01">
        <w:t>Los interesados pueden Apelar de una parte de la sentencia, auto o decreto, y conformarse con lo demás</w:t>
      </w:r>
      <w:r>
        <w:t>.</w:t>
      </w:r>
    </w:p>
    <w:p w:rsidR="00E573FE" w:rsidRDefault="00E573FE" w:rsidP="00E573FE"/>
    <w:p w:rsidR="00E573FE" w:rsidRDefault="00E573FE" w:rsidP="00722B94">
      <w:pPr>
        <w:pStyle w:val="Prrafodelista"/>
        <w:numPr>
          <w:ilvl w:val="0"/>
          <w:numId w:val="18"/>
        </w:numPr>
      </w:pPr>
      <w:r w:rsidRPr="00B60E01">
        <w:t>Para efectos de su aplicación, el recurso analizado, debe ser interpuesto ante el juez que emitió la resolución con la que no se guarda conformidad, es decir de la que se apela, y para ante el superior inmediato.</w:t>
      </w:r>
    </w:p>
    <w:p w:rsidR="00BD0BCE" w:rsidRDefault="00BD0BCE" w:rsidP="00BD0BCE">
      <w:pPr>
        <w:pStyle w:val="Prrafodelista"/>
      </w:pPr>
    </w:p>
    <w:p w:rsidR="00E573FE" w:rsidRDefault="00E573FE" w:rsidP="00722B94">
      <w:pPr>
        <w:pStyle w:val="Prrafodelista"/>
        <w:numPr>
          <w:ilvl w:val="0"/>
          <w:numId w:val="18"/>
        </w:numPr>
      </w:pPr>
      <w:r w:rsidRPr="00B60E01">
        <w:t>La autoridad judicial que hubiere concedido el recurso de Apelación, remitirá al superior el proceso, sin formar artículo y con la prontitud posible.</w:t>
      </w:r>
    </w:p>
    <w:p w:rsidR="00E573FE" w:rsidRDefault="00E573FE" w:rsidP="00E573FE"/>
    <w:p w:rsidR="00E573FE" w:rsidRDefault="00E573FE" w:rsidP="00722B94">
      <w:pPr>
        <w:pStyle w:val="Prrafodelista"/>
        <w:numPr>
          <w:ilvl w:val="0"/>
          <w:numId w:val="18"/>
        </w:numPr>
      </w:pPr>
      <w:r w:rsidRPr="00B60E01">
        <w:t xml:space="preserve">La autoridad judicial para ante quien se interponga el recurso, puede confirmar, revocar o reformar la resolución apelada, según el mérito del proceso, y </w:t>
      </w:r>
      <w:r w:rsidR="00BD0BCE" w:rsidRPr="00B60E01">
        <w:t>aun</w:t>
      </w:r>
      <w:r w:rsidRPr="00B60E01">
        <w:t xml:space="preserve"> cuando el inferior hubiese omitido en su resolución, decidir alguno o algunos de los puntos controvertidos. </w:t>
      </w:r>
    </w:p>
    <w:p w:rsidR="00E573FE" w:rsidRDefault="00E573FE" w:rsidP="00E573FE"/>
    <w:p w:rsidR="00BD0BCE" w:rsidRDefault="00BD0BCE" w:rsidP="00E573FE"/>
    <w:p w:rsidR="00BD0BCE" w:rsidRDefault="00BD0BCE" w:rsidP="00E573FE"/>
    <w:p w:rsidR="00BD0BCE" w:rsidRDefault="00BD0BCE" w:rsidP="00E573FE"/>
    <w:p w:rsidR="00BD0BCE" w:rsidRDefault="00BD0BCE" w:rsidP="00E573FE"/>
    <w:p w:rsidR="00E573FE" w:rsidRPr="003D3EE2" w:rsidRDefault="00E573FE" w:rsidP="00E573FE">
      <w:pPr>
        <w:pStyle w:val="Ttulo2"/>
      </w:pPr>
      <w:bookmarkStart w:id="327" w:name="_Toc239212909"/>
      <w:bookmarkStart w:id="328" w:name="_Toc240180439"/>
      <w:bookmarkStart w:id="329" w:name="_Toc262634292"/>
      <w:bookmarkStart w:id="330" w:name="_Toc297614676"/>
      <w:r w:rsidRPr="003D3EE2">
        <w:lastRenderedPageBreak/>
        <w:t xml:space="preserve">3.5. </w:t>
      </w:r>
      <w:r>
        <w:tab/>
      </w:r>
      <w:r w:rsidRPr="003D3EE2">
        <w:tab/>
        <w:t>MECANISMOS DE REPARACIÓN SOCIO AMBIENTAL</w:t>
      </w:r>
      <w:bookmarkEnd w:id="327"/>
      <w:bookmarkEnd w:id="328"/>
      <w:bookmarkEnd w:id="329"/>
      <w:bookmarkEnd w:id="330"/>
      <w:r w:rsidRPr="003D3EE2">
        <w:t xml:space="preserve"> </w:t>
      </w:r>
    </w:p>
    <w:p w:rsidR="00E573FE" w:rsidRDefault="00E573FE" w:rsidP="00E573FE">
      <w:bookmarkStart w:id="331" w:name="_Toc239212910"/>
      <w:bookmarkStart w:id="332" w:name="_Toc240180440"/>
    </w:p>
    <w:p w:rsidR="00E573FE" w:rsidRPr="003D3EE2" w:rsidRDefault="00E573FE" w:rsidP="00E573FE">
      <w:pPr>
        <w:pStyle w:val="Ttulo3"/>
      </w:pPr>
      <w:bookmarkStart w:id="333" w:name="_Toc262634293"/>
      <w:bookmarkStart w:id="334" w:name="_Toc297614677"/>
      <w:r w:rsidRPr="003D3EE2">
        <w:t xml:space="preserve">3.5.1. </w:t>
      </w:r>
      <w:r w:rsidRPr="003D3EE2">
        <w:tab/>
      </w:r>
      <w:r w:rsidRPr="003D3EE2">
        <w:tab/>
        <w:t>Indemnización</w:t>
      </w:r>
      <w:bookmarkEnd w:id="331"/>
      <w:bookmarkEnd w:id="332"/>
      <w:bookmarkEnd w:id="333"/>
      <w:bookmarkEnd w:id="334"/>
    </w:p>
    <w:p w:rsidR="00E573FE" w:rsidRPr="00B60E01" w:rsidRDefault="00E573FE" w:rsidP="00E573FE"/>
    <w:p w:rsidR="00E573FE" w:rsidRPr="00B60E01" w:rsidRDefault="00E573FE" w:rsidP="00E573FE">
      <w:r w:rsidRPr="00B60E01">
        <w:t xml:space="preserve">Como antecedente a la determinación de indemnizaciones por la ejecución de acciones lesivas al </w:t>
      </w:r>
      <w:r>
        <w:t>Medio Ambiente</w:t>
      </w:r>
      <w:r w:rsidRPr="00B60E01">
        <w:t xml:space="preserve">, se configura como un aspecto inevitable la determinación de los daños que por su naturaleza son susceptibles de indemnización, es decir, que daños de acuerdo a la legislación </w:t>
      </w:r>
      <w:r>
        <w:t>Ecuatoriana</w:t>
      </w:r>
      <w:r w:rsidRPr="00B60E01">
        <w:t xml:space="preserve"> son los que merecen reparación por vía judicial.</w:t>
      </w:r>
    </w:p>
    <w:p w:rsidR="00E573FE" w:rsidRDefault="00E573FE" w:rsidP="00E573FE">
      <w:r w:rsidRPr="00B60E01">
        <w:br/>
        <w:t xml:space="preserve">Desde esta perspectiva vale establecer un concepto de lo que constituye Daño Ambiental, a tal efecto, Daño Ambiental </w:t>
      </w:r>
      <w:r>
        <w:t>“…</w:t>
      </w:r>
      <w:r w:rsidRPr="00592CD0">
        <w:rPr>
          <w:i/>
        </w:rPr>
        <w:t>es aquel en que se incluye a parte de las lesiones a la biosfera, aquellas que se produzcan contra los recursos naturales inertes como la tierra, el agua, los minerales, la atmósfera y el aspecto aéreo, recursos geotérmicos e incluso las fuentes primarias de energía</w:t>
      </w:r>
      <w:r>
        <w:t>”</w:t>
      </w:r>
      <w:r w:rsidRPr="00B60E01">
        <w:t>.</w:t>
      </w:r>
      <w:r w:rsidRPr="00B60E01">
        <w:rPr>
          <w:rStyle w:val="Refdenotaalpie"/>
        </w:rPr>
        <w:footnoteReference w:id="44"/>
      </w:r>
    </w:p>
    <w:p w:rsidR="00E573FE" w:rsidRDefault="00E573FE" w:rsidP="00E573FE">
      <w:r w:rsidRPr="00B60E01">
        <w:t xml:space="preserve">El detrimento de carácter patrimonial que se genera a consecuencia del Daño Ambiental </w:t>
      </w:r>
      <w:r w:rsidRPr="00EB5EA7">
        <w:t>viene a presuponer el Derecho a disfrutar de un Medio Ambiente adecuado, tal como lo señala la Constitución Política del Ecuador, considerando como Derecho fundamental de las personas en el artículo 66 numeral</w:t>
      </w:r>
      <w:r w:rsidRPr="00B60E01">
        <w:t xml:space="preserve"> 27 que al respecto manifiesta</w:t>
      </w:r>
      <w:r>
        <w:t>:</w:t>
      </w:r>
      <w:r w:rsidRPr="00B60E01">
        <w:t xml:space="preserve"> “</w:t>
      </w:r>
      <w:r>
        <w:t>…</w:t>
      </w:r>
      <w:r w:rsidRPr="00D9704A">
        <w:rPr>
          <w:i/>
        </w:rPr>
        <w:t>el Derecho a vivir en un Ambiente sano, ecológicamente equilibrado, libre de contaminación y en armonía con la naturaleza</w:t>
      </w:r>
      <w:r w:rsidRPr="00B60E01">
        <w:t>”.</w:t>
      </w:r>
    </w:p>
    <w:p w:rsidR="00E573FE" w:rsidRDefault="00E573FE" w:rsidP="00E573FE"/>
    <w:p w:rsidR="00E573FE" w:rsidRDefault="00E573FE" w:rsidP="00E573FE">
      <w:r w:rsidRPr="00B60E01">
        <w:t xml:space="preserve">La posibilidad práctica que conlleva al planteamiento de una defensa privada e individual de la naturaleza frente a un daño causado, es posible bajo la óptica de la Responsabilidad Civil extracontractual, ya que en ella se configura una relación del agente que ha provocado un daño, la actuación culposa o negligente de este y el nexo de causalidad que proporciona un vínculo entre su conducta con el daño efectivo, que a su vez se constituye </w:t>
      </w:r>
      <w:r w:rsidRPr="00B60E01">
        <w:lastRenderedPageBreak/>
        <w:t>como el efecto causado en una cosa o en un individuo, produciendo una alteración o cambios en forma contraria al bienestar de los mismos, sea disminuyendo o menguando aspectos inherentes a su desarrollo normal como la calidad, cantidad, etcétera.</w:t>
      </w:r>
    </w:p>
    <w:p w:rsidR="00E573FE" w:rsidRDefault="00E573FE" w:rsidP="00E573FE"/>
    <w:p w:rsidR="00E573FE" w:rsidRDefault="00E573FE" w:rsidP="00E573FE">
      <w:r w:rsidRPr="00B60E01">
        <w:t>Esta situación determina un marco basado estrictamente en la realidad del Ecuador que conlleva la reacción por parte de la legislación, con el fin de que ésta facilite por medio de la utilización de mecanismos claros y determinados en su texto, la reparación de ese daño y el castigo de esa conducta dañosa.</w:t>
      </w:r>
    </w:p>
    <w:p w:rsidR="00E573FE" w:rsidRDefault="00E573FE" w:rsidP="00E573FE">
      <w:r w:rsidRPr="00B60E01">
        <w:br/>
        <w:t xml:space="preserve">Sin embargo para que las medidas adoptadas por la ley como es lógico suponer cumplan con el fin para el cual fueron concebidas e impulsen una reacción jurídica, deben estar sentadas sobre el establecimiento exacto y comprobado de la existencia real y efectiva del daño, aunque en tal situación medie la apreciación de responsabilidad sin Culpa, y aún de darse esta por caso fortuito, probar la existencia del daño es requisito esencial para ejercer la acción o el proceso judicial que fije el detrimento patrimonial de una persona o de una colectividad. </w:t>
      </w:r>
    </w:p>
    <w:p w:rsidR="00E573FE" w:rsidRDefault="00E573FE" w:rsidP="00E573FE"/>
    <w:p w:rsidR="00E573FE" w:rsidRDefault="00E573FE" w:rsidP="00E573FE">
      <w:r w:rsidRPr="00B60E01">
        <w:t>Por lo tanto y en conclusión, se torna indispensable que el Daño Ambiental causado debe demostrarse realmente y cuantificarse en cifras económicas a manos del accionante.</w:t>
      </w:r>
    </w:p>
    <w:p w:rsidR="00E573FE" w:rsidRDefault="00E573FE" w:rsidP="00E573FE">
      <w:r w:rsidRPr="00B60E01">
        <w:br/>
        <w:t xml:space="preserve">Respecto al hecho de establecer que un Daño Ambiental es de carácter resarcible, éste queda a la consideración social que tienen estos daños, que en su concepción guardan cierto nivel paradójico puesto que por un lado está la protección ambiental que se persigue, y por el otro lado se tiene que la mayoría de daños son producidos por actividades industriales que generan beneficios económicos y sociales para quienes deben velar por dicha protección. </w:t>
      </w:r>
    </w:p>
    <w:p w:rsidR="00E573FE" w:rsidRDefault="00E573FE" w:rsidP="00E573FE"/>
    <w:p w:rsidR="00E573FE" w:rsidRDefault="00E573FE" w:rsidP="00E573FE">
      <w:r w:rsidRPr="00B60E01">
        <w:lastRenderedPageBreak/>
        <w:t>Las consecuencias de un hecho dañoso que se produce sobre un bien o un individuo, o en el caso analizado sobre la naturaleza, plantean una problemática no en la determinación de los daños actuales sino respecto de los daños futuros, ya que del daño actual se derivan otro tipo de daños que todavía no se producen en el tiempo y su establecimiento exacto no es posible preverlo, sin embargo los mismos deben ser previstos desde el aparecimiento de la responsabilidad a través de la sana crítica y una coherente apreciación, para que posteriormente cuando dichas consecuencias se presenten se pueda recurrir a los presupuestos de existencia, certidumbre, determinación y cuantificación económica, en que fueron previstos.</w:t>
      </w:r>
    </w:p>
    <w:p w:rsidR="00BD0BCE" w:rsidRDefault="00BD0BCE" w:rsidP="00E573FE"/>
    <w:p w:rsidR="00E573FE" w:rsidRDefault="00E573FE" w:rsidP="00E573FE">
      <w:r w:rsidRPr="00B60E01">
        <w:t xml:space="preserve">De la misma forma que las consecuencias o daños futuros, deben ser considerados los denominados daños continuados que constituyen la suma de afectaciones hechas al </w:t>
      </w:r>
      <w:r>
        <w:t>Medio Ambiente</w:t>
      </w:r>
      <w:r w:rsidRPr="00B60E01">
        <w:t xml:space="preserve"> como resultante de un proceso acumulativo que día a día deterioran la estructura de la biósfera y la naturaleza en general de donde el hombre extrae los productos y sustancias básicas para su desarrollo y sostenibilidad. </w:t>
      </w:r>
    </w:p>
    <w:p w:rsidR="00E573FE" w:rsidRDefault="00E573FE" w:rsidP="00E573FE"/>
    <w:p w:rsidR="00E573FE" w:rsidRDefault="00E573FE" w:rsidP="00E573FE">
      <w:r w:rsidRPr="00B60E01">
        <w:t>Por lo tanto, los daños continuados deben también ser considerados al momento de fijar la responsabilidad del causante para su posterior determinación y cuantificación económica.</w:t>
      </w:r>
    </w:p>
    <w:p w:rsidR="00E573FE" w:rsidRDefault="00E573FE" w:rsidP="00E573FE">
      <w:pPr>
        <w:rPr>
          <w:highlight w:val="yellow"/>
        </w:rPr>
      </w:pPr>
    </w:p>
    <w:p w:rsidR="00E573FE" w:rsidRDefault="00E573FE" w:rsidP="00E573FE">
      <w:r w:rsidRPr="00B60E01">
        <w:t xml:space="preserve">Referente a la indemnización por Daño Ambiental, la legislación del Ecuador prevé la reposición del daño emergente y el lucro cesante, sin embargo en el ámbito ambiental, a más de cubrir los dos aspectos mencionados respecto de intereses individuales o sociales, se determina la reparación de la lesión que se produzca en el </w:t>
      </w:r>
      <w:r>
        <w:t>Medio Ambiente</w:t>
      </w:r>
      <w:r w:rsidRPr="00B60E01">
        <w:t>.</w:t>
      </w:r>
    </w:p>
    <w:p w:rsidR="00E573FE" w:rsidRDefault="00E573FE" w:rsidP="00E573FE"/>
    <w:p w:rsidR="00E573FE" w:rsidRDefault="00E573FE" w:rsidP="00E573FE">
      <w:r w:rsidRPr="00B60E01">
        <w:t xml:space="preserve">Concluyentemente se puede decir que la indemnización implica el resarcimiento económico por el daño causado al </w:t>
      </w:r>
      <w:r>
        <w:t>Medio Ambiente</w:t>
      </w:r>
      <w:r w:rsidRPr="00B60E01">
        <w:t xml:space="preserve"> y a la persona o al patrimonio de las mismas que fueron afectadas directamente </w:t>
      </w:r>
      <w:r w:rsidRPr="00B60E01">
        <w:lastRenderedPageBreak/>
        <w:t>por la ejecución de una o varias actividades hidrocarburíferas, la misma que será fijada previo a un análisis pericial que determine el monto de los daños ocasionados.</w:t>
      </w:r>
    </w:p>
    <w:p w:rsidR="00E573FE" w:rsidRDefault="00E573FE" w:rsidP="00E573FE"/>
    <w:p w:rsidR="00E573FE" w:rsidRPr="003D3EE2" w:rsidRDefault="00E573FE" w:rsidP="00E573FE">
      <w:pPr>
        <w:pStyle w:val="Ttulo3"/>
      </w:pPr>
      <w:bookmarkStart w:id="335" w:name="_Toc239212911"/>
      <w:bookmarkStart w:id="336" w:name="_Toc240180441"/>
      <w:bookmarkStart w:id="337" w:name="_Toc262634294"/>
      <w:bookmarkStart w:id="338" w:name="_Toc297614678"/>
      <w:r w:rsidRPr="003D3EE2">
        <w:t xml:space="preserve">3.5.2. </w:t>
      </w:r>
      <w:r w:rsidRPr="003D3EE2">
        <w:tab/>
      </w:r>
      <w:r w:rsidRPr="003D3EE2">
        <w:tab/>
        <w:t>Compensación</w:t>
      </w:r>
      <w:bookmarkEnd w:id="335"/>
      <w:bookmarkEnd w:id="336"/>
      <w:bookmarkEnd w:id="337"/>
      <w:bookmarkEnd w:id="338"/>
      <w:r w:rsidRPr="003D3EE2">
        <w:t xml:space="preserve"> </w:t>
      </w:r>
    </w:p>
    <w:p w:rsidR="00E573FE" w:rsidRPr="00B60E01" w:rsidRDefault="00E573FE" w:rsidP="00E573FE"/>
    <w:p w:rsidR="00E573FE" w:rsidRPr="00B60E01" w:rsidRDefault="00E573FE" w:rsidP="00E573FE">
      <w:r w:rsidRPr="00B60E01">
        <w:t>Para efectos de la remediación ambiental como consecuencia del daño generado por una determinada acción, las medidas de carácter compensatorio persiguen dos tipos bien definidos de objetivos, que se determinan en él un caso por su ámbito preventivo, y en el otro caso por su naturaleza reparadora.</w:t>
      </w:r>
    </w:p>
    <w:p w:rsidR="00E573FE" w:rsidRPr="00B60E01" w:rsidRDefault="00E573FE" w:rsidP="00E573FE"/>
    <w:p w:rsidR="00E573FE" w:rsidRPr="00B60E01" w:rsidRDefault="00E573FE" w:rsidP="00E573FE">
      <w:r w:rsidRPr="00B60E01">
        <w:t>En cuanto a la prevención que buscan dichas medidas regulados por una serie de disposiciones institucionales y normativas legales como el control por tasas de vertidos y otros tributos, recargos fiscales de carácter finalista, éstas se enfocan o destinan a financiar instalaciones que eliminen o atenúen la contaminación ambiental generada por el desarrollo de sus actividades.</w:t>
      </w:r>
    </w:p>
    <w:p w:rsidR="00E573FE" w:rsidRDefault="00E573FE" w:rsidP="00E573FE"/>
    <w:p w:rsidR="00E573FE" w:rsidRDefault="00E573FE" w:rsidP="00E573FE">
      <w:r w:rsidRPr="00B60E01">
        <w:t xml:space="preserve">Por su parte, las medidas de carácter reparador se constituyen con una visión tendiente a ejecutar el principio de justa redistribución de costos, gracias al cual es posible contemplar la posibilidad de ejercer el Derecho de una víctima de contaminación a la reclamación de compensaciones por los daños sufridos. </w:t>
      </w:r>
    </w:p>
    <w:p w:rsidR="00E573FE" w:rsidRDefault="00E573FE" w:rsidP="00E573FE"/>
    <w:p w:rsidR="00E573FE" w:rsidRDefault="00E573FE" w:rsidP="00E573FE">
      <w:r w:rsidRPr="00B60E01">
        <w:t xml:space="preserve">A diferencia de la indemnización y la compensación en la mayoría de los casos es en especie mediante la ejecución de obras o a su vez como se estableció anteriormente mediante tributos o recargos que finalmente financiaran obras a favor del </w:t>
      </w:r>
      <w:r>
        <w:t>Medio Ambiente</w:t>
      </w:r>
      <w:r w:rsidRPr="00B60E01">
        <w:t xml:space="preserve"> y otras comunitarias como por ejemplo dispensarios médicos, escuelas, entre otras.  </w:t>
      </w:r>
    </w:p>
    <w:p w:rsidR="00E573FE" w:rsidRDefault="00E573FE" w:rsidP="00E573FE"/>
    <w:p w:rsidR="00E573FE" w:rsidRDefault="00E573FE" w:rsidP="00E573FE">
      <w:r w:rsidRPr="00B60E01">
        <w:lastRenderedPageBreak/>
        <w:t>En cuanto a las reclamaciones o ejercicio del Derecho mencionado se constituyen como sujetos susceptibles para pedirlo, el Estado y cualquier individuo que se creyere asistido por tal.</w:t>
      </w:r>
      <w:r w:rsidRPr="00B60E01">
        <w:rPr>
          <w:rStyle w:val="Refdenotaalpie"/>
        </w:rPr>
        <w:footnoteReference w:id="45"/>
      </w:r>
    </w:p>
    <w:p w:rsidR="00E573FE" w:rsidRDefault="00E573FE" w:rsidP="00E573FE">
      <w:r w:rsidRPr="00B60E01">
        <w:t xml:space="preserve"> </w:t>
      </w:r>
    </w:p>
    <w:p w:rsidR="00E573FE" w:rsidRDefault="00E573FE" w:rsidP="00E573FE">
      <w:r w:rsidRPr="00B60E01">
        <w:t xml:space="preserve">Por lo tanto, la compensación enfoca directamente sus objetivos en la mitigación y/o recompensa por los daños causados mediante medidas materiales que reparen el bienestar natural alterado. </w:t>
      </w:r>
    </w:p>
    <w:p w:rsidR="00E573FE" w:rsidRDefault="00E573FE" w:rsidP="00E573FE"/>
    <w:p w:rsidR="00E573FE" w:rsidRDefault="00E573FE" w:rsidP="00E573FE">
      <w:r w:rsidRPr="00B60E01">
        <w:t xml:space="preserve">En tal sentido encontramos muchos ejemplos, sin duda uno de los más destacados es el de La Propicia en el Cantón Esmeraldas, quienes consiguieron que la estatal petrolera de nuestro país les compensara por los daños irrogados por sus acciones mediante la ejecución de importantes obras públicas. </w:t>
      </w:r>
    </w:p>
    <w:p w:rsidR="00E573FE" w:rsidRDefault="00E573FE" w:rsidP="00E573FE"/>
    <w:p w:rsidR="00E573FE" w:rsidRPr="003D3EE2" w:rsidRDefault="00E573FE" w:rsidP="00E573FE">
      <w:pPr>
        <w:pStyle w:val="Ttulo3"/>
      </w:pPr>
      <w:bookmarkStart w:id="339" w:name="_Toc239212912"/>
      <w:bookmarkStart w:id="340" w:name="_Toc240180442"/>
      <w:bookmarkStart w:id="341" w:name="_Toc262634295"/>
      <w:bookmarkStart w:id="342" w:name="_Toc297614679"/>
      <w:r w:rsidRPr="003D3EE2">
        <w:t xml:space="preserve">3.5.3. </w:t>
      </w:r>
      <w:r w:rsidRPr="003D3EE2">
        <w:tab/>
      </w:r>
      <w:r w:rsidRPr="003D3EE2">
        <w:tab/>
        <w:t>Remediación Ambiental</w:t>
      </w:r>
      <w:bookmarkEnd w:id="339"/>
      <w:bookmarkEnd w:id="340"/>
      <w:bookmarkEnd w:id="341"/>
      <w:bookmarkEnd w:id="342"/>
      <w:r w:rsidRPr="003D3EE2">
        <w:t xml:space="preserve">  </w:t>
      </w:r>
    </w:p>
    <w:p w:rsidR="00E573FE" w:rsidRPr="00B60E01" w:rsidRDefault="00E573FE" w:rsidP="00E573FE"/>
    <w:p w:rsidR="00E573FE" w:rsidRPr="00B60E01" w:rsidRDefault="00E573FE" w:rsidP="00E573FE">
      <w:r w:rsidRPr="00B60E01">
        <w:t>Las acciones que enmarca la remediación ambiental se configuran como las medidas que se ejecutan para llevar a cabo la limpieza, eliminación de contaminantes, reemplazo de la tierra contaminada o aguas por otras puras.</w:t>
      </w:r>
    </w:p>
    <w:p w:rsidR="00E573FE" w:rsidRDefault="00E573FE" w:rsidP="00E573FE"/>
    <w:p w:rsidR="00E573FE" w:rsidRDefault="00E573FE" w:rsidP="00E573FE">
      <w:r w:rsidRPr="00B60E01">
        <w:t>En cada caso, es decir de acuerdo a la situación que se presente con cada agente causante del Daño Ambiental, existirán técnicas aplicables determinadas, las cuales deben constituirse como lo manifiesta la definición, en medidas de carácter urgente, lo que no necesariamente quiere decir que se pueda reemplazar la recomposición que manda la ley.</w:t>
      </w:r>
    </w:p>
    <w:p w:rsidR="00E573FE" w:rsidRDefault="00E573FE" w:rsidP="00E573FE"/>
    <w:p w:rsidR="00E573FE" w:rsidRPr="00B60E01" w:rsidRDefault="00E573FE" w:rsidP="00E573FE">
      <w:pPr>
        <w:rPr>
          <w:sz w:val="32"/>
          <w:szCs w:val="32"/>
        </w:rPr>
      </w:pPr>
    </w:p>
    <w:p w:rsidR="00E573FE" w:rsidRDefault="00E573FE" w:rsidP="00E573FE">
      <w:pPr>
        <w:rPr>
          <w:sz w:val="32"/>
          <w:szCs w:val="32"/>
        </w:rPr>
      </w:pPr>
    </w:p>
    <w:p w:rsidR="00BD0BCE" w:rsidRDefault="00BD0BCE" w:rsidP="00E573FE">
      <w:pPr>
        <w:rPr>
          <w:sz w:val="32"/>
          <w:szCs w:val="32"/>
        </w:rPr>
      </w:pPr>
    </w:p>
    <w:p w:rsidR="00BD0BCE" w:rsidRDefault="00BD0BCE" w:rsidP="00BD0BCE">
      <w:pPr>
        <w:pStyle w:val="Ttulo"/>
      </w:pPr>
      <w:bookmarkStart w:id="343" w:name="_Toc297614680"/>
      <w:r w:rsidRPr="0034131C">
        <w:lastRenderedPageBreak/>
        <w:t>CAPÍTULO  IV</w:t>
      </w:r>
      <w:bookmarkEnd w:id="343"/>
      <w:r w:rsidRPr="0034131C">
        <w:t xml:space="preserve"> </w:t>
      </w:r>
    </w:p>
    <w:p w:rsidR="00BD0BCE" w:rsidRDefault="00BD0BCE" w:rsidP="00BD0BCE">
      <w:pPr>
        <w:spacing w:line="480" w:lineRule="auto"/>
        <w:rPr>
          <w:rFonts w:cs="Arial"/>
        </w:rPr>
      </w:pPr>
    </w:p>
    <w:p w:rsidR="00BD0BCE" w:rsidRDefault="00BD0BCE" w:rsidP="00BD0BCE">
      <w:pPr>
        <w:pStyle w:val="Ttulo1"/>
      </w:pPr>
      <w:bookmarkStart w:id="344" w:name="_Toc297614681"/>
      <w:r w:rsidRPr="00D24946">
        <w:t>ANÁLISIS DE UN JUICIO DE DAÑOS Y PERJUICIOS POR CONTAMINACIÓN AMBIENTAL PRODUCTO DE LAS ACTIVIDADES HIDROCARBURÍFERAS EN EL ECUADOR</w:t>
      </w:r>
      <w:r w:rsidRPr="0034131C">
        <w:t>.</w:t>
      </w:r>
      <w:bookmarkEnd w:id="344"/>
    </w:p>
    <w:p w:rsidR="00BD0BCE" w:rsidRPr="00BD0BCE" w:rsidRDefault="00BD0BCE" w:rsidP="00BD0BCE"/>
    <w:p w:rsidR="00BD0BCE" w:rsidRDefault="00BD0BCE" w:rsidP="00BD0BCE">
      <w:pPr>
        <w:pStyle w:val="Ttulo2"/>
      </w:pPr>
      <w:bookmarkStart w:id="345" w:name="_Toc297614682"/>
      <w:r w:rsidRPr="00AD5B36">
        <w:t>4.1</w:t>
      </w:r>
      <w:r>
        <w:tab/>
      </w:r>
      <w:r>
        <w:tab/>
        <w:t>Exposición del juicio.</w:t>
      </w:r>
      <w:bookmarkEnd w:id="345"/>
    </w:p>
    <w:p w:rsidR="00BD0BCE" w:rsidRDefault="00BD0BCE" w:rsidP="00BD0BCE"/>
    <w:p w:rsidR="00BD0BCE" w:rsidRPr="00B60E01" w:rsidRDefault="00BD0BCE" w:rsidP="00BD0BCE">
      <w:r w:rsidRPr="00B60E01">
        <w:t xml:space="preserve">En Febrero 1998 se produce en la ciudad de Esmeraldas un incendio de grandes proporciones producto de la ruptura del Oleoducto Transecuatoriano y derramamiento de crudo, dejando como consecuencia una grave afectación al </w:t>
      </w:r>
      <w:r>
        <w:t>Medio Ambiente</w:t>
      </w:r>
      <w:r w:rsidRPr="00B60E01">
        <w:t xml:space="preserve"> y a las comunidades cercanas a dicho evento,  una de las comunidades lesionadas fue la Unión Agro </w:t>
      </w:r>
      <w:r>
        <w:t>A</w:t>
      </w:r>
      <w:r w:rsidRPr="00B60E01">
        <w:t xml:space="preserve">rtesanal 14 de Agosto. </w:t>
      </w:r>
    </w:p>
    <w:p w:rsidR="00BD0BCE" w:rsidRPr="00B60E01" w:rsidRDefault="00BD0BCE" w:rsidP="00BD0BCE"/>
    <w:p w:rsidR="00BD0BCE" w:rsidRPr="00B60E01" w:rsidRDefault="00BD0BCE" w:rsidP="00BD0BCE">
      <w:r w:rsidRPr="00B60E01">
        <w:t>En virtud de dar solución extrajudicial al conflicto</w:t>
      </w:r>
      <w:r>
        <w:t>,</w:t>
      </w:r>
      <w:r w:rsidRPr="00B60E01">
        <w:t xml:space="preserve"> el señor Gilberto Montaño </w:t>
      </w:r>
      <w:r>
        <w:t xml:space="preserve">en reiteradas ocasiones solicitó a la Petroecuador y a la </w:t>
      </w:r>
      <w:r w:rsidRPr="00AB7358">
        <w:t>Compañía Seguros Colonial (Empresa aseguradora de las actividades de Petroecuador),</w:t>
      </w:r>
      <w:r>
        <w:t xml:space="preserve"> </w:t>
      </w:r>
      <w:r w:rsidRPr="00AB7358">
        <w:t>el pago de</w:t>
      </w:r>
      <w:r w:rsidRPr="00B60E01">
        <w:t xml:space="preserve"> una indemnización por daños y perjuicios</w:t>
      </w:r>
      <w:r>
        <w:t xml:space="preserve">, en virtud de la afectación que sufrieron las propiedades </w:t>
      </w:r>
      <w:r w:rsidRPr="00B60E01">
        <w:t xml:space="preserve">de los socios de la </w:t>
      </w:r>
      <w:r>
        <w:t>Unión Agro Artesanal</w:t>
      </w:r>
      <w:r w:rsidRPr="00B60E01">
        <w:t xml:space="preserve"> 14 de Agosto.</w:t>
      </w:r>
    </w:p>
    <w:p w:rsidR="00BD0BCE" w:rsidRDefault="00BD0BCE" w:rsidP="00BD0BCE"/>
    <w:p w:rsidR="00BD0BCE" w:rsidRDefault="00BD0BCE" w:rsidP="00BD0BCE">
      <w:r>
        <w:t xml:space="preserve">Sin embargo, </w:t>
      </w:r>
      <w:r w:rsidRPr="00B60E01">
        <w:t>l</w:t>
      </w:r>
      <w:r>
        <w:t>as tanto la estatal petrolera como la aseguradora</w:t>
      </w:r>
      <w:r w:rsidRPr="00B60E01">
        <w:t xml:space="preserve"> niega</w:t>
      </w:r>
      <w:r>
        <w:t>n</w:t>
      </w:r>
      <w:r w:rsidRPr="00B60E01">
        <w:t xml:space="preserve"> el mencionado petitorio</w:t>
      </w:r>
      <w:r>
        <w:t xml:space="preserve"> extrajudicial</w:t>
      </w:r>
      <w:r w:rsidRPr="00B60E01">
        <w:t>, según</w:t>
      </w:r>
      <w:r>
        <w:t xml:space="preserve"> ellos,</w:t>
      </w:r>
      <w:r w:rsidRPr="00B60E01">
        <w:t xml:space="preserve"> por cuanto no se ha justificado que exista pérdida en las plantaciones de los miembros que pertenecían a la organización mencionada, </w:t>
      </w:r>
      <w:r>
        <w:t xml:space="preserve">para lo cual se toma como </w:t>
      </w:r>
      <w:r>
        <w:lastRenderedPageBreak/>
        <w:t xml:space="preserve">referencia un </w:t>
      </w:r>
      <w:r w:rsidRPr="00B60E01">
        <w:t>informe presentado por el Jefe de la Unidad de Seguros de Petroecuador.</w:t>
      </w:r>
    </w:p>
    <w:p w:rsidR="00BD0BCE" w:rsidRDefault="00BD0BCE" w:rsidP="00BD0BCE"/>
    <w:p w:rsidR="00BD0BCE" w:rsidRDefault="00BD0BCE" w:rsidP="00BD0BCE">
      <w:r w:rsidRPr="00B60E01">
        <w:t xml:space="preserve">En contraposición a la decisión tomada por </w:t>
      </w:r>
      <w:r>
        <w:t>dichas empresas</w:t>
      </w:r>
      <w:r w:rsidRPr="00B60E01">
        <w:t>, se pide la práctica de una inspección judicial al Juez de lo Civil de Esmeraldas como diligencia preparatoria</w:t>
      </w:r>
      <w:r>
        <w:t>, en virtud de lo estipulado en el artículo 65 del Código de Procedimiento Civil</w:t>
      </w:r>
      <w:r w:rsidRPr="00B60E01">
        <w:t>, a tal efecto, esta se la realizó el 11 de julio de 2000 a las 10 de la</w:t>
      </w:r>
      <w:r>
        <w:t xml:space="preserve"> mañana.</w:t>
      </w:r>
    </w:p>
    <w:p w:rsidR="00BD0BCE" w:rsidRDefault="00BD0BCE" w:rsidP="00BD0BCE"/>
    <w:p w:rsidR="00BD0BCE" w:rsidRDefault="00BD0BCE" w:rsidP="00BD0BCE">
      <w:r w:rsidRPr="00B60E01">
        <w:t>La correspondiente inspección arrojó como resultado la determinación de que las aseveraciones de los agricultores eran ciertas</w:t>
      </w:r>
      <w:r>
        <w:t>,</w:t>
      </w:r>
      <w:r w:rsidRPr="00B60E01">
        <w:t xml:space="preserve"> respecto de la declaración en la que manifestaban que sus tierras fueron contaminadas por los derrames constantes de Petroecuador y un incendio producido en el año 98.</w:t>
      </w:r>
    </w:p>
    <w:p w:rsidR="00BD0BCE" w:rsidRDefault="00BD0BCE" w:rsidP="00BD0BCE"/>
    <w:p w:rsidR="00BD0BCE" w:rsidRDefault="00BD0BCE" w:rsidP="00BD0BCE">
      <w:r w:rsidRPr="00B60E01">
        <w:t xml:space="preserve">Por el hecho de no llegar a un acuerdo entre las partes en litigio, se presenta la demanda por parte del señor Montaño como procurador común del gremio agrícola al cual pertenece, en contra de la petrolera del </w:t>
      </w:r>
      <w:r>
        <w:t>Estado ecuatoriano, sustentando los fundamentos de derecho en base a los siguientes artículos.</w:t>
      </w:r>
    </w:p>
    <w:p w:rsidR="00BD0BCE" w:rsidRDefault="00BD0BCE" w:rsidP="00BD0BCE"/>
    <w:p w:rsidR="00BD0BCE" w:rsidRDefault="00BD0BCE" w:rsidP="00722B94">
      <w:pPr>
        <w:pStyle w:val="Prrafodelista"/>
        <w:numPr>
          <w:ilvl w:val="0"/>
          <w:numId w:val="1"/>
        </w:numPr>
      </w:pPr>
      <w:r>
        <w:t>Artículo 30, numerales 4 y 5 del Código de Procedimiento Civil.</w:t>
      </w:r>
    </w:p>
    <w:p w:rsidR="00BD0BCE" w:rsidRDefault="00BD0BCE" w:rsidP="00BD0BCE"/>
    <w:p w:rsidR="00BD0BCE" w:rsidRDefault="00BD0BCE" w:rsidP="00722B94">
      <w:pPr>
        <w:pStyle w:val="Prrafodelista"/>
        <w:numPr>
          <w:ilvl w:val="0"/>
          <w:numId w:val="1"/>
        </w:numPr>
      </w:pPr>
      <w:r>
        <w:t>Artículo 2256, numeral 1 del Código Civil.</w:t>
      </w:r>
    </w:p>
    <w:p w:rsidR="00BD0BCE" w:rsidRDefault="00BD0BCE" w:rsidP="00BD0BCE"/>
    <w:p w:rsidR="00BD0BCE" w:rsidRDefault="00BD0BCE" w:rsidP="00722B94">
      <w:pPr>
        <w:pStyle w:val="Prrafodelista"/>
        <w:numPr>
          <w:ilvl w:val="0"/>
          <w:numId w:val="1"/>
        </w:numPr>
      </w:pPr>
      <w:r>
        <w:t>Artículo 43 de la Ley de Gestión Ambiental.</w:t>
      </w:r>
    </w:p>
    <w:p w:rsidR="00BD0BCE" w:rsidRDefault="00BD0BCE" w:rsidP="00BD0BCE"/>
    <w:p w:rsidR="00BD0BCE" w:rsidRDefault="00BD0BCE" w:rsidP="00722B94">
      <w:pPr>
        <w:pStyle w:val="Prrafodelista"/>
        <w:numPr>
          <w:ilvl w:val="0"/>
          <w:numId w:val="1"/>
        </w:numPr>
      </w:pPr>
      <w:r>
        <w:t xml:space="preserve">Artículos 20, 23 numeral 6, 86, 87 y 91 de la Constitución Política de la república del Ecuador.  </w:t>
      </w:r>
    </w:p>
    <w:p w:rsidR="00BD0BCE" w:rsidRDefault="00BD0BCE" w:rsidP="00BD0BCE"/>
    <w:p w:rsidR="00BD0BCE" w:rsidRDefault="00BD0BCE" w:rsidP="00BD0BCE">
      <w:r w:rsidRPr="00B60E01">
        <w:t xml:space="preserve">El 21 de junio de 2001 ingresa a la Sala de Sorteos y la causa recae en el Juzgado </w:t>
      </w:r>
      <w:r>
        <w:t>P</w:t>
      </w:r>
      <w:r w:rsidRPr="00B60E01">
        <w:t xml:space="preserve">rimero de lo Civil, el mismo que avoca conocimiento de la demanda el 12 de julio del mismo año, calificándola de clara y de reunir los </w:t>
      </w:r>
      <w:r w:rsidRPr="00B60E01">
        <w:lastRenderedPageBreak/>
        <w:t xml:space="preserve">requisitos legales </w:t>
      </w:r>
      <w:r>
        <w:t xml:space="preserve">tal como lo dispone el Código de Procedimiento Civil en su artículo 69, </w:t>
      </w:r>
      <w:r w:rsidRPr="00B60E01">
        <w:t>por lo que procede a darle el t</w:t>
      </w:r>
      <w:r>
        <w:t>rámite de juicio verbal sumario.</w:t>
      </w:r>
    </w:p>
    <w:p w:rsidR="00BD0BCE" w:rsidRDefault="00BD0BCE" w:rsidP="00BD0BCE"/>
    <w:p w:rsidR="00BD0BCE" w:rsidRDefault="00BD0BCE" w:rsidP="00BD0BCE">
      <w:r w:rsidRPr="00B60E01">
        <w:t xml:space="preserve">En tal virtud se cita al Procurador General del Estado por medio de un deprecatorio al Distrito Judicial de Pichincha, </w:t>
      </w:r>
      <w:r>
        <w:t>el día 19 de septiembre de 2001, amparado el juzgador, en el artículo 73 y 74 del código señalado en el párrafo precedente.</w:t>
      </w:r>
    </w:p>
    <w:p w:rsidR="00BD0BCE" w:rsidRDefault="00BD0BCE" w:rsidP="00BD0BCE"/>
    <w:p w:rsidR="00BD0BCE" w:rsidRDefault="00BD0BCE" w:rsidP="00BD0BCE">
      <w:r w:rsidRPr="00B60E01">
        <w:t>Con posterioridad a las citaciones correspondientes practicadas por el juzgado que conoce la causa, la parte actora pide al juez que fije fecha y hora para la realización de la audiencia de conciliación y contestación de la demanda, a lo cual se fijó para el día 10 de Octubre del 2001.</w:t>
      </w:r>
    </w:p>
    <w:p w:rsidR="00BD0BCE" w:rsidRDefault="00BD0BCE" w:rsidP="00BD0BCE"/>
    <w:p w:rsidR="00BD0BCE" w:rsidRDefault="00BD0BCE" w:rsidP="00BD0BCE">
      <w:r w:rsidRPr="00B60E01">
        <w:t>A dicha audiencia concurre solo la parte actora, mientras que no comparece el representante legal de Petroecuador ni el Procurador del Estado, por lo que el juez respectivo procede a la ejecución de la audiencia según los términos legales.</w:t>
      </w:r>
    </w:p>
    <w:p w:rsidR="00BD0BCE" w:rsidRDefault="00BD0BCE" w:rsidP="00BD0BCE"/>
    <w:p w:rsidR="00BD0BCE" w:rsidRDefault="00BD0BCE" w:rsidP="00BD0BCE">
      <w:r w:rsidRPr="00B60E01">
        <w:t>Con el transcurrir de los días se dan una serie de comunicados y peticiones entre la parte actora, el demandado y la compañía Seguros Colonial, además se procede con la protocolización de distintos documentos inherentes al proceso como nombramientos, actas de asambleas, etcétera e incluso la inspección judicial realizada al sitio denominado Pian Guapi, el día 7 de julio de 2001, de ésta se desprenden informes favorables a la parte actora como consta de foja 103.</w:t>
      </w:r>
    </w:p>
    <w:p w:rsidR="00BD0BCE" w:rsidRDefault="00BD0BCE" w:rsidP="00BD0BCE"/>
    <w:p w:rsidR="00BD0BCE" w:rsidRDefault="00BD0BCE" w:rsidP="00BD0BCE">
      <w:r w:rsidRPr="00B60E01">
        <w:t xml:space="preserve">Ya en el término de prueba fijado, el representante legal de la parte actora presenta como tales su nombramiento, acta de la asamblea, acuerdo otorgado por el Ministerio de Industrias, la diligencia de inspección judicial de la que se desprende la determinación de daños producidos por la negligencia de Petroecuador, una serie de disposiciones legales entre otras. </w:t>
      </w:r>
    </w:p>
    <w:p w:rsidR="00BD0BCE" w:rsidRDefault="00BD0BCE" w:rsidP="00BD0BCE"/>
    <w:p w:rsidR="00BD0BCE" w:rsidRDefault="00BD0BCE" w:rsidP="00BD0BCE">
      <w:r w:rsidRPr="00B60E01">
        <w:lastRenderedPageBreak/>
        <w:t>En la foja 166 del proceso consta que el juez ordena que las pruebas presentadas por la parte actora se agreguen a los autos y además la práctica de nuevas pericias que posteriormente concluyen con informes favorables a la parte actora.</w:t>
      </w:r>
    </w:p>
    <w:p w:rsidR="00BD0BCE" w:rsidRDefault="00BD0BCE" w:rsidP="00BD0BCE"/>
    <w:p w:rsidR="00BD0BCE" w:rsidRDefault="00BD0BCE" w:rsidP="00BD0BCE">
      <w:r w:rsidRPr="00B60E01">
        <w:t>Por su parte Petroecuador argumenta lo siguiente:</w:t>
      </w:r>
    </w:p>
    <w:p w:rsidR="00BD0BCE" w:rsidRDefault="00BD0BCE" w:rsidP="00BD0BCE"/>
    <w:p w:rsidR="00BD0BCE" w:rsidRDefault="00BD0BCE" w:rsidP="00722B94">
      <w:pPr>
        <w:pStyle w:val="Prrafodelista"/>
        <w:numPr>
          <w:ilvl w:val="0"/>
          <w:numId w:val="1"/>
        </w:numPr>
      </w:pPr>
      <w:r w:rsidRPr="00B60E01">
        <w:t>Que la parte actora no ha justificado que existan pérdidas en las plantaciones de los miembros de la organización agrícola.</w:t>
      </w:r>
    </w:p>
    <w:p w:rsidR="00BD0BCE" w:rsidRDefault="00BD0BCE" w:rsidP="00BD0BCE"/>
    <w:p w:rsidR="00BD0BCE" w:rsidRDefault="00BD0BCE" w:rsidP="00722B94">
      <w:pPr>
        <w:pStyle w:val="Prrafodelista"/>
        <w:numPr>
          <w:ilvl w:val="0"/>
          <w:numId w:val="1"/>
        </w:numPr>
      </w:pPr>
      <w:r w:rsidRPr="00B60E01">
        <w:t>Argumenta una serie de articulados contenidos en la Ley de gestión Ambiental.</w:t>
      </w:r>
    </w:p>
    <w:p w:rsidR="00BD0BCE" w:rsidRDefault="00BD0BCE" w:rsidP="00BD0BCE"/>
    <w:p w:rsidR="00BD0BCE" w:rsidRDefault="00BD0BCE" w:rsidP="00722B94">
      <w:pPr>
        <w:pStyle w:val="Prrafodelista"/>
        <w:numPr>
          <w:ilvl w:val="0"/>
          <w:numId w:val="1"/>
        </w:numPr>
      </w:pPr>
      <w:r w:rsidRPr="00B60E01">
        <w:t>Afirma que el actor no ha probado positivamente los hechos atribuidos a la estatal petrolera.</w:t>
      </w:r>
    </w:p>
    <w:p w:rsidR="00BD0BCE" w:rsidRPr="00B60E01" w:rsidRDefault="00BD0BCE" w:rsidP="00BD0BCE"/>
    <w:p w:rsidR="00BD0BCE" w:rsidRPr="00B60E01" w:rsidRDefault="00BD0BCE" w:rsidP="00BD0BCE">
      <w:r w:rsidRPr="00B60E01">
        <w:t xml:space="preserve">Una vez que el término de prueba concluyó, Gilberto Montaño como representante de la </w:t>
      </w:r>
      <w:r>
        <w:t>Unión Agro Artesanal</w:t>
      </w:r>
      <w:r w:rsidRPr="00B60E01">
        <w:t xml:space="preserve"> de Desarrollo Social Comunitario 14 de Agosto, en el </w:t>
      </w:r>
      <w:r w:rsidRPr="00AB7358">
        <w:t>juicio 22591 que</w:t>
      </w:r>
      <w:r w:rsidRPr="00B60E01">
        <w:t xml:space="preserve"> sigue a Petroecuador por contaminación ambiental, solicita que se dicte sentencia, dando el juez lugar a tal petición.</w:t>
      </w:r>
    </w:p>
    <w:p w:rsidR="00BD0BCE" w:rsidRDefault="00BD0BCE" w:rsidP="00BD0BCE"/>
    <w:p w:rsidR="00BD0BCE" w:rsidRDefault="00BD0BCE" w:rsidP="00BD0BCE">
      <w:r w:rsidRPr="00B60E01">
        <w:t>A tal efecto la sentencia se pronuncia en los siguientes términos:</w:t>
      </w:r>
    </w:p>
    <w:p w:rsidR="00BD0BCE" w:rsidRDefault="00BD0BCE" w:rsidP="00BD0BCE"/>
    <w:p w:rsidR="00BD0BCE" w:rsidRDefault="00BD0BCE" w:rsidP="00BD0BCE">
      <w:r w:rsidRPr="00B60E01">
        <w:t xml:space="preserve">“Declara con lugar la demanda presentada por Gilberto Montaño </w:t>
      </w:r>
      <w:proofErr w:type="spellStart"/>
      <w:r w:rsidRPr="00B60E01">
        <w:t>Bone</w:t>
      </w:r>
      <w:proofErr w:type="spellEnd"/>
      <w:r w:rsidRPr="00B60E01">
        <w:t>, Presidente de la Unión Agroindustrial 14 de Agosto y se condena que la Empresa Petrolera del Ecuador, en la persona de su representante legal, pague el equivalente de 3</w:t>
      </w:r>
      <w:r>
        <w:t>’</w:t>
      </w:r>
      <w:r w:rsidRPr="00B60E01">
        <w:t>000</w:t>
      </w:r>
      <w:r>
        <w:t>,</w:t>
      </w:r>
      <w:r w:rsidRPr="00B60E01">
        <w:t xml:space="preserve">000 </w:t>
      </w:r>
      <w:r>
        <w:t xml:space="preserve">de dólares americanos </w:t>
      </w:r>
      <w:r w:rsidRPr="00B60E01">
        <w:t>por el concepto de daño emergente de todo el plantío y suelo, y la suma de 1</w:t>
      </w:r>
      <w:r>
        <w:t>’</w:t>
      </w:r>
      <w:r w:rsidRPr="00B60E01">
        <w:t>000</w:t>
      </w:r>
      <w:r>
        <w:t>,</w:t>
      </w:r>
      <w:r w:rsidRPr="00B60E01">
        <w:t>000 por concepto de lucro cesante, valores que sumados dan la cantidad de 4</w:t>
      </w:r>
      <w:r>
        <w:t>’</w:t>
      </w:r>
      <w:r w:rsidRPr="00B60E01">
        <w:t>000</w:t>
      </w:r>
      <w:r>
        <w:t>,</w:t>
      </w:r>
      <w:r w:rsidRPr="00B60E01">
        <w:t>000 dólares</w:t>
      </w:r>
      <w:r>
        <w:t xml:space="preserve"> americanos</w:t>
      </w:r>
      <w:r w:rsidRPr="00B60E01">
        <w:t xml:space="preserve">. Todo por concepto de los daños producidos </w:t>
      </w:r>
      <w:r w:rsidRPr="00B60E01">
        <w:lastRenderedPageBreak/>
        <w:t>por los constantes derrames de petróleo, en especial el producido el 26 de febrero de 1998, donde se produjo un incendio de grandes proporciones</w:t>
      </w:r>
      <w:r>
        <w:t>”</w:t>
      </w:r>
      <w:r w:rsidRPr="00B60E01">
        <w:t>.</w:t>
      </w:r>
    </w:p>
    <w:p w:rsidR="00BD0BCE" w:rsidRDefault="00BD0BCE" w:rsidP="00BD0BCE"/>
    <w:p w:rsidR="00BD0BCE" w:rsidRDefault="00BD0BCE" w:rsidP="00BD0BCE">
      <w:r w:rsidRPr="00B60E01">
        <w:t>Tal sentencia fue notificada al demandado el 6 de agosto de 2002, con la cual expresa su inconformidad y presenta recurso de apelación, el cual es aceptado y la causa sube a la Corte Superior de Esmeraldas.</w:t>
      </w:r>
    </w:p>
    <w:p w:rsidR="00BD0BCE" w:rsidRDefault="00BD0BCE" w:rsidP="00BD0BCE"/>
    <w:p w:rsidR="00BD0BCE" w:rsidRDefault="00BD0BCE" w:rsidP="00BD0BCE">
      <w:r w:rsidRPr="00B60E01">
        <w:t>Una vez que el proceso llegó a ésta instancia y después de su análisis, La Corte Superior de Justicia de Esmeraldas declara que el recurso de apelación interpuesto por el demandado Petroecuador respecto de la sentencia pronunciada en primera instancia, por el hecho de que el juez de primera instancia no aseguró debidamente su competencia en contraposición al artículo 42 de la Ley de Gestión Ambiental, avoca conocimiento sin tener fundamento legal que lo sustente, por cuanto dicha norma establecía que el Presidente de la Corte Superior del lugar que se produzca la afectación ambiental, será el competente para conocer las acciones que se propongan de la misma.</w:t>
      </w:r>
    </w:p>
    <w:p w:rsidR="00BD0BCE" w:rsidRDefault="00BD0BCE" w:rsidP="00BD0BCE"/>
    <w:p w:rsidR="00BD0BCE" w:rsidRDefault="00BD0BCE" w:rsidP="00BD0BCE">
      <w:r w:rsidRPr="00B60E01">
        <w:t>En conclusión, la respectiva sala considera que el juez de primera instancia ha actuado sin competencia, lo cual constituye una solemnidad sustancial en el proceso, en irrespeto claro al artículo 42 de la Ley de Gestión Ambiental anotado anteriormente.</w:t>
      </w:r>
    </w:p>
    <w:p w:rsidR="00BD0BCE" w:rsidRDefault="00BD0BCE" w:rsidP="00BD0BCE"/>
    <w:p w:rsidR="00BD0BCE" w:rsidRDefault="00BD0BCE" w:rsidP="00BD0BCE">
      <w:r w:rsidRPr="00B60E01">
        <w:t>Por otra parte, no consta en ningún momento que el juez haya ordenado que el actor rinda fianza de calumnia o que éste por su cuenta la haya depositado, situaciones conjuntas que constituyen violaciones al proceso que genera la nulidad del mismo, por lo tanto la Sala respectiva desecha el recurso de apelación y declara la nulidad total del proceso.</w:t>
      </w:r>
    </w:p>
    <w:p w:rsidR="00BD0BCE" w:rsidRDefault="00BD0BCE" w:rsidP="00BD0BCE"/>
    <w:p w:rsidR="00BD0BCE" w:rsidRDefault="00BD0BCE" w:rsidP="00BD0BCE">
      <w:r>
        <w:t xml:space="preserve">En este sentido, cabe señalar que la sustanciación misma del litigio ambiental fue llevada o conducida bajo los parámetros legales adecuados, debiendo señalarse únicamente que la competencia radicada en el juez de lo </w:t>
      </w:r>
      <w:r>
        <w:lastRenderedPageBreak/>
        <w:t xml:space="preserve">civil no fue la adecuada, por cuanto el artículo 42 de la Ley de Gestión Ambiental, determina expresamente que la misma radicará en el </w:t>
      </w:r>
      <w:r w:rsidRPr="00F44F8B">
        <w:t>Presidente  de la Corte Superior del lugar en que se produzca la  afectación ambiental</w:t>
      </w:r>
      <w:r>
        <w:t>.</w:t>
      </w:r>
    </w:p>
    <w:p w:rsidR="00BD0BCE" w:rsidRDefault="00BD0BCE" w:rsidP="00BD0BCE"/>
    <w:p w:rsidR="00BD0BCE" w:rsidRDefault="00BD0BCE" w:rsidP="00BD0BCE">
      <w:r>
        <w:t>Como se detalló anteriormente, el otro argumento por el cual la Corte Provincial de Esmeraldas deja insubsistente la sentencia dictada en primera instancia, es el hecho de que no fue presentada por parte del actor, fianza de calumnia, tal como lo dispone la misma norma señalada en el párrafo precedente.</w:t>
      </w:r>
    </w:p>
    <w:p w:rsidR="00BD0BCE" w:rsidRDefault="00BD0BCE" w:rsidP="00BD0BCE"/>
    <w:p w:rsidR="00BD0BCE" w:rsidRDefault="00BD0BCE" w:rsidP="00BD0BCE">
      <w:r>
        <w:t>La conjunción de los dos factores en virtud de los cuales se la Corte Provincial se pronunció en contra de los intereses de la parte actora, configura claramente un caso de mala práctica profesional por parte del abogado que representó a quienes impulsaron la causa, en cuyo caso, se deben imponer sanciones al referido profesional del Derecho, las mismas que para el efecto de negligencia en el cumplimiento de sus obligaciones como abogado, respecto del procedimiento judicial, se someten al conocimiento y autoridad del Tribunal de Honor del Colegio de Abogados al cual pertenece, tal como lo disponen el artículo 22 y 23 de la Ley de Federación de Abogados del Ecuador.</w:t>
      </w:r>
    </w:p>
    <w:p w:rsidR="00BD0BCE" w:rsidRDefault="00BD0BCE" w:rsidP="00BD0BCE"/>
    <w:p w:rsidR="00BD0BCE" w:rsidRDefault="00BD0BCE" w:rsidP="00BD0BCE">
      <w:r>
        <w:t xml:space="preserve">Cabe señalar como punto complementario, que esta ley es la única alternativa a la que una persona o grupo de personas pueden recurrir con el fin de ejercer sus derechos en el caso de mala práctica profesional respecto del ámbito judicial, ya que no se ha establecido un cuerpo legal específico en este sentido. </w:t>
      </w:r>
    </w:p>
    <w:p w:rsidR="00BD0BCE" w:rsidRDefault="00BD0BCE" w:rsidP="00BD0BCE"/>
    <w:p w:rsidR="00BD0BCE" w:rsidRDefault="00BD0BCE" w:rsidP="00BD0BCE"/>
    <w:p w:rsidR="00BD0BCE" w:rsidRDefault="00BD0BCE" w:rsidP="00BD0BCE"/>
    <w:p w:rsidR="00BD0BCE" w:rsidRDefault="00BD0BCE" w:rsidP="00BD0BCE"/>
    <w:p w:rsidR="00BD0BCE" w:rsidRPr="00BD0BCE" w:rsidRDefault="00BD0BCE" w:rsidP="00BD0BCE"/>
    <w:p w:rsidR="00BD0BCE" w:rsidRDefault="00BD0BCE" w:rsidP="00BD0BCE">
      <w:pPr>
        <w:pStyle w:val="Ttulo2"/>
      </w:pPr>
      <w:bookmarkStart w:id="346" w:name="_Toc297614683"/>
      <w:r>
        <w:lastRenderedPageBreak/>
        <w:t>4.2</w:t>
      </w:r>
      <w:r>
        <w:tab/>
      </w:r>
      <w:r>
        <w:tab/>
      </w:r>
      <w:r w:rsidR="008E640C">
        <w:t>ANÁLISIS DE LA SENTENCIA.</w:t>
      </w:r>
      <w:bookmarkEnd w:id="346"/>
    </w:p>
    <w:p w:rsidR="00BD0BCE" w:rsidRDefault="00BD0BCE" w:rsidP="00BD0BCE"/>
    <w:p w:rsidR="00BD0BCE" w:rsidRPr="005E5A25" w:rsidRDefault="00BD0BCE" w:rsidP="00BD0BCE">
      <w:pPr>
        <w:pStyle w:val="Ttulo3"/>
        <w:ind w:left="1416" w:hanging="1416"/>
      </w:pPr>
      <w:bookmarkStart w:id="347" w:name="_Toc262634300"/>
      <w:bookmarkStart w:id="348" w:name="_Toc297614684"/>
      <w:r>
        <w:t>4.2.1.</w:t>
      </w:r>
      <w:r>
        <w:tab/>
        <w:t>J</w:t>
      </w:r>
      <w:r w:rsidRPr="00FF19FA">
        <w:t xml:space="preserve">urisprudencia </w:t>
      </w:r>
      <w:r>
        <w:t>N</w:t>
      </w:r>
      <w:r w:rsidRPr="00FF19FA">
        <w:t xml:space="preserve">acional referente a </w:t>
      </w:r>
      <w:r>
        <w:t>D</w:t>
      </w:r>
      <w:r w:rsidRPr="00FF19FA">
        <w:t xml:space="preserve">años y </w:t>
      </w:r>
      <w:r>
        <w:t>P</w:t>
      </w:r>
      <w:r w:rsidRPr="00FF19FA">
        <w:t>erju</w:t>
      </w:r>
      <w:r>
        <w:t>i</w:t>
      </w:r>
      <w:r w:rsidRPr="00FF19FA">
        <w:t xml:space="preserve">cios </w:t>
      </w:r>
      <w:r>
        <w:t>A</w:t>
      </w:r>
      <w:r w:rsidRPr="00FF19FA">
        <w:t>mbientales</w:t>
      </w:r>
      <w:bookmarkEnd w:id="347"/>
      <w:bookmarkEnd w:id="348"/>
    </w:p>
    <w:p w:rsidR="00BD0BCE" w:rsidRPr="00B60E01" w:rsidRDefault="00BD0BCE" w:rsidP="00BD0BCE"/>
    <w:p w:rsidR="00BD0BCE" w:rsidRPr="00B60E01" w:rsidRDefault="00BD0BCE" w:rsidP="00BD0BCE">
      <w:r w:rsidRPr="00B60E01">
        <w:t>El 19 de Marzo de 2008 se publica en el Registro Oficial N° 43 la Resolución N°. 229-2002, emitida por la Primera Sala de lo Civil y Mercantil constituyéndola como JURISPRUDENCIA DE LA REPÚBLICA DEL ECUADOR.</w:t>
      </w:r>
    </w:p>
    <w:p w:rsidR="00BD0BCE" w:rsidRDefault="00BD0BCE" w:rsidP="00BD0BCE"/>
    <w:p w:rsidR="00BD0BCE" w:rsidRDefault="00BD0BCE" w:rsidP="00BD0BCE">
      <w:r w:rsidRPr="00B60E01">
        <w:t>Por muchos años la comunidad del Barrio la Propicia 1 agrupado en el Comité Delfina Torres Vda. de Concha sufrió el embate de la contaminación de hidrocarburos y en incendio de febrero de 19998 producto del rompimiento del Oleoducto Transecuatoriano dejando gravísimas secuelas ambientales y la muerte de más de 30 personas por lo cual y mediante su entonces presidente y representante legal el señor Segundo Patricio Reyes Cuadros impulsan una demanda contra Petroecuador, la misma que es rechazada por el Juzgado Tercero de lo Civil de Esmeraldas, posteriormente se apela esta decisión ante la Corte Superior de Justicia de Esmeraldas que mediante sentencia dictada el 22 de octubre de 2001 también rechaza la demanda. Con la p</w:t>
      </w:r>
      <w:r>
        <w:t>é</w:t>
      </w:r>
      <w:r w:rsidRPr="00B60E01">
        <w:t xml:space="preserve">rdida de la primera y segunda instancia y ante esta situación el representante legal José Luis </w:t>
      </w:r>
      <w:proofErr w:type="spellStart"/>
      <w:r w:rsidRPr="00B60E01">
        <w:t>Guebara</w:t>
      </w:r>
      <w:proofErr w:type="spellEnd"/>
      <w:r w:rsidRPr="00B60E01">
        <w:t xml:space="preserve"> </w:t>
      </w:r>
      <w:proofErr w:type="spellStart"/>
      <w:r w:rsidRPr="00B60E01">
        <w:t>Batioja</w:t>
      </w:r>
      <w:proofErr w:type="spellEnd"/>
      <w:r w:rsidRPr="00B60E01">
        <w:t xml:space="preserve">, interpone el Recurso de Casación, dentro del juicio ordinario que por indemnización de daños y perjuicios, propuso contra el Presidente Ejecutivo y representante legal de PETROECUADOR, el Gerente General y representante legal de PETROCOMERCIAL, el Gerente General y representante legal de PETROINDUSTRIAL, el Gerente General y representante legal de PETROPRODUCCIÓN. </w:t>
      </w:r>
    </w:p>
    <w:p w:rsidR="00BD0BCE" w:rsidRDefault="00BD0BCE" w:rsidP="00BD0BCE"/>
    <w:p w:rsidR="00BD0BCE" w:rsidRDefault="00BD0BCE" w:rsidP="00BD0BCE">
      <w:r w:rsidRPr="00B60E01">
        <w:t xml:space="preserve">Dicho recurso fue negado por lo que se interpuso Recurso de Hecho, que permitió subir el proceso a conocimiento de la Corte Nacional de Justicia, en donde por sorteo </w:t>
      </w:r>
      <w:r>
        <w:t xml:space="preserve">fue radicada la respectiva </w:t>
      </w:r>
      <w:r w:rsidRPr="00B60E01">
        <w:t xml:space="preserve">competencia en la </w:t>
      </w:r>
      <w:r>
        <w:t xml:space="preserve">1° </w:t>
      </w:r>
      <w:r w:rsidRPr="00B60E01">
        <w:t xml:space="preserve">Sala de lo </w:t>
      </w:r>
      <w:r w:rsidRPr="00B60E01">
        <w:lastRenderedPageBreak/>
        <w:t xml:space="preserve">Civil y Mercantil, la </w:t>
      </w:r>
      <w:r>
        <w:t xml:space="preserve">cual avocó conocimiento del recurso de hecho </w:t>
      </w:r>
      <w:r w:rsidRPr="00B60E01">
        <w:t xml:space="preserve">y </w:t>
      </w:r>
      <w:r>
        <w:t xml:space="preserve">lo </w:t>
      </w:r>
      <w:r w:rsidRPr="00B60E01">
        <w:t>admitió a trámite</w:t>
      </w:r>
      <w:r>
        <w:t>.</w:t>
      </w:r>
    </w:p>
    <w:p w:rsidR="00BD0BCE" w:rsidRDefault="00BD0BCE" w:rsidP="00BD0BCE">
      <w:r>
        <w:t xml:space="preserve"> </w:t>
      </w:r>
    </w:p>
    <w:p w:rsidR="00BD0BCE" w:rsidRDefault="00BD0BCE" w:rsidP="00BD0BCE">
      <w:r w:rsidRPr="00B60E01">
        <w:t>Hallándose concluida la etapa de sustanciación de este proceso, para resolver se considera:</w:t>
      </w:r>
    </w:p>
    <w:p w:rsidR="00BD0BCE" w:rsidRDefault="00BD0BCE" w:rsidP="00BD0BCE"/>
    <w:p w:rsidR="00BD0BCE" w:rsidRDefault="00BD0BCE" w:rsidP="00BD0BCE">
      <w:r w:rsidRPr="00B60E01">
        <w:t>La primera falla que el tribunal correspondiente determinó fue el cambio de representante legal del comité mencionado anteriormente, por lo que la resolución que se emita será vinculante únicamente para el comité como tal y no para el representante legal quien aparte de representar a la organización comparece por sus propios y personales Derechos, quedando en consecuencia desestimada su intervención.</w:t>
      </w:r>
    </w:p>
    <w:p w:rsidR="00BD0BCE" w:rsidRDefault="00BD0BCE" w:rsidP="00BD0BCE"/>
    <w:p w:rsidR="00BD0BCE" w:rsidRDefault="00BD0BCE" w:rsidP="00BD0BCE">
      <w:r w:rsidRPr="00B60E01">
        <w:t>“</w:t>
      </w:r>
      <w:r w:rsidRPr="00F04E36">
        <w:rPr>
          <w:i/>
        </w:rPr>
        <w:t>El recurrente en su escrito de interposición y fundamentación del Recurso de Casación, expresa que se han infringido las normas contenidas en los artículos 23 No. 15 de la Constitución Política de la República; 71 No. 4, 83, 273, 277, 278, 279, 280, 284 y 355 No. 3 del Código de Procedimiento Civil; 583, 584, 586, 589 del Código Civil; y, 12 de la anterior Ley de la Procuraduría General del Estado, por lo que fundamenta su impugnación en las 5 causales del artículo 3 de la ley de la materia</w:t>
      </w:r>
      <w:r w:rsidRPr="00B60E01">
        <w:t>”.</w:t>
      </w:r>
      <w:r w:rsidRPr="00B60E01">
        <w:rPr>
          <w:rStyle w:val="Refdenotaalpie"/>
        </w:rPr>
        <w:footnoteReference w:id="46"/>
      </w:r>
      <w:r w:rsidRPr="00B60E01">
        <w:t xml:space="preserve"> </w:t>
      </w:r>
    </w:p>
    <w:p w:rsidR="00BD0BCE" w:rsidRDefault="00BD0BCE" w:rsidP="00BD0BCE"/>
    <w:p w:rsidR="00BD0BCE" w:rsidRDefault="00BD0BCE" w:rsidP="00BD0BCE">
      <w:r w:rsidRPr="00B60E01">
        <w:t>A tal efecto las disposiciones jurídicas mencionadas determinaron los parámetros en los cuales la actividad jurisdiccional del Tribunal de Casación correspondiente actuó.</w:t>
      </w:r>
    </w:p>
    <w:p w:rsidR="00BD0BCE" w:rsidRDefault="00BD0BCE" w:rsidP="00BD0BCE"/>
    <w:p w:rsidR="00BD0BCE" w:rsidRDefault="00BD0BCE" w:rsidP="00BD0BCE">
      <w:r w:rsidRPr="00B60E01">
        <w:t>Ya en el desarrollo mismo del recurso, el recurrente impulsa la tesis de que el fallo está viciado por una interpretación errónea, constituyéndose por lo tanto la aplicación indebida del artículo 23 de la Constitución Política de la República, numeral 15, la cual prohíbe dirigir quejas y peticiones a las autoridades en nombre del pueblo, lo cual según la parte recurrente manifiesta que no es el caso.</w:t>
      </w:r>
    </w:p>
    <w:p w:rsidR="00BD0BCE" w:rsidRDefault="00BD0BCE" w:rsidP="00BD0BCE">
      <w:r w:rsidRPr="00B60E01">
        <w:lastRenderedPageBreak/>
        <w:t xml:space="preserve">Para fundamentar su petición José Luis </w:t>
      </w:r>
      <w:proofErr w:type="spellStart"/>
      <w:r w:rsidRPr="00B60E01">
        <w:t>Guebara</w:t>
      </w:r>
      <w:proofErr w:type="spellEnd"/>
      <w:r w:rsidRPr="00B60E01">
        <w:t xml:space="preserve"> </w:t>
      </w:r>
      <w:proofErr w:type="spellStart"/>
      <w:r w:rsidRPr="00B60E01">
        <w:t>Batioja</w:t>
      </w:r>
      <w:proofErr w:type="spellEnd"/>
      <w:r w:rsidRPr="00B60E01">
        <w:t xml:space="preserve"> manifiesta que la demanda ha sido propuesta por sus propios</w:t>
      </w:r>
      <w:r>
        <w:t xml:space="preserve"> y personales d</w:t>
      </w:r>
      <w:r w:rsidRPr="00B60E01">
        <w:t xml:space="preserve">erechos y </w:t>
      </w:r>
      <w:r>
        <w:t xml:space="preserve">en su condición de </w:t>
      </w:r>
      <w:r w:rsidRPr="00B60E01">
        <w:t>Presidente y representante legal del Comité Delfina Torres Vda. de Vargas, y que en ninguna parte de ésta, consta que la haya iniciado a nombre del pueblo, como lo concluyó la sentencia de última instancia.</w:t>
      </w:r>
    </w:p>
    <w:p w:rsidR="00BD0BCE" w:rsidRDefault="00BD0BCE" w:rsidP="00BD0BCE"/>
    <w:p w:rsidR="00BD0BCE" w:rsidRDefault="00BD0BCE" w:rsidP="00BD0BCE">
      <w:r w:rsidRPr="00B60E01">
        <w:t xml:space="preserve">Además dice que la interpretación que ha conducido a la aplicación indebida del artículo 23 No. 15 de la Constitución, ha llevado al Tribunal ad </w:t>
      </w:r>
      <w:proofErr w:type="spellStart"/>
      <w:r w:rsidRPr="00B60E01">
        <w:t>quem</w:t>
      </w:r>
      <w:proofErr w:type="spellEnd"/>
      <w:r w:rsidRPr="00B60E01">
        <w:t xml:space="preserve"> a aceptar la excepción de ilegitimidad de personería deducida por los Demandados, aplicando indebidamente el artículo 335 No. 3 del Código de Procedimiento Civil.</w:t>
      </w:r>
    </w:p>
    <w:p w:rsidR="00BD0BCE" w:rsidRDefault="00BD0BCE" w:rsidP="00BD0BCE"/>
    <w:p w:rsidR="00BD0BCE" w:rsidRDefault="00BD0BCE" w:rsidP="00BD0BCE">
      <w:r w:rsidRPr="00B60E01">
        <w:t xml:space="preserve">Se añade además que el Tribunal respectivo no tuvo tiempo de leer los estatutos del comité que el Actor representa, </w:t>
      </w:r>
      <w:r>
        <w:t xml:space="preserve">en virtud del cual y mediante su artículo </w:t>
      </w:r>
      <w:r w:rsidRPr="00B60E01">
        <w:t xml:space="preserve">23 </w:t>
      </w:r>
      <w:r>
        <w:t>letra h</w:t>
      </w:r>
      <w:r w:rsidRPr="00B60E01">
        <w:t xml:space="preserve">, se </w:t>
      </w:r>
      <w:r>
        <w:t xml:space="preserve">le confiere a su </w:t>
      </w:r>
      <w:r w:rsidRPr="00B60E01">
        <w:t xml:space="preserve">Presidente la representación legal, judicial y extrajudicial de dicho comité, el </w:t>
      </w:r>
      <w:r>
        <w:t xml:space="preserve">mismo que cuenta con </w:t>
      </w:r>
      <w:r w:rsidRPr="00B60E01">
        <w:t>personería jurídica aprobada por el Ministerio de Bienestar Social</w:t>
      </w:r>
      <w:r>
        <w:t xml:space="preserve">, actualmente denominado </w:t>
      </w:r>
      <w:r w:rsidRPr="00B60E01">
        <w:t xml:space="preserve">Ministerio </w:t>
      </w:r>
      <w:r>
        <w:t>de Inclusión Económica y Social en Resolución n° 229-2002</w:t>
      </w:r>
      <w:r w:rsidRPr="00B60E01">
        <w:t>.</w:t>
      </w:r>
    </w:p>
    <w:p w:rsidR="00BD0BCE" w:rsidRDefault="00BD0BCE" w:rsidP="00BD0BCE"/>
    <w:p w:rsidR="00BD0BCE" w:rsidRDefault="00BD0BCE" w:rsidP="00BD0BCE">
      <w:r w:rsidRPr="00B60E01">
        <w:t xml:space="preserve"> Por lo tanto</w:t>
      </w:r>
      <w:r>
        <w:t>,</w:t>
      </w:r>
      <w:r w:rsidRPr="00B60E01">
        <w:t xml:space="preserve"> según el recurrente la </w:t>
      </w:r>
      <w:r>
        <w:t xml:space="preserve">equivocada </w:t>
      </w:r>
      <w:r w:rsidRPr="00B60E01">
        <w:t xml:space="preserve">interpretación y </w:t>
      </w:r>
      <w:r>
        <w:t xml:space="preserve">las inherentes </w:t>
      </w:r>
      <w:r w:rsidRPr="00B60E01">
        <w:t>consecuencias</w:t>
      </w:r>
      <w:r>
        <w:t xml:space="preserve"> que produjo</w:t>
      </w:r>
      <w:r w:rsidRPr="00B60E01">
        <w:t xml:space="preserve">, ha conducido </w:t>
      </w:r>
      <w:r>
        <w:t xml:space="preserve">inevitablemente </w:t>
      </w:r>
      <w:r w:rsidRPr="00B60E01">
        <w:t>a la falta de aplicación de los artículos 583, 584, 586 y 589 del Código Civil, pues según este no se tomó en cuenta que el comité es una persona jurídica y las implicaciones legales que acarrea dicha condición.</w:t>
      </w:r>
    </w:p>
    <w:p w:rsidR="00BD0BCE" w:rsidRDefault="00BD0BCE" w:rsidP="00BD0BCE">
      <w:r w:rsidRPr="00B60E01">
        <w:t xml:space="preserve"> </w:t>
      </w:r>
    </w:p>
    <w:p w:rsidR="00BD0BCE" w:rsidRDefault="00BD0BCE" w:rsidP="00BD0BCE">
      <w:r w:rsidRPr="00B60E01">
        <w:t>Ya enfocando el análisis de la contienda judicial, cabe señalar que dicho comité por intermedio de su representante legal, en la demanda plantea los siguientes fundamentos de hecho, como parte pertinente a la temática que motiva de la presente investigación:</w:t>
      </w:r>
      <w:r w:rsidRPr="00B60E01">
        <w:rPr>
          <w:rStyle w:val="Refdenotaalpie"/>
        </w:rPr>
        <w:footnoteReference w:id="47"/>
      </w:r>
    </w:p>
    <w:p w:rsidR="00BD0BCE" w:rsidRDefault="00BD0BCE" w:rsidP="00BD0BCE"/>
    <w:p w:rsidR="00BD0BCE" w:rsidRPr="00F04E36" w:rsidRDefault="00BD0BCE" w:rsidP="00722B94">
      <w:pPr>
        <w:pStyle w:val="Prrafodelista"/>
        <w:numPr>
          <w:ilvl w:val="0"/>
          <w:numId w:val="1"/>
        </w:numPr>
        <w:rPr>
          <w:i/>
        </w:rPr>
      </w:pPr>
      <w:r>
        <w:lastRenderedPageBreak/>
        <w:t>“</w:t>
      </w:r>
      <w:r w:rsidRPr="00F04E36">
        <w:rPr>
          <w:i/>
        </w:rPr>
        <w:t xml:space="preserve">Que en el sector territorial en el que desemboca el río </w:t>
      </w:r>
      <w:proofErr w:type="spellStart"/>
      <w:r w:rsidRPr="00F04E36">
        <w:rPr>
          <w:i/>
        </w:rPr>
        <w:t>Teaone</w:t>
      </w:r>
      <w:proofErr w:type="spellEnd"/>
      <w:r w:rsidRPr="00F04E36">
        <w:rPr>
          <w:i/>
        </w:rPr>
        <w:t xml:space="preserve"> en el río Esmeraldas, ubicado en la parroquia urbana 05 de Agosto de la ciudad de Esmeraldas, viven más de doscientas cincuenta familias que forman parte del comité mencionado y ocupan 17 manzanas.</w:t>
      </w:r>
    </w:p>
    <w:p w:rsidR="00BD0BCE" w:rsidRPr="00F04E36" w:rsidRDefault="00BD0BCE" w:rsidP="00BD0BCE">
      <w:pPr>
        <w:rPr>
          <w:i/>
        </w:rPr>
      </w:pPr>
    </w:p>
    <w:p w:rsidR="00BD0BCE" w:rsidRPr="00F04E36" w:rsidRDefault="00BD0BCE" w:rsidP="00722B94">
      <w:pPr>
        <w:pStyle w:val="Prrafodelista"/>
        <w:numPr>
          <w:ilvl w:val="0"/>
          <w:numId w:val="1"/>
        </w:numPr>
        <w:rPr>
          <w:i/>
        </w:rPr>
      </w:pPr>
      <w:r w:rsidRPr="00F04E36">
        <w:rPr>
          <w:i/>
        </w:rPr>
        <w:t>Que el sector se halla a la distancia de dos kilómetros en línea recta de la Refinería Estatal de Esmeraldas y toda la infraestructura petrolera.</w:t>
      </w:r>
    </w:p>
    <w:p w:rsidR="00BD0BCE" w:rsidRPr="00F04E36" w:rsidRDefault="00BD0BCE" w:rsidP="00BD0BCE">
      <w:pPr>
        <w:rPr>
          <w:i/>
        </w:rPr>
      </w:pPr>
    </w:p>
    <w:p w:rsidR="00BD0BCE" w:rsidRDefault="00BD0BCE" w:rsidP="00722B94">
      <w:pPr>
        <w:pStyle w:val="Prrafodelista"/>
        <w:numPr>
          <w:ilvl w:val="0"/>
          <w:numId w:val="1"/>
        </w:numPr>
        <w:rPr>
          <w:i/>
        </w:rPr>
      </w:pPr>
      <w:r w:rsidRPr="00F04E36">
        <w:rPr>
          <w:i/>
        </w:rPr>
        <w:t>Que los habitantes del sector al igual que los demás habitantes de la ciudad de Esmeraldas y otros lugares de la provincia son gravemente afectados por los daños ambientales y humanos que ocasiona la Refinería de Esmeraldas.</w:t>
      </w:r>
    </w:p>
    <w:p w:rsidR="00BD0BCE" w:rsidRPr="00F04E36" w:rsidRDefault="00BD0BCE" w:rsidP="00BD0BCE">
      <w:pPr>
        <w:rPr>
          <w:i/>
        </w:rPr>
      </w:pPr>
    </w:p>
    <w:p w:rsidR="00BD0BCE" w:rsidRPr="00F04E36" w:rsidRDefault="00BD0BCE" w:rsidP="00722B94">
      <w:pPr>
        <w:pStyle w:val="Prrafodelista"/>
        <w:numPr>
          <w:ilvl w:val="0"/>
          <w:numId w:val="1"/>
        </w:numPr>
        <w:rPr>
          <w:i/>
        </w:rPr>
      </w:pPr>
      <w:r w:rsidRPr="00F04E36">
        <w:rPr>
          <w:i/>
        </w:rPr>
        <w:t xml:space="preserve">Que las entidades que tienen a su cargo la operación de la Refinería y en general, de la infraestructura petrolera, nunca han sido capaces de mantener los niveles de seguridad que aconseja la técnica para preservar a los habitantes y al Medio Ambiente de daños irreparables, que han sido afectados sobre todo por el incendio de la Refinería ocasionado el 1 de octubre de 2002 y por el desastre del 26 de febrero de 2003, debido este último a la ruptura del oleoducto y del poliducto, que permitió que los productos </w:t>
      </w:r>
      <w:proofErr w:type="spellStart"/>
      <w:r w:rsidRPr="00F04E36">
        <w:rPr>
          <w:i/>
        </w:rPr>
        <w:t>hidrocarburíferos</w:t>
      </w:r>
      <w:proofErr w:type="spellEnd"/>
      <w:r w:rsidRPr="00F04E36">
        <w:rPr>
          <w:i/>
        </w:rPr>
        <w:t xml:space="preserve"> contaminen los ríos </w:t>
      </w:r>
      <w:proofErr w:type="spellStart"/>
      <w:r w:rsidRPr="00F04E36">
        <w:rPr>
          <w:i/>
        </w:rPr>
        <w:t>Teaone</w:t>
      </w:r>
      <w:proofErr w:type="spellEnd"/>
      <w:r w:rsidRPr="00F04E36">
        <w:rPr>
          <w:i/>
        </w:rPr>
        <w:t xml:space="preserve"> y Esmeraldas.</w:t>
      </w:r>
    </w:p>
    <w:p w:rsidR="00BD0BCE" w:rsidRPr="00F04E36" w:rsidRDefault="00BD0BCE" w:rsidP="00BD0BCE">
      <w:pPr>
        <w:rPr>
          <w:i/>
        </w:rPr>
      </w:pPr>
    </w:p>
    <w:p w:rsidR="00BD0BCE" w:rsidRPr="00F04E36" w:rsidRDefault="00BD0BCE" w:rsidP="00722B94">
      <w:pPr>
        <w:pStyle w:val="Prrafodelista"/>
        <w:numPr>
          <w:ilvl w:val="0"/>
          <w:numId w:val="1"/>
        </w:numPr>
        <w:rPr>
          <w:i/>
        </w:rPr>
      </w:pPr>
      <w:r w:rsidRPr="00F04E36">
        <w:rPr>
          <w:i/>
        </w:rPr>
        <w:t>Que la alteración del ecosistema del barrio Delfina Torres Vda. de Concha, ha sido grave a partir del funcionamiento de la Refinería Estatal.</w:t>
      </w:r>
    </w:p>
    <w:p w:rsidR="00BD0BCE" w:rsidRPr="00F04E36" w:rsidRDefault="00BD0BCE" w:rsidP="00BD0BCE">
      <w:pPr>
        <w:rPr>
          <w:i/>
        </w:rPr>
      </w:pPr>
    </w:p>
    <w:p w:rsidR="00BD0BCE" w:rsidRPr="00B60E01" w:rsidRDefault="00BD0BCE" w:rsidP="00722B94">
      <w:pPr>
        <w:pStyle w:val="Prrafodelista"/>
        <w:numPr>
          <w:ilvl w:val="0"/>
          <w:numId w:val="1"/>
        </w:numPr>
      </w:pPr>
      <w:r w:rsidRPr="00F04E36">
        <w:rPr>
          <w:i/>
        </w:rPr>
        <w:t xml:space="preserve">Que se ha comprobado que a consecuencia del incendio mencionado anteriormente se han contaminado las aguas en los ríos </w:t>
      </w:r>
      <w:proofErr w:type="spellStart"/>
      <w:r w:rsidRPr="00F04E36">
        <w:rPr>
          <w:i/>
        </w:rPr>
        <w:t>Teaone</w:t>
      </w:r>
      <w:proofErr w:type="spellEnd"/>
      <w:r w:rsidRPr="00F04E36">
        <w:rPr>
          <w:i/>
        </w:rPr>
        <w:t xml:space="preserve"> y Esmeraldas, se ha ocasionado la muerte de las especies marinas por asfixia debido a la irritación de los bronquios</w:t>
      </w:r>
      <w:r>
        <w:t>”.</w:t>
      </w:r>
    </w:p>
    <w:p w:rsidR="00BD0BCE" w:rsidRPr="00B60E01" w:rsidRDefault="00BD0BCE" w:rsidP="00BD0BCE"/>
    <w:p w:rsidR="00BD0BCE" w:rsidRPr="00B60E01" w:rsidRDefault="00BD0BCE" w:rsidP="00722B94">
      <w:pPr>
        <w:pStyle w:val="Prrafodelista"/>
        <w:numPr>
          <w:ilvl w:val="0"/>
          <w:numId w:val="1"/>
        </w:numPr>
      </w:pPr>
      <w:r w:rsidRPr="00B60E01">
        <w:t xml:space="preserve">Que el olor de gases y derivados del petróleo es permanente en el </w:t>
      </w:r>
      <w:r>
        <w:t>Ambiente.</w:t>
      </w:r>
    </w:p>
    <w:p w:rsidR="00BD0BCE" w:rsidRPr="00B60E01" w:rsidRDefault="00BD0BCE" w:rsidP="00BD0BCE"/>
    <w:p w:rsidR="00BD0BCE" w:rsidRPr="00B60E01" w:rsidRDefault="00BD0BCE" w:rsidP="00BD0BCE">
      <w:r w:rsidRPr="00B60E01">
        <w:t xml:space="preserve">Por su parte los fundamentos de </w:t>
      </w:r>
      <w:r>
        <w:t xml:space="preserve">derecho </w:t>
      </w:r>
      <w:r w:rsidRPr="00B60E01">
        <w:t>que sustentan las pretensiones de quien demanda se estipulan en el artículo 22, numerales 2 y 15, y los artículos 23, 44, 47 y 48 de la Constitución, los artículos 2241, 2243, 2244, 2247 y 2256, inciso primero, del Código Civil; el inciso tercero del artículo 2 de la Ley Especial de la Empresa Estatal de Petróleos del Ecuador y sus Empresas Filiales; el Reglamento ambiental para las operaciones Hidrocarburíferas en el Ecuador, especialmente sus artículos 5, 46, 48, 52, 53, 54 y 55.</w:t>
      </w:r>
    </w:p>
    <w:p w:rsidR="00BD0BCE" w:rsidRPr="00B60E01" w:rsidRDefault="00BD0BCE" w:rsidP="00BD0BCE"/>
    <w:p w:rsidR="00BD0BCE" w:rsidRDefault="00BD0BCE" w:rsidP="00BD0BCE">
      <w:r w:rsidRPr="00B60E01">
        <w:t>Una vez que se han expuesto los fundamentos de hecho y Derecho, las pretensiones del Actor se enmarcan en la demanda del pago de daños y perjuicios por parte de quienes dirigen la empresa estatal de petróleo y sus filiales, quienes según lo determinado durante la sustanciación del proceso lo hacen de forma solidaria, al Comité Pro Mejoras Delfina Torres Vda. de Concha, incluidos además los daños morales, para cuyo efecto se calcula la cantidad de treinta y cinco millones de dólares americanos o su equivalente en sucres a la fecha de pago, cifra en la cual quedan incluidas la realización de ciertas obras que se determinan en la página 26 del anexo1, así como los daños causados en la población, por muertes, desaparecidos, enfermos y trastornos psíquicos, a más de los daños en las casas, vegetales, árboles y, sobre todo, los ingentes daños morales causados por la negligencia de las empresas demandadas.</w:t>
      </w:r>
      <w:r w:rsidRPr="00B60E01">
        <w:rPr>
          <w:rStyle w:val="Refdenotaalpie"/>
        </w:rPr>
        <w:t xml:space="preserve"> </w:t>
      </w:r>
      <w:r w:rsidRPr="00B60E01">
        <w:rPr>
          <w:rStyle w:val="Refdenotaalpie"/>
        </w:rPr>
        <w:footnoteReference w:id="48"/>
      </w:r>
    </w:p>
    <w:p w:rsidR="00BD0BCE" w:rsidRDefault="00BD0BCE" w:rsidP="00BD0BCE"/>
    <w:p w:rsidR="00BD0BCE" w:rsidRDefault="00BD0BCE" w:rsidP="00BD0BCE">
      <w:r w:rsidRPr="00B60E01">
        <w:t>A tal efecto, vale decir sobre la Responsabilidad Civil extracontractual que de conformidad con el artículo 1480 del Código Civil de ese entonces, las obligaciones nacen entre otras fuentes</w:t>
      </w:r>
      <w:r>
        <w:t>,</w:t>
      </w:r>
      <w:r w:rsidRPr="00B60E01">
        <w:t xml:space="preserve"> como resultado de un hecho que </w:t>
      </w:r>
      <w:r w:rsidRPr="00B60E01">
        <w:lastRenderedPageBreak/>
        <w:t>acarrea consigo injuria o daños a la persona o su patrimonio, tal es el caso de los delitos y cuasidelitos.</w:t>
      </w:r>
    </w:p>
    <w:p w:rsidR="00BD0BCE" w:rsidRDefault="00BD0BCE" w:rsidP="00BD0BCE"/>
    <w:p w:rsidR="00BD0BCE" w:rsidRDefault="00BD0BCE" w:rsidP="00BD0BCE">
      <w:r w:rsidRPr="00B60E01">
        <w:t xml:space="preserve">Por su parte el artículo 2256 del Código Civil contempla la Responsabilidad Civil extracontractual por actividades riesgosas o peligrosas, en que la Culpa se presume, lo cual releva a la víctima de aportar los medios de Prueba de la negligencia, descuido o impericia, por lo que queda a responsabilidad del Demandado únicamente la demostración de que el hecho acaeció por fuerza mayor, caso fortuito, por intervención de un elemento extraño o por Culpa exclusiva de la víctima. </w:t>
      </w:r>
    </w:p>
    <w:p w:rsidR="00BD0BCE" w:rsidRDefault="00BD0BCE" w:rsidP="00BD0BCE"/>
    <w:p w:rsidR="00BD0BCE" w:rsidRDefault="00BD0BCE" w:rsidP="00BD0BCE">
      <w:r w:rsidRPr="00B60E01">
        <w:t>Desde el punto de vista legal, la Responsabilidad Civil extracontractual debe reunir tres características:</w:t>
      </w:r>
    </w:p>
    <w:p w:rsidR="00BD0BCE" w:rsidRDefault="00BD0BCE" w:rsidP="00BD0BCE"/>
    <w:p w:rsidR="00BD0BCE" w:rsidRDefault="00BD0BCE" w:rsidP="00722B94">
      <w:pPr>
        <w:pStyle w:val="Prrafodelista"/>
        <w:numPr>
          <w:ilvl w:val="0"/>
          <w:numId w:val="1"/>
        </w:numPr>
      </w:pPr>
      <w:r w:rsidRPr="00B60E01">
        <w:t>Un daño o perjuicio, material o moral.</w:t>
      </w:r>
    </w:p>
    <w:p w:rsidR="00BD0BCE" w:rsidRDefault="00BD0BCE" w:rsidP="00BD0BCE">
      <w:pPr>
        <w:ind w:left="360"/>
      </w:pPr>
    </w:p>
    <w:p w:rsidR="00BD0BCE" w:rsidRDefault="00BD0BCE" w:rsidP="00722B94">
      <w:pPr>
        <w:pStyle w:val="Prrafodelista"/>
        <w:numPr>
          <w:ilvl w:val="0"/>
          <w:numId w:val="1"/>
        </w:numPr>
      </w:pPr>
      <w:r w:rsidRPr="00B60E01">
        <w:t>Una Culpa, demostrada o preexistente.</w:t>
      </w:r>
    </w:p>
    <w:p w:rsidR="00BD0BCE" w:rsidRDefault="00BD0BCE" w:rsidP="00BD0BCE"/>
    <w:p w:rsidR="00BD0BCE" w:rsidRDefault="00BD0BCE" w:rsidP="00722B94">
      <w:pPr>
        <w:pStyle w:val="Prrafodelista"/>
        <w:numPr>
          <w:ilvl w:val="0"/>
          <w:numId w:val="1"/>
        </w:numPr>
      </w:pPr>
      <w:r w:rsidRPr="00B60E01">
        <w:t>Un vínculo de causalidad entre el uno y el otro.</w:t>
      </w:r>
    </w:p>
    <w:p w:rsidR="00BD0BCE" w:rsidRPr="00B60E01" w:rsidRDefault="00BD0BCE" w:rsidP="00BD0BCE"/>
    <w:p w:rsidR="00BD0BCE" w:rsidRPr="00B60E01" w:rsidRDefault="00BD0BCE" w:rsidP="00BD0BCE">
      <w:r w:rsidRPr="00B60E01">
        <w:t xml:space="preserve">A tal efecto, el principio fundamental es que en una controversia judicial deben probarse los hechos como sustentación del Derecho pretendido. Se entiende por hechos todos los acontecimientos que pueden producir la adquisición, modificación, transferencia o extinción de Derechos u obligaciones. Sólo los hechos son objeto de Prueba, el Derecho, por la disposición del artículo 13 del Código Civil, se presume iuris et de jure, salvo el caso de leyes extranjeras que si deben probarse. </w:t>
      </w:r>
    </w:p>
    <w:p w:rsidR="00BD0BCE" w:rsidRDefault="00BD0BCE" w:rsidP="00BD0BCE"/>
    <w:p w:rsidR="00BD0BCE" w:rsidRDefault="00BD0BCE" w:rsidP="00BD0BCE">
      <w:r w:rsidRPr="00B60E01">
        <w:t xml:space="preserve">Cabe destacar que sólo los hechos controvertidos o contradichos son objeto de Prueba. Conforme al principio dispositivo que inspira </w:t>
      </w:r>
      <w:r>
        <w:t xml:space="preserve">el régimen jurídico nacional, le corresponde a las partes </w:t>
      </w:r>
      <w:r w:rsidRPr="00B60E01">
        <w:t xml:space="preserve">probar las </w:t>
      </w:r>
      <w:r>
        <w:t xml:space="preserve">aseveraciones </w:t>
      </w:r>
      <w:r w:rsidRPr="00B60E01">
        <w:t xml:space="preserve">en </w:t>
      </w:r>
      <w:r>
        <w:t xml:space="preserve">las cuales se hallan sustentadas las correspondientes reclamaciones de un derecho o </w:t>
      </w:r>
      <w:r>
        <w:lastRenderedPageBreak/>
        <w:t>conjunto de estos</w:t>
      </w:r>
      <w:r w:rsidRPr="00B60E01">
        <w:t xml:space="preserve">, por cuanto, solo en </w:t>
      </w:r>
      <w:r>
        <w:t xml:space="preserve">casos excepcionales </w:t>
      </w:r>
      <w:r w:rsidRPr="00B60E01">
        <w:t xml:space="preserve">en que se practican Pruebas de oficio, la actuación del Presidente de la </w:t>
      </w:r>
      <w:r>
        <w:t xml:space="preserve">respectiva </w:t>
      </w:r>
      <w:r w:rsidRPr="00B60E01">
        <w:t>Corte Superior del lugar</w:t>
      </w:r>
      <w:r>
        <w:t>,</w:t>
      </w:r>
      <w:r w:rsidRPr="00B60E01">
        <w:t xml:space="preserve"> se halla </w:t>
      </w:r>
      <w:r>
        <w:t xml:space="preserve">vinculada </w:t>
      </w:r>
      <w:r w:rsidRPr="00B60E01">
        <w:t xml:space="preserve">a la </w:t>
      </w:r>
      <w:r>
        <w:t xml:space="preserve">naturaleza </w:t>
      </w:r>
      <w:r w:rsidRPr="00B60E01">
        <w:t xml:space="preserve">del material probatorio </w:t>
      </w:r>
      <w:r>
        <w:t>que han aportado las partes en litigio</w:t>
      </w:r>
      <w:r w:rsidRPr="00B60E01">
        <w:t xml:space="preserve">. </w:t>
      </w:r>
    </w:p>
    <w:p w:rsidR="00BD0BCE" w:rsidRDefault="00BD0BCE" w:rsidP="00BD0BCE"/>
    <w:p w:rsidR="00BD0BCE" w:rsidRDefault="00BD0BCE" w:rsidP="00BD0BCE">
      <w:r w:rsidRPr="00B60E01">
        <w:t xml:space="preserve">En términos generales, de acuerdo con el artículo 118 del Código de Procedimiento Civil, pesa sobre cada una de las partes la Prueba de la veracidad de los hechos que han invocado como sustento de sus pretensiones o de sus excepciones. </w:t>
      </w:r>
    </w:p>
    <w:p w:rsidR="00BD0BCE" w:rsidRDefault="00BD0BCE" w:rsidP="00BD0BCE"/>
    <w:p w:rsidR="00BD0BCE" w:rsidRDefault="00BD0BCE" w:rsidP="00BD0BCE">
      <w:r w:rsidRPr="00B60E01">
        <w:t xml:space="preserve">La Carga de la Prueba impuesta por la ley a las partes no constituye una obligación ni un deber procesal, el litigante por tanto, es libre de probar o no probar. </w:t>
      </w:r>
    </w:p>
    <w:p w:rsidR="00BD0BCE" w:rsidRDefault="00BD0BCE" w:rsidP="00BD0BCE"/>
    <w:p w:rsidR="00BD0BCE" w:rsidRDefault="00BD0BCE" w:rsidP="00BD0BCE">
      <w:r>
        <w:t>En tal virtud, la acción probatoria no puede ser exigida, sin embargo, de no llevarla a cabo los hechos que hayan sido afirmados no podrán ser demostrados y se perderá inevitablemente el juicio.</w:t>
      </w:r>
    </w:p>
    <w:p w:rsidR="00BD0BCE" w:rsidRDefault="00BD0BCE" w:rsidP="00BD0BCE">
      <w:r>
        <w:t xml:space="preserve"> </w:t>
      </w:r>
      <w:r w:rsidRPr="00B60E01">
        <w:t xml:space="preserve">Una vez que el tribunal correspondiente ha valorado la Prueba valiéndose de la sana crítica, llegó a la conclusión y convencimiento de la existencia de los siguientes hechos:  </w:t>
      </w:r>
    </w:p>
    <w:p w:rsidR="00BD0BCE" w:rsidRDefault="00BD0BCE" w:rsidP="00BD0BCE"/>
    <w:p w:rsidR="00BD0BCE" w:rsidRDefault="00BD0BCE" w:rsidP="00722B94">
      <w:pPr>
        <w:pStyle w:val="Prrafodelista"/>
        <w:numPr>
          <w:ilvl w:val="0"/>
          <w:numId w:val="1"/>
        </w:numPr>
      </w:pPr>
      <w:r>
        <w:t>La ubicación del barrio Delfina Torres.</w:t>
      </w:r>
    </w:p>
    <w:p w:rsidR="00BD0BCE" w:rsidRDefault="00BD0BCE" w:rsidP="00BD0BCE"/>
    <w:p w:rsidR="00BD0BCE" w:rsidRDefault="00BD0BCE" w:rsidP="00722B94">
      <w:pPr>
        <w:pStyle w:val="Prrafodelista"/>
        <w:numPr>
          <w:ilvl w:val="0"/>
          <w:numId w:val="1"/>
        </w:numPr>
      </w:pPr>
      <w:r>
        <w:t xml:space="preserve">Número de habitantes de dicho </w:t>
      </w:r>
      <w:proofErr w:type="gramStart"/>
      <w:r>
        <w:t>barrio</w:t>
      </w:r>
      <w:proofErr w:type="gramEnd"/>
      <w:r w:rsidRPr="00B60E01">
        <w:t xml:space="preserve">. </w:t>
      </w:r>
    </w:p>
    <w:p w:rsidR="00BD0BCE" w:rsidRDefault="00BD0BCE" w:rsidP="00BD0BCE"/>
    <w:p w:rsidR="00BD0BCE" w:rsidRDefault="00BD0BCE" w:rsidP="00722B94">
      <w:pPr>
        <w:pStyle w:val="Prrafodelista"/>
        <w:numPr>
          <w:ilvl w:val="0"/>
          <w:numId w:val="1"/>
        </w:numPr>
      </w:pPr>
      <w:r>
        <w:t xml:space="preserve">Se verifico el incendio de las </w:t>
      </w:r>
      <w:r w:rsidRPr="00B60E01">
        <w:t>piscinas de la Refinería de Esmeraldas</w:t>
      </w:r>
      <w:r>
        <w:t xml:space="preserve"> el 2 de octubre de 1997.</w:t>
      </w:r>
    </w:p>
    <w:p w:rsidR="00BD0BCE" w:rsidRDefault="00BD0BCE" w:rsidP="00BD0BCE"/>
    <w:p w:rsidR="00BD0BCE" w:rsidRDefault="00BD0BCE" w:rsidP="00722B94">
      <w:pPr>
        <w:pStyle w:val="Prrafodelista"/>
        <w:numPr>
          <w:ilvl w:val="0"/>
          <w:numId w:val="1"/>
        </w:numPr>
      </w:pPr>
      <w:r>
        <w:t>Se verificó que e</w:t>
      </w:r>
      <w:r w:rsidRPr="00B60E01">
        <w:t xml:space="preserve">l 26 de febrero de 1998, por rotura de las tuberías del Poliducto y Oleoducto, en el tramo Esmeraldas-Santo Domingo, se ha producido el derrame de diesel y crudo empaquetados en dichas </w:t>
      </w:r>
      <w:r w:rsidRPr="00B60E01">
        <w:lastRenderedPageBreak/>
        <w:t xml:space="preserve">tuberías, que descendieron aguas abajo de los ríos </w:t>
      </w:r>
      <w:proofErr w:type="spellStart"/>
      <w:r w:rsidRPr="00B60E01">
        <w:t>Teaone</w:t>
      </w:r>
      <w:proofErr w:type="spellEnd"/>
      <w:r w:rsidRPr="00B60E01">
        <w:t xml:space="preserve"> y Esmeraldas</w:t>
      </w:r>
      <w:r>
        <w:t>.</w:t>
      </w:r>
    </w:p>
    <w:p w:rsidR="00BD0BCE" w:rsidRDefault="00BD0BCE" w:rsidP="00BD0BCE"/>
    <w:p w:rsidR="00BD0BCE" w:rsidRDefault="00BD0BCE" w:rsidP="00722B94">
      <w:pPr>
        <w:pStyle w:val="Prrafodelista"/>
        <w:numPr>
          <w:ilvl w:val="0"/>
          <w:numId w:val="1"/>
        </w:numPr>
      </w:pPr>
      <w:r>
        <w:t>I</w:t>
      </w:r>
      <w:r w:rsidRPr="00B60E01">
        <w:t>ncendio de inmensas proporciones</w:t>
      </w:r>
      <w:r>
        <w:t xml:space="preserve"> en el referido </w:t>
      </w:r>
      <w:proofErr w:type="gramStart"/>
      <w:r>
        <w:t>barrio</w:t>
      </w:r>
      <w:proofErr w:type="gramEnd"/>
      <w:r>
        <w:t>.</w:t>
      </w:r>
    </w:p>
    <w:p w:rsidR="00BD0BCE" w:rsidRDefault="00BD0BCE" w:rsidP="00BD0BCE"/>
    <w:p w:rsidR="00BD0BCE" w:rsidRDefault="00BD0BCE" w:rsidP="00722B94">
      <w:pPr>
        <w:pStyle w:val="Prrafodelista"/>
        <w:numPr>
          <w:ilvl w:val="0"/>
          <w:numId w:val="1"/>
        </w:numPr>
      </w:pPr>
      <w:r w:rsidRPr="00B60E01">
        <w:t xml:space="preserve">Los desechos de la Refinería Estatal de Esmeraldas se vierten en canales y alcantarillas de desagües que desembocan en los ríos </w:t>
      </w:r>
      <w:proofErr w:type="spellStart"/>
      <w:r w:rsidRPr="00B60E01">
        <w:t>Teaone</w:t>
      </w:r>
      <w:proofErr w:type="spellEnd"/>
      <w:r w:rsidRPr="00B60E01">
        <w:t xml:space="preserve"> y Esmeraldas</w:t>
      </w:r>
      <w:r>
        <w:t>.</w:t>
      </w:r>
    </w:p>
    <w:p w:rsidR="00BD0BCE" w:rsidRDefault="00BD0BCE" w:rsidP="00BD0BCE"/>
    <w:p w:rsidR="00BD0BCE" w:rsidRDefault="00BD0BCE" w:rsidP="00722B94">
      <w:pPr>
        <w:pStyle w:val="Prrafodelista"/>
        <w:numPr>
          <w:ilvl w:val="0"/>
          <w:numId w:val="1"/>
        </w:numPr>
      </w:pPr>
      <w:r w:rsidRPr="00B60E01">
        <w:t>Se han producido daños en la salud de los habitantes del barrio Delfina Torres Vda. de Concha.</w:t>
      </w:r>
    </w:p>
    <w:p w:rsidR="00BD0BCE" w:rsidRDefault="00BD0BCE" w:rsidP="00BD0BCE"/>
    <w:p w:rsidR="00BD0BCE" w:rsidRDefault="00BD0BCE" w:rsidP="00722B94">
      <w:pPr>
        <w:pStyle w:val="Prrafodelista"/>
        <w:numPr>
          <w:ilvl w:val="0"/>
          <w:numId w:val="1"/>
        </w:numPr>
      </w:pPr>
      <w:r w:rsidRPr="00B60E01">
        <w:t xml:space="preserve">Se han producido daños en el </w:t>
      </w:r>
      <w:r>
        <w:t>Medio Ambiente</w:t>
      </w:r>
      <w:r w:rsidRPr="00B60E01">
        <w:t xml:space="preserve"> o ecológicos.</w:t>
      </w:r>
    </w:p>
    <w:p w:rsidR="00BD0BCE" w:rsidRDefault="00BD0BCE" w:rsidP="00BD0BCE"/>
    <w:p w:rsidR="00BD0BCE" w:rsidRDefault="00BD0BCE" w:rsidP="00722B94">
      <w:pPr>
        <w:pStyle w:val="Prrafodelista"/>
        <w:numPr>
          <w:ilvl w:val="0"/>
          <w:numId w:val="1"/>
        </w:numPr>
      </w:pPr>
      <w:r w:rsidRPr="00B60E01">
        <w:t>Se han producido daños materiales en el barrio Delfina Torres Vda. de Concha.</w:t>
      </w:r>
    </w:p>
    <w:p w:rsidR="00BD0BCE" w:rsidRDefault="00BD0BCE" w:rsidP="00BD0BCE"/>
    <w:p w:rsidR="00BD0BCE" w:rsidRDefault="00BD0BCE" w:rsidP="00BD0BCE">
      <w:r w:rsidRPr="00B60E01">
        <w:t xml:space="preserve">Quien incurre en Responsabilidad Civil extracontractual debe indemnizar a la víctima que ha sufrido el daño. Existen dos modos de resarcimiento a la víctima, un modo de hacerlo es lo que se denomina reparación natural o in </w:t>
      </w:r>
      <w:proofErr w:type="spellStart"/>
      <w:r w:rsidRPr="00B60E01">
        <w:t>nature</w:t>
      </w:r>
      <w:proofErr w:type="spellEnd"/>
      <w:r w:rsidRPr="00B60E01">
        <w:t xml:space="preserve">, que consiste en la reintegración en forma específica, o reparación en especie: implica literalmente volver las cosas al estado que tendrían si no hubiese ocurrido el hecho dañoso. </w:t>
      </w:r>
    </w:p>
    <w:p w:rsidR="00BD0BCE" w:rsidRDefault="00BD0BCE" w:rsidP="00BD0BCE"/>
    <w:p w:rsidR="00BD0BCE" w:rsidRDefault="00BD0BCE" w:rsidP="00BD0BCE">
      <w:r w:rsidRPr="00B60E01">
        <w:t xml:space="preserve">El otro modo de reparar el daño es la llamada reparación por equivalente, o propiamente indemnización, </w:t>
      </w:r>
      <w:r>
        <w:t>“…</w:t>
      </w:r>
      <w:r w:rsidRPr="00D23D17">
        <w:rPr>
          <w:i/>
        </w:rPr>
        <w:t>mediante la cual aunque no se reintegre en forma específica el bien dañado se compensa o resarce el menoscabo patrimonial sufrido en razón del perjuicio por una cantidad dineraria. Se tiende de esta manera a restaurar el equilibrio patrimonial en función del valor que representa el perjuicio</w:t>
      </w:r>
      <w:r>
        <w:t>”</w:t>
      </w:r>
      <w:r w:rsidRPr="00B60E01">
        <w:t>.</w:t>
      </w:r>
      <w:r>
        <w:rPr>
          <w:rStyle w:val="Refdenotaalpie"/>
        </w:rPr>
        <w:footnoteReference w:id="49"/>
      </w:r>
      <w:r w:rsidRPr="00B60E01">
        <w:t xml:space="preserve"> </w:t>
      </w:r>
    </w:p>
    <w:p w:rsidR="00BD0BCE" w:rsidRDefault="00BD0BCE" w:rsidP="00BD0BCE">
      <w:r>
        <w:lastRenderedPageBreak/>
        <w:t>En virtud del resarcimiento o reparación del daño causado, la pretensión de la parte actora se circunscribe al siguiente petitorio,</w:t>
      </w:r>
      <w:r w:rsidRPr="00B60E01">
        <w:t xml:space="preserve"> en el barrio Delfina Torres viuda de Concha, Propicia No. 1, se </w:t>
      </w:r>
      <w:r>
        <w:t>deben construir las obras que se detallan a continuación.</w:t>
      </w:r>
    </w:p>
    <w:p w:rsidR="00BD0BCE" w:rsidRDefault="00BD0BCE" w:rsidP="00BD0BCE"/>
    <w:p w:rsidR="00BD0BCE" w:rsidRDefault="00BD0BCE" w:rsidP="00BD0BCE">
      <w:r>
        <w:t>R</w:t>
      </w:r>
      <w:r w:rsidRPr="00B60E01">
        <w:t>ed de alcantarillado sanitario</w:t>
      </w:r>
      <w:r>
        <w:t>, P</w:t>
      </w:r>
      <w:r w:rsidRPr="00B60E01">
        <w:t>lanta de tratamiento de alcantarillado sanitario</w:t>
      </w:r>
      <w:r>
        <w:t>, R</w:t>
      </w:r>
      <w:r w:rsidRPr="00B60E01">
        <w:t>ed de alcantarillado de aguas lluvias</w:t>
      </w:r>
      <w:r>
        <w:t>, E</w:t>
      </w:r>
      <w:r w:rsidRPr="00B60E01">
        <w:t>nrocado base en riberas de los ríos</w:t>
      </w:r>
      <w:r>
        <w:t>, M</w:t>
      </w:r>
      <w:r w:rsidRPr="00B60E01">
        <w:t>uro de contención de hormigón armado</w:t>
      </w:r>
      <w:r>
        <w:t>, D</w:t>
      </w:r>
      <w:r w:rsidRPr="00B60E01">
        <w:t>ispensario médico</w:t>
      </w:r>
      <w:r>
        <w:t xml:space="preserve"> y su respectivo equipamiento, A</w:t>
      </w:r>
      <w:r w:rsidRPr="00B60E01">
        <w:t>ceras</w:t>
      </w:r>
      <w:r>
        <w:t>,</w:t>
      </w:r>
      <w:r w:rsidRPr="00B60E01">
        <w:t xml:space="preserve"> bordillos</w:t>
      </w:r>
      <w:r>
        <w:t>,</w:t>
      </w:r>
      <w:r w:rsidRPr="00B60E01">
        <w:t xml:space="preserve"> escalinatas</w:t>
      </w:r>
      <w:r>
        <w:t>,</w:t>
      </w:r>
      <w:r w:rsidRPr="00B60E01">
        <w:t xml:space="preserve"> canchas</w:t>
      </w:r>
      <w:r>
        <w:t>,</w:t>
      </w:r>
      <w:r w:rsidRPr="00B60E01">
        <w:t xml:space="preserve"> adoquinado de calles</w:t>
      </w:r>
      <w:r>
        <w:t>,</w:t>
      </w:r>
      <w:r w:rsidRPr="00B60E01">
        <w:t xml:space="preserve"> alumbrado del parque forestal y público</w:t>
      </w:r>
      <w:r>
        <w:t>, entre otras.</w:t>
      </w:r>
      <w:r w:rsidRPr="00B60E01">
        <w:t xml:space="preserve"> </w:t>
      </w:r>
    </w:p>
    <w:p w:rsidR="00BD0BCE" w:rsidRDefault="00BD0BCE" w:rsidP="00BD0BCE">
      <w:r>
        <w:t xml:space="preserve">Cabe señalar que las obras detalladas anteriormente no ingresan al patrimonio propio </w:t>
      </w:r>
      <w:r w:rsidRPr="00B60E01">
        <w:t xml:space="preserve">del Comité Pro mejoras del barrio Delfina Torres viuda de Concha, Propicia No. 1, sino que </w:t>
      </w:r>
      <w:r>
        <w:t>por su naturaleza y características forman parte de bienes públicos, tal como lo prevé el Código Civil en su artículo 626.</w:t>
      </w:r>
    </w:p>
    <w:p w:rsidR="00BD0BCE" w:rsidRDefault="00BD0BCE" w:rsidP="00BD0BCE"/>
    <w:p w:rsidR="00BD0BCE" w:rsidRDefault="00BD0BCE" w:rsidP="00BD0BCE">
      <w:r>
        <w:t xml:space="preserve">Al respecto, la </w:t>
      </w:r>
      <w:r w:rsidRPr="00B60E01">
        <w:t xml:space="preserve">Primera Sala de lo Civil y Mercantil de la Corte Suprema de Justicia, </w:t>
      </w:r>
      <w:r>
        <w:t>“</w:t>
      </w:r>
      <w:r w:rsidRPr="00B60E01">
        <w:rPr>
          <w:b/>
          <w:bCs/>
        </w:rPr>
        <w:t>ADMINISTRANDO JUSTICIA EN NOMBRE DE LA REPÚBLICA Y POR AUTORIDAD DE LA LEY</w:t>
      </w:r>
      <w:r w:rsidRPr="00B60E01">
        <w:t>, casa la sentencia pronunciada por la Sala Única de la Corte Superior</w:t>
      </w:r>
      <w:r>
        <w:t xml:space="preserve"> </w:t>
      </w:r>
      <w:r w:rsidRPr="00B60E01">
        <w:t xml:space="preserve">de Esmeraldas, en el ordinario seguido por S. R., por sus propios Derechos y como representante legal del Comité Pro Mejoras del barrio Delfina Torres viuda de Concha, Propicia No. 1 en contra de las empresas PETROECUADOR, PETROCOMERCIAL, PETROINDUSTRIAL y PETROPRODUCCIÓN. En su reemplazo, se acepta parcialmente la demanda y se condena a las empresas PETROECUADOR, PETROCOMERCIAL y PETROINDUSTRIAL, solidariamente, a las siguientes obligaciones de hacer:  1) la ejecución de obras de infraestructura básica en el barrio Delfina Torres viuda de Concha, Propicia No. 1 hasta por el monto total de once millones de dólares, para lo cual se harán constar las asignaciones presupuestarias respectivas en los presupuestos para el ejercicio económico de los años 2003 y 2004 de dichas empresas. Estas obras se ejecutarán previa la planificación correspondiente, y en coordinación con los Ministerios de Educación, de Obras Públicas y </w:t>
      </w:r>
      <w:r w:rsidRPr="00B60E01">
        <w:lastRenderedPageBreak/>
        <w:t xml:space="preserve">Bienestar Social;  2) la adopción de medidas de seguridad en la Refinería Estatal de Esmeraldas y en la infraestructura petrolera de esa provincia, dentro del plazo de seis meses, contados desde que se ejecutoríe esa sentencia para prevenir que no se produzcan daños, particularmente en el </w:t>
      </w:r>
      <w:r>
        <w:t>Medio Ambiente</w:t>
      </w:r>
      <w:r w:rsidRPr="00B60E01">
        <w:t xml:space="preserve">, derivados de las actividades Hidrocarburíferas. </w:t>
      </w:r>
    </w:p>
    <w:p w:rsidR="00BD0BCE" w:rsidRDefault="00BD0BCE" w:rsidP="00BD0BCE"/>
    <w:p w:rsidR="00BD0BCE" w:rsidRDefault="00BD0BCE" w:rsidP="00BD0BCE">
      <w:r w:rsidRPr="00B60E01">
        <w:t xml:space="preserve">Para el objeto se cumplirá lo dispuesto en la Ley de Prevención y Control de la Contaminación Ambiental, Ley de Gestión Ambiental y Reglamento Ambiental para las Operaciones Hidrocarburíferas en el Ecuador. Todo lo cual será planificado y controlada su ejecución por la Subsecretaría del </w:t>
      </w:r>
      <w:r>
        <w:t>Medio Ambiente</w:t>
      </w:r>
      <w:r w:rsidRPr="00B60E01">
        <w:t xml:space="preserve"> del Ministerio de Energía, Minas y Petróleos. En vista de que entre lo pedido por la parte Actora en concepto de indemnización (U.S.A. 35’000.000, </w:t>
      </w:r>
      <w:proofErr w:type="spellStart"/>
      <w:r w:rsidRPr="00B60E01">
        <w:t>oo</w:t>
      </w:r>
      <w:proofErr w:type="spellEnd"/>
      <w:r w:rsidRPr="00B60E01">
        <w:t xml:space="preserve">) y lo que ha sido reconocido en esta sentencia (U.S.A. 11’000.000, </w:t>
      </w:r>
      <w:proofErr w:type="spellStart"/>
      <w:r w:rsidRPr="00B60E01">
        <w:t>oo</w:t>
      </w:r>
      <w:proofErr w:type="spellEnd"/>
      <w:r w:rsidRPr="00B60E01">
        <w:t xml:space="preserve">) hay una significativa diferencia, procede la excepción de plus petición (plus </w:t>
      </w:r>
      <w:proofErr w:type="spellStart"/>
      <w:r w:rsidRPr="00B60E01">
        <w:t>petitio</w:t>
      </w:r>
      <w:proofErr w:type="spellEnd"/>
      <w:r w:rsidRPr="00B60E01">
        <w:t xml:space="preserve"> re) deducida por PETROECUADOR, PETROCOMERCIAL y PETROINDUSTRIAL y, por tal motivo, se exime a es</w:t>
      </w:r>
      <w:r>
        <w:t>tas empresas del pago de costas</w:t>
      </w:r>
      <w:r w:rsidRPr="00B60E01">
        <w:t>.</w:t>
      </w:r>
    </w:p>
    <w:p w:rsidR="00BD0BCE" w:rsidRDefault="00BD0BCE" w:rsidP="00BD0BCE"/>
    <w:p w:rsidR="00BD0BCE" w:rsidRDefault="00BD0BCE" w:rsidP="00BD0BCE">
      <w:r w:rsidRPr="00B60E01">
        <w:t xml:space="preserve">El tribunal correspondiente de la Corte Suprema de Justicia de ese entonces, casa la sentencia del tribunal inferior, y de ello se desprende la necesidad de aclarar que de conformidad con lo preceptuado por el artículo 247 de la Constitución del Ecuador, y en concordancia con el artículo 1 de la Ley de Hidrocarburos y el artículo 626 del Código Civil, los recursos naturales del subsuelo, como los hidrocarburos, son de propiedad del Estado, y, consiguientemente, de todos y cada uno de los ecuatorianos. </w:t>
      </w:r>
    </w:p>
    <w:p w:rsidR="00BD0BCE" w:rsidRDefault="00BD0BCE" w:rsidP="00BD0BCE"/>
    <w:p w:rsidR="00BD0BCE" w:rsidRDefault="00BD0BCE" w:rsidP="00BD0BCE">
      <w:r w:rsidRPr="00B60E01">
        <w:t xml:space="preserve">El fallo de Casación dictado por la Sala correspondiente, explica detalladamente los fundamentos jurídicos en los que basa su decisión para declarar la Responsabilidad Civil extracontractual por daño, hablando de manera generalizada de la empresa petrolera del </w:t>
      </w:r>
      <w:r>
        <w:t>Estado Ecuatoriano</w:t>
      </w:r>
      <w:r w:rsidRPr="00B60E01">
        <w:t xml:space="preserve">, de donde consecuentemente se desprende el pago de las indemnizaciones correspondientes. </w:t>
      </w:r>
    </w:p>
    <w:p w:rsidR="00BD0BCE" w:rsidRDefault="00BD0BCE" w:rsidP="00BD0BCE">
      <w:r w:rsidRPr="00B60E01">
        <w:lastRenderedPageBreak/>
        <w:t>Durante el proceso de Casación se transcribieron las normas de Derecho en que se sustenta la sentencia para declarar la Responsabilidad Civil extracontractual de PETROECUADOR, PETROINDUSTRIAL y PETROCOMERCIAL.</w:t>
      </w:r>
    </w:p>
    <w:p w:rsidR="00BD0BCE" w:rsidRDefault="00BD0BCE" w:rsidP="00BD0BCE"/>
    <w:p w:rsidR="00BD0BCE" w:rsidRPr="00510C6E" w:rsidRDefault="00BD0BCE" w:rsidP="00BD0BCE">
      <w:pPr>
        <w:rPr>
          <w:i/>
        </w:rPr>
      </w:pPr>
      <w:r w:rsidRPr="00B60E01">
        <w:t>A tal efecto, entre otras se citó la norma jerárquicamente más elevada del ordenamiento jurídico ecuatoriano que se estipulaba en el artículo 20 de la Constitución Política que regía en ese entonces, la cual dice “</w:t>
      </w:r>
      <w:r w:rsidRPr="00510C6E">
        <w:rPr>
          <w:i/>
        </w:rPr>
        <w:t xml:space="preserve">las instituciones del Estado, sus delegatarios y concesionarios, estarán obligados a indemnizar a los particulares por los perjuicios que les irroguen como consecuencia de la prestación deficiente de los servicios públicos o de los actos de sus funcionarios o empleados en el desempeño de sus cargos. </w:t>
      </w:r>
    </w:p>
    <w:p w:rsidR="00BD0BCE" w:rsidRPr="00510C6E" w:rsidRDefault="00BD0BCE" w:rsidP="00BD0BCE">
      <w:pPr>
        <w:rPr>
          <w:i/>
        </w:rPr>
      </w:pPr>
    </w:p>
    <w:p w:rsidR="00BD0BCE" w:rsidRDefault="00BD0BCE" w:rsidP="00BD0BCE">
      <w:r w:rsidRPr="00510C6E">
        <w:rPr>
          <w:i/>
        </w:rPr>
        <w:t>Las instituciones referidas anteriormente tienen el derecho de repetición, por lo cual están en la obligación vinculante de efectivizar la responsabilidad de los empleados y funcionarios que por Culpa grave  o dolo declarado judicialmente, hayan inferido los daños o perjuicios de que se trate. La responsabilidad penal de tales funcionarios y empleados, será establecida por los jueces competentes</w:t>
      </w:r>
      <w:r w:rsidRPr="00B60E01">
        <w:t xml:space="preserve">”. </w:t>
      </w:r>
    </w:p>
    <w:p w:rsidR="00BD0BCE" w:rsidRDefault="00BD0BCE" w:rsidP="00BD0BCE"/>
    <w:p w:rsidR="00BD0BCE" w:rsidRDefault="00BD0BCE" w:rsidP="00BD0BCE">
      <w:r w:rsidRPr="00B60E01">
        <w:t xml:space="preserve">En conclusión, en la sentencia dictada por la Sala respectiva, se condena a PETROECUADOR, PETROINDUSTRIAL y PETROCOMERCIAL a pagar indemnización por daños o perjuicios, y en cumplimiento de lo ordenado por el artículo 283 del Código de Procedimiento Civil se determina la cantidad que debe pagar. </w:t>
      </w:r>
    </w:p>
    <w:p w:rsidR="00BD0BCE" w:rsidRDefault="00BD0BCE" w:rsidP="00BD0BCE">
      <w:pPr>
        <w:rPr>
          <w:lang w:eastAsia="es-ES_tradnl"/>
        </w:rPr>
      </w:pPr>
    </w:p>
    <w:p w:rsidR="00BD0BCE" w:rsidRDefault="00BD0BCE" w:rsidP="00BD0BCE">
      <w:pPr>
        <w:rPr>
          <w:lang w:eastAsia="es-ES_tradnl"/>
        </w:rPr>
      </w:pPr>
      <w:r w:rsidRPr="00B60E01">
        <w:rPr>
          <w:lang w:eastAsia="es-ES_tradnl"/>
        </w:rPr>
        <w:t xml:space="preserve">Es importante destacar que la jurisprudencia en general y en </w:t>
      </w:r>
      <w:r>
        <w:rPr>
          <w:lang w:eastAsia="es-ES_tradnl"/>
        </w:rPr>
        <w:t>el Ecuador</w:t>
      </w:r>
      <w:r w:rsidRPr="00B60E01">
        <w:rPr>
          <w:lang w:eastAsia="es-ES_tradnl"/>
        </w:rPr>
        <w:t xml:space="preserve"> no es vinculante o de carácter obligatorio para dictar sentencia, sin embargo constituye una herramienta y/o antecedente en procesos similares que en materia ambiental son de gran utilidad, dado que en nuestro país en escasa y relativamente nueva.</w:t>
      </w:r>
    </w:p>
    <w:p w:rsidR="00BD0BCE" w:rsidRDefault="00BD0BCE" w:rsidP="00BD0BCE">
      <w:pPr>
        <w:rPr>
          <w:lang w:eastAsia="es-ES_tradnl"/>
        </w:rPr>
      </w:pPr>
    </w:p>
    <w:p w:rsidR="00BD0BCE" w:rsidRDefault="00BD0BCE" w:rsidP="004736A6">
      <w:pPr>
        <w:pStyle w:val="Ttulo3"/>
        <w:ind w:left="1416" w:hanging="1416"/>
      </w:pPr>
      <w:bookmarkStart w:id="349" w:name="_Toc262634301"/>
      <w:bookmarkStart w:id="350" w:name="_Toc297614685"/>
      <w:r w:rsidRPr="004736A6">
        <w:lastRenderedPageBreak/>
        <w:t>4.2.2.</w:t>
      </w:r>
      <w:r w:rsidRPr="004736A6">
        <w:tab/>
      </w:r>
      <w:bookmarkEnd w:id="349"/>
      <w:r w:rsidR="004736A6">
        <w:t>L</w:t>
      </w:r>
      <w:r w:rsidR="004736A6" w:rsidRPr="004736A6">
        <w:t xml:space="preserve">egislación comparada aplicable al </w:t>
      </w:r>
      <w:r w:rsidR="004736A6">
        <w:t>Régimen de Responsabilidad C</w:t>
      </w:r>
      <w:r w:rsidR="004736A6" w:rsidRPr="004736A6">
        <w:t>ivil en materia ambiental</w:t>
      </w:r>
      <w:bookmarkEnd w:id="350"/>
    </w:p>
    <w:p w:rsidR="004736A6" w:rsidRDefault="004736A6" w:rsidP="004736A6"/>
    <w:p w:rsidR="004736A6" w:rsidRPr="00CE296D" w:rsidRDefault="004736A6" w:rsidP="004736A6">
      <w:r w:rsidRPr="00CE296D">
        <w:t>Dentro de este estudio es importante realizar un breve análisis del ordenamiento jurídico comparado de carácter ambiental determinando la experiencia acumulada por países vecinos como lo son Venezuela, Argentina, Colombia, Perú y Brasil quienes a través de su normativa ambiental ya han regulado, o están en vías de regular a la Responsabilidad Civil por los daños causados al Medio Ambiente, identificando de esta manera las estrategias que han seguido estas naciones para resolver esa situación tan compleja, de tal manera que podamos aprovechar dicha experiencia.</w:t>
      </w:r>
    </w:p>
    <w:p w:rsidR="004736A6" w:rsidRPr="00CE296D" w:rsidRDefault="004736A6" w:rsidP="004736A6"/>
    <w:p w:rsidR="004736A6" w:rsidRPr="00CE296D" w:rsidRDefault="004736A6" w:rsidP="004736A6">
      <w:r w:rsidRPr="00CE296D">
        <w:t xml:space="preserve">Si bien todos los Estados Latinoamericanos han desarrollado con el transcurso de los años una normativa ambiental homogénea, enfocada en garantizar el derecho a un Ambiente sano y al Desarrollo Sustentable que permita proteger y conservar la naturaleza y sus componentes, varían las disposiciones y métodos para la aplicación del régimen de Responsabilidad Objetiva, que es el más viable en aquellos casos en donde el Medio Ambiente es lesionado. </w:t>
      </w:r>
    </w:p>
    <w:p w:rsidR="004736A6" w:rsidRPr="00CE296D" w:rsidRDefault="004736A6" w:rsidP="004736A6"/>
    <w:p w:rsidR="004736A6" w:rsidRPr="00CE296D" w:rsidRDefault="004736A6" w:rsidP="004736A6">
      <w:r w:rsidRPr="00CE296D">
        <w:t xml:space="preserve">En </w:t>
      </w:r>
      <w:r w:rsidRPr="004736A6">
        <w:rPr>
          <w:b/>
        </w:rPr>
        <w:t>Venezuela</w:t>
      </w:r>
      <w:r w:rsidRPr="00CE296D">
        <w:t>, el régimen de Responsabilidad Civil en materia ambiental se encuentra estipulado en la Ley Orgánica del Ambiente, la cual se constituye como una norma de aplicación generalizada en todo el territorio nacional de ese país, por su parte, la vigencia de esta se remite al 22 de Diciembre 2006.</w:t>
      </w:r>
    </w:p>
    <w:p w:rsidR="004736A6" w:rsidRPr="00CE296D" w:rsidRDefault="004736A6" w:rsidP="004736A6"/>
    <w:p w:rsidR="004736A6" w:rsidRPr="00CE296D" w:rsidRDefault="004736A6" w:rsidP="004736A6">
      <w:r w:rsidRPr="00CE296D">
        <w:t xml:space="preserve">Varios aspectos la caracterizan como una norma de influencia positiva para la naturaleza, sin embargo, se debe hacer mención de algunos factores que por su relevancia vienen al caso, por ejemplo, puede mencionarse la determinación legal en virtud de la cual se debe constituir garantías o fianza de fiel cumplimiento y pólizas de seguros de cobertura de responsabilidades </w:t>
      </w:r>
      <w:r w:rsidRPr="00CE296D">
        <w:lastRenderedPageBreak/>
        <w:t>civiles e indemnizaciones frente a posibles afectaciones medio ambientales como consecuencia del desarrollo de una actividad.</w:t>
      </w:r>
    </w:p>
    <w:p w:rsidR="004736A6" w:rsidRPr="00CE296D" w:rsidRDefault="004736A6" w:rsidP="004736A6"/>
    <w:p w:rsidR="004736A6" w:rsidRPr="00CE296D" w:rsidRDefault="004736A6" w:rsidP="004736A6">
      <w:r w:rsidRPr="00CE296D">
        <w:t xml:space="preserve">Otro factor importante, constituye el hecho de que la responsabilidad ambiental es de carácter objetiva y que los responsable por sus acciones u omisiones en delitos cometidos que hayan sido condenados en sentencia por los daños o perjuicios ocasionados de acuerdo a las disposiciones del Código Civil venezolano, tienen la obligación inevitable de llevar a cabo medidas de índole </w:t>
      </w:r>
      <w:proofErr w:type="spellStart"/>
      <w:r w:rsidRPr="00CE296D">
        <w:t>restitutiva</w:t>
      </w:r>
      <w:proofErr w:type="spellEnd"/>
      <w:r w:rsidRPr="00CE296D">
        <w:t xml:space="preserve"> conducentes a la remediación de los daños causado y a indemnizar por los perjuicios correspondientes.</w:t>
      </w:r>
    </w:p>
    <w:p w:rsidR="004736A6" w:rsidRPr="00CE296D" w:rsidRDefault="004736A6" w:rsidP="004736A6"/>
    <w:p w:rsidR="004736A6" w:rsidRPr="00CE296D" w:rsidRDefault="004736A6" w:rsidP="004736A6">
      <w:r w:rsidRPr="00CE296D">
        <w:t xml:space="preserve">La participación ciudadana en materia ambiental también constituye un factor a ser resaltado en la legislación venezolana. </w:t>
      </w:r>
    </w:p>
    <w:p w:rsidR="004736A6" w:rsidRPr="00CE296D" w:rsidRDefault="004736A6" w:rsidP="004736A6"/>
    <w:p w:rsidR="004736A6" w:rsidRPr="00CE296D" w:rsidRDefault="004736A6" w:rsidP="004736A6">
      <w:r w:rsidRPr="00CE296D">
        <w:t>Complementariamente a las directrices legales planteadas de manera precedente, el régimen jurídico ambiental de ese país establece una normativa especial de tipo penal, en virtud de la cual, la Ley Penal del Ambiente tipifica una serie de infracciones ambientales y sus respectivas sanciones, constituyéndose en este sentido, en un acierto legislativo ya que se norma integralmente la protección ambiental.</w:t>
      </w:r>
    </w:p>
    <w:p w:rsidR="004736A6" w:rsidRPr="00CE296D" w:rsidRDefault="004736A6" w:rsidP="004736A6">
      <w:r w:rsidRPr="00CE296D">
        <w:t xml:space="preserve"> </w:t>
      </w:r>
    </w:p>
    <w:p w:rsidR="004736A6" w:rsidRPr="00CE296D" w:rsidRDefault="004736A6" w:rsidP="004736A6">
      <w:r w:rsidRPr="00CE296D">
        <w:t xml:space="preserve">En </w:t>
      </w:r>
      <w:r w:rsidRPr="004736A6">
        <w:rPr>
          <w:b/>
        </w:rPr>
        <w:t>Argentina</w:t>
      </w:r>
      <w:r w:rsidRPr="00CE296D">
        <w:t>, la normativa ambiental se ha desarrollado principalmente a través de Ley General del Ambiente 25.675 publicada en el Registro Oficial el 28 de Noviembre del 2002.</w:t>
      </w:r>
    </w:p>
    <w:p w:rsidR="004736A6" w:rsidRPr="00CE296D" w:rsidRDefault="004736A6" w:rsidP="004736A6"/>
    <w:p w:rsidR="004736A6" w:rsidRPr="00CE296D" w:rsidRDefault="004736A6" w:rsidP="004736A6">
      <w:r w:rsidRPr="00CE296D">
        <w:t>Gracias a esta norma es posible tutelar y fomentar la protección de los derechos fundamentales del medio ambiente, por medio de la aplicación de principios y disposiciones legales como las detalladas a continuación.</w:t>
      </w:r>
    </w:p>
    <w:p w:rsidR="004736A6" w:rsidRPr="00CE296D" w:rsidRDefault="004736A6" w:rsidP="004736A6"/>
    <w:p w:rsidR="004736A6" w:rsidRPr="00CE296D" w:rsidRDefault="004736A6" w:rsidP="004736A6">
      <w:r w:rsidRPr="00CE296D">
        <w:t xml:space="preserve">Se reconoce el principio de responsabilidad a través de su artículo 4, en donde se  determina que el generador de los efectos degradantes para la </w:t>
      </w:r>
      <w:r w:rsidRPr="00CE296D">
        <w:lastRenderedPageBreak/>
        <w:t xml:space="preserve">naturaleza, se constituye también como responsable de los costos derivados a partir de las acciones preventivas y correctivas de recomposición. </w:t>
      </w:r>
    </w:p>
    <w:p w:rsidR="004736A6" w:rsidRPr="00CE296D" w:rsidRDefault="004736A6" w:rsidP="004736A6"/>
    <w:p w:rsidR="004736A6" w:rsidRPr="00CE296D" w:rsidRDefault="004736A6" w:rsidP="004736A6">
      <w:r w:rsidRPr="00CE296D">
        <w:t xml:space="preserve">En este sentido, la responsabilidad que se configura como consecuencia de los daños que han sido causados al medio ambiente, será establecida de acuerdo a lo que se estipula en el Código Civil argentino. </w:t>
      </w:r>
    </w:p>
    <w:p w:rsidR="004736A6" w:rsidRPr="00CE296D" w:rsidRDefault="004736A6" w:rsidP="004736A6"/>
    <w:p w:rsidR="004736A6" w:rsidRPr="00CE296D" w:rsidRDefault="004736A6" w:rsidP="004736A6">
      <w:r w:rsidRPr="00CE296D">
        <w:t xml:space="preserve">Adicionalmente, determina la obligación de contratar un seguro de cobertura por actividades peligrosas, y más relevante aún se implementa en el régimen ambiental argentino, la obligación de crear un Fondo de Compensación Ambiental que garantice la remediación de posibles daños como consecuencia del desarrollo de la actividad de que se trate. </w:t>
      </w:r>
    </w:p>
    <w:p w:rsidR="004736A6" w:rsidRPr="00CE296D" w:rsidRDefault="004736A6" w:rsidP="004736A6"/>
    <w:p w:rsidR="004736A6" w:rsidRPr="00CE296D" w:rsidRDefault="004736A6" w:rsidP="004736A6">
      <w:r w:rsidRPr="004736A6">
        <w:rPr>
          <w:b/>
        </w:rPr>
        <w:t>Brasil</w:t>
      </w:r>
      <w:r w:rsidRPr="00CE296D">
        <w:t xml:space="preserve"> a través de la ley 6938, 31 de agosto de 1981 se instituyó como pionero de la normativa sudamericana ambiental, al establecer la responsabilidad civil objetiva de las personas jurídicas. Posteriormente la ley 7347, 24 de julio de 1985, que trata de la acción civil pública, facilito la determinación de la indemnización y el deber de reparar el daño ambiental, dio Legitimidad a las agencias ambientales y asociaciones de protección al Medio Ambiente para impulsar acciones civiles y creó un Fondo de Protección al Medio Ambiente. A Brasil se le puede considerar como uno de los países más avanzado en materia de Responsabilidad Ambiental tanto en el área social como en la protección del Medio Ambiente. La empresa estatal petrolera, PETROBRAS, posee un Instituto especializado de Responsabilidad Ambiental que gestiona las exigencias de su actividad.</w:t>
      </w:r>
    </w:p>
    <w:p w:rsidR="004736A6" w:rsidRPr="00CE296D" w:rsidRDefault="004736A6" w:rsidP="004736A6"/>
    <w:p w:rsidR="004736A6" w:rsidRPr="00CE296D" w:rsidRDefault="004736A6" w:rsidP="004736A6">
      <w:r w:rsidRPr="00CE296D">
        <w:t xml:space="preserve">En Colombia la normativa ambiental es principalmente de carácter preventivo apoyado en regulaciones sancionadoras, se fundamenta básicamente en Código de Recursos Naturales Renovables, Decreto-ley </w:t>
      </w:r>
      <w:r w:rsidRPr="004736A6">
        <w:t>2811</w:t>
      </w:r>
      <w:r w:rsidRPr="00CE296D">
        <w:t xml:space="preserve"> de 1974, en la Ley </w:t>
      </w:r>
      <w:r w:rsidRPr="004736A6">
        <w:t>99</w:t>
      </w:r>
      <w:r w:rsidRPr="00CE296D">
        <w:t xml:space="preserve"> de 1993, en la Ley </w:t>
      </w:r>
      <w:r w:rsidRPr="004736A6">
        <w:t>165</w:t>
      </w:r>
      <w:r w:rsidRPr="00CE296D">
        <w:t xml:space="preserve"> de 1994 y por la Ley 1333 de 2009, esta legislación establece la regulaciones para la efectiva tutela del Medio Ambiente, el procedimiento sancionatorio ambiental, </w:t>
      </w:r>
      <w:r w:rsidRPr="00CE296D">
        <w:lastRenderedPageBreak/>
        <w:t>además determina que los daños a la naturaleza se configurarán bajo el sistema de responsabilidad extracontractual en el que se presume la culpabilidad del ejecutor de la actividad y establece tanto atenuante como agravantes de dicha responsabilidad siendo esto un mecanismo de prevención efectivo para la reducción de la contaminación ambiental.</w:t>
      </w:r>
    </w:p>
    <w:p w:rsidR="004736A6" w:rsidRPr="00CE296D" w:rsidRDefault="004736A6" w:rsidP="004736A6"/>
    <w:p w:rsidR="004736A6" w:rsidRPr="00CE296D" w:rsidRDefault="004736A6" w:rsidP="004736A6">
      <w:r w:rsidRPr="00CE296D">
        <w:t xml:space="preserve">En </w:t>
      </w:r>
      <w:r w:rsidRPr="004736A6">
        <w:rPr>
          <w:b/>
        </w:rPr>
        <w:t>Perú</w:t>
      </w:r>
      <w:r w:rsidRPr="00CE296D">
        <w:t xml:space="preserve"> la normativa ambiental tiene su núcleo en la Ley General del Ambiente (Ley Nº 28611) promulgada el 15 de octubre de 2005 y que se ha constituido en un gran avance para dicho país al actualizar las disposiciones ambientales en base a las exigencias de los nuevos años y las circunstancias. Contiene disposiciones tendientes a la protección del Medio Ambiente, a las políticas y gestiones ambientales a nivel nacional, determina que la responsabilidad civil por daños al Ambiente será objetiva o subjetiva dependiendo del caso, la misma que se tramitará de acuerdo a las disposiciones del Código Civil peruano. Esta ley determina sanciones por infracción cometidas en contra del Medio Ambiente, que van desde amonestaciones hasta la clausura definitiva instituyéndose de esta forma en una estrategia conveniente para la protección de la naturaleza.</w:t>
      </w:r>
    </w:p>
    <w:p w:rsidR="004736A6" w:rsidRPr="00CE296D" w:rsidRDefault="004736A6" w:rsidP="004736A6"/>
    <w:p w:rsidR="004736A6" w:rsidRPr="00CE296D" w:rsidRDefault="004736A6" w:rsidP="004736A6">
      <w:r w:rsidRPr="00CE296D">
        <w:t xml:space="preserve">En el </w:t>
      </w:r>
      <w:r w:rsidRPr="004736A6">
        <w:rPr>
          <w:b/>
        </w:rPr>
        <w:t>Ecuador</w:t>
      </w:r>
      <w:r w:rsidRPr="00CE296D">
        <w:t>, se han realizado avances significativos e importantes en materia ambiental, ratificados sobre la base de la nueva Constitución Nacional donde estipula que la naturaleza es sujeto de derechos, que la responsabilidad por daños ambientales será objetiva, y que la aplicación de las normas en donde exista duda se hará siempre a favor del Medio Ambiente.</w:t>
      </w:r>
    </w:p>
    <w:p w:rsidR="004736A6" w:rsidRPr="00CE296D" w:rsidRDefault="004736A6" w:rsidP="004736A6"/>
    <w:p w:rsidR="004736A6" w:rsidRPr="00CE296D" w:rsidRDefault="004736A6" w:rsidP="004736A6">
      <w:r w:rsidRPr="00CE296D">
        <w:t xml:space="preserve">Conforme a lo señalado debemos añadir que los países analizados al igual que el Ecuador establecen la obligación de la obtención de Licencias Ambientales para actividades que supongan riesgo al Medio Ambiente, sin embargo estás no son suficientes para garantizar el cumplimiento de la normativa ambiental por lo que es necesario tomar en cuenta ciertos mecanismo y disposiciones que aplican estos países como lo es Argentina </w:t>
      </w:r>
      <w:r w:rsidRPr="00CE296D">
        <w:lastRenderedPageBreak/>
        <w:t>mediante el Fondo de Compensación Ambiental y con regulaciones más estrictas en el sentido de la prevención como lo son las contenidas en la norma colombiana y sancionadoras en la Ley General del Ambiente del Perú y a su vez los otro países deberían considerar la iniciación de procesos civiles directamente sin previa sentencia como lo aplicamos nosotros respaldados en por el carácter de especial de la Ley de Gestión Ambiental, cuyo espíritu es el de agilizar la reparación de los daños ocasionados al Medio Ambiente y la comunidad afectada.</w:t>
      </w:r>
    </w:p>
    <w:p w:rsidR="004736A6" w:rsidRPr="00CE296D" w:rsidRDefault="004736A6" w:rsidP="004736A6"/>
    <w:p w:rsidR="004736A6" w:rsidRPr="00CE296D" w:rsidRDefault="004736A6" w:rsidP="004736A6">
      <w:r w:rsidRPr="00CE296D">
        <w:t>El objetivo principal de la responsabilidad civil es procurar la reparación, que consiste en restablecer el equilibrio que existía entre el patrimonio del autor del daño y el patrimonio de la víctima antes de sufrir el perjuicio. Asimismo posee un aspecto preventivo, que lleva a los ciudadanos a actuar con prudencia para evitar comprometer su responsabilidad; y un aspecto punitivo, de pena privada.</w:t>
      </w:r>
    </w:p>
    <w:p w:rsidR="004736A6" w:rsidRPr="00CE296D" w:rsidRDefault="004736A6" w:rsidP="004736A6"/>
    <w:p w:rsidR="004736A6" w:rsidRPr="00CE296D" w:rsidRDefault="004736A6" w:rsidP="004736A6">
      <w:r w:rsidRPr="00CE296D">
        <w:t>Por lo tanto la tutela del Ambiente debe ser más rigurosa y eficaz, pudiendo para ello incorporar algunos de los principios y disposiciones que anteriormente mencionamos y que han sido adoptados por otros países, siempre y cuando su aplicación sea determinada y ejecutada mediante estudios planificados que permitan enmarcar tales instituciones en estricto apego a la realidad del país.</w:t>
      </w:r>
    </w:p>
    <w:p w:rsidR="004736A6" w:rsidRPr="00CE296D" w:rsidRDefault="004736A6" w:rsidP="004736A6"/>
    <w:p w:rsidR="004736A6" w:rsidRPr="00CE296D" w:rsidRDefault="004736A6" w:rsidP="004736A6">
      <w:r w:rsidRPr="00CE296D">
        <w:t>En fin el desarrollo de cuerpos legales vigentes en la región determina parámetros que pueden aportar al establecimiento de nuevas normas que coadyuven a la conservación ambiental.</w:t>
      </w:r>
    </w:p>
    <w:p w:rsidR="004736A6" w:rsidRPr="00CE296D" w:rsidRDefault="004736A6" w:rsidP="004736A6"/>
    <w:p w:rsidR="004736A6" w:rsidRPr="00CE296D" w:rsidRDefault="004736A6" w:rsidP="004736A6">
      <w:r w:rsidRPr="00CE296D">
        <w:t xml:space="preserve">En tal razón el Derecho y la legislación de cada Estado debe guardar sintonía y un elevado grado de adaptación a las nuevas necesidades y a la realidad vigente que se presenta a causa del desarrollo tecnológico, industrial y cultural del ser humano y las modificaciones que esto implica en el entorno natural, contemplando la reparación del daño, la cesación de la </w:t>
      </w:r>
      <w:r w:rsidRPr="00CE296D">
        <w:lastRenderedPageBreak/>
        <w:t>actividad lesiva y la adopción de medidas de prevención y corrección de los procesos resultantes de las actividades hidrocarburíferas potencialmente peligrosas, con el objeto de evitar la generación de daños posteriores.</w:t>
      </w:r>
    </w:p>
    <w:p w:rsidR="00BD0BCE" w:rsidRDefault="00BD0BCE" w:rsidP="004736A6"/>
    <w:p w:rsidR="008E640C" w:rsidRDefault="008E640C" w:rsidP="008E640C">
      <w:pPr>
        <w:pStyle w:val="Ttulo2"/>
      </w:pPr>
      <w:bookmarkStart w:id="351" w:name="_Toc297614686"/>
      <w:bookmarkStart w:id="352" w:name="_Toc233434235"/>
      <w:bookmarkStart w:id="353" w:name="_Toc236200401"/>
      <w:bookmarkStart w:id="354" w:name="_Toc239212919"/>
      <w:bookmarkStart w:id="355" w:name="_Toc240180447"/>
      <w:bookmarkStart w:id="356" w:name="_Toc240281671"/>
      <w:r>
        <w:t>4.3</w:t>
      </w:r>
      <w:r>
        <w:tab/>
      </w:r>
      <w:r>
        <w:tab/>
        <w:t>INVESTIGACIÓN DE CAMPO</w:t>
      </w:r>
      <w:bookmarkEnd w:id="351"/>
    </w:p>
    <w:p w:rsidR="008E640C" w:rsidRDefault="008E640C" w:rsidP="004736A6"/>
    <w:p w:rsidR="008E640C" w:rsidRDefault="008E640C" w:rsidP="008E640C">
      <w:r w:rsidRPr="00B60E01">
        <w:t>El tema de investi</w:t>
      </w:r>
      <w:r>
        <w:t xml:space="preserve">gación tiene un enfoque crítico y </w:t>
      </w:r>
      <w:r w:rsidRPr="00B60E01">
        <w:t xml:space="preserve">propositivo, porque se diagnosticó y analizó la problemática ambiental y social que los procesos de extracción </w:t>
      </w:r>
      <w:r>
        <w:t>h</w:t>
      </w:r>
      <w:r w:rsidRPr="00B60E01">
        <w:t>idrocarburíf</w:t>
      </w:r>
      <w:r>
        <w:t>era y las consecuencias generan.</w:t>
      </w:r>
    </w:p>
    <w:p w:rsidR="008E640C" w:rsidRDefault="008E640C" w:rsidP="008E640C"/>
    <w:p w:rsidR="008E640C" w:rsidRDefault="008E640C" w:rsidP="008E640C">
      <w:r w:rsidRPr="00B60E01">
        <w:t>En este enfoque existe la interpretación, comprensión y explicación de ésta problemática que es de tipo social, pretende analizarlos, interpretarlos, contradecirlos para generar cambios cualitativos y propuestas significativas.</w:t>
      </w:r>
    </w:p>
    <w:p w:rsidR="008E640C" w:rsidRDefault="008E640C" w:rsidP="008E640C"/>
    <w:p w:rsidR="008E640C" w:rsidRPr="00B60E01" w:rsidRDefault="008E640C" w:rsidP="008E640C">
      <w:r w:rsidRPr="00B60E01">
        <w:t xml:space="preserve">Los problemas generados por la inadecuada o no utilización de métodos, técnicas y materiales adecuados en los procesos </w:t>
      </w:r>
      <w:proofErr w:type="spellStart"/>
      <w:r>
        <w:t>h</w:t>
      </w:r>
      <w:r w:rsidRPr="00B60E01">
        <w:t>idrocarburíferos</w:t>
      </w:r>
      <w:proofErr w:type="spellEnd"/>
      <w:r w:rsidRPr="00B60E01">
        <w:t xml:space="preserve"> que se llevan a cabo en el Ecuador, fueron analizados sistemáticamente, en forma directa con los t</w:t>
      </w:r>
      <w:r>
        <w:t>écnicos y expertos</w:t>
      </w:r>
      <w:r w:rsidRPr="00B60E01">
        <w:t>.</w:t>
      </w:r>
    </w:p>
    <w:p w:rsidR="008E640C" w:rsidRDefault="008E640C" w:rsidP="008E640C"/>
    <w:p w:rsidR="008E640C" w:rsidRDefault="008E640C" w:rsidP="008E640C">
      <w:r w:rsidRPr="00B60E01">
        <w:t>Este tema de investigación se encuentra dentro de las Modalidades Especiales, por cuanto, se busca elaborar y desarrollar un marco doctrina</w:t>
      </w:r>
      <w:r>
        <w:t xml:space="preserve">rio que permita crear una guía </w:t>
      </w:r>
      <w:r w:rsidRPr="00B60E01">
        <w:t>apropiada</w:t>
      </w:r>
      <w:r>
        <w:t xml:space="preserve"> que facilite </w:t>
      </w:r>
      <w:r w:rsidRPr="00B60E01">
        <w:t>solucion</w:t>
      </w:r>
      <w:r>
        <w:t>es a</w:t>
      </w:r>
      <w:r w:rsidRPr="00B60E01">
        <w:t xml:space="preserve"> las dificultades existentes, como es la contaminación ambiental, impunidad por el cometimiento de acciones que van en contra de la integridad de la naturaleza y su incidencia en el rendimiento productivo de la sociedad. </w:t>
      </w:r>
    </w:p>
    <w:p w:rsidR="008E640C" w:rsidRDefault="008E640C" w:rsidP="008E640C">
      <w:pPr>
        <w:spacing w:line="480" w:lineRule="auto"/>
      </w:pPr>
    </w:p>
    <w:p w:rsidR="008E640C" w:rsidRPr="008E640C" w:rsidRDefault="008E640C" w:rsidP="008E640C">
      <w:pPr>
        <w:pStyle w:val="Ttulo3"/>
      </w:pPr>
      <w:bookmarkStart w:id="357" w:name="_Toc262634311"/>
      <w:bookmarkStart w:id="358" w:name="_Toc297614687"/>
      <w:r w:rsidRPr="008E640C">
        <w:t>4.</w:t>
      </w:r>
      <w:r>
        <w:t>3</w:t>
      </w:r>
      <w:r w:rsidRPr="008E640C">
        <w:t>.1</w:t>
      </w:r>
      <w:r w:rsidRPr="008E640C">
        <w:tab/>
      </w:r>
      <w:r w:rsidRPr="008E640C">
        <w:tab/>
        <w:t>Población</w:t>
      </w:r>
      <w:bookmarkEnd w:id="352"/>
      <w:bookmarkEnd w:id="353"/>
      <w:bookmarkEnd w:id="354"/>
      <w:bookmarkEnd w:id="355"/>
      <w:bookmarkEnd w:id="356"/>
      <w:bookmarkEnd w:id="357"/>
      <w:bookmarkEnd w:id="358"/>
    </w:p>
    <w:p w:rsidR="008E640C" w:rsidRPr="00B60E01" w:rsidRDefault="008E640C" w:rsidP="008E640C"/>
    <w:p w:rsidR="008E640C" w:rsidRDefault="008E640C" w:rsidP="008E640C">
      <w:r w:rsidRPr="00B60E01">
        <w:t>La presente investigación se efectuó en la ciudad de Quito</w:t>
      </w:r>
      <w:r>
        <w:t>,</w:t>
      </w:r>
      <w:r w:rsidRPr="00B60E01">
        <w:t xml:space="preserve"> provincia de Pichincha, en las dependencias de Petroecuador, jóvenes estudiante de Derecho y en Fundaciones Ecológicas al azar con sede en Quito.</w:t>
      </w:r>
    </w:p>
    <w:p w:rsidR="008E640C" w:rsidRPr="00B60E01" w:rsidRDefault="008E640C" w:rsidP="008E640C"/>
    <w:p w:rsidR="008E640C" w:rsidRPr="00444E3B" w:rsidRDefault="008E640C" w:rsidP="008E640C">
      <w:pPr>
        <w:pStyle w:val="Ttulo3"/>
      </w:pPr>
      <w:bookmarkStart w:id="359" w:name="_Toc233434236"/>
      <w:bookmarkStart w:id="360" w:name="_Toc236200402"/>
      <w:bookmarkStart w:id="361" w:name="_Toc239212920"/>
      <w:bookmarkStart w:id="362" w:name="_Toc240180448"/>
      <w:bookmarkStart w:id="363" w:name="_Toc240281672"/>
      <w:bookmarkStart w:id="364" w:name="_Toc262634312"/>
      <w:bookmarkStart w:id="365" w:name="_Toc297614688"/>
      <w:r>
        <w:lastRenderedPageBreak/>
        <w:t>4.3.2</w:t>
      </w:r>
      <w:r>
        <w:tab/>
      </w:r>
      <w:r>
        <w:tab/>
      </w:r>
      <w:r w:rsidRPr="00444E3B">
        <w:t>Muestra</w:t>
      </w:r>
      <w:bookmarkEnd w:id="359"/>
      <w:bookmarkEnd w:id="360"/>
      <w:bookmarkEnd w:id="361"/>
      <w:bookmarkEnd w:id="362"/>
      <w:bookmarkEnd w:id="363"/>
      <w:bookmarkEnd w:id="364"/>
      <w:bookmarkEnd w:id="365"/>
    </w:p>
    <w:p w:rsidR="008E640C" w:rsidRPr="00B60E01" w:rsidRDefault="008E640C" w:rsidP="008E640C"/>
    <w:p w:rsidR="008E640C" w:rsidRPr="00B60E01" w:rsidRDefault="008E640C" w:rsidP="008E640C">
      <w:r w:rsidRPr="00B60E01">
        <w:t xml:space="preserve">Se trabajará con un universo de 126 miembros distribuidos en </w:t>
      </w:r>
      <w:r>
        <w:t>42</w:t>
      </w:r>
      <w:r w:rsidRPr="00B60E01">
        <w:t xml:space="preserve"> para la estatal petrolera, 19 para Fundaciones Ecológica</w:t>
      </w:r>
      <w:r>
        <w:t>s al azar con Sede en Quito y 65</w:t>
      </w:r>
      <w:r w:rsidRPr="00B60E01">
        <w:t xml:space="preserve"> individuos correspondientes a jóvenes estudiante de Derecho, para el efecto se tomará una muestra aleatoria de cada estamento.</w:t>
      </w:r>
    </w:p>
    <w:p w:rsidR="008E640C" w:rsidRDefault="008E640C" w:rsidP="008E640C"/>
    <w:p w:rsidR="008E640C" w:rsidRPr="00B60E01" w:rsidRDefault="008E640C" w:rsidP="00722B94">
      <w:pPr>
        <w:pStyle w:val="Ttulo3"/>
        <w:numPr>
          <w:ilvl w:val="0"/>
          <w:numId w:val="1"/>
        </w:numPr>
      </w:pPr>
      <w:bookmarkStart w:id="366" w:name="_Toc233434237"/>
      <w:bookmarkStart w:id="367" w:name="_Toc239212921"/>
      <w:bookmarkStart w:id="368" w:name="_Toc240180449"/>
      <w:bookmarkStart w:id="369" w:name="_Toc240281673"/>
      <w:bookmarkStart w:id="370" w:name="_Toc262634313"/>
      <w:bookmarkStart w:id="371" w:name="_Toc297614689"/>
      <w:r w:rsidRPr="00B60E01">
        <w:t>Técnicas e Instrumentos para la Recolección de</w:t>
      </w:r>
      <w:r w:rsidRPr="00B60E01">
        <w:rPr>
          <w:rStyle w:val="Textoennegrita"/>
          <w:rFonts w:cs="Times New Roman"/>
          <w:szCs w:val="24"/>
        </w:rPr>
        <w:t xml:space="preserve"> D</w:t>
      </w:r>
      <w:r w:rsidRPr="00B60E01">
        <w:t>atos</w:t>
      </w:r>
      <w:bookmarkEnd w:id="366"/>
      <w:bookmarkEnd w:id="367"/>
      <w:bookmarkEnd w:id="368"/>
      <w:bookmarkEnd w:id="369"/>
      <w:bookmarkEnd w:id="370"/>
      <w:bookmarkEnd w:id="371"/>
    </w:p>
    <w:p w:rsidR="008E640C" w:rsidRDefault="008E640C" w:rsidP="008E640C"/>
    <w:p w:rsidR="008E640C" w:rsidRPr="00B60E01" w:rsidRDefault="008E640C" w:rsidP="008E640C">
      <w:r w:rsidRPr="00B60E01">
        <w:t>Se utilizó la técnica de l</w:t>
      </w:r>
      <w:r>
        <w:t>a encuesta p</w:t>
      </w:r>
      <w:r w:rsidRPr="00B60E01">
        <w:t xml:space="preserve">ara obtener datos concretos y que ilustren adecuadamente la realidad imperante en la que se desarrolla el </w:t>
      </w:r>
      <w:r>
        <w:t>S</w:t>
      </w:r>
      <w:r w:rsidRPr="00B60E01">
        <w:t xml:space="preserve">istema </w:t>
      </w:r>
      <w:r>
        <w:t>H</w:t>
      </w:r>
      <w:r w:rsidRPr="00B60E01">
        <w:t xml:space="preserve">idrocarburífero y </w:t>
      </w:r>
      <w:r>
        <w:t>A</w:t>
      </w:r>
      <w:r w:rsidRPr="00B60E01">
        <w:t>mbiental del Ecuador</w:t>
      </w:r>
      <w:r>
        <w:t>,</w:t>
      </w:r>
      <w:r w:rsidRPr="00B60E01">
        <w:t xml:space="preserve"> contando con un cuestionario para la misma que buscaba responder las inquietudes formuladas en </w:t>
      </w:r>
      <w:r>
        <w:t>la investigación</w:t>
      </w:r>
      <w:r w:rsidRPr="00B60E01">
        <w:t xml:space="preserve"> a fin a cubrir los aspectos más relev</w:t>
      </w:r>
      <w:r>
        <w:t xml:space="preserve">antes de la temática estudiada y mostrar </w:t>
      </w:r>
      <w:r w:rsidRPr="00B60E01">
        <w:t>alternativa</w:t>
      </w:r>
      <w:r>
        <w:t>s</w:t>
      </w:r>
      <w:r w:rsidRPr="00B60E01">
        <w:t xml:space="preserve"> de solución al problema.</w:t>
      </w:r>
    </w:p>
    <w:p w:rsidR="008E640C" w:rsidRPr="00B60E01" w:rsidRDefault="008E640C" w:rsidP="008E640C"/>
    <w:p w:rsidR="008E640C" w:rsidRDefault="008E640C" w:rsidP="008E640C">
      <w:r w:rsidRPr="00B60E01">
        <w:t xml:space="preserve">Una vez diseñado el instrumento para recoger la información, fue necesario acudir a la fuente donde se realizó la investigación, a través de encuestas que luego se procesaron y se usaron en la investigación. </w:t>
      </w:r>
      <w:r>
        <w:t xml:space="preserve">Finalmente </w:t>
      </w:r>
      <w:r w:rsidRPr="00B60E01">
        <w:t>se verificaron los resultados obtenidos.</w:t>
      </w:r>
    </w:p>
    <w:p w:rsidR="008E640C" w:rsidRDefault="008E640C" w:rsidP="008E640C"/>
    <w:p w:rsidR="008E640C" w:rsidRDefault="008E640C" w:rsidP="008E640C">
      <w:r>
        <w:t>Nota: No se adjuntó las encuestas considerando el volumen de las mismas sin embargo de ser necesario puedan añadir como anexo.</w:t>
      </w:r>
    </w:p>
    <w:p w:rsidR="008E640C" w:rsidRDefault="008E640C" w:rsidP="00BD0BCE"/>
    <w:p w:rsidR="00BD0BCE" w:rsidRDefault="00BD0BCE" w:rsidP="008E640C">
      <w:pPr>
        <w:pStyle w:val="Ttulo3"/>
      </w:pPr>
      <w:bookmarkStart w:id="372" w:name="_Toc297614690"/>
      <w:r>
        <w:t>4.</w:t>
      </w:r>
      <w:r w:rsidR="003873AA">
        <w:t>3</w:t>
      </w:r>
      <w:r>
        <w:t>.3</w:t>
      </w:r>
      <w:r>
        <w:tab/>
      </w:r>
      <w:r>
        <w:tab/>
        <w:t>Encuesta.</w:t>
      </w:r>
      <w:bookmarkEnd w:id="372"/>
    </w:p>
    <w:p w:rsidR="003873AA" w:rsidRDefault="003873AA" w:rsidP="00C24AAE"/>
    <w:p w:rsidR="003873AA" w:rsidRPr="00C24AAE" w:rsidRDefault="003873AA" w:rsidP="00C24AAE">
      <w:pPr>
        <w:spacing w:line="240" w:lineRule="auto"/>
        <w:rPr>
          <w:sz w:val="20"/>
          <w:szCs w:val="20"/>
        </w:rPr>
      </w:pPr>
      <w:r w:rsidRPr="00C24AAE">
        <w:rPr>
          <w:sz w:val="20"/>
          <w:szCs w:val="20"/>
        </w:rPr>
        <w:t>1.- Considera usted que el nivel de protección ambiental propuesto en el marco jurídico ecuatoriano es lo suficientemente estricto y adecuado a la realidad nacional.</w:t>
      </w:r>
    </w:p>
    <w:p w:rsidR="003873AA" w:rsidRPr="00C24AAE" w:rsidRDefault="00C24AAE" w:rsidP="00C24AAE">
      <w:pPr>
        <w:tabs>
          <w:tab w:val="left" w:pos="2424"/>
        </w:tabs>
        <w:spacing w:line="240" w:lineRule="auto"/>
        <w:rPr>
          <w:sz w:val="20"/>
          <w:szCs w:val="20"/>
        </w:rPr>
      </w:pPr>
      <w:r w:rsidRPr="00C24AAE">
        <w:rPr>
          <w:sz w:val="20"/>
          <w:szCs w:val="20"/>
        </w:rPr>
        <w:tab/>
      </w:r>
    </w:p>
    <w:p w:rsidR="003873AA" w:rsidRPr="00C24AAE" w:rsidRDefault="003873AA" w:rsidP="00C24AAE">
      <w:pPr>
        <w:spacing w:line="240" w:lineRule="auto"/>
        <w:jc w:val="center"/>
        <w:rPr>
          <w:sz w:val="20"/>
          <w:szCs w:val="20"/>
        </w:rPr>
      </w:pPr>
      <w:r w:rsidRPr="00C24AAE">
        <w:rPr>
          <w:sz w:val="20"/>
          <w:szCs w:val="20"/>
        </w:rPr>
        <w:t>Si                    No                    Parcialmente</w:t>
      </w:r>
    </w:p>
    <w:p w:rsidR="003873AA" w:rsidRPr="00C24AAE" w:rsidRDefault="003873AA" w:rsidP="00C24AAE">
      <w:pPr>
        <w:spacing w:line="240" w:lineRule="auto"/>
        <w:rPr>
          <w:sz w:val="20"/>
          <w:szCs w:val="20"/>
        </w:rPr>
      </w:pPr>
    </w:p>
    <w:p w:rsidR="003873AA" w:rsidRPr="00C24AAE" w:rsidRDefault="003873AA" w:rsidP="00C24AAE">
      <w:pPr>
        <w:spacing w:line="240" w:lineRule="auto"/>
        <w:rPr>
          <w:sz w:val="20"/>
          <w:szCs w:val="20"/>
        </w:rPr>
      </w:pPr>
      <w:r w:rsidRPr="00C24AAE">
        <w:rPr>
          <w:sz w:val="20"/>
          <w:szCs w:val="20"/>
        </w:rPr>
        <w:t>2.- Cree usted que el Estado ecuatoriano cumple efectivamente las normativas ambientales consagradas en la legislación pertinente.</w:t>
      </w:r>
    </w:p>
    <w:p w:rsidR="003873AA" w:rsidRPr="00C24AAE" w:rsidRDefault="003873AA" w:rsidP="00C24AAE">
      <w:pPr>
        <w:spacing w:line="240" w:lineRule="auto"/>
        <w:rPr>
          <w:sz w:val="20"/>
          <w:szCs w:val="20"/>
        </w:rPr>
      </w:pPr>
    </w:p>
    <w:p w:rsidR="003873AA" w:rsidRPr="00C24AAE" w:rsidRDefault="003873AA" w:rsidP="00C24AAE">
      <w:pPr>
        <w:spacing w:line="240" w:lineRule="auto"/>
        <w:jc w:val="center"/>
        <w:rPr>
          <w:sz w:val="20"/>
          <w:szCs w:val="20"/>
        </w:rPr>
      </w:pPr>
      <w:r w:rsidRPr="00C24AAE">
        <w:rPr>
          <w:sz w:val="20"/>
          <w:szCs w:val="20"/>
        </w:rPr>
        <w:t>Si                   No                   Parcialmente</w:t>
      </w:r>
    </w:p>
    <w:p w:rsidR="003873AA" w:rsidRPr="00C24AAE" w:rsidRDefault="003873AA" w:rsidP="00C24AAE">
      <w:pPr>
        <w:spacing w:line="240" w:lineRule="auto"/>
        <w:rPr>
          <w:sz w:val="20"/>
          <w:szCs w:val="20"/>
        </w:rPr>
      </w:pPr>
    </w:p>
    <w:p w:rsidR="003873AA" w:rsidRPr="00C24AAE" w:rsidRDefault="003873AA" w:rsidP="00C24AAE">
      <w:pPr>
        <w:spacing w:line="240" w:lineRule="auto"/>
        <w:rPr>
          <w:sz w:val="20"/>
          <w:szCs w:val="20"/>
        </w:rPr>
      </w:pPr>
      <w:r w:rsidRPr="00C24AAE">
        <w:rPr>
          <w:sz w:val="20"/>
          <w:szCs w:val="20"/>
        </w:rPr>
        <w:lastRenderedPageBreak/>
        <w:t xml:space="preserve">3.- Está de acuerdo con la intervención normada en asuntos ambientales de veedurías ciudadanas y </w:t>
      </w:r>
      <w:proofErr w:type="spellStart"/>
      <w:r w:rsidRPr="00C24AAE">
        <w:rPr>
          <w:sz w:val="20"/>
          <w:szCs w:val="20"/>
        </w:rPr>
        <w:t>ONGs</w:t>
      </w:r>
      <w:proofErr w:type="spellEnd"/>
      <w:r w:rsidRPr="00C24AAE">
        <w:rPr>
          <w:sz w:val="20"/>
          <w:szCs w:val="20"/>
        </w:rPr>
        <w:t xml:space="preserve"> para la remediación ambiental </w:t>
      </w:r>
    </w:p>
    <w:p w:rsidR="003873AA" w:rsidRPr="00C24AAE" w:rsidRDefault="003873AA" w:rsidP="00C24AAE">
      <w:pPr>
        <w:spacing w:line="240" w:lineRule="auto"/>
        <w:rPr>
          <w:sz w:val="20"/>
          <w:szCs w:val="20"/>
        </w:rPr>
      </w:pPr>
    </w:p>
    <w:p w:rsidR="003873AA" w:rsidRPr="00C24AAE" w:rsidRDefault="003873AA" w:rsidP="00C24AAE">
      <w:pPr>
        <w:spacing w:line="240" w:lineRule="auto"/>
        <w:jc w:val="center"/>
        <w:rPr>
          <w:sz w:val="20"/>
          <w:szCs w:val="20"/>
        </w:rPr>
      </w:pPr>
      <w:r w:rsidRPr="00C24AAE">
        <w:rPr>
          <w:sz w:val="20"/>
          <w:szCs w:val="20"/>
        </w:rPr>
        <w:t>Si                   No                 Parcialmente</w:t>
      </w:r>
    </w:p>
    <w:p w:rsidR="003873AA" w:rsidRPr="00C24AAE" w:rsidRDefault="003873AA" w:rsidP="00C24AAE">
      <w:pPr>
        <w:spacing w:line="240" w:lineRule="auto"/>
        <w:rPr>
          <w:sz w:val="20"/>
          <w:szCs w:val="20"/>
        </w:rPr>
      </w:pPr>
    </w:p>
    <w:p w:rsidR="003873AA" w:rsidRPr="00C24AAE" w:rsidRDefault="003873AA" w:rsidP="00C24AAE">
      <w:pPr>
        <w:spacing w:line="240" w:lineRule="auto"/>
        <w:rPr>
          <w:sz w:val="20"/>
          <w:szCs w:val="20"/>
        </w:rPr>
      </w:pPr>
      <w:r w:rsidRPr="00C24AAE">
        <w:rPr>
          <w:sz w:val="20"/>
          <w:szCs w:val="20"/>
        </w:rPr>
        <w:t>4.- Está de acuerdo con la suspensión de determinadas actividades hidrocarburíferas en el territorio ecuatoriano.</w:t>
      </w:r>
    </w:p>
    <w:p w:rsidR="003873AA" w:rsidRPr="00C24AAE" w:rsidRDefault="003873AA" w:rsidP="00C24AAE">
      <w:pPr>
        <w:spacing w:line="240" w:lineRule="auto"/>
        <w:rPr>
          <w:sz w:val="20"/>
          <w:szCs w:val="20"/>
        </w:rPr>
      </w:pPr>
    </w:p>
    <w:p w:rsidR="003873AA" w:rsidRPr="00C24AAE" w:rsidRDefault="003873AA" w:rsidP="00C24AAE">
      <w:pPr>
        <w:spacing w:line="240" w:lineRule="auto"/>
        <w:jc w:val="center"/>
        <w:rPr>
          <w:sz w:val="20"/>
          <w:szCs w:val="20"/>
        </w:rPr>
      </w:pPr>
      <w:r w:rsidRPr="00C24AAE">
        <w:rPr>
          <w:sz w:val="20"/>
          <w:szCs w:val="20"/>
        </w:rPr>
        <w:t>Si                   No                   Parcialmente</w:t>
      </w:r>
    </w:p>
    <w:p w:rsidR="003873AA" w:rsidRPr="00C24AAE" w:rsidRDefault="003873AA" w:rsidP="00C24AAE">
      <w:pPr>
        <w:spacing w:line="240" w:lineRule="auto"/>
        <w:rPr>
          <w:sz w:val="20"/>
          <w:szCs w:val="20"/>
        </w:rPr>
      </w:pPr>
    </w:p>
    <w:p w:rsidR="003873AA" w:rsidRPr="00C24AAE" w:rsidRDefault="003873AA" w:rsidP="00C24AAE">
      <w:pPr>
        <w:spacing w:line="240" w:lineRule="auto"/>
        <w:rPr>
          <w:sz w:val="20"/>
          <w:szCs w:val="20"/>
        </w:rPr>
      </w:pPr>
      <w:r w:rsidRPr="00C24AAE">
        <w:rPr>
          <w:sz w:val="20"/>
          <w:szCs w:val="20"/>
        </w:rPr>
        <w:t>5.- Considera adecuado el papel que la Administración de justicia juega en la resolución de problemas ambientales.</w:t>
      </w:r>
    </w:p>
    <w:p w:rsidR="003873AA" w:rsidRPr="00C24AAE" w:rsidRDefault="003873AA" w:rsidP="00C24AAE">
      <w:pPr>
        <w:spacing w:line="240" w:lineRule="auto"/>
        <w:rPr>
          <w:sz w:val="20"/>
          <w:szCs w:val="20"/>
        </w:rPr>
      </w:pPr>
    </w:p>
    <w:p w:rsidR="003873AA" w:rsidRPr="00C24AAE" w:rsidRDefault="003873AA" w:rsidP="00C24AAE">
      <w:pPr>
        <w:spacing w:line="240" w:lineRule="auto"/>
        <w:jc w:val="center"/>
        <w:rPr>
          <w:sz w:val="20"/>
          <w:szCs w:val="20"/>
        </w:rPr>
      </w:pPr>
      <w:r w:rsidRPr="00C24AAE">
        <w:rPr>
          <w:sz w:val="20"/>
          <w:szCs w:val="20"/>
        </w:rPr>
        <w:t>Si                    No                    Parcialmente</w:t>
      </w:r>
    </w:p>
    <w:p w:rsidR="003873AA" w:rsidRPr="00C24AAE" w:rsidRDefault="003873AA" w:rsidP="00C24AAE">
      <w:pPr>
        <w:spacing w:line="240" w:lineRule="auto"/>
        <w:rPr>
          <w:sz w:val="20"/>
          <w:szCs w:val="20"/>
        </w:rPr>
      </w:pPr>
    </w:p>
    <w:p w:rsidR="003873AA" w:rsidRPr="00C24AAE" w:rsidRDefault="003873AA" w:rsidP="00C24AAE">
      <w:pPr>
        <w:spacing w:line="240" w:lineRule="auto"/>
        <w:rPr>
          <w:sz w:val="20"/>
          <w:szCs w:val="20"/>
        </w:rPr>
      </w:pPr>
      <w:r w:rsidRPr="00C24AAE">
        <w:rPr>
          <w:sz w:val="20"/>
          <w:szCs w:val="20"/>
        </w:rPr>
        <w:t>6.- Cree usted que las actividades hidrocarburíferas se pueden desarrollar en armonía con una sustentación ambiental eficiente.</w:t>
      </w:r>
    </w:p>
    <w:p w:rsidR="00C24AAE" w:rsidRPr="00C24AAE" w:rsidRDefault="00C24AAE" w:rsidP="00C24AAE">
      <w:pPr>
        <w:spacing w:line="240" w:lineRule="auto"/>
        <w:rPr>
          <w:sz w:val="20"/>
          <w:szCs w:val="20"/>
        </w:rPr>
      </w:pPr>
    </w:p>
    <w:p w:rsidR="003873AA" w:rsidRPr="00C24AAE" w:rsidRDefault="003873AA" w:rsidP="00C24AAE">
      <w:pPr>
        <w:spacing w:line="240" w:lineRule="auto"/>
        <w:jc w:val="center"/>
        <w:rPr>
          <w:sz w:val="20"/>
          <w:szCs w:val="20"/>
        </w:rPr>
      </w:pPr>
      <w:r w:rsidRPr="00C24AAE">
        <w:rPr>
          <w:sz w:val="20"/>
          <w:szCs w:val="20"/>
        </w:rPr>
        <w:t>Si                  No                    Parcialmente</w:t>
      </w:r>
    </w:p>
    <w:p w:rsidR="003873AA" w:rsidRPr="00C24AAE" w:rsidRDefault="003873AA" w:rsidP="00C24AAE">
      <w:pPr>
        <w:spacing w:line="240" w:lineRule="auto"/>
        <w:rPr>
          <w:sz w:val="20"/>
          <w:szCs w:val="20"/>
        </w:rPr>
      </w:pPr>
    </w:p>
    <w:p w:rsidR="003873AA" w:rsidRPr="00C24AAE" w:rsidRDefault="003873AA" w:rsidP="00C24AAE">
      <w:pPr>
        <w:spacing w:line="240" w:lineRule="auto"/>
        <w:rPr>
          <w:sz w:val="20"/>
          <w:szCs w:val="20"/>
        </w:rPr>
      </w:pPr>
      <w:r w:rsidRPr="00C24AAE">
        <w:rPr>
          <w:sz w:val="20"/>
          <w:szCs w:val="20"/>
        </w:rPr>
        <w:t>7.- Indique la fuente donde mejor se entera de los problemas ambientales y sus soluciones</w:t>
      </w:r>
    </w:p>
    <w:p w:rsidR="003873AA" w:rsidRPr="00C24AAE" w:rsidRDefault="003873AA" w:rsidP="00C24AAE">
      <w:pPr>
        <w:spacing w:line="240" w:lineRule="auto"/>
        <w:rPr>
          <w:sz w:val="20"/>
          <w:szCs w:val="20"/>
        </w:rPr>
      </w:pPr>
    </w:p>
    <w:p w:rsidR="00C24AAE" w:rsidRDefault="003873AA" w:rsidP="00C24AAE">
      <w:pPr>
        <w:spacing w:line="240" w:lineRule="auto"/>
        <w:rPr>
          <w:sz w:val="20"/>
          <w:szCs w:val="20"/>
        </w:rPr>
      </w:pPr>
      <w:r w:rsidRPr="00C24AAE">
        <w:rPr>
          <w:sz w:val="20"/>
          <w:szCs w:val="20"/>
        </w:rPr>
        <w:t xml:space="preserve">   Medios de Comunicación</w:t>
      </w:r>
      <w:r w:rsidR="00C24AAE">
        <w:rPr>
          <w:sz w:val="20"/>
          <w:szCs w:val="20"/>
        </w:rPr>
        <w:tab/>
      </w:r>
      <w:r w:rsidRPr="00C24AAE">
        <w:rPr>
          <w:sz w:val="20"/>
          <w:szCs w:val="20"/>
        </w:rPr>
        <w:t>Educadores</w:t>
      </w:r>
      <w:r w:rsidR="00C24AAE">
        <w:rPr>
          <w:sz w:val="20"/>
          <w:szCs w:val="20"/>
        </w:rPr>
        <w:tab/>
        <w:t>A</w:t>
      </w:r>
      <w:r w:rsidRPr="00C24AAE">
        <w:rPr>
          <w:sz w:val="20"/>
          <w:szCs w:val="20"/>
        </w:rPr>
        <w:t xml:space="preserve">nuncios Comerciales </w:t>
      </w:r>
    </w:p>
    <w:p w:rsidR="003873AA" w:rsidRPr="00C24AAE" w:rsidRDefault="003873AA" w:rsidP="00C24AAE">
      <w:pPr>
        <w:spacing w:line="240" w:lineRule="auto"/>
        <w:rPr>
          <w:sz w:val="20"/>
          <w:szCs w:val="20"/>
        </w:rPr>
      </w:pPr>
      <w:r w:rsidRPr="00C24AAE">
        <w:rPr>
          <w:sz w:val="20"/>
          <w:szCs w:val="20"/>
        </w:rPr>
        <w:t xml:space="preserve">   Anuncios Políticos</w:t>
      </w:r>
      <w:r w:rsidR="00C24AAE">
        <w:rPr>
          <w:sz w:val="20"/>
          <w:szCs w:val="20"/>
        </w:rPr>
        <w:t xml:space="preserve"> </w:t>
      </w:r>
      <w:r w:rsidR="00C24AAE">
        <w:rPr>
          <w:sz w:val="20"/>
          <w:szCs w:val="20"/>
        </w:rPr>
        <w:tab/>
      </w:r>
      <w:r w:rsidR="00C24AAE">
        <w:rPr>
          <w:sz w:val="20"/>
          <w:szCs w:val="20"/>
        </w:rPr>
        <w:tab/>
      </w:r>
      <w:r w:rsidRPr="00C24AAE">
        <w:rPr>
          <w:sz w:val="20"/>
          <w:szCs w:val="20"/>
        </w:rPr>
        <w:t>Otros</w:t>
      </w:r>
    </w:p>
    <w:p w:rsidR="003873AA" w:rsidRPr="00C24AAE" w:rsidRDefault="003873AA" w:rsidP="00C24AAE">
      <w:pPr>
        <w:spacing w:line="240" w:lineRule="auto"/>
        <w:rPr>
          <w:sz w:val="20"/>
          <w:szCs w:val="20"/>
        </w:rPr>
      </w:pPr>
    </w:p>
    <w:p w:rsidR="003873AA" w:rsidRPr="00C24AAE" w:rsidRDefault="003873AA" w:rsidP="00C24AAE">
      <w:pPr>
        <w:spacing w:line="240" w:lineRule="auto"/>
        <w:rPr>
          <w:sz w:val="20"/>
          <w:szCs w:val="20"/>
        </w:rPr>
      </w:pPr>
      <w:r w:rsidRPr="00C24AAE">
        <w:rPr>
          <w:sz w:val="20"/>
          <w:szCs w:val="20"/>
        </w:rPr>
        <w:t xml:space="preserve">8.- Que tan confiable cree usted que es la información proporcionada por las empresas estatales, respecto de temas ambientales e </w:t>
      </w:r>
      <w:proofErr w:type="spellStart"/>
      <w:r w:rsidRPr="00C24AAE">
        <w:rPr>
          <w:sz w:val="20"/>
          <w:szCs w:val="20"/>
        </w:rPr>
        <w:t>hidrocarburíferos</w:t>
      </w:r>
      <w:proofErr w:type="spellEnd"/>
      <w:r w:rsidRPr="00C24AAE">
        <w:rPr>
          <w:sz w:val="20"/>
          <w:szCs w:val="20"/>
        </w:rPr>
        <w:t>.</w:t>
      </w:r>
    </w:p>
    <w:p w:rsidR="00C24AAE" w:rsidRDefault="00C24AAE" w:rsidP="00C24AAE">
      <w:pPr>
        <w:spacing w:line="240" w:lineRule="auto"/>
        <w:rPr>
          <w:sz w:val="20"/>
          <w:szCs w:val="20"/>
        </w:rPr>
      </w:pPr>
    </w:p>
    <w:p w:rsidR="003873AA" w:rsidRPr="00C24AAE" w:rsidRDefault="003873AA" w:rsidP="00C24AAE">
      <w:pPr>
        <w:spacing w:line="240" w:lineRule="auto"/>
        <w:jc w:val="center"/>
        <w:rPr>
          <w:sz w:val="20"/>
          <w:szCs w:val="20"/>
        </w:rPr>
      </w:pPr>
      <w:r w:rsidRPr="00C24AAE">
        <w:rPr>
          <w:sz w:val="20"/>
          <w:szCs w:val="20"/>
        </w:rPr>
        <w:t>Verdadera                   Arreglada                   Falsa</w:t>
      </w:r>
      <w:r w:rsidR="00C24AAE">
        <w:rPr>
          <w:sz w:val="20"/>
          <w:szCs w:val="20"/>
        </w:rPr>
        <w:t xml:space="preserve"> </w:t>
      </w:r>
      <w:r w:rsidR="00C24AAE">
        <w:rPr>
          <w:sz w:val="20"/>
          <w:szCs w:val="20"/>
        </w:rPr>
        <w:tab/>
      </w:r>
      <w:r w:rsidRPr="00C24AAE">
        <w:rPr>
          <w:sz w:val="20"/>
          <w:szCs w:val="20"/>
        </w:rPr>
        <w:t>Parcial</w:t>
      </w:r>
    </w:p>
    <w:p w:rsidR="003873AA" w:rsidRPr="00C24AAE" w:rsidRDefault="003873AA" w:rsidP="00C24AAE">
      <w:pPr>
        <w:spacing w:line="240" w:lineRule="auto"/>
        <w:rPr>
          <w:sz w:val="20"/>
          <w:szCs w:val="20"/>
        </w:rPr>
      </w:pPr>
    </w:p>
    <w:p w:rsidR="003873AA" w:rsidRPr="00C24AAE" w:rsidRDefault="003873AA" w:rsidP="00C24AAE">
      <w:pPr>
        <w:spacing w:line="240" w:lineRule="auto"/>
        <w:rPr>
          <w:sz w:val="20"/>
          <w:szCs w:val="20"/>
        </w:rPr>
      </w:pPr>
      <w:r w:rsidRPr="00C24AAE">
        <w:rPr>
          <w:sz w:val="20"/>
          <w:szCs w:val="20"/>
        </w:rPr>
        <w:t>9.- Conoce usted el Presupuesto del Estado destinado a resolver problemas ambientales.</w:t>
      </w:r>
    </w:p>
    <w:p w:rsidR="003873AA" w:rsidRPr="00C24AAE" w:rsidRDefault="003873AA" w:rsidP="00C24AAE">
      <w:pPr>
        <w:spacing w:line="240" w:lineRule="auto"/>
        <w:rPr>
          <w:b/>
          <w:bCs/>
          <w:sz w:val="20"/>
          <w:szCs w:val="20"/>
        </w:rPr>
      </w:pPr>
    </w:p>
    <w:p w:rsidR="003873AA" w:rsidRPr="00C24AAE" w:rsidRDefault="003873AA" w:rsidP="00C24AAE">
      <w:pPr>
        <w:spacing w:line="240" w:lineRule="auto"/>
        <w:jc w:val="center"/>
        <w:rPr>
          <w:sz w:val="20"/>
          <w:szCs w:val="20"/>
        </w:rPr>
      </w:pPr>
      <w:r w:rsidRPr="00C24AAE">
        <w:rPr>
          <w:sz w:val="20"/>
          <w:szCs w:val="20"/>
        </w:rPr>
        <w:t>Si                         No</w:t>
      </w:r>
    </w:p>
    <w:p w:rsidR="003873AA" w:rsidRPr="00C24AAE" w:rsidRDefault="003873AA" w:rsidP="00C24AAE">
      <w:pPr>
        <w:spacing w:line="240" w:lineRule="auto"/>
        <w:rPr>
          <w:sz w:val="20"/>
          <w:szCs w:val="20"/>
        </w:rPr>
      </w:pPr>
    </w:p>
    <w:p w:rsidR="003873AA" w:rsidRPr="00C24AAE" w:rsidRDefault="003873AA" w:rsidP="00C24AAE">
      <w:pPr>
        <w:spacing w:line="240" w:lineRule="auto"/>
        <w:rPr>
          <w:sz w:val="20"/>
          <w:szCs w:val="20"/>
        </w:rPr>
      </w:pPr>
      <w:r w:rsidRPr="00C24AAE">
        <w:rPr>
          <w:sz w:val="20"/>
          <w:szCs w:val="20"/>
        </w:rPr>
        <w:t>10.- Está de acuerdo con la asignación presupuestaria por parte del Estado a entes de carácter particular y la sociedad civil, con el fin de que éstas velen por los intereses ambientales.</w:t>
      </w:r>
    </w:p>
    <w:p w:rsidR="003873AA" w:rsidRPr="00C24AAE" w:rsidRDefault="003873AA" w:rsidP="00C24AAE">
      <w:pPr>
        <w:spacing w:line="240" w:lineRule="auto"/>
        <w:rPr>
          <w:b/>
          <w:bCs/>
          <w:sz w:val="20"/>
          <w:szCs w:val="20"/>
        </w:rPr>
      </w:pPr>
    </w:p>
    <w:p w:rsidR="003873AA" w:rsidRPr="00C24AAE" w:rsidRDefault="003873AA" w:rsidP="00C24AAE">
      <w:pPr>
        <w:spacing w:line="240" w:lineRule="auto"/>
        <w:jc w:val="center"/>
        <w:rPr>
          <w:sz w:val="20"/>
          <w:szCs w:val="20"/>
        </w:rPr>
      </w:pPr>
      <w:r w:rsidRPr="00C24AAE">
        <w:rPr>
          <w:sz w:val="20"/>
          <w:szCs w:val="20"/>
        </w:rPr>
        <w:t>Si                           No</w:t>
      </w:r>
    </w:p>
    <w:p w:rsidR="003873AA" w:rsidRPr="00C24AAE" w:rsidRDefault="003873AA" w:rsidP="00C24AAE">
      <w:pPr>
        <w:spacing w:line="240" w:lineRule="auto"/>
        <w:rPr>
          <w:sz w:val="20"/>
          <w:szCs w:val="20"/>
        </w:rPr>
      </w:pPr>
    </w:p>
    <w:p w:rsidR="003873AA" w:rsidRDefault="003873AA" w:rsidP="00C24AAE">
      <w:pPr>
        <w:spacing w:line="240" w:lineRule="auto"/>
        <w:rPr>
          <w:sz w:val="20"/>
          <w:szCs w:val="20"/>
        </w:rPr>
      </w:pPr>
      <w:r w:rsidRPr="00C24AAE">
        <w:rPr>
          <w:sz w:val="20"/>
          <w:szCs w:val="20"/>
        </w:rPr>
        <w:t>11.- Considera usted que se debe establecer en la legislación respectiva, componentes ambientales en los procesos que desarrollan tanto instituciones del sector público como el sector privado para conservar eficazmente el Medio Ambiente.</w:t>
      </w:r>
    </w:p>
    <w:p w:rsidR="00C24AAE" w:rsidRPr="00C24AAE" w:rsidRDefault="00C24AAE" w:rsidP="00C24AAE">
      <w:pPr>
        <w:spacing w:line="240" w:lineRule="auto"/>
        <w:rPr>
          <w:sz w:val="20"/>
          <w:szCs w:val="20"/>
        </w:rPr>
      </w:pPr>
    </w:p>
    <w:p w:rsidR="003873AA" w:rsidRPr="00C24AAE" w:rsidRDefault="003873AA" w:rsidP="00C24AAE">
      <w:pPr>
        <w:spacing w:line="240" w:lineRule="auto"/>
        <w:jc w:val="center"/>
        <w:rPr>
          <w:sz w:val="20"/>
          <w:szCs w:val="20"/>
        </w:rPr>
      </w:pPr>
      <w:r w:rsidRPr="00C24AAE">
        <w:rPr>
          <w:sz w:val="20"/>
          <w:szCs w:val="20"/>
        </w:rPr>
        <w:t>Si                     No</w:t>
      </w:r>
      <w:r w:rsidR="00C24AAE">
        <w:rPr>
          <w:sz w:val="20"/>
          <w:szCs w:val="20"/>
        </w:rPr>
        <w:t xml:space="preserve"> </w:t>
      </w:r>
      <w:r w:rsidR="00C24AAE">
        <w:rPr>
          <w:sz w:val="20"/>
          <w:szCs w:val="20"/>
        </w:rPr>
        <w:tab/>
      </w:r>
      <w:r w:rsidR="00C24AAE">
        <w:rPr>
          <w:sz w:val="20"/>
          <w:szCs w:val="20"/>
        </w:rPr>
        <w:tab/>
      </w:r>
      <w:r w:rsidRPr="00C24AAE">
        <w:rPr>
          <w:sz w:val="20"/>
          <w:szCs w:val="20"/>
        </w:rPr>
        <w:t>Solo para el Estado                       Solo para Sector Privado</w:t>
      </w:r>
    </w:p>
    <w:p w:rsidR="003873AA" w:rsidRPr="00C24AAE" w:rsidRDefault="003873AA" w:rsidP="00C24AAE">
      <w:pPr>
        <w:spacing w:line="240" w:lineRule="auto"/>
        <w:rPr>
          <w:b/>
          <w:sz w:val="20"/>
          <w:szCs w:val="20"/>
        </w:rPr>
      </w:pPr>
    </w:p>
    <w:p w:rsidR="00BD0BCE" w:rsidRDefault="00BD0BCE" w:rsidP="008E640C">
      <w:pPr>
        <w:pStyle w:val="Ttulo3"/>
      </w:pPr>
      <w:bookmarkStart w:id="373" w:name="_Toc297614691"/>
      <w:r>
        <w:t>4.4.4</w:t>
      </w:r>
      <w:r>
        <w:tab/>
      </w:r>
      <w:r>
        <w:tab/>
        <w:t>Tabulación de datos.</w:t>
      </w:r>
      <w:bookmarkEnd w:id="373"/>
    </w:p>
    <w:p w:rsidR="00C24AAE" w:rsidRDefault="00C24AAE" w:rsidP="00C24AAE"/>
    <w:p w:rsidR="00C24AAE" w:rsidRPr="00A72CB8" w:rsidRDefault="00C24AAE" w:rsidP="00C24AAE">
      <w:pPr>
        <w:rPr>
          <w:b/>
        </w:rPr>
      </w:pPr>
      <w:r w:rsidRPr="00A72CB8">
        <w:rPr>
          <w:b/>
        </w:rPr>
        <w:t>Pregunta 1</w:t>
      </w:r>
    </w:p>
    <w:p w:rsidR="00C24AAE" w:rsidRDefault="00C24AAE" w:rsidP="00C24AAE"/>
    <w:p w:rsidR="00C24AAE" w:rsidRPr="00B60E01" w:rsidRDefault="00C24AAE" w:rsidP="00C24AAE">
      <w:r w:rsidRPr="00B60E01">
        <w:lastRenderedPageBreak/>
        <w:t>Considera usted que el nivel de protección ambiental propuesto en el marco jurídico ecuatoriano es lo suficientemente estricto y adecuado a la realidad nacional</w:t>
      </w:r>
      <w:r>
        <w:t>.</w:t>
      </w:r>
    </w:p>
    <w:p w:rsidR="00C24AAE" w:rsidRDefault="00C24AAE" w:rsidP="00C24AAE"/>
    <w:p w:rsidR="00C24AAE" w:rsidRPr="00B60E01" w:rsidRDefault="00C24AAE" w:rsidP="00C24AAE">
      <w:r w:rsidRPr="00B60E01">
        <w:t>Esta pregunta arrojó los siguientes resultados:</w:t>
      </w:r>
    </w:p>
    <w:p w:rsidR="00C24AAE" w:rsidRPr="00B60E01" w:rsidRDefault="00C24AAE" w:rsidP="00C24AAE"/>
    <w:p w:rsidR="00C24AAE" w:rsidRPr="00B60E01" w:rsidRDefault="00C24AAE" w:rsidP="00C24AAE">
      <w:pPr>
        <w:jc w:val="center"/>
      </w:pPr>
      <w:r w:rsidRPr="00B60E01">
        <w:t>Tabla 4.1</w:t>
      </w:r>
      <w:r>
        <w:t xml:space="preserve"> </w:t>
      </w:r>
      <w:r w:rsidRPr="00B60E01">
        <w:t>Pregunta 1</w:t>
      </w:r>
    </w:p>
    <w:tbl>
      <w:tblPr>
        <w:tblW w:w="5186" w:type="dxa"/>
        <w:jc w:val="center"/>
        <w:tblCellMar>
          <w:left w:w="70" w:type="dxa"/>
          <w:right w:w="70" w:type="dxa"/>
        </w:tblCellMar>
        <w:tblLook w:val="00A0"/>
      </w:tblPr>
      <w:tblGrid>
        <w:gridCol w:w="758"/>
        <w:gridCol w:w="2056"/>
        <w:gridCol w:w="1114"/>
        <w:gridCol w:w="1258"/>
      </w:tblGrid>
      <w:tr w:rsidR="00C24AAE" w:rsidRPr="00B60E01" w:rsidTr="00101B72">
        <w:trPr>
          <w:trHeight w:val="233"/>
          <w:jc w:val="center"/>
        </w:trPr>
        <w:tc>
          <w:tcPr>
            <w:tcW w:w="758" w:type="dxa"/>
            <w:tcBorders>
              <w:top w:val="single" w:sz="8" w:space="0" w:color="auto"/>
              <w:left w:val="single" w:sz="8" w:space="0" w:color="auto"/>
              <w:bottom w:val="single" w:sz="8" w:space="0" w:color="auto"/>
              <w:right w:val="single" w:sz="8" w:space="0" w:color="auto"/>
            </w:tcBorders>
            <w:shd w:val="clear" w:color="000000" w:fill="DBE5F1"/>
            <w:noWrap/>
            <w:vAlign w:val="bottom"/>
          </w:tcPr>
          <w:p w:rsidR="00C24AAE" w:rsidRPr="00B60E01" w:rsidRDefault="00C24AAE" w:rsidP="00C24AAE">
            <w:pPr>
              <w:spacing w:line="276" w:lineRule="auto"/>
              <w:jc w:val="center"/>
            </w:pPr>
            <w:r w:rsidRPr="00B60E01">
              <w:rPr>
                <w:sz w:val="22"/>
              </w:rPr>
              <w:t>N°</w:t>
            </w:r>
          </w:p>
        </w:tc>
        <w:tc>
          <w:tcPr>
            <w:tcW w:w="2056" w:type="dxa"/>
            <w:tcBorders>
              <w:top w:val="single" w:sz="8" w:space="0" w:color="auto"/>
              <w:left w:val="nil"/>
              <w:bottom w:val="single" w:sz="8" w:space="0" w:color="auto"/>
              <w:right w:val="single" w:sz="8" w:space="0" w:color="auto"/>
            </w:tcBorders>
            <w:shd w:val="clear" w:color="000000" w:fill="DBE5F1"/>
            <w:noWrap/>
            <w:vAlign w:val="bottom"/>
          </w:tcPr>
          <w:p w:rsidR="00C24AAE" w:rsidRPr="00B60E01" w:rsidRDefault="00C24AAE" w:rsidP="00C24AAE">
            <w:pPr>
              <w:spacing w:line="276" w:lineRule="auto"/>
              <w:jc w:val="center"/>
            </w:pPr>
            <w:r w:rsidRPr="00B60E01">
              <w:rPr>
                <w:sz w:val="22"/>
              </w:rPr>
              <w:t>Respuesta</w:t>
            </w:r>
          </w:p>
        </w:tc>
        <w:tc>
          <w:tcPr>
            <w:tcW w:w="1114" w:type="dxa"/>
            <w:tcBorders>
              <w:top w:val="single" w:sz="8" w:space="0" w:color="auto"/>
              <w:left w:val="nil"/>
              <w:bottom w:val="single" w:sz="8" w:space="0" w:color="auto"/>
              <w:right w:val="single" w:sz="8" w:space="0" w:color="auto"/>
            </w:tcBorders>
            <w:shd w:val="clear" w:color="000000" w:fill="DBE5F1"/>
            <w:noWrap/>
            <w:vAlign w:val="bottom"/>
          </w:tcPr>
          <w:p w:rsidR="00C24AAE" w:rsidRPr="00B60E01" w:rsidRDefault="00C24AAE" w:rsidP="00C24AAE">
            <w:pPr>
              <w:spacing w:line="276" w:lineRule="auto"/>
              <w:jc w:val="center"/>
            </w:pPr>
            <w:r w:rsidRPr="00B60E01">
              <w:rPr>
                <w:sz w:val="22"/>
              </w:rPr>
              <w:t>Cantidad</w:t>
            </w:r>
          </w:p>
        </w:tc>
        <w:tc>
          <w:tcPr>
            <w:tcW w:w="1258" w:type="dxa"/>
            <w:tcBorders>
              <w:top w:val="single" w:sz="8" w:space="0" w:color="auto"/>
              <w:left w:val="nil"/>
              <w:bottom w:val="single" w:sz="8" w:space="0" w:color="auto"/>
              <w:right w:val="single" w:sz="8" w:space="0" w:color="auto"/>
            </w:tcBorders>
            <w:shd w:val="clear" w:color="000000" w:fill="DBE5F1"/>
            <w:noWrap/>
            <w:vAlign w:val="bottom"/>
          </w:tcPr>
          <w:p w:rsidR="00C24AAE" w:rsidRPr="00B60E01" w:rsidRDefault="00C24AAE" w:rsidP="00C24AAE">
            <w:pPr>
              <w:spacing w:line="276" w:lineRule="auto"/>
              <w:jc w:val="center"/>
            </w:pPr>
            <w:r w:rsidRPr="00B60E01">
              <w:rPr>
                <w:sz w:val="22"/>
              </w:rPr>
              <w:t>Porcentaje</w:t>
            </w:r>
          </w:p>
        </w:tc>
      </w:tr>
      <w:tr w:rsidR="00C24AAE" w:rsidRPr="00B60E01" w:rsidTr="00101B72">
        <w:trPr>
          <w:trHeight w:val="233"/>
          <w:jc w:val="center"/>
        </w:trPr>
        <w:tc>
          <w:tcPr>
            <w:tcW w:w="758" w:type="dxa"/>
            <w:tcBorders>
              <w:top w:val="nil"/>
              <w:left w:val="single" w:sz="8" w:space="0" w:color="auto"/>
              <w:bottom w:val="single" w:sz="8" w:space="0" w:color="auto"/>
              <w:right w:val="single" w:sz="8" w:space="0" w:color="auto"/>
            </w:tcBorders>
            <w:noWrap/>
            <w:vAlign w:val="bottom"/>
          </w:tcPr>
          <w:p w:rsidR="00C24AAE" w:rsidRPr="00B60E01" w:rsidRDefault="00C24AAE" w:rsidP="00C24AAE">
            <w:pPr>
              <w:spacing w:line="276" w:lineRule="auto"/>
              <w:jc w:val="center"/>
            </w:pPr>
            <w:r w:rsidRPr="00B60E01">
              <w:rPr>
                <w:sz w:val="22"/>
              </w:rPr>
              <w:t>1</w:t>
            </w:r>
          </w:p>
        </w:tc>
        <w:tc>
          <w:tcPr>
            <w:tcW w:w="2056" w:type="dxa"/>
            <w:tcBorders>
              <w:top w:val="nil"/>
              <w:left w:val="nil"/>
              <w:bottom w:val="single" w:sz="8" w:space="0" w:color="auto"/>
              <w:right w:val="single" w:sz="8" w:space="0" w:color="auto"/>
            </w:tcBorders>
            <w:noWrap/>
            <w:vAlign w:val="bottom"/>
          </w:tcPr>
          <w:p w:rsidR="00C24AAE" w:rsidRPr="00B60E01" w:rsidRDefault="00C24AAE" w:rsidP="00C24AAE">
            <w:pPr>
              <w:spacing w:line="276" w:lineRule="auto"/>
              <w:jc w:val="center"/>
            </w:pPr>
            <w:r w:rsidRPr="00B60E01">
              <w:rPr>
                <w:sz w:val="22"/>
              </w:rPr>
              <w:t>Si</w:t>
            </w:r>
          </w:p>
        </w:tc>
        <w:tc>
          <w:tcPr>
            <w:tcW w:w="1114" w:type="dxa"/>
            <w:tcBorders>
              <w:top w:val="nil"/>
              <w:left w:val="nil"/>
              <w:bottom w:val="single" w:sz="8" w:space="0" w:color="auto"/>
              <w:right w:val="single" w:sz="8" w:space="0" w:color="auto"/>
            </w:tcBorders>
            <w:noWrap/>
            <w:vAlign w:val="bottom"/>
          </w:tcPr>
          <w:p w:rsidR="00C24AAE" w:rsidRPr="00B60E01" w:rsidRDefault="00C24AAE" w:rsidP="00C24AAE">
            <w:pPr>
              <w:spacing w:line="276" w:lineRule="auto"/>
              <w:jc w:val="center"/>
            </w:pPr>
            <w:r w:rsidRPr="00B60E01">
              <w:rPr>
                <w:sz w:val="22"/>
              </w:rPr>
              <w:t>15</w:t>
            </w:r>
          </w:p>
        </w:tc>
        <w:tc>
          <w:tcPr>
            <w:tcW w:w="1258" w:type="dxa"/>
            <w:tcBorders>
              <w:top w:val="nil"/>
              <w:left w:val="nil"/>
              <w:bottom w:val="single" w:sz="8" w:space="0" w:color="auto"/>
              <w:right w:val="single" w:sz="8" w:space="0" w:color="auto"/>
            </w:tcBorders>
            <w:noWrap/>
            <w:vAlign w:val="bottom"/>
          </w:tcPr>
          <w:p w:rsidR="00C24AAE" w:rsidRPr="00B60E01" w:rsidRDefault="00C24AAE" w:rsidP="00C24AAE">
            <w:pPr>
              <w:spacing w:line="276" w:lineRule="auto"/>
              <w:jc w:val="center"/>
            </w:pPr>
            <w:r w:rsidRPr="00B60E01">
              <w:rPr>
                <w:sz w:val="22"/>
              </w:rPr>
              <w:t>12%</w:t>
            </w:r>
          </w:p>
        </w:tc>
      </w:tr>
      <w:tr w:rsidR="00C24AAE" w:rsidRPr="00B60E01" w:rsidTr="00101B72">
        <w:trPr>
          <w:trHeight w:val="233"/>
          <w:jc w:val="center"/>
        </w:trPr>
        <w:tc>
          <w:tcPr>
            <w:tcW w:w="758" w:type="dxa"/>
            <w:tcBorders>
              <w:top w:val="nil"/>
              <w:left w:val="single" w:sz="8" w:space="0" w:color="auto"/>
              <w:bottom w:val="single" w:sz="8" w:space="0" w:color="auto"/>
              <w:right w:val="single" w:sz="8" w:space="0" w:color="auto"/>
            </w:tcBorders>
            <w:noWrap/>
            <w:vAlign w:val="bottom"/>
          </w:tcPr>
          <w:p w:rsidR="00C24AAE" w:rsidRPr="00B60E01" w:rsidRDefault="00C24AAE" w:rsidP="00C24AAE">
            <w:pPr>
              <w:spacing w:line="276" w:lineRule="auto"/>
              <w:jc w:val="center"/>
            </w:pPr>
            <w:r w:rsidRPr="00B60E01">
              <w:rPr>
                <w:sz w:val="22"/>
              </w:rPr>
              <w:t>2</w:t>
            </w:r>
          </w:p>
        </w:tc>
        <w:tc>
          <w:tcPr>
            <w:tcW w:w="2056" w:type="dxa"/>
            <w:tcBorders>
              <w:top w:val="nil"/>
              <w:left w:val="nil"/>
              <w:bottom w:val="single" w:sz="8" w:space="0" w:color="auto"/>
              <w:right w:val="single" w:sz="8" w:space="0" w:color="auto"/>
            </w:tcBorders>
            <w:noWrap/>
            <w:vAlign w:val="bottom"/>
          </w:tcPr>
          <w:p w:rsidR="00C24AAE" w:rsidRPr="00B60E01" w:rsidRDefault="00C24AAE" w:rsidP="00C24AAE">
            <w:pPr>
              <w:spacing w:line="276" w:lineRule="auto"/>
              <w:jc w:val="center"/>
            </w:pPr>
            <w:r w:rsidRPr="00B60E01">
              <w:rPr>
                <w:sz w:val="22"/>
              </w:rPr>
              <w:t>No</w:t>
            </w:r>
          </w:p>
        </w:tc>
        <w:tc>
          <w:tcPr>
            <w:tcW w:w="1114" w:type="dxa"/>
            <w:tcBorders>
              <w:top w:val="nil"/>
              <w:left w:val="nil"/>
              <w:bottom w:val="single" w:sz="8" w:space="0" w:color="auto"/>
              <w:right w:val="single" w:sz="8" w:space="0" w:color="auto"/>
            </w:tcBorders>
            <w:noWrap/>
            <w:vAlign w:val="bottom"/>
          </w:tcPr>
          <w:p w:rsidR="00C24AAE" w:rsidRPr="00B60E01" w:rsidRDefault="00C24AAE" w:rsidP="00C24AAE">
            <w:pPr>
              <w:spacing w:line="276" w:lineRule="auto"/>
              <w:jc w:val="center"/>
            </w:pPr>
            <w:r w:rsidRPr="00B60E01">
              <w:rPr>
                <w:sz w:val="22"/>
              </w:rPr>
              <w:t>74</w:t>
            </w:r>
          </w:p>
        </w:tc>
        <w:tc>
          <w:tcPr>
            <w:tcW w:w="1258" w:type="dxa"/>
            <w:tcBorders>
              <w:top w:val="nil"/>
              <w:left w:val="nil"/>
              <w:bottom w:val="single" w:sz="8" w:space="0" w:color="auto"/>
              <w:right w:val="single" w:sz="8" w:space="0" w:color="auto"/>
            </w:tcBorders>
            <w:noWrap/>
            <w:vAlign w:val="bottom"/>
          </w:tcPr>
          <w:p w:rsidR="00C24AAE" w:rsidRPr="00B60E01" w:rsidRDefault="00C24AAE" w:rsidP="00C24AAE">
            <w:pPr>
              <w:spacing w:line="276" w:lineRule="auto"/>
              <w:jc w:val="center"/>
            </w:pPr>
            <w:r w:rsidRPr="00B60E01">
              <w:rPr>
                <w:sz w:val="22"/>
              </w:rPr>
              <w:t>60%</w:t>
            </w:r>
          </w:p>
        </w:tc>
      </w:tr>
      <w:tr w:rsidR="00C24AAE" w:rsidRPr="00B60E01" w:rsidTr="00101B72">
        <w:trPr>
          <w:trHeight w:val="233"/>
          <w:jc w:val="center"/>
        </w:trPr>
        <w:tc>
          <w:tcPr>
            <w:tcW w:w="758" w:type="dxa"/>
            <w:tcBorders>
              <w:top w:val="nil"/>
              <w:left w:val="single" w:sz="8" w:space="0" w:color="auto"/>
              <w:bottom w:val="single" w:sz="8" w:space="0" w:color="auto"/>
              <w:right w:val="single" w:sz="8" w:space="0" w:color="auto"/>
            </w:tcBorders>
            <w:noWrap/>
            <w:vAlign w:val="bottom"/>
          </w:tcPr>
          <w:p w:rsidR="00C24AAE" w:rsidRPr="00B60E01" w:rsidRDefault="00C24AAE" w:rsidP="00C24AAE">
            <w:pPr>
              <w:spacing w:line="276" w:lineRule="auto"/>
              <w:jc w:val="center"/>
            </w:pPr>
            <w:r w:rsidRPr="00B60E01">
              <w:rPr>
                <w:sz w:val="22"/>
              </w:rPr>
              <w:t>3</w:t>
            </w:r>
          </w:p>
        </w:tc>
        <w:tc>
          <w:tcPr>
            <w:tcW w:w="2056" w:type="dxa"/>
            <w:tcBorders>
              <w:top w:val="nil"/>
              <w:left w:val="nil"/>
              <w:bottom w:val="single" w:sz="8" w:space="0" w:color="auto"/>
              <w:right w:val="single" w:sz="8" w:space="0" w:color="auto"/>
            </w:tcBorders>
            <w:noWrap/>
            <w:vAlign w:val="bottom"/>
          </w:tcPr>
          <w:p w:rsidR="00C24AAE" w:rsidRPr="00B60E01" w:rsidRDefault="00C24AAE" w:rsidP="00C24AAE">
            <w:pPr>
              <w:spacing w:line="276" w:lineRule="auto"/>
              <w:jc w:val="center"/>
            </w:pPr>
            <w:r w:rsidRPr="00B60E01">
              <w:rPr>
                <w:sz w:val="22"/>
              </w:rPr>
              <w:t>Parcialmente</w:t>
            </w:r>
          </w:p>
        </w:tc>
        <w:tc>
          <w:tcPr>
            <w:tcW w:w="1114" w:type="dxa"/>
            <w:tcBorders>
              <w:top w:val="nil"/>
              <w:left w:val="nil"/>
              <w:bottom w:val="single" w:sz="8" w:space="0" w:color="auto"/>
              <w:right w:val="single" w:sz="8" w:space="0" w:color="auto"/>
            </w:tcBorders>
            <w:noWrap/>
            <w:vAlign w:val="bottom"/>
          </w:tcPr>
          <w:p w:rsidR="00C24AAE" w:rsidRPr="00B60E01" w:rsidRDefault="00C24AAE" w:rsidP="00C24AAE">
            <w:pPr>
              <w:spacing w:line="276" w:lineRule="auto"/>
              <w:jc w:val="center"/>
            </w:pPr>
            <w:r w:rsidRPr="00B60E01">
              <w:rPr>
                <w:sz w:val="22"/>
              </w:rPr>
              <w:t>35</w:t>
            </w:r>
          </w:p>
        </w:tc>
        <w:tc>
          <w:tcPr>
            <w:tcW w:w="1258" w:type="dxa"/>
            <w:tcBorders>
              <w:top w:val="nil"/>
              <w:left w:val="nil"/>
              <w:bottom w:val="single" w:sz="8" w:space="0" w:color="auto"/>
              <w:right w:val="single" w:sz="8" w:space="0" w:color="auto"/>
            </w:tcBorders>
            <w:noWrap/>
            <w:vAlign w:val="bottom"/>
          </w:tcPr>
          <w:p w:rsidR="00C24AAE" w:rsidRPr="00B60E01" w:rsidRDefault="00C24AAE" w:rsidP="00C24AAE">
            <w:pPr>
              <w:spacing w:line="276" w:lineRule="auto"/>
              <w:jc w:val="center"/>
            </w:pPr>
            <w:r w:rsidRPr="00B60E01">
              <w:rPr>
                <w:sz w:val="22"/>
              </w:rPr>
              <w:t>28%</w:t>
            </w:r>
          </w:p>
        </w:tc>
      </w:tr>
      <w:tr w:rsidR="00C24AAE" w:rsidRPr="00B60E01" w:rsidTr="00101B72">
        <w:trPr>
          <w:trHeight w:val="233"/>
          <w:jc w:val="center"/>
        </w:trPr>
        <w:tc>
          <w:tcPr>
            <w:tcW w:w="758" w:type="dxa"/>
            <w:tcBorders>
              <w:top w:val="nil"/>
              <w:left w:val="single" w:sz="8" w:space="0" w:color="auto"/>
              <w:bottom w:val="single" w:sz="8" w:space="0" w:color="auto"/>
              <w:right w:val="single" w:sz="8" w:space="0" w:color="auto"/>
            </w:tcBorders>
            <w:noWrap/>
            <w:vAlign w:val="bottom"/>
          </w:tcPr>
          <w:p w:rsidR="00C24AAE" w:rsidRPr="00B60E01" w:rsidRDefault="00C24AAE" w:rsidP="00C24AAE">
            <w:pPr>
              <w:spacing w:line="276" w:lineRule="auto"/>
              <w:jc w:val="center"/>
            </w:pPr>
            <w:r w:rsidRPr="00B60E01">
              <w:rPr>
                <w:sz w:val="22"/>
              </w:rPr>
              <w:t>Total</w:t>
            </w:r>
          </w:p>
        </w:tc>
        <w:tc>
          <w:tcPr>
            <w:tcW w:w="2056" w:type="dxa"/>
            <w:tcBorders>
              <w:top w:val="nil"/>
              <w:left w:val="nil"/>
              <w:bottom w:val="single" w:sz="8" w:space="0" w:color="auto"/>
              <w:right w:val="single" w:sz="8" w:space="0" w:color="auto"/>
            </w:tcBorders>
            <w:noWrap/>
            <w:vAlign w:val="bottom"/>
          </w:tcPr>
          <w:p w:rsidR="00C24AAE" w:rsidRPr="00B60E01" w:rsidRDefault="00C24AAE" w:rsidP="00C24AAE">
            <w:pPr>
              <w:spacing w:line="276" w:lineRule="auto"/>
              <w:jc w:val="center"/>
            </w:pPr>
          </w:p>
        </w:tc>
        <w:tc>
          <w:tcPr>
            <w:tcW w:w="1114" w:type="dxa"/>
            <w:tcBorders>
              <w:top w:val="nil"/>
              <w:left w:val="nil"/>
              <w:bottom w:val="single" w:sz="8" w:space="0" w:color="auto"/>
              <w:right w:val="single" w:sz="8" w:space="0" w:color="auto"/>
            </w:tcBorders>
            <w:noWrap/>
            <w:vAlign w:val="bottom"/>
          </w:tcPr>
          <w:p w:rsidR="00C24AAE" w:rsidRPr="00B60E01" w:rsidRDefault="00C24AAE" w:rsidP="00C24AAE">
            <w:pPr>
              <w:spacing w:line="276" w:lineRule="auto"/>
              <w:jc w:val="center"/>
            </w:pPr>
            <w:r w:rsidRPr="00B60E01">
              <w:rPr>
                <w:sz w:val="22"/>
              </w:rPr>
              <w:t>124</w:t>
            </w:r>
          </w:p>
        </w:tc>
        <w:tc>
          <w:tcPr>
            <w:tcW w:w="1258" w:type="dxa"/>
            <w:tcBorders>
              <w:top w:val="nil"/>
              <w:left w:val="nil"/>
              <w:bottom w:val="single" w:sz="8" w:space="0" w:color="auto"/>
              <w:right w:val="single" w:sz="8" w:space="0" w:color="auto"/>
            </w:tcBorders>
            <w:noWrap/>
            <w:vAlign w:val="bottom"/>
          </w:tcPr>
          <w:p w:rsidR="00C24AAE" w:rsidRPr="00B60E01" w:rsidRDefault="00C24AAE" w:rsidP="00C24AAE">
            <w:pPr>
              <w:spacing w:line="276" w:lineRule="auto"/>
              <w:jc w:val="center"/>
            </w:pPr>
            <w:r w:rsidRPr="00B60E01">
              <w:rPr>
                <w:sz w:val="22"/>
              </w:rPr>
              <w:t>100%</w:t>
            </w:r>
          </w:p>
        </w:tc>
      </w:tr>
    </w:tbl>
    <w:p w:rsidR="00C24AAE" w:rsidRPr="00B60E01" w:rsidRDefault="00C24AAE" w:rsidP="00C24AAE">
      <w:pPr>
        <w:jc w:val="center"/>
      </w:pPr>
      <w:r w:rsidRPr="00B60E01">
        <w:t xml:space="preserve">Elaborado por: </w:t>
      </w:r>
      <w:r>
        <w:t>Francisco Javier Flores</w:t>
      </w:r>
    </w:p>
    <w:p w:rsidR="00C24AAE" w:rsidRDefault="00C24AAE" w:rsidP="00C24AAE">
      <w:pPr>
        <w:jc w:val="center"/>
      </w:pPr>
    </w:p>
    <w:p w:rsidR="00C24AAE" w:rsidRPr="00B60E01" w:rsidRDefault="00C24AAE" w:rsidP="00C24AAE">
      <w:pPr>
        <w:jc w:val="center"/>
      </w:pPr>
      <w:r w:rsidRPr="00B60E01">
        <w:t>Gráfico 4.1</w:t>
      </w:r>
      <w:r>
        <w:t xml:space="preserve"> </w:t>
      </w:r>
      <w:r w:rsidRPr="00B60E01">
        <w:t>Pregunta 1</w:t>
      </w:r>
    </w:p>
    <w:p w:rsidR="00C24AAE" w:rsidRPr="00B60E01" w:rsidRDefault="00C24AAE" w:rsidP="00C24AAE">
      <w:pPr>
        <w:jc w:val="center"/>
      </w:pPr>
      <w:r>
        <w:rPr>
          <w:noProof/>
          <w:lang w:eastAsia="es-EC"/>
        </w:rPr>
        <w:drawing>
          <wp:inline distT="0" distB="0" distL="0" distR="0">
            <wp:extent cx="2908300" cy="1752600"/>
            <wp:effectExtent l="19050" t="0" r="6350" b="0"/>
            <wp:docPr id="1" name="Imagen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71"/>
                    <pic:cNvPicPr>
                      <a:picLocks noChangeAspect="1" noChangeArrowheads="1"/>
                    </pic:cNvPicPr>
                  </pic:nvPicPr>
                  <pic:blipFill>
                    <a:blip r:embed="rId13" cstate="print"/>
                    <a:srcRect/>
                    <a:stretch>
                      <a:fillRect/>
                    </a:stretch>
                  </pic:blipFill>
                  <pic:spPr bwMode="auto">
                    <a:xfrm>
                      <a:off x="0" y="0"/>
                      <a:ext cx="2908300" cy="1752600"/>
                    </a:xfrm>
                    <a:prstGeom prst="rect">
                      <a:avLst/>
                    </a:prstGeom>
                    <a:noFill/>
                    <a:ln w="9525">
                      <a:noFill/>
                      <a:miter lim="800000"/>
                      <a:headEnd/>
                      <a:tailEnd/>
                    </a:ln>
                  </pic:spPr>
                </pic:pic>
              </a:graphicData>
            </a:graphic>
          </wp:inline>
        </w:drawing>
      </w:r>
    </w:p>
    <w:p w:rsidR="00C24AAE" w:rsidRPr="00B60E01" w:rsidRDefault="00C24AAE" w:rsidP="00C24AAE">
      <w:pPr>
        <w:jc w:val="center"/>
      </w:pPr>
      <w:r w:rsidRPr="00B60E01">
        <w:t xml:space="preserve">Elaborado por: </w:t>
      </w:r>
      <w:r>
        <w:t>Francisco Javier Flores</w:t>
      </w:r>
    </w:p>
    <w:p w:rsidR="00C24AAE" w:rsidRPr="00B60E01" w:rsidRDefault="00C24AAE" w:rsidP="00C24AAE"/>
    <w:p w:rsidR="00C24AAE" w:rsidRPr="00B60E01" w:rsidRDefault="00C24AAE" w:rsidP="00C24AAE">
      <w:r w:rsidRPr="00B60E01">
        <w:t>A decir del 60% de las personas encuestadas, la legislación ecuatoriana no brinda las garantías necesarias para establecer una protección adecuada del Medio Ambiente, por su parte el 12% se opone a esta tesis, manifestando que las normas jurídicas adoptadas son adecuadas y el 28% restante cree que dichas leyes cumplen con su deber parcialmente</w:t>
      </w:r>
      <w:r>
        <w:t>.</w:t>
      </w:r>
    </w:p>
    <w:p w:rsidR="00C24AAE" w:rsidRPr="0039458D" w:rsidRDefault="00C24AAE" w:rsidP="00C24AAE">
      <w:pPr>
        <w:rPr>
          <w:b/>
        </w:rPr>
      </w:pPr>
      <w:r w:rsidRPr="0039458D">
        <w:rPr>
          <w:b/>
        </w:rPr>
        <w:t>Pregunta 2</w:t>
      </w:r>
    </w:p>
    <w:p w:rsidR="00C24AAE" w:rsidRDefault="00C24AAE" w:rsidP="00C24AAE"/>
    <w:p w:rsidR="00C24AAE" w:rsidRPr="00B60E01" w:rsidRDefault="00C24AAE" w:rsidP="00C24AAE">
      <w:r w:rsidRPr="00B60E01">
        <w:t xml:space="preserve">Cree usted que el Estado ecuatoriano cumple efectivamente las normativas ambientales consagradas en la legislación pertinente </w:t>
      </w:r>
    </w:p>
    <w:p w:rsidR="00C24AAE" w:rsidRDefault="00C24AAE" w:rsidP="00C24AAE"/>
    <w:p w:rsidR="00C24AAE" w:rsidRPr="00B60E01" w:rsidRDefault="00C24AAE" w:rsidP="00C24AAE">
      <w:r w:rsidRPr="00B60E01">
        <w:t>Esta pregunta arrojó los siguientes resultados:</w:t>
      </w:r>
    </w:p>
    <w:p w:rsidR="00C24AAE" w:rsidRPr="00B60E01" w:rsidRDefault="00C24AAE" w:rsidP="00C24AAE"/>
    <w:p w:rsidR="00C24AAE" w:rsidRPr="00B60E01" w:rsidRDefault="00C24AAE" w:rsidP="00C24AAE">
      <w:pPr>
        <w:jc w:val="center"/>
      </w:pPr>
      <w:r w:rsidRPr="00B60E01">
        <w:t>Tabla 4.2</w:t>
      </w:r>
      <w:r>
        <w:t xml:space="preserve"> </w:t>
      </w:r>
      <w:r w:rsidRPr="00B60E01">
        <w:t>Pregunta 2</w:t>
      </w:r>
    </w:p>
    <w:tbl>
      <w:tblPr>
        <w:tblW w:w="4813" w:type="dxa"/>
        <w:jc w:val="center"/>
        <w:tblCellMar>
          <w:left w:w="70" w:type="dxa"/>
          <w:right w:w="70" w:type="dxa"/>
        </w:tblCellMar>
        <w:tblLook w:val="00A0"/>
      </w:tblPr>
      <w:tblGrid>
        <w:gridCol w:w="915"/>
        <w:gridCol w:w="1449"/>
        <w:gridCol w:w="1172"/>
        <w:gridCol w:w="1277"/>
      </w:tblGrid>
      <w:tr w:rsidR="00C24AAE" w:rsidRPr="00B60E01" w:rsidTr="00101B72">
        <w:trPr>
          <w:trHeight w:val="292"/>
          <w:jc w:val="center"/>
        </w:trPr>
        <w:tc>
          <w:tcPr>
            <w:tcW w:w="915" w:type="dxa"/>
            <w:tcBorders>
              <w:top w:val="single" w:sz="8" w:space="0" w:color="auto"/>
              <w:left w:val="single" w:sz="8" w:space="0" w:color="auto"/>
              <w:bottom w:val="single" w:sz="8" w:space="0" w:color="auto"/>
              <w:right w:val="single" w:sz="8" w:space="0" w:color="auto"/>
            </w:tcBorders>
            <w:shd w:val="clear" w:color="000000" w:fill="DBE5F1"/>
            <w:noWrap/>
            <w:vAlign w:val="bottom"/>
          </w:tcPr>
          <w:p w:rsidR="00C24AAE" w:rsidRPr="00B60E01" w:rsidRDefault="00C24AAE" w:rsidP="00101B72">
            <w:pPr>
              <w:jc w:val="center"/>
            </w:pPr>
            <w:r w:rsidRPr="00B60E01">
              <w:rPr>
                <w:sz w:val="22"/>
              </w:rPr>
              <w:t>N°</w:t>
            </w:r>
          </w:p>
        </w:tc>
        <w:tc>
          <w:tcPr>
            <w:tcW w:w="1449" w:type="dxa"/>
            <w:tcBorders>
              <w:top w:val="single" w:sz="8" w:space="0" w:color="auto"/>
              <w:left w:val="nil"/>
              <w:bottom w:val="single" w:sz="8" w:space="0" w:color="auto"/>
              <w:right w:val="single" w:sz="8" w:space="0" w:color="auto"/>
            </w:tcBorders>
            <w:shd w:val="clear" w:color="000000" w:fill="DBE5F1"/>
            <w:noWrap/>
            <w:vAlign w:val="bottom"/>
          </w:tcPr>
          <w:p w:rsidR="00C24AAE" w:rsidRPr="00B60E01" w:rsidRDefault="00C24AAE" w:rsidP="00101B72">
            <w:pPr>
              <w:jc w:val="center"/>
            </w:pPr>
            <w:r w:rsidRPr="00B60E01">
              <w:rPr>
                <w:sz w:val="22"/>
              </w:rPr>
              <w:t>Respuesta</w:t>
            </w:r>
          </w:p>
        </w:tc>
        <w:tc>
          <w:tcPr>
            <w:tcW w:w="1172" w:type="dxa"/>
            <w:tcBorders>
              <w:top w:val="single" w:sz="8" w:space="0" w:color="auto"/>
              <w:left w:val="nil"/>
              <w:bottom w:val="single" w:sz="8" w:space="0" w:color="auto"/>
              <w:right w:val="single" w:sz="8" w:space="0" w:color="auto"/>
            </w:tcBorders>
            <w:shd w:val="clear" w:color="000000" w:fill="DBE5F1"/>
            <w:noWrap/>
            <w:vAlign w:val="bottom"/>
          </w:tcPr>
          <w:p w:rsidR="00C24AAE" w:rsidRPr="00B60E01" w:rsidRDefault="00C24AAE" w:rsidP="00101B72">
            <w:pPr>
              <w:jc w:val="center"/>
            </w:pPr>
            <w:r w:rsidRPr="00B60E01">
              <w:rPr>
                <w:sz w:val="22"/>
              </w:rPr>
              <w:t>Cantidad</w:t>
            </w:r>
          </w:p>
        </w:tc>
        <w:tc>
          <w:tcPr>
            <w:tcW w:w="1277" w:type="dxa"/>
            <w:tcBorders>
              <w:top w:val="single" w:sz="8" w:space="0" w:color="auto"/>
              <w:left w:val="nil"/>
              <w:bottom w:val="single" w:sz="8" w:space="0" w:color="auto"/>
              <w:right w:val="single" w:sz="8" w:space="0" w:color="auto"/>
            </w:tcBorders>
            <w:shd w:val="clear" w:color="000000" w:fill="DBE5F1"/>
            <w:noWrap/>
            <w:vAlign w:val="bottom"/>
          </w:tcPr>
          <w:p w:rsidR="00C24AAE" w:rsidRPr="00B60E01" w:rsidRDefault="00C24AAE" w:rsidP="00101B72">
            <w:pPr>
              <w:jc w:val="center"/>
            </w:pPr>
            <w:r w:rsidRPr="00B60E01">
              <w:rPr>
                <w:sz w:val="22"/>
              </w:rPr>
              <w:t>Porcentaje</w:t>
            </w:r>
          </w:p>
        </w:tc>
      </w:tr>
      <w:tr w:rsidR="00C24AAE" w:rsidRPr="00B60E01" w:rsidTr="00101B72">
        <w:trPr>
          <w:trHeight w:val="292"/>
          <w:jc w:val="center"/>
        </w:trPr>
        <w:tc>
          <w:tcPr>
            <w:tcW w:w="915" w:type="dxa"/>
            <w:tcBorders>
              <w:top w:val="nil"/>
              <w:left w:val="single" w:sz="8" w:space="0" w:color="auto"/>
              <w:bottom w:val="single" w:sz="8" w:space="0" w:color="auto"/>
              <w:right w:val="single" w:sz="8" w:space="0" w:color="auto"/>
            </w:tcBorders>
            <w:noWrap/>
            <w:vAlign w:val="bottom"/>
          </w:tcPr>
          <w:p w:rsidR="00C24AAE" w:rsidRPr="00B60E01" w:rsidRDefault="00C24AAE" w:rsidP="00101B72">
            <w:pPr>
              <w:jc w:val="center"/>
            </w:pPr>
            <w:r w:rsidRPr="00B60E01">
              <w:rPr>
                <w:sz w:val="22"/>
              </w:rPr>
              <w:t>1</w:t>
            </w:r>
          </w:p>
        </w:tc>
        <w:tc>
          <w:tcPr>
            <w:tcW w:w="1449" w:type="dxa"/>
            <w:tcBorders>
              <w:top w:val="nil"/>
              <w:left w:val="nil"/>
              <w:bottom w:val="single" w:sz="8" w:space="0" w:color="auto"/>
              <w:right w:val="single" w:sz="8" w:space="0" w:color="auto"/>
            </w:tcBorders>
            <w:noWrap/>
            <w:vAlign w:val="bottom"/>
          </w:tcPr>
          <w:p w:rsidR="00C24AAE" w:rsidRPr="00B60E01" w:rsidRDefault="00C24AAE" w:rsidP="00101B72">
            <w:pPr>
              <w:jc w:val="center"/>
            </w:pPr>
            <w:r w:rsidRPr="00B60E01">
              <w:rPr>
                <w:sz w:val="22"/>
              </w:rPr>
              <w:t>Si</w:t>
            </w:r>
          </w:p>
        </w:tc>
        <w:tc>
          <w:tcPr>
            <w:tcW w:w="1172" w:type="dxa"/>
            <w:tcBorders>
              <w:top w:val="nil"/>
              <w:left w:val="nil"/>
              <w:bottom w:val="single" w:sz="8" w:space="0" w:color="auto"/>
              <w:right w:val="single" w:sz="8" w:space="0" w:color="auto"/>
            </w:tcBorders>
            <w:noWrap/>
            <w:vAlign w:val="bottom"/>
          </w:tcPr>
          <w:p w:rsidR="00C24AAE" w:rsidRPr="00B60E01" w:rsidRDefault="00C24AAE" w:rsidP="00101B72">
            <w:pPr>
              <w:jc w:val="center"/>
            </w:pPr>
            <w:r w:rsidRPr="00B60E01">
              <w:rPr>
                <w:sz w:val="22"/>
              </w:rPr>
              <w:t>17</w:t>
            </w:r>
          </w:p>
        </w:tc>
        <w:tc>
          <w:tcPr>
            <w:tcW w:w="1277" w:type="dxa"/>
            <w:tcBorders>
              <w:top w:val="nil"/>
              <w:left w:val="nil"/>
              <w:bottom w:val="single" w:sz="8" w:space="0" w:color="auto"/>
              <w:right w:val="single" w:sz="8" w:space="0" w:color="auto"/>
            </w:tcBorders>
            <w:noWrap/>
            <w:vAlign w:val="bottom"/>
          </w:tcPr>
          <w:p w:rsidR="00C24AAE" w:rsidRPr="00B60E01" w:rsidRDefault="00C24AAE" w:rsidP="00101B72">
            <w:pPr>
              <w:jc w:val="center"/>
            </w:pPr>
            <w:r w:rsidRPr="00B60E01">
              <w:rPr>
                <w:sz w:val="22"/>
              </w:rPr>
              <w:t>14%</w:t>
            </w:r>
          </w:p>
        </w:tc>
      </w:tr>
      <w:tr w:rsidR="00C24AAE" w:rsidRPr="00B60E01" w:rsidTr="00101B72">
        <w:trPr>
          <w:trHeight w:val="292"/>
          <w:jc w:val="center"/>
        </w:trPr>
        <w:tc>
          <w:tcPr>
            <w:tcW w:w="915" w:type="dxa"/>
            <w:tcBorders>
              <w:top w:val="nil"/>
              <w:left w:val="single" w:sz="8" w:space="0" w:color="auto"/>
              <w:bottom w:val="single" w:sz="8" w:space="0" w:color="auto"/>
              <w:right w:val="single" w:sz="8" w:space="0" w:color="auto"/>
            </w:tcBorders>
            <w:noWrap/>
            <w:vAlign w:val="bottom"/>
          </w:tcPr>
          <w:p w:rsidR="00C24AAE" w:rsidRPr="00B60E01" w:rsidRDefault="00C24AAE" w:rsidP="00101B72">
            <w:pPr>
              <w:jc w:val="center"/>
            </w:pPr>
            <w:r w:rsidRPr="00B60E01">
              <w:rPr>
                <w:sz w:val="22"/>
              </w:rPr>
              <w:t>2</w:t>
            </w:r>
          </w:p>
        </w:tc>
        <w:tc>
          <w:tcPr>
            <w:tcW w:w="1449" w:type="dxa"/>
            <w:tcBorders>
              <w:top w:val="nil"/>
              <w:left w:val="nil"/>
              <w:bottom w:val="single" w:sz="8" w:space="0" w:color="auto"/>
              <w:right w:val="single" w:sz="8" w:space="0" w:color="auto"/>
            </w:tcBorders>
            <w:noWrap/>
            <w:vAlign w:val="bottom"/>
          </w:tcPr>
          <w:p w:rsidR="00C24AAE" w:rsidRPr="00B60E01" w:rsidRDefault="00C24AAE" w:rsidP="00101B72">
            <w:pPr>
              <w:jc w:val="center"/>
            </w:pPr>
            <w:r w:rsidRPr="00B60E01">
              <w:rPr>
                <w:sz w:val="22"/>
              </w:rPr>
              <w:t>No</w:t>
            </w:r>
          </w:p>
        </w:tc>
        <w:tc>
          <w:tcPr>
            <w:tcW w:w="1172" w:type="dxa"/>
            <w:tcBorders>
              <w:top w:val="nil"/>
              <w:left w:val="nil"/>
              <w:bottom w:val="single" w:sz="8" w:space="0" w:color="auto"/>
              <w:right w:val="single" w:sz="8" w:space="0" w:color="auto"/>
            </w:tcBorders>
            <w:noWrap/>
            <w:vAlign w:val="bottom"/>
          </w:tcPr>
          <w:p w:rsidR="00C24AAE" w:rsidRPr="00B60E01" w:rsidRDefault="00C24AAE" w:rsidP="00101B72">
            <w:pPr>
              <w:jc w:val="center"/>
            </w:pPr>
            <w:r w:rsidRPr="00B60E01">
              <w:rPr>
                <w:sz w:val="22"/>
              </w:rPr>
              <w:t>81</w:t>
            </w:r>
          </w:p>
        </w:tc>
        <w:tc>
          <w:tcPr>
            <w:tcW w:w="1277" w:type="dxa"/>
            <w:tcBorders>
              <w:top w:val="nil"/>
              <w:left w:val="nil"/>
              <w:bottom w:val="single" w:sz="8" w:space="0" w:color="auto"/>
              <w:right w:val="single" w:sz="8" w:space="0" w:color="auto"/>
            </w:tcBorders>
            <w:noWrap/>
            <w:vAlign w:val="bottom"/>
          </w:tcPr>
          <w:p w:rsidR="00C24AAE" w:rsidRPr="00B60E01" w:rsidRDefault="00C24AAE" w:rsidP="00101B72">
            <w:pPr>
              <w:jc w:val="center"/>
            </w:pPr>
            <w:r w:rsidRPr="00B60E01">
              <w:rPr>
                <w:sz w:val="22"/>
              </w:rPr>
              <w:t>65%</w:t>
            </w:r>
          </w:p>
        </w:tc>
      </w:tr>
      <w:tr w:rsidR="00C24AAE" w:rsidRPr="00B60E01" w:rsidTr="00101B72">
        <w:trPr>
          <w:trHeight w:val="292"/>
          <w:jc w:val="center"/>
        </w:trPr>
        <w:tc>
          <w:tcPr>
            <w:tcW w:w="915" w:type="dxa"/>
            <w:tcBorders>
              <w:top w:val="nil"/>
              <w:left w:val="single" w:sz="8" w:space="0" w:color="auto"/>
              <w:bottom w:val="single" w:sz="8" w:space="0" w:color="auto"/>
              <w:right w:val="single" w:sz="8" w:space="0" w:color="auto"/>
            </w:tcBorders>
            <w:noWrap/>
            <w:vAlign w:val="bottom"/>
          </w:tcPr>
          <w:p w:rsidR="00C24AAE" w:rsidRPr="00B60E01" w:rsidRDefault="00C24AAE" w:rsidP="00101B72">
            <w:pPr>
              <w:jc w:val="center"/>
            </w:pPr>
            <w:r w:rsidRPr="00B60E01">
              <w:rPr>
                <w:sz w:val="22"/>
              </w:rPr>
              <w:t>3</w:t>
            </w:r>
          </w:p>
        </w:tc>
        <w:tc>
          <w:tcPr>
            <w:tcW w:w="1449" w:type="dxa"/>
            <w:tcBorders>
              <w:top w:val="nil"/>
              <w:left w:val="nil"/>
              <w:bottom w:val="single" w:sz="8" w:space="0" w:color="auto"/>
              <w:right w:val="single" w:sz="8" w:space="0" w:color="auto"/>
            </w:tcBorders>
            <w:noWrap/>
            <w:vAlign w:val="bottom"/>
          </w:tcPr>
          <w:p w:rsidR="00C24AAE" w:rsidRPr="00B60E01" w:rsidRDefault="00C24AAE" w:rsidP="00101B72">
            <w:pPr>
              <w:jc w:val="center"/>
            </w:pPr>
            <w:r w:rsidRPr="00B60E01">
              <w:rPr>
                <w:sz w:val="22"/>
              </w:rPr>
              <w:t>Parcialmente</w:t>
            </w:r>
          </w:p>
        </w:tc>
        <w:tc>
          <w:tcPr>
            <w:tcW w:w="1172" w:type="dxa"/>
            <w:tcBorders>
              <w:top w:val="nil"/>
              <w:left w:val="nil"/>
              <w:bottom w:val="single" w:sz="8" w:space="0" w:color="auto"/>
              <w:right w:val="single" w:sz="8" w:space="0" w:color="auto"/>
            </w:tcBorders>
            <w:noWrap/>
            <w:vAlign w:val="bottom"/>
          </w:tcPr>
          <w:p w:rsidR="00C24AAE" w:rsidRPr="00B60E01" w:rsidRDefault="00C24AAE" w:rsidP="00101B72">
            <w:pPr>
              <w:jc w:val="center"/>
            </w:pPr>
            <w:r w:rsidRPr="00B60E01">
              <w:rPr>
                <w:sz w:val="22"/>
              </w:rPr>
              <w:t>26</w:t>
            </w:r>
          </w:p>
        </w:tc>
        <w:tc>
          <w:tcPr>
            <w:tcW w:w="1277" w:type="dxa"/>
            <w:tcBorders>
              <w:top w:val="nil"/>
              <w:left w:val="nil"/>
              <w:bottom w:val="single" w:sz="8" w:space="0" w:color="auto"/>
              <w:right w:val="single" w:sz="8" w:space="0" w:color="auto"/>
            </w:tcBorders>
            <w:noWrap/>
            <w:vAlign w:val="bottom"/>
          </w:tcPr>
          <w:p w:rsidR="00C24AAE" w:rsidRPr="00B60E01" w:rsidRDefault="00C24AAE" w:rsidP="00101B72">
            <w:pPr>
              <w:jc w:val="center"/>
            </w:pPr>
            <w:r w:rsidRPr="00B60E01">
              <w:rPr>
                <w:sz w:val="22"/>
              </w:rPr>
              <w:t>21%</w:t>
            </w:r>
          </w:p>
        </w:tc>
      </w:tr>
      <w:tr w:rsidR="00C24AAE" w:rsidRPr="00B60E01" w:rsidTr="00101B72">
        <w:trPr>
          <w:trHeight w:val="292"/>
          <w:jc w:val="center"/>
        </w:trPr>
        <w:tc>
          <w:tcPr>
            <w:tcW w:w="915" w:type="dxa"/>
            <w:tcBorders>
              <w:top w:val="nil"/>
              <w:left w:val="single" w:sz="8" w:space="0" w:color="auto"/>
              <w:bottom w:val="single" w:sz="8" w:space="0" w:color="auto"/>
              <w:right w:val="single" w:sz="8" w:space="0" w:color="auto"/>
            </w:tcBorders>
            <w:noWrap/>
            <w:vAlign w:val="bottom"/>
          </w:tcPr>
          <w:p w:rsidR="00C24AAE" w:rsidRPr="00B60E01" w:rsidRDefault="00C24AAE" w:rsidP="00101B72">
            <w:pPr>
              <w:jc w:val="center"/>
            </w:pPr>
            <w:r w:rsidRPr="00B60E01">
              <w:rPr>
                <w:sz w:val="22"/>
              </w:rPr>
              <w:t>Total</w:t>
            </w:r>
          </w:p>
        </w:tc>
        <w:tc>
          <w:tcPr>
            <w:tcW w:w="1449" w:type="dxa"/>
            <w:tcBorders>
              <w:top w:val="nil"/>
              <w:left w:val="nil"/>
              <w:bottom w:val="single" w:sz="8" w:space="0" w:color="auto"/>
              <w:right w:val="single" w:sz="8" w:space="0" w:color="auto"/>
            </w:tcBorders>
            <w:noWrap/>
            <w:vAlign w:val="bottom"/>
          </w:tcPr>
          <w:p w:rsidR="00C24AAE" w:rsidRPr="00B60E01" w:rsidRDefault="00C24AAE" w:rsidP="00101B72">
            <w:pPr>
              <w:jc w:val="center"/>
            </w:pPr>
          </w:p>
        </w:tc>
        <w:tc>
          <w:tcPr>
            <w:tcW w:w="1172" w:type="dxa"/>
            <w:tcBorders>
              <w:top w:val="nil"/>
              <w:left w:val="nil"/>
              <w:bottom w:val="single" w:sz="8" w:space="0" w:color="auto"/>
              <w:right w:val="single" w:sz="8" w:space="0" w:color="auto"/>
            </w:tcBorders>
            <w:noWrap/>
            <w:vAlign w:val="bottom"/>
          </w:tcPr>
          <w:p w:rsidR="00C24AAE" w:rsidRPr="00B60E01" w:rsidRDefault="00C24AAE" w:rsidP="00101B72">
            <w:pPr>
              <w:jc w:val="center"/>
            </w:pPr>
            <w:r w:rsidRPr="00B60E01">
              <w:rPr>
                <w:sz w:val="22"/>
              </w:rPr>
              <w:t>124</w:t>
            </w:r>
          </w:p>
        </w:tc>
        <w:tc>
          <w:tcPr>
            <w:tcW w:w="1277" w:type="dxa"/>
            <w:tcBorders>
              <w:top w:val="nil"/>
              <w:left w:val="nil"/>
              <w:bottom w:val="single" w:sz="8" w:space="0" w:color="auto"/>
              <w:right w:val="single" w:sz="8" w:space="0" w:color="auto"/>
            </w:tcBorders>
            <w:noWrap/>
            <w:vAlign w:val="bottom"/>
          </w:tcPr>
          <w:p w:rsidR="00C24AAE" w:rsidRPr="00B60E01" w:rsidRDefault="00C24AAE" w:rsidP="00101B72">
            <w:pPr>
              <w:jc w:val="center"/>
            </w:pPr>
            <w:r w:rsidRPr="00B60E01">
              <w:rPr>
                <w:sz w:val="22"/>
              </w:rPr>
              <w:t>100%</w:t>
            </w:r>
          </w:p>
        </w:tc>
      </w:tr>
    </w:tbl>
    <w:p w:rsidR="00C24AAE" w:rsidRPr="00B60E01" w:rsidRDefault="00C24AAE" w:rsidP="00C24AAE">
      <w:pPr>
        <w:jc w:val="center"/>
      </w:pPr>
      <w:r w:rsidRPr="00B60E01">
        <w:t xml:space="preserve">Elaborado por: </w:t>
      </w:r>
      <w:r>
        <w:t>Francisco Javier Flores</w:t>
      </w:r>
    </w:p>
    <w:p w:rsidR="00C24AAE" w:rsidRDefault="00C24AAE" w:rsidP="00C24AAE">
      <w:pPr>
        <w:jc w:val="center"/>
      </w:pPr>
    </w:p>
    <w:p w:rsidR="00C24AAE" w:rsidRPr="00B60E01" w:rsidRDefault="00C24AAE" w:rsidP="00C24AAE">
      <w:pPr>
        <w:jc w:val="center"/>
      </w:pPr>
      <w:r w:rsidRPr="00B60E01">
        <w:t>Gráfico 4.2</w:t>
      </w:r>
      <w:r>
        <w:t xml:space="preserve"> </w:t>
      </w:r>
      <w:r w:rsidRPr="00B60E01">
        <w:t>Pregunta 2</w:t>
      </w:r>
    </w:p>
    <w:p w:rsidR="00C24AAE" w:rsidRPr="00B60E01" w:rsidRDefault="00C24AAE" w:rsidP="00C24AAE">
      <w:pPr>
        <w:jc w:val="center"/>
      </w:pPr>
      <w:r>
        <w:rPr>
          <w:noProof/>
          <w:lang w:eastAsia="es-EC"/>
        </w:rPr>
        <w:drawing>
          <wp:inline distT="0" distB="0" distL="0" distR="0">
            <wp:extent cx="2959100" cy="1752600"/>
            <wp:effectExtent l="19050" t="0" r="0" b="0"/>
            <wp:docPr id="2" name="Imagen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72"/>
                    <pic:cNvPicPr>
                      <a:picLocks noChangeAspect="1" noChangeArrowheads="1"/>
                    </pic:cNvPicPr>
                  </pic:nvPicPr>
                  <pic:blipFill>
                    <a:blip r:embed="rId14" cstate="print"/>
                    <a:srcRect/>
                    <a:stretch>
                      <a:fillRect/>
                    </a:stretch>
                  </pic:blipFill>
                  <pic:spPr bwMode="auto">
                    <a:xfrm>
                      <a:off x="0" y="0"/>
                      <a:ext cx="2959100" cy="1752600"/>
                    </a:xfrm>
                    <a:prstGeom prst="rect">
                      <a:avLst/>
                    </a:prstGeom>
                    <a:noFill/>
                    <a:ln w="9525">
                      <a:noFill/>
                      <a:miter lim="800000"/>
                      <a:headEnd/>
                      <a:tailEnd/>
                    </a:ln>
                  </pic:spPr>
                </pic:pic>
              </a:graphicData>
            </a:graphic>
          </wp:inline>
        </w:drawing>
      </w:r>
    </w:p>
    <w:p w:rsidR="00C24AAE" w:rsidRPr="00B60E01" w:rsidRDefault="00C24AAE" w:rsidP="00C24AAE">
      <w:pPr>
        <w:jc w:val="center"/>
      </w:pPr>
      <w:r w:rsidRPr="00B60E01">
        <w:t xml:space="preserve">Elaborado por: </w:t>
      </w:r>
      <w:r>
        <w:t>Francisco Javier Flores</w:t>
      </w:r>
    </w:p>
    <w:p w:rsidR="00C24AAE" w:rsidRPr="00B60E01" w:rsidRDefault="00C24AAE" w:rsidP="00C24AAE"/>
    <w:p w:rsidR="00C24AAE" w:rsidRDefault="00C24AAE" w:rsidP="00C24AAE">
      <w:r w:rsidRPr="00B60E01">
        <w:t>Apenas el 14% de los encuestados concuerdan con las políticas adoptadas por el Estado para el cumplimiento de las normas establecidas en la legislación ambiental y la consecuente protección de la naturaleza, antagónicamente a esta postura el 65% dice que el Estado no cumple con la normativa legal, por último el 21% cree que el cumplimiento referido se configura parcialmente</w:t>
      </w:r>
      <w:r>
        <w:t>.</w:t>
      </w:r>
    </w:p>
    <w:p w:rsidR="00C24AAE" w:rsidRDefault="00C24AAE" w:rsidP="00C24AAE"/>
    <w:p w:rsidR="00C24AAE" w:rsidRPr="0039458D" w:rsidRDefault="00C24AAE" w:rsidP="00C24AAE">
      <w:pPr>
        <w:rPr>
          <w:b/>
        </w:rPr>
      </w:pPr>
      <w:r w:rsidRPr="0039458D">
        <w:rPr>
          <w:b/>
        </w:rPr>
        <w:t>Pregunta 3</w:t>
      </w:r>
    </w:p>
    <w:p w:rsidR="00C24AAE" w:rsidRDefault="00C24AAE" w:rsidP="00C24AAE"/>
    <w:p w:rsidR="00C24AAE" w:rsidRPr="00B60E01" w:rsidRDefault="00C24AAE" w:rsidP="00C24AAE">
      <w:r w:rsidRPr="00B60E01">
        <w:t xml:space="preserve">Está de acuerdo con la intervención normada en asuntos ambientales de veedurías ciudadanas y </w:t>
      </w:r>
      <w:proofErr w:type="spellStart"/>
      <w:r w:rsidRPr="00B60E01">
        <w:t>ONGs</w:t>
      </w:r>
      <w:proofErr w:type="spellEnd"/>
      <w:r w:rsidRPr="00B60E01">
        <w:t xml:space="preserve"> para la remediación ambiental</w:t>
      </w:r>
      <w:r>
        <w:t>.</w:t>
      </w:r>
    </w:p>
    <w:p w:rsidR="00C24AAE" w:rsidRPr="00B60E01" w:rsidRDefault="00C24AAE" w:rsidP="00C24AAE">
      <w:r w:rsidRPr="00B60E01">
        <w:lastRenderedPageBreak/>
        <w:t>Esta pregunta arrojó los siguientes resultados:</w:t>
      </w:r>
    </w:p>
    <w:p w:rsidR="00C24AAE" w:rsidRPr="00B60E01" w:rsidRDefault="00C24AAE" w:rsidP="00C24AAE"/>
    <w:p w:rsidR="00C24AAE" w:rsidRPr="00B60E01" w:rsidRDefault="00C24AAE" w:rsidP="00C24AAE">
      <w:pPr>
        <w:jc w:val="center"/>
      </w:pPr>
      <w:r w:rsidRPr="00B60E01">
        <w:t>Tabla 4.3</w:t>
      </w:r>
      <w:r>
        <w:t xml:space="preserve"> </w:t>
      </w:r>
      <w:r w:rsidRPr="00B60E01">
        <w:t>Pregunta 3</w:t>
      </w:r>
    </w:p>
    <w:tbl>
      <w:tblPr>
        <w:tblW w:w="4531" w:type="dxa"/>
        <w:jc w:val="center"/>
        <w:tblCellMar>
          <w:left w:w="70" w:type="dxa"/>
          <w:right w:w="70" w:type="dxa"/>
        </w:tblCellMar>
        <w:tblLook w:val="00A0"/>
      </w:tblPr>
      <w:tblGrid>
        <w:gridCol w:w="630"/>
        <w:gridCol w:w="1763"/>
        <w:gridCol w:w="1021"/>
        <w:gridCol w:w="1192"/>
      </w:tblGrid>
      <w:tr w:rsidR="00C24AAE" w:rsidRPr="00B60E01" w:rsidTr="00101B72">
        <w:trPr>
          <w:trHeight w:val="261"/>
          <w:jc w:val="center"/>
        </w:trPr>
        <w:tc>
          <w:tcPr>
            <w:tcW w:w="605" w:type="dxa"/>
            <w:tcBorders>
              <w:top w:val="single" w:sz="8" w:space="0" w:color="auto"/>
              <w:left w:val="single" w:sz="8" w:space="0" w:color="auto"/>
              <w:bottom w:val="single" w:sz="8" w:space="0" w:color="auto"/>
              <w:right w:val="single" w:sz="8" w:space="0" w:color="auto"/>
            </w:tcBorders>
            <w:shd w:val="clear" w:color="000000" w:fill="DBE5F1"/>
            <w:noWrap/>
            <w:vAlign w:val="bottom"/>
          </w:tcPr>
          <w:p w:rsidR="00C24AAE" w:rsidRPr="00B60E01" w:rsidRDefault="00C24AAE" w:rsidP="00101B72">
            <w:pPr>
              <w:jc w:val="center"/>
            </w:pPr>
            <w:r w:rsidRPr="00B60E01">
              <w:rPr>
                <w:sz w:val="22"/>
              </w:rPr>
              <w:t>N°</w:t>
            </w:r>
          </w:p>
        </w:tc>
        <w:tc>
          <w:tcPr>
            <w:tcW w:w="1763" w:type="dxa"/>
            <w:tcBorders>
              <w:top w:val="single" w:sz="8" w:space="0" w:color="auto"/>
              <w:left w:val="nil"/>
              <w:bottom w:val="single" w:sz="8" w:space="0" w:color="auto"/>
              <w:right w:val="single" w:sz="8" w:space="0" w:color="auto"/>
            </w:tcBorders>
            <w:shd w:val="clear" w:color="000000" w:fill="DBE5F1"/>
            <w:noWrap/>
            <w:vAlign w:val="bottom"/>
          </w:tcPr>
          <w:p w:rsidR="00C24AAE" w:rsidRPr="00B60E01" w:rsidRDefault="00C24AAE" w:rsidP="00101B72">
            <w:pPr>
              <w:jc w:val="center"/>
            </w:pPr>
            <w:r w:rsidRPr="00B60E01">
              <w:rPr>
                <w:sz w:val="22"/>
              </w:rPr>
              <w:t>Respuesta</w:t>
            </w:r>
          </w:p>
        </w:tc>
        <w:tc>
          <w:tcPr>
            <w:tcW w:w="1008" w:type="dxa"/>
            <w:tcBorders>
              <w:top w:val="single" w:sz="8" w:space="0" w:color="auto"/>
              <w:left w:val="nil"/>
              <w:bottom w:val="single" w:sz="8" w:space="0" w:color="auto"/>
              <w:right w:val="single" w:sz="8" w:space="0" w:color="auto"/>
            </w:tcBorders>
            <w:shd w:val="clear" w:color="000000" w:fill="DBE5F1"/>
            <w:noWrap/>
            <w:vAlign w:val="bottom"/>
          </w:tcPr>
          <w:p w:rsidR="00C24AAE" w:rsidRPr="00B60E01" w:rsidRDefault="00C24AAE" w:rsidP="00101B72">
            <w:pPr>
              <w:jc w:val="center"/>
            </w:pPr>
            <w:r w:rsidRPr="00B60E01">
              <w:rPr>
                <w:sz w:val="22"/>
              </w:rPr>
              <w:t>Cantidad</w:t>
            </w:r>
          </w:p>
        </w:tc>
        <w:tc>
          <w:tcPr>
            <w:tcW w:w="1155" w:type="dxa"/>
            <w:tcBorders>
              <w:top w:val="single" w:sz="8" w:space="0" w:color="auto"/>
              <w:left w:val="nil"/>
              <w:bottom w:val="single" w:sz="8" w:space="0" w:color="auto"/>
              <w:right w:val="single" w:sz="8" w:space="0" w:color="auto"/>
            </w:tcBorders>
            <w:shd w:val="clear" w:color="000000" w:fill="DBE5F1"/>
            <w:noWrap/>
            <w:vAlign w:val="bottom"/>
          </w:tcPr>
          <w:p w:rsidR="00C24AAE" w:rsidRPr="00B60E01" w:rsidRDefault="00C24AAE" w:rsidP="00101B72">
            <w:pPr>
              <w:jc w:val="center"/>
            </w:pPr>
            <w:r w:rsidRPr="00B60E01">
              <w:rPr>
                <w:sz w:val="22"/>
              </w:rPr>
              <w:t>Porcentaje</w:t>
            </w:r>
          </w:p>
        </w:tc>
      </w:tr>
      <w:tr w:rsidR="00C24AAE" w:rsidRPr="00B60E01" w:rsidTr="00101B72">
        <w:trPr>
          <w:trHeight w:val="261"/>
          <w:jc w:val="center"/>
        </w:trPr>
        <w:tc>
          <w:tcPr>
            <w:tcW w:w="605" w:type="dxa"/>
            <w:tcBorders>
              <w:top w:val="nil"/>
              <w:left w:val="single" w:sz="8" w:space="0" w:color="auto"/>
              <w:bottom w:val="single" w:sz="8" w:space="0" w:color="auto"/>
              <w:right w:val="single" w:sz="8" w:space="0" w:color="auto"/>
            </w:tcBorders>
            <w:noWrap/>
            <w:vAlign w:val="bottom"/>
          </w:tcPr>
          <w:p w:rsidR="00C24AAE" w:rsidRPr="00B60E01" w:rsidRDefault="00C24AAE" w:rsidP="00101B72">
            <w:pPr>
              <w:jc w:val="center"/>
            </w:pPr>
            <w:r w:rsidRPr="00B60E01">
              <w:rPr>
                <w:sz w:val="22"/>
              </w:rPr>
              <w:t>1</w:t>
            </w:r>
          </w:p>
        </w:tc>
        <w:tc>
          <w:tcPr>
            <w:tcW w:w="1763" w:type="dxa"/>
            <w:tcBorders>
              <w:top w:val="nil"/>
              <w:left w:val="nil"/>
              <w:bottom w:val="single" w:sz="8" w:space="0" w:color="auto"/>
              <w:right w:val="single" w:sz="8" w:space="0" w:color="auto"/>
            </w:tcBorders>
            <w:noWrap/>
            <w:vAlign w:val="bottom"/>
          </w:tcPr>
          <w:p w:rsidR="00C24AAE" w:rsidRPr="00B60E01" w:rsidRDefault="00C24AAE" w:rsidP="00101B72">
            <w:pPr>
              <w:jc w:val="center"/>
            </w:pPr>
            <w:r w:rsidRPr="00B60E01">
              <w:rPr>
                <w:sz w:val="22"/>
              </w:rPr>
              <w:t>Si</w:t>
            </w:r>
          </w:p>
        </w:tc>
        <w:tc>
          <w:tcPr>
            <w:tcW w:w="1008" w:type="dxa"/>
            <w:tcBorders>
              <w:top w:val="nil"/>
              <w:left w:val="nil"/>
              <w:bottom w:val="single" w:sz="8" w:space="0" w:color="auto"/>
              <w:right w:val="single" w:sz="8" w:space="0" w:color="auto"/>
            </w:tcBorders>
            <w:noWrap/>
            <w:vAlign w:val="bottom"/>
          </w:tcPr>
          <w:p w:rsidR="00C24AAE" w:rsidRPr="00B60E01" w:rsidRDefault="00C24AAE" w:rsidP="00101B72">
            <w:pPr>
              <w:jc w:val="center"/>
            </w:pPr>
            <w:r w:rsidRPr="00B60E01">
              <w:rPr>
                <w:sz w:val="22"/>
              </w:rPr>
              <w:t>42</w:t>
            </w:r>
          </w:p>
        </w:tc>
        <w:tc>
          <w:tcPr>
            <w:tcW w:w="1155" w:type="dxa"/>
            <w:tcBorders>
              <w:top w:val="nil"/>
              <w:left w:val="nil"/>
              <w:bottom w:val="single" w:sz="8" w:space="0" w:color="auto"/>
              <w:right w:val="single" w:sz="8" w:space="0" w:color="auto"/>
            </w:tcBorders>
            <w:noWrap/>
            <w:vAlign w:val="bottom"/>
          </w:tcPr>
          <w:p w:rsidR="00C24AAE" w:rsidRPr="00B60E01" w:rsidRDefault="00C24AAE" w:rsidP="00101B72">
            <w:pPr>
              <w:jc w:val="center"/>
            </w:pPr>
            <w:r w:rsidRPr="00B60E01">
              <w:rPr>
                <w:sz w:val="22"/>
              </w:rPr>
              <w:t>34%</w:t>
            </w:r>
          </w:p>
        </w:tc>
      </w:tr>
      <w:tr w:rsidR="00C24AAE" w:rsidRPr="00B60E01" w:rsidTr="00101B72">
        <w:trPr>
          <w:trHeight w:val="261"/>
          <w:jc w:val="center"/>
        </w:trPr>
        <w:tc>
          <w:tcPr>
            <w:tcW w:w="605" w:type="dxa"/>
            <w:tcBorders>
              <w:top w:val="nil"/>
              <w:left w:val="single" w:sz="8" w:space="0" w:color="auto"/>
              <w:bottom w:val="single" w:sz="8" w:space="0" w:color="auto"/>
              <w:right w:val="single" w:sz="8" w:space="0" w:color="auto"/>
            </w:tcBorders>
            <w:noWrap/>
            <w:vAlign w:val="bottom"/>
          </w:tcPr>
          <w:p w:rsidR="00C24AAE" w:rsidRPr="00B60E01" w:rsidRDefault="00C24AAE" w:rsidP="00101B72">
            <w:pPr>
              <w:jc w:val="center"/>
            </w:pPr>
            <w:r w:rsidRPr="00B60E01">
              <w:rPr>
                <w:sz w:val="22"/>
              </w:rPr>
              <w:t>2</w:t>
            </w:r>
          </w:p>
        </w:tc>
        <w:tc>
          <w:tcPr>
            <w:tcW w:w="1763" w:type="dxa"/>
            <w:tcBorders>
              <w:top w:val="nil"/>
              <w:left w:val="nil"/>
              <w:bottom w:val="single" w:sz="8" w:space="0" w:color="auto"/>
              <w:right w:val="single" w:sz="8" w:space="0" w:color="auto"/>
            </w:tcBorders>
            <w:noWrap/>
            <w:vAlign w:val="bottom"/>
          </w:tcPr>
          <w:p w:rsidR="00C24AAE" w:rsidRPr="00B60E01" w:rsidRDefault="00C24AAE" w:rsidP="00101B72">
            <w:pPr>
              <w:jc w:val="center"/>
            </w:pPr>
            <w:r w:rsidRPr="00B60E01">
              <w:rPr>
                <w:sz w:val="22"/>
              </w:rPr>
              <w:t>No</w:t>
            </w:r>
          </w:p>
        </w:tc>
        <w:tc>
          <w:tcPr>
            <w:tcW w:w="1008" w:type="dxa"/>
            <w:tcBorders>
              <w:top w:val="nil"/>
              <w:left w:val="nil"/>
              <w:bottom w:val="single" w:sz="8" w:space="0" w:color="auto"/>
              <w:right w:val="single" w:sz="8" w:space="0" w:color="auto"/>
            </w:tcBorders>
            <w:noWrap/>
            <w:vAlign w:val="bottom"/>
          </w:tcPr>
          <w:p w:rsidR="00C24AAE" w:rsidRPr="00B60E01" w:rsidRDefault="00C24AAE" w:rsidP="00101B72">
            <w:pPr>
              <w:jc w:val="center"/>
            </w:pPr>
            <w:r w:rsidRPr="00B60E01">
              <w:rPr>
                <w:sz w:val="22"/>
              </w:rPr>
              <w:t>57</w:t>
            </w:r>
          </w:p>
        </w:tc>
        <w:tc>
          <w:tcPr>
            <w:tcW w:w="1155" w:type="dxa"/>
            <w:tcBorders>
              <w:top w:val="nil"/>
              <w:left w:val="nil"/>
              <w:bottom w:val="single" w:sz="8" w:space="0" w:color="auto"/>
              <w:right w:val="single" w:sz="8" w:space="0" w:color="auto"/>
            </w:tcBorders>
            <w:noWrap/>
            <w:vAlign w:val="bottom"/>
          </w:tcPr>
          <w:p w:rsidR="00C24AAE" w:rsidRPr="00B60E01" w:rsidRDefault="00C24AAE" w:rsidP="00101B72">
            <w:pPr>
              <w:jc w:val="center"/>
            </w:pPr>
            <w:r w:rsidRPr="00B60E01">
              <w:rPr>
                <w:sz w:val="22"/>
              </w:rPr>
              <w:t>46%</w:t>
            </w:r>
          </w:p>
        </w:tc>
      </w:tr>
      <w:tr w:rsidR="00C24AAE" w:rsidRPr="00B60E01" w:rsidTr="00101B72">
        <w:trPr>
          <w:trHeight w:val="261"/>
          <w:jc w:val="center"/>
        </w:trPr>
        <w:tc>
          <w:tcPr>
            <w:tcW w:w="605" w:type="dxa"/>
            <w:tcBorders>
              <w:top w:val="nil"/>
              <w:left w:val="single" w:sz="8" w:space="0" w:color="auto"/>
              <w:bottom w:val="single" w:sz="8" w:space="0" w:color="auto"/>
              <w:right w:val="single" w:sz="8" w:space="0" w:color="auto"/>
            </w:tcBorders>
            <w:noWrap/>
            <w:vAlign w:val="bottom"/>
          </w:tcPr>
          <w:p w:rsidR="00C24AAE" w:rsidRPr="00B60E01" w:rsidRDefault="00C24AAE" w:rsidP="00101B72">
            <w:pPr>
              <w:jc w:val="center"/>
            </w:pPr>
            <w:r w:rsidRPr="00B60E01">
              <w:rPr>
                <w:sz w:val="22"/>
              </w:rPr>
              <w:t>3</w:t>
            </w:r>
          </w:p>
        </w:tc>
        <w:tc>
          <w:tcPr>
            <w:tcW w:w="1763" w:type="dxa"/>
            <w:tcBorders>
              <w:top w:val="nil"/>
              <w:left w:val="nil"/>
              <w:bottom w:val="single" w:sz="8" w:space="0" w:color="auto"/>
              <w:right w:val="single" w:sz="8" w:space="0" w:color="auto"/>
            </w:tcBorders>
            <w:noWrap/>
            <w:vAlign w:val="bottom"/>
          </w:tcPr>
          <w:p w:rsidR="00C24AAE" w:rsidRPr="00B60E01" w:rsidRDefault="00C24AAE" w:rsidP="00101B72">
            <w:pPr>
              <w:jc w:val="center"/>
            </w:pPr>
            <w:r w:rsidRPr="00B60E01">
              <w:rPr>
                <w:sz w:val="22"/>
              </w:rPr>
              <w:t>Parcialmente</w:t>
            </w:r>
          </w:p>
        </w:tc>
        <w:tc>
          <w:tcPr>
            <w:tcW w:w="1008" w:type="dxa"/>
            <w:tcBorders>
              <w:top w:val="nil"/>
              <w:left w:val="nil"/>
              <w:bottom w:val="single" w:sz="8" w:space="0" w:color="auto"/>
              <w:right w:val="single" w:sz="8" w:space="0" w:color="auto"/>
            </w:tcBorders>
            <w:noWrap/>
            <w:vAlign w:val="bottom"/>
          </w:tcPr>
          <w:p w:rsidR="00C24AAE" w:rsidRPr="00B60E01" w:rsidRDefault="00C24AAE" w:rsidP="00101B72">
            <w:pPr>
              <w:jc w:val="center"/>
            </w:pPr>
            <w:r w:rsidRPr="00B60E01">
              <w:rPr>
                <w:sz w:val="22"/>
              </w:rPr>
              <w:t>25</w:t>
            </w:r>
          </w:p>
        </w:tc>
        <w:tc>
          <w:tcPr>
            <w:tcW w:w="1155" w:type="dxa"/>
            <w:tcBorders>
              <w:top w:val="nil"/>
              <w:left w:val="nil"/>
              <w:bottom w:val="single" w:sz="8" w:space="0" w:color="auto"/>
              <w:right w:val="single" w:sz="8" w:space="0" w:color="auto"/>
            </w:tcBorders>
            <w:noWrap/>
            <w:vAlign w:val="bottom"/>
          </w:tcPr>
          <w:p w:rsidR="00C24AAE" w:rsidRPr="00B60E01" w:rsidRDefault="00C24AAE" w:rsidP="00101B72">
            <w:pPr>
              <w:jc w:val="center"/>
            </w:pPr>
            <w:r w:rsidRPr="00B60E01">
              <w:rPr>
                <w:sz w:val="22"/>
              </w:rPr>
              <w:t>20%</w:t>
            </w:r>
          </w:p>
        </w:tc>
      </w:tr>
      <w:tr w:rsidR="00C24AAE" w:rsidRPr="00B60E01" w:rsidTr="00101B72">
        <w:trPr>
          <w:trHeight w:val="261"/>
          <w:jc w:val="center"/>
        </w:trPr>
        <w:tc>
          <w:tcPr>
            <w:tcW w:w="605" w:type="dxa"/>
            <w:tcBorders>
              <w:top w:val="nil"/>
              <w:left w:val="single" w:sz="8" w:space="0" w:color="auto"/>
              <w:bottom w:val="single" w:sz="8" w:space="0" w:color="auto"/>
              <w:right w:val="single" w:sz="8" w:space="0" w:color="auto"/>
            </w:tcBorders>
            <w:noWrap/>
            <w:vAlign w:val="bottom"/>
          </w:tcPr>
          <w:p w:rsidR="00C24AAE" w:rsidRPr="00B60E01" w:rsidRDefault="00C24AAE" w:rsidP="00101B72">
            <w:pPr>
              <w:jc w:val="center"/>
            </w:pPr>
            <w:r w:rsidRPr="00B60E01">
              <w:rPr>
                <w:sz w:val="22"/>
              </w:rPr>
              <w:t>Total</w:t>
            </w:r>
          </w:p>
        </w:tc>
        <w:tc>
          <w:tcPr>
            <w:tcW w:w="1763" w:type="dxa"/>
            <w:tcBorders>
              <w:top w:val="nil"/>
              <w:left w:val="nil"/>
              <w:bottom w:val="single" w:sz="8" w:space="0" w:color="auto"/>
              <w:right w:val="single" w:sz="8" w:space="0" w:color="auto"/>
            </w:tcBorders>
            <w:noWrap/>
            <w:vAlign w:val="bottom"/>
          </w:tcPr>
          <w:p w:rsidR="00C24AAE" w:rsidRPr="00B60E01" w:rsidRDefault="00C24AAE" w:rsidP="00101B72">
            <w:pPr>
              <w:jc w:val="center"/>
            </w:pPr>
          </w:p>
        </w:tc>
        <w:tc>
          <w:tcPr>
            <w:tcW w:w="1008" w:type="dxa"/>
            <w:tcBorders>
              <w:top w:val="nil"/>
              <w:left w:val="nil"/>
              <w:bottom w:val="single" w:sz="8" w:space="0" w:color="auto"/>
              <w:right w:val="single" w:sz="8" w:space="0" w:color="auto"/>
            </w:tcBorders>
            <w:noWrap/>
            <w:vAlign w:val="bottom"/>
          </w:tcPr>
          <w:p w:rsidR="00C24AAE" w:rsidRPr="00B60E01" w:rsidRDefault="00C24AAE" w:rsidP="00101B72">
            <w:pPr>
              <w:jc w:val="center"/>
            </w:pPr>
            <w:r w:rsidRPr="00B60E01">
              <w:rPr>
                <w:sz w:val="22"/>
              </w:rPr>
              <w:t>124</w:t>
            </w:r>
          </w:p>
        </w:tc>
        <w:tc>
          <w:tcPr>
            <w:tcW w:w="1155" w:type="dxa"/>
            <w:tcBorders>
              <w:top w:val="nil"/>
              <w:left w:val="nil"/>
              <w:bottom w:val="single" w:sz="8" w:space="0" w:color="auto"/>
              <w:right w:val="single" w:sz="8" w:space="0" w:color="auto"/>
            </w:tcBorders>
            <w:noWrap/>
            <w:vAlign w:val="bottom"/>
          </w:tcPr>
          <w:p w:rsidR="00C24AAE" w:rsidRPr="00B60E01" w:rsidRDefault="00C24AAE" w:rsidP="00101B72">
            <w:pPr>
              <w:jc w:val="center"/>
            </w:pPr>
            <w:r w:rsidRPr="00B60E01">
              <w:rPr>
                <w:sz w:val="22"/>
              </w:rPr>
              <w:t>100%</w:t>
            </w:r>
          </w:p>
        </w:tc>
      </w:tr>
    </w:tbl>
    <w:p w:rsidR="00C24AAE" w:rsidRPr="00B60E01" w:rsidRDefault="00C24AAE" w:rsidP="00C24AAE">
      <w:pPr>
        <w:jc w:val="center"/>
      </w:pPr>
      <w:r w:rsidRPr="00B60E01">
        <w:t xml:space="preserve">Elaborado por: </w:t>
      </w:r>
      <w:r>
        <w:t>Francisco Javier Flores</w:t>
      </w:r>
    </w:p>
    <w:p w:rsidR="00C24AAE" w:rsidRDefault="00C24AAE" w:rsidP="00C24AAE">
      <w:pPr>
        <w:jc w:val="center"/>
      </w:pPr>
    </w:p>
    <w:p w:rsidR="00C24AAE" w:rsidRPr="00B60E01" w:rsidRDefault="00C24AAE" w:rsidP="00C24AAE">
      <w:pPr>
        <w:jc w:val="center"/>
      </w:pPr>
      <w:r w:rsidRPr="00B60E01">
        <w:t>Gráfico 4.3</w:t>
      </w:r>
      <w:r>
        <w:t xml:space="preserve"> </w:t>
      </w:r>
      <w:r w:rsidRPr="00B60E01">
        <w:t>Pregunta 3</w:t>
      </w:r>
    </w:p>
    <w:p w:rsidR="00C24AAE" w:rsidRPr="00B60E01" w:rsidRDefault="00C24AAE" w:rsidP="00C24AAE">
      <w:pPr>
        <w:jc w:val="center"/>
      </w:pPr>
      <w:r>
        <w:rPr>
          <w:noProof/>
          <w:lang w:eastAsia="es-EC"/>
        </w:rPr>
        <w:drawing>
          <wp:inline distT="0" distB="0" distL="0" distR="0">
            <wp:extent cx="2628900" cy="1587500"/>
            <wp:effectExtent l="19050" t="0" r="0" b="0"/>
            <wp:docPr id="3" name="Imagen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73"/>
                    <pic:cNvPicPr>
                      <a:picLocks noChangeAspect="1" noChangeArrowheads="1"/>
                    </pic:cNvPicPr>
                  </pic:nvPicPr>
                  <pic:blipFill>
                    <a:blip r:embed="rId15" cstate="print"/>
                    <a:srcRect/>
                    <a:stretch>
                      <a:fillRect/>
                    </a:stretch>
                  </pic:blipFill>
                  <pic:spPr bwMode="auto">
                    <a:xfrm>
                      <a:off x="0" y="0"/>
                      <a:ext cx="2628900" cy="1587500"/>
                    </a:xfrm>
                    <a:prstGeom prst="rect">
                      <a:avLst/>
                    </a:prstGeom>
                    <a:noFill/>
                    <a:ln w="9525">
                      <a:noFill/>
                      <a:miter lim="800000"/>
                      <a:headEnd/>
                      <a:tailEnd/>
                    </a:ln>
                  </pic:spPr>
                </pic:pic>
              </a:graphicData>
            </a:graphic>
          </wp:inline>
        </w:drawing>
      </w:r>
    </w:p>
    <w:p w:rsidR="00C24AAE" w:rsidRPr="00B60E01" w:rsidRDefault="00C24AAE" w:rsidP="00C24AAE">
      <w:pPr>
        <w:jc w:val="center"/>
      </w:pPr>
      <w:r w:rsidRPr="00B60E01">
        <w:t xml:space="preserve">Elaborado por: </w:t>
      </w:r>
      <w:r>
        <w:t>Francisco Javier Flores</w:t>
      </w:r>
    </w:p>
    <w:p w:rsidR="00C24AAE" w:rsidRPr="00B60E01" w:rsidRDefault="00C24AAE" w:rsidP="00C24AAE"/>
    <w:p w:rsidR="00C24AAE" w:rsidRDefault="00C24AAE" w:rsidP="00C24AAE">
      <w:r w:rsidRPr="00B60E01">
        <w:t>El 57% no concuerda con la intromisión de entes privados en asuntos que le corresponden por mandato constitucional al Estado (esta situación puede darse porque la mayoría de encuestados pertenecen a un ente público), por su parte el 42% apoya la participación ciudadana y de otro tipo de organizaciones de carácter privado, en tanto que un 20% establece que los grupos mencionados deberían intervenir de forma parcial y controlada.</w:t>
      </w:r>
    </w:p>
    <w:p w:rsidR="00C24AAE" w:rsidRDefault="00C24AAE" w:rsidP="00C24AAE"/>
    <w:p w:rsidR="00C24AAE" w:rsidRDefault="00C24AAE" w:rsidP="00C24AAE"/>
    <w:p w:rsidR="00C24AAE" w:rsidRDefault="00C24AAE" w:rsidP="00C24AAE"/>
    <w:p w:rsidR="00C24AAE" w:rsidRDefault="00C24AAE" w:rsidP="00C24AAE">
      <w:pPr>
        <w:rPr>
          <w:b/>
        </w:rPr>
      </w:pPr>
      <w:r w:rsidRPr="0039458D">
        <w:rPr>
          <w:b/>
        </w:rPr>
        <w:t>Pregunta 4</w:t>
      </w:r>
    </w:p>
    <w:p w:rsidR="00C24AAE" w:rsidRPr="0039458D" w:rsidRDefault="00C24AAE" w:rsidP="00C24AAE">
      <w:pPr>
        <w:rPr>
          <w:b/>
        </w:rPr>
      </w:pPr>
    </w:p>
    <w:p w:rsidR="00C24AAE" w:rsidRPr="00B60E01" w:rsidRDefault="00C24AAE" w:rsidP="00C24AAE">
      <w:r w:rsidRPr="00B60E01">
        <w:t>Está de acuerdo con la suspensión de determinadas actividades hidrocarburíferas en el territorio ecuatoriano</w:t>
      </w:r>
    </w:p>
    <w:p w:rsidR="00C24AAE" w:rsidRPr="00B60E01" w:rsidRDefault="00C24AAE" w:rsidP="00C24AAE">
      <w:r w:rsidRPr="00B60E01">
        <w:lastRenderedPageBreak/>
        <w:t>Esta pregunta arrojó los siguientes resultados:</w:t>
      </w:r>
    </w:p>
    <w:p w:rsidR="00C24AAE" w:rsidRDefault="00C24AAE" w:rsidP="00C24AAE"/>
    <w:p w:rsidR="00C24AAE" w:rsidRPr="00B60E01" w:rsidRDefault="00C24AAE" w:rsidP="00C24AAE">
      <w:pPr>
        <w:jc w:val="center"/>
      </w:pPr>
      <w:r w:rsidRPr="00B60E01">
        <w:t>Tabla 4.4</w:t>
      </w:r>
      <w:r>
        <w:t xml:space="preserve"> </w:t>
      </w:r>
      <w:r w:rsidRPr="00B60E01">
        <w:t>Pregunta 4</w:t>
      </w:r>
    </w:p>
    <w:tbl>
      <w:tblPr>
        <w:tblW w:w="3051" w:type="dxa"/>
        <w:jc w:val="center"/>
        <w:tblCellMar>
          <w:left w:w="70" w:type="dxa"/>
          <w:right w:w="70" w:type="dxa"/>
        </w:tblCellMar>
        <w:tblLook w:val="00A0"/>
      </w:tblPr>
      <w:tblGrid>
        <w:gridCol w:w="585"/>
        <w:gridCol w:w="1448"/>
        <w:gridCol w:w="941"/>
        <w:gridCol w:w="1097"/>
      </w:tblGrid>
      <w:tr w:rsidR="00C24AAE" w:rsidRPr="00B60E01" w:rsidTr="00101B72">
        <w:trPr>
          <w:trHeight w:val="304"/>
          <w:jc w:val="center"/>
        </w:trPr>
        <w:tc>
          <w:tcPr>
            <w:tcW w:w="328" w:type="dxa"/>
            <w:tcBorders>
              <w:top w:val="single" w:sz="8" w:space="0" w:color="auto"/>
              <w:left w:val="single" w:sz="8" w:space="0" w:color="auto"/>
              <w:bottom w:val="single" w:sz="8" w:space="0" w:color="auto"/>
              <w:right w:val="single" w:sz="8" w:space="0" w:color="auto"/>
            </w:tcBorders>
            <w:shd w:val="clear" w:color="000000" w:fill="DBE5F1"/>
            <w:noWrap/>
            <w:vAlign w:val="bottom"/>
          </w:tcPr>
          <w:p w:rsidR="00C24AAE" w:rsidRPr="00B60E01" w:rsidRDefault="00C24AAE" w:rsidP="00101B72">
            <w:pPr>
              <w:jc w:val="center"/>
              <w:rPr>
                <w:sz w:val="20"/>
                <w:szCs w:val="20"/>
              </w:rPr>
            </w:pPr>
            <w:r w:rsidRPr="00B60E01">
              <w:rPr>
                <w:sz w:val="20"/>
                <w:szCs w:val="20"/>
              </w:rPr>
              <w:t>N°</w:t>
            </w:r>
          </w:p>
        </w:tc>
        <w:tc>
          <w:tcPr>
            <w:tcW w:w="1448" w:type="dxa"/>
            <w:tcBorders>
              <w:top w:val="single" w:sz="8" w:space="0" w:color="auto"/>
              <w:left w:val="nil"/>
              <w:bottom w:val="single" w:sz="8" w:space="0" w:color="auto"/>
              <w:right w:val="single" w:sz="8" w:space="0" w:color="auto"/>
            </w:tcBorders>
            <w:shd w:val="clear" w:color="000000" w:fill="DBE5F1"/>
            <w:noWrap/>
            <w:vAlign w:val="bottom"/>
          </w:tcPr>
          <w:p w:rsidR="00C24AAE" w:rsidRPr="00B60E01" w:rsidRDefault="00C24AAE" w:rsidP="00101B72">
            <w:pPr>
              <w:jc w:val="center"/>
              <w:rPr>
                <w:sz w:val="20"/>
                <w:szCs w:val="20"/>
              </w:rPr>
            </w:pPr>
            <w:r w:rsidRPr="00B60E01">
              <w:rPr>
                <w:sz w:val="20"/>
                <w:szCs w:val="20"/>
              </w:rPr>
              <w:t>Respuesta</w:t>
            </w:r>
          </w:p>
        </w:tc>
        <w:tc>
          <w:tcPr>
            <w:tcW w:w="756" w:type="dxa"/>
            <w:tcBorders>
              <w:top w:val="single" w:sz="8" w:space="0" w:color="auto"/>
              <w:left w:val="nil"/>
              <w:bottom w:val="single" w:sz="8" w:space="0" w:color="auto"/>
              <w:right w:val="single" w:sz="8" w:space="0" w:color="auto"/>
            </w:tcBorders>
            <w:shd w:val="clear" w:color="000000" w:fill="DBE5F1"/>
            <w:noWrap/>
            <w:vAlign w:val="bottom"/>
          </w:tcPr>
          <w:p w:rsidR="00C24AAE" w:rsidRPr="00B60E01" w:rsidRDefault="00C24AAE" w:rsidP="00101B72">
            <w:pPr>
              <w:jc w:val="center"/>
              <w:rPr>
                <w:sz w:val="20"/>
                <w:szCs w:val="20"/>
              </w:rPr>
            </w:pPr>
            <w:r w:rsidRPr="00B60E01">
              <w:rPr>
                <w:sz w:val="20"/>
                <w:szCs w:val="20"/>
              </w:rPr>
              <w:t>Cantidad</w:t>
            </w:r>
          </w:p>
        </w:tc>
        <w:tc>
          <w:tcPr>
            <w:tcW w:w="519" w:type="dxa"/>
            <w:tcBorders>
              <w:top w:val="single" w:sz="8" w:space="0" w:color="auto"/>
              <w:left w:val="nil"/>
              <w:bottom w:val="single" w:sz="8" w:space="0" w:color="auto"/>
              <w:right w:val="single" w:sz="8" w:space="0" w:color="auto"/>
            </w:tcBorders>
            <w:shd w:val="clear" w:color="000000" w:fill="DBE5F1"/>
            <w:noWrap/>
            <w:vAlign w:val="bottom"/>
          </w:tcPr>
          <w:p w:rsidR="00C24AAE" w:rsidRPr="00B60E01" w:rsidRDefault="00C24AAE" w:rsidP="00101B72">
            <w:pPr>
              <w:jc w:val="center"/>
              <w:rPr>
                <w:sz w:val="20"/>
                <w:szCs w:val="20"/>
              </w:rPr>
            </w:pPr>
            <w:r w:rsidRPr="00B60E01">
              <w:rPr>
                <w:sz w:val="20"/>
                <w:szCs w:val="20"/>
              </w:rPr>
              <w:t>Porcentaje</w:t>
            </w:r>
          </w:p>
        </w:tc>
      </w:tr>
      <w:tr w:rsidR="00C24AAE" w:rsidRPr="00B60E01" w:rsidTr="00101B72">
        <w:trPr>
          <w:trHeight w:val="304"/>
          <w:jc w:val="center"/>
        </w:trPr>
        <w:tc>
          <w:tcPr>
            <w:tcW w:w="328" w:type="dxa"/>
            <w:tcBorders>
              <w:top w:val="nil"/>
              <w:left w:val="single" w:sz="8" w:space="0" w:color="auto"/>
              <w:bottom w:val="single" w:sz="8" w:space="0" w:color="auto"/>
              <w:right w:val="single" w:sz="8" w:space="0" w:color="auto"/>
            </w:tcBorders>
            <w:noWrap/>
            <w:vAlign w:val="bottom"/>
          </w:tcPr>
          <w:p w:rsidR="00C24AAE" w:rsidRPr="00B60E01" w:rsidRDefault="00C24AAE" w:rsidP="00101B72">
            <w:pPr>
              <w:jc w:val="center"/>
              <w:rPr>
                <w:sz w:val="20"/>
                <w:szCs w:val="20"/>
              </w:rPr>
            </w:pPr>
            <w:r w:rsidRPr="00B60E01">
              <w:rPr>
                <w:sz w:val="20"/>
                <w:szCs w:val="20"/>
              </w:rPr>
              <w:t>1</w:t>
            </w:r>
          </w:p>
        </w:tc>
        <w:tc>
          <w:tcPr>
            <w:tcW w:w="1448" w:type="dxa"/>
            <w:tcBorders>
              <w:top w:val="nil"/>
              <w:left w:val="nil"/>
              <w:bottom w:val="single" w:sz="8" w:space="0" w:color="auto"/>
              <w:right w:val="single" w:sz="8" w:space="0" w:color="auto"/>
            </w:tcBorders>
            <w:noWrap/>
            <w:vAlign w:val="bottom"/>
          </w:tcPr>
          <w:p w:rsidR="00C24AAE" w:rsidRPr="00B60E01" w:rsidRDefault="00C24AAE" w:rsidP="00101B72">
            <w:pPr>
              <w:jc w:val="center"/>
              <w:rPr>
                <w:sz w:val="20"/>
                <w:szCs w:val="20"/>
              </w:rPr>
            </w:pPr>
            <w:r w:rsidRPr="00B60E01">
              <w:rPr>
                <w:sz w:val="20"/>
                <w:szCs w:val="20"/>
              </w:rPr>
              <w:t>Si</w:t>
            </w:r>
          </w:p>
        </w:tc>
        <w:tc>
          <w:tcPr>
            <w:tcW w:w="756" w:type="dxa"/>
            <w:tcBorders>
              <w:top w:val="nil"/>
              <w:left w:val="nil"/>
              <w:bottom w:val="single" w:sz="8" w:space="0" w:color="auto"/>
              <w:right w:val="single" w:sz="8" w:space="0" w:color="auto"/>
            </w:tcBorders>
            <w:noWrap/>
            <w:vAlign w:val="bottom"/>
          </w:tcPr>
          <w:p w:rsidR="00C24AAE" w:rsidRPr="00B60E01" w:rsidRDefault="00C24AAE" w:rsidP="00101B72">
            <w:pPr>
              <w:jc w:val="center"/>
              <w:rPr>
                <w:sz w:val="20"/>
                <w:szCs w:val="20"/>
              </w:rPr>
            </w:pPr>
            <w:r w:rsidRPr="00B60E01">
              <w:rPr>
                <w:sz w:val="20"/>
                <w:szCs w:val="20"/>
              </w:rPr>
              <w:t>42</w:t>
            </w:r>
          </w:p>
        </w:tc>
        <w:tc>
          <w:tcPr>
            <w:tcW w:w="519" w:type="dxa"/>
            <w:tcBorders>
              <w:top w:val="nil"/>
              <w:left w:val="nil"/>
              <w:bottom w:val="single" w:sz="8" w:space="0" w:color="auto"/>
              <w:right w:val="single" w:sz="8" w:space="0" w:color="auto"/>
            </w:tcBorders>
            <w:noWrap/>
            <w:vAlign w:val="bottom"/>
          </w:tcPr>
          <w:p w:rsidR="00C24AAE" w:rsidRPr="00B60E01" w:rsidRDefault="00C24AAE" w:rsidP="00101B72">
            <w:pPr>
              <w:jc w:val="center"/>
              <w:rPr>
                <w:sz w:val="20"/>
                <w:szCs w:val="20"/>
              </w:rPr>
            </w:pPr>
            <w:r w:rsidRPr="00B60E01">
              <w:rPr>
                <w:sz w:val="20"/>
                <w:szCs w:val="20"/>
              </w:rPr>
              <w:t>34%</w:t>
            </w:r>
          </w:p>
        </w:tc>
      </w:tr>
      <w:tr w:rsidR="00C24AAE" w:rsidRPr="00B60E01" w:rsidTr="00101B72">
        <w:trPr>
          <w:trHeight w:val="304"/>
          <w:jc w:val="center"/>
        </w:trPr>
        <w:tc>
          <w:tcPr>
            <w:tcW w:w="328" w:type="dxa"/>
            <w:tcBorders>
              <w:top w:val="nil"/>
              <w:left w:val="single" w:sz="8" w:space="0" w:color="auto"/>
              <w:bottom w:val="single" w:sz="8" w:space="0" w:color="auto"/>
              <w:right w:val="single" w:sz="8" w:space="0" w:color="auto"/>
            </w:tcBorders>
            <w:noWrap/>
            <w:vAlign w:val="bottom"/>
          </w:tcPr>
          <w:p w:rsidR="00C24AAE" w:rsidRPr="00B60E01" w:rsidRDefault="00C24AAE" w:rsidP="00101B72">
            <w:pPr>
              <w:jc w:val="center"/>
              <w:rPr>
                <w:sz w:val="20"/>
                <w:szCs w:val="20"/>
              </w:rPr>
            </w:pPr>
            <w:r w:rsidRPr="00B60E01">
              <w:rPr>
                <w:sz w:val="20"/>
                <w:szCs w:val="20"/>
              </w:rPr>
              <w:t>2</w:t>
            </w:r>
          </w:p>
        </w:tc>
        <w:tc>
          <w:tcPr>
            <w:tcW w:w="1448" w:type="dxa"/>
            <w:tcBorders>
              <w:top w:val="nil"/>
              <w:left w:val="nil"/>
              <w:bottom w:val="single" w:sz="8" w:space="0" w:color="auto"/>
              <w:right w:val="single" w:sz="8" w:space="0" w:color="auto"/>
            </w:tcBorders>
            <w:noWrap/>
            <w:vAlign w:val="bottom"/>
          </w:tcPr>
          <w:p w:rsidR="00C24AAE" w:rsidRPr="00B60E01" w:rsidRDefault="00C24AAE" w:rsidP="00101B72">
            <w:pPr>
              <w:jc w:val="center"/>
              <w:rPr>
                <w:sz w:val="20"/>
                <w:szCs w:val="20"/>
              </w:rPr>
            </w:pPr>
            <w:r w:rsidRPr="00B60E01">
              <w:rPr>
                <w:sz w:val="20"/>
                <w:szCs w:val="20"/>
              </w:rPr>
              <w:t>No</w:t>
            </w:r>
          </w:p>
        </w:tc>
        <w:tc>
          <w:tcPr>
            <w:tcW w:w="756" w:type="dxa"/>
            <w:tcBorders>
              <w:top w:val="nil"/>
              <w:left w:val="nil"/>
              <w:bottom w:val="single" w:sz="8" w:space="0" w:color="auto"/>
              <w:right w:val="single" w:sz="8" w:space="0" w:color="auto"/>
            </w:tcBorders>
            <w:noWrap/>
            <w:vAlign w:val="bottom"/>
          </w:tcPr>
          <w:p w:rsidR="00C24AAE" w:rsidRPr="00B60E01" w:rsidRDefault="00C24AAE" w:rsidP="00101B72">
            <w:pPr>
              <w:jc w:val="center"/>
              <w:rPr>
                <w:sz w:val="20"/>
                <w:szCs w:val="20"/>
              </w:rPr>
            </w:pPr>
            <w:r w:rsidRPr="00B60E01">
              <w:rPr>
                <w:sz w:val="20"/>
                <w:szCs w:val="20"/>
              </w:rPr>
              <w:t>68</w:t>
            </w:r>
          </w:p>
        </w:tc>
        <w:tc>
          <w:tcPr>
            <w:tcW w:w="519" w:type="dxa"/>
            <w:tcBorders>
              <w:top w:val="nil"/>
              <w:left w:val="nil"/>
              <w:bottom w:val="single" w:sz="8" w:space="0" w:color="auto"/>
              <w:right w:val="single" w:sz="8" w:space="0" w:color="auto"/>
            </w:tcBorders>
            <w:noWrap/>
            <w:vAlign w:val="bottom"/>
          </w:tcPr>
          <w:p w:rsidR="00C24AAE" w:rsidRPr="00B60E01" w:rsidRDefault="00C24AAE" w:rsidP="00101B72">
            <w:pPr>
              <w:jc w:val="center"/>
              <w:rPr>
                <w:sz w:val="20"/>
                <w:szCs w:val="20"/>
              </w:rPr>
            </w:pPr>
            <w:r w:rsidRPr="00B60E01">
              <w:rPr>
                <w:sz w:val="20"/>
                <w:szCs w:val="20"/>
              </w:rPr>
              <w:t>55%</w:t>
            </w:r>
          </w:p>
        </w:tc>
      </w:tr>
      <w:tr w:rsidR="00C24AAE" w:rsidRPr="00B60E01" w:rsidTr="00101B72">
        <w:trPr>
          <w:trHeight w:val="304"/>
          <w:jc w:val="center"/>
        </w:trPr>
        <w:tc>
          <w:tcPr>
            <w:tcW w:w="328" w:type="dxa"/>
            <w:tcBorders>
              <w:top w:val="nil"/>
              <w:left w:val="single" w:sz="8" w:space="0" w:color="auto"/>
              <w:bottom w:val="single" w:sz="8" w:space="0" w:color="auto"/>
              <w:right w:val="single" w:sz="8" w:space="0" w:color="auto"/>
            </w:tcBorders>
            <w:noWrap/>
            <w:vAlign w:val="bottom"/>
          </w:tcPr>
          <w:p w:rsidR="00C24AAE" w:rsidRPr="00B60E01" w:rsidRDefault="00C24AAE" w:rsidP="00101B72">
            <w:pPr>
              <w:jc w:val="center"/>
              <w:rPr>
                <w:sz w:val="20"/>
                <w:szCs w:val="20"/>
              </w:rPr>
            </w:pPr>
            <w:r w:rsidRPr="00B60E01">
              <w:rPr>
                <w:sz w:val="20"/>
                <w:szCs w:val="20"/>
              </w:rPr>
              <w:t>3</w:t>
            </w:r>
          </w:p>
        </w:tc>
        <w:tc>
          <w:tcPr>
            <w:tcW w:w="1448" w:type="dxa"/>
            <w:tcBorders>
              <w:top w:val="nil"/>
              <w:left w:val="nil"/>
              <w:bottom w:val="single" w:sz="8" w:space="0" w:color="auto"/>
              <w:right w:val="single" w:sz="8" w:space="0" w:color="auto"/>
            </w:tcBorders>
            <w:noWrap/>
            <w:vAlign w:val="bottom"/>
          </w:tcPr>
          <w:p w:rsidR="00C24AAE" w:rsidRPr="00B60E01" w:rsidRDefault="00C24AAE" w:rsidP="00101B72">
            <w:pPr>
              <w:jc w:val="center"/>
              <w:rPr>
                <w:sz w:val="20"/>
                <w:szCs w:val="20"/>
              </w:rPr>
            </w:pPr>
            <w:r w:rsidRPr="00B60E01">
              <w:rPr>
                <w:sz w:val="20"/>
                <w:szCs w:val="20"/>
              </w:rPr>
              <w:t>Parcialmente</w:t>
            </w:r>
          </w:p>
        </w:tc>
        <w:tc>
          <w:tcPr>
            <w:tcW w:w="756" w:type="dxa"/>
            <w:tcBorders>
              <w:top w:val="nil"/>
              <w:left w:val="nil"/>
              <w:bottom w:val="single" w:sz="8" w:space="0" w:color="auto"/>
              <w:right w:val="single" w:sz="8" w:space="0" w:color="auto"/>
            </w:tcBorders>
            <w:noWrap/>
            <w:vAlign w:val="bottom"/>
          </w:tcPr>
          <w:p w:rsidR="00C24AAE" w:rsidRPr="00B60E01" w:rsidRDefault="00C24AAE" w:rsidP="00101B72">
            <w:pPr>
              <w:jc w:val="center"/>
              <w:rPr>
                <w:sz w:val="20"/>
                <w:szCs w:val="20"/>
              </w:rPr>
            </w:pPr>
            <w:r w:rsidRPr="00B60E01">
              <w:rPr>
                <w:sz w:val="20"/>
                <w:szCs w:val="20"/>
              </w:rPr>
              <w:t>14</w:t>
            </w:r>
          </w:p>
        </w:tc>
        <w:tc>
          <w:tcPr>
            <w:tcW w:w="519" w:type="dxa"/>
            <w:tcBorders>
              <w:top w:val="nil"/>
              <w:left w:val="nil"/>
              <w:bottom w:val="single" w:sz="8" w:space="0" w:color="auto"/>
              <w:right w:val="single" w:sz="8" w:space="0" w:color="auto"/>
            </w:tcBorders>
            <w:noWrap/>
            <w:vAlign w:val="bottom"/>
          </w:tcPr>
          <w:p w:rsidR="00C24AAE" w:rsidRPr="00B60E01" w:rsidRDefault="00C24AAE" w:rsidP="00101B72">
            <w:pPr>
              <w:jc w:val="center"/>
              <w:rPr>
                <w:sz w:val="20"/>
                <w:szCs w:val="20"/>
              </w:rPr>
            </w:pPr>
            <w:r w:rsidRPr="00B60E01">
              <w:rPr>
                <w:sz w:val="20"/>
                <w:szCs w:val="20"/>
              </w:rPr>
              <w:t>11%</w:t>
            </w:r>
          </w:p>
        </w:tc>
      </w:tr>
      <w:tr w:rsidR="00C24AAE" w:rsidRPr="00B60E01" w:rsidTr="00101B72">
        <w:trPr>
          <w:trHeight w:val="324"/>
          <w:jc w:val="center"/>
        </w:trPr>
        <w:tc>
          <w:tcPr>
            <w:tcW w:w="328" w:type="dxa"/>
            <w:tcBorders>
              <w:top w:val="nil"/>
              <w:left w:val="single" w:sz="8" w:space="0" w:color="auto"/>
              <w:bottom w:val="single" w:sz="8" w:space="0" w:color="auto"/>
              <w:right w:val="single" w:sz="8" w:space="0" w:color="auto"/>
            </w:tcBorders>
            <w:noWrap/>
            <w:vAlign w:val="bottom"/>
          </w:tcPr>
          <w:p w:rsidR="00C24AAE" w:rsidRPr="00B60E01" w:rsidRDefault="00C24AAE" w:rsidP="00101B72">
            <w:pPr>
              <w:jc w:val="center"/>
              <w:rPr>
                <w:sz w:val="20"/>
                <w:szCs w:val="20"/>
              </w:rPr>
            </w:pPr>
            <w:r w:rsidRPr="00B60E01">
              <w:rPr>
                <w:sz w:val="20"/>
                <w:szCs w:val="20"/>
              </w:rPr>
              <w:t>Total</w:t>
            </w:r>
          </w:p>
        </w:tc>
        <w:tc>
          <w:tcPr>
            <w:tcW w:w="1448" w:type="dxa"/>
            <w:tcBorders>
              <w:top w:val="nil"/>
              <w:left w:val="nil"/>
              <w:bottom w:val="single" w:sz="8" w:space="0" w:color="auto"/>
              <w:right w:val="single" w:sz="8" w:space="0" w:color="auto"/>
            </w:tcBorders>
            <w:noWrap/>
            <w:vAlign w:val="bottom"/>
          </w:tcPr>
          <w:p w:rsidR="00C24AAE" w:rsidRPr="00B60E01" w:rsidRDefault="00C24AAE" w:rsidP="00101B72">
            <w:pPr>
              <w:jc w:val="center"/>
              <w:rPr>
                <w:sz w:val="20"/>
                <w:szCs w:val="20"/>
              </w:rPr>
            </w:pPr>
          </w:p>
        </w:tc>
        <w:tc>
          <w:tcPr>
            <w:tcW w:w="756" w:type="dxa"/>
            <w:tcBorders>
              <w:top w:val="nil"/>
              <w:left w:val="nil"/>
              <w:bottom w:val="single" w:sz="8" w:space="0" w:color="auto"/>
              <w:right w:val="single" w:sz="8" w:space="0" w:color="auto"/>
            </w:tcBorders>
            <w:noWrap/>
            <w:vAlign w:val="bottom"/>
          </w:tcPr>
          <w:p w:rsidR="00C24AAE" w:rsidRPr="00B60E01" w:rsidRDefault="00C24AAE" w:rsidP="00101B72">
            <w:pPr>
              <w:jc w:val="center"/>
              <w:rPr>
                <w:sz w:val="20"/>
                <w:szCs w:val="20"/>
              </w:rPr>
            </w:pPr>
            <w:r w:rsidRPr="00B60E01">
              <w:rPr>
                <w:sz w:val="20"/>
                <w:szCs w:val="20"/>
              </w:rPr>
              <w:t>124</w:t>
            </w:r>
          </w:p>
        </w:tc>
        <w:tc>
          <w:tcPr>
            <w:tcW w:w="519" w:type="dxa"/>
            <w:tcBorders>
              <w:top w:val="nil"/>
              <w:left w:val="nil"/>
              <w:bottom w:val="single" w:sz="8" w:space="0" w:color="auto"/>
              <w:right w:val="single" w:sz="8" w:space="0" w:color="auto"/>
            </w:tcBorders>
            <w:noWrap/>
            <w:vAlign w:val="bottom"/>
          </w:tcPr>
          <w:p w:rsidR="00C24AAE" w:rsidRPr="00B60E01" w:rsidRDefault="00C24AAE" w:rsidP="00101B72">
            <w:pPr>
              <w:jc w:val="center"/>
              <w:rPr>
                <w:sz w:val="20"/>
                <w:szCs w:val="20"/>
              </w:rPr>
            </w:pPr>
            <w:r w:rsidRPr="00B60E01">
              <w:rPr>
                <w:sz w:val="20"/>
                <w:szCs w:val="20"/>
              </w:rPr>
              <w:t>100%</w:t>
            </w:r>
          </w:p>
        </w:tc>
      </w:tr>
    </w:tbl>
    <w:p w:rsidR="00C24AAE" w:rsidRPr="00B60E01" w:rsidRDefault="00C24AAE" w:rsidP="00C24AAE">
      <w:pPr>
        <w:jc w:val="center"/>
      </w:pPr>
      <w:r w:rsidRPr="00B60E01">
        <w:t xml:space="preserve">Elaborado por: </w:t>
      </w:r>
      <w:r>
        <w:t>Francisco Javier Flores</w:t>
      </w:r>
    </w:p>
    <w:p w:rsidR="00C24AAE" w:rsidRDefault="00C24AAE" w:rsidP="00C24AAE">
      <w:pPr>
        <w:jc w:val="center"/>
      </w:pPr>
    </w:p>
    <w:p w:rsidR="00C24AAE" w:rsidRDefault="00C24AAE" w:rsidP="00C24AAE">
      <w:pPr>
        <w:jc w:val="center"/>
      </w:pPr>
      <w:r w:rsidRPr="00B60E01">
        <w:t>Gráfico 4.4</w:t>
      </w:r>
      <w:r>
        <w:t xml:space="preserve"> </w:t>
      </w:r>
      <w:r w:rsidRPr="00B60E01">
        <w:t>Pregunta 4</w:t>
      </w:r>
    </w:p>
    <w:p w:rsidR="00C24AAE" w:rsidRDefault="00C24AAE" w:rsidP="00C24AAE">
      <w:pPr>
        <w:jc w:val="center"/>
      </w:pPr>
      <w:r>
        <w:rPr>
          <w:noProof/>
          <w:lang w:eastAsia="es-EC"/>
        </w:rPr>
        <w:drawing>
          <wp:anchor distT="0" distB="0" distL="114300" distR="114300" simplePos="0" relativeHeight="251659264" behindDoc="0" locked="0" layoutInCell="1" allowOverlap="1">
            <wp:simplePos x="0" y="0"/>
            <wp:positionH relativeFrom="column">
              <wp:posOffset>1391920</wp:posOffset>
            </wp:positionH>
            <wp:positionV relativeFrom="paragraph">
              <wp:posOffset>90805</wp:posOffset>
            </wp:positionV>
            <wp:extent cx="2824480" cy="1705610"/>
            <wp:effectExtent l="19050" t="0" r="0" b="0"/>
            <wp:wrapSquare wrapText="right"/>
            <wp:docPr id="37" name="Imagen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74"/>
                    <pic:cNvPicPr>
                      <a:picLocks noChangeAspect="1" noChangeArrowheads="1"/>
                    </pic:cNvPicPr>
                  </pic:nvPicPr>
                  <pic:blipFill>
                    <a:blip r:embed="rId16" cstate="print"/>
                    <a:srcRect/>
                    <a:stretch>
                      <a:fillRect/>
                    </a:stretch>
                  </pic:blipFill>
                  <pic:spPr bwMode="auto">
                    <a:xfrm>
                      <a:off x="0" y="0"/>
                      <a:ext cx="2824480" cy="1705610"/>
                    </a:xfrm>
                    <a:prstGeom prst="rect">
                      <a:avLst/>
                    </a:prstGeom>
                    <a:noFill/>
                    <a:ln w="9525">
                      <a:noFill/>
                      <a:miter lim="800000"/>
                      <a:headEnd/>
                      <a:tailEnd/>
                    </a:ln>
                  </pic:spPr>
                </pic:pic>
              </a:graphicData>
            </a:graphic>
          </wp:anchor>
        </w:drawing>
      </w:r>
    </w:p>
    <w:p w:rsidR="00C24AAE" w:rsidRDefault="00C24AAE" w:rsidP="00C24AAE">
      <w:pPr>
        <w:jc w:val="center"/>
      </w:pPr>
    </w:p>
    <w:p w:rsidR="00C24AAE" w:rsidRDefault="00C24AAE" w:rsidP="00C24AAE">
      <w:pPr>
        <w:jc w:val="center"/>
      </w:pPr>
    </w:p>
    <w:p w:rsidR="00C24AAE" w:rsidRDefault="00C24AAE" w:rsidP="00C24AAE">
      <w:pPr>
        <w:jc w:val="center"/>
      </w:pPr>
    </w:p>
    <w:p w:rsidR="00C24AAE" w:rsidRDefault="00C24AAE" w:rsidP="00C24AAE">
      <w:pPr>
        <w:jc w:val="center"/>
      </w:pPr>
    </w:p>
    <w:p w:rsidR="00C24AAE" w:rsidRPr="00B60E01" w:rsidRDefault="00C24AAE" w:rsidP="00C24AAE">
      <w:pPr>
        <w:jc w:val="center"/>
      </w:pPr>
    </w:p>
    <w:p w:rsidR="00C24AAE" w:rsidRDefault="00C24AAE" w:rsidP="00C24AAE">
      <w:pPr>
        <w:jc w:val="center"/>
      </w:pPr>
    </w:p>
    <w:p w:rsidR="00C24AAE" w:rsidRPr="00B60E01" w:rsidRDefault="00C24AAE" w:rsidP="00C24AAE">
      <w:pPr>
        <w:jc w:val="center"/>
      </w:pPr>
    </w:p>
    <w:p w:rsidR="00C24AAE" w:rsidRPr="00B60E01" w:rsidRDefault="00C24AAE" w:rsidP="00C24AAE">
      <w:pPr>
        <w:jc w:val="center"/>
      </w:pPr>
      <w:r w:rsidRPr="00B60E01">
        <w:t xml:space="preserve">Elaborado por: </w:t>
      </w:r>
      <w:r>
        <w:t>Francisco Javier Flores</w:t>
      </w:r>
    </w:p>
    <w:p w:rsidR="00C24AAE" w:rsidRDefault="00C24AAE" w:rsidP="00C24AAE"/>
    <w:p w:rsidR="00C24AAE" w:rsidRPr="00B60E01" w:rsidRDefault="00C24AAE" w:rsidP="00C24AAE">
      <w:r w:rsidRPr="00B60E01">
        <w:t>55% de las personas que fueron encuestadas mantienen la posición de que ciertas actividades petroleras no deben ser suspendidas, debido a la ausencia de medidas ambientales según el 34% sostienen que dichas actividades deben ser suspendidas definitivamente, mientras que el restante 11% opina que deben ser suspendidas parcialmente.</w:t>
      </w:r>
    </w:p>
    <w:p w:rsidR="00C24AAE" w:rsidRDefault="00C24AAE" w:rsidP="00C24AAE"/>
    <w:p w:rsidR="00C24AAE" w:rsidRDefault="00C24AAE" w:rsidP="00C24AAE"/>
    <w:p w:rsidR="00C24AAE" w:rsidRPr="00543BBF" w:rsidRDefault="00C24AAE" w:rsidP="00C24AAE">
      <w:pPr>
        <w:rPr>
          <w:b/>
        </w:rPr>
      </w:pPr>
      <w:r w:rsidRPr="00543BBF">
        <w:rPr>
          <w:b/>
        </w:rPr>
        <w:t>Pregunta 5</w:t>
      </w:r>
    </w:p>
    <w:p w:rsidR="00C24AAE" w:rsidRDefault="00C24AAE" w:rsidP="00C24AAE"/>
    <w:p w:rsidR="00C24AAE" w:rsidRDefault="00C24AAE" w:rsidP="00C24AAE">
      <w:r w:rsidRPr="00B60E01">
        <w:t>Considera adecuado el papel que la Administración de justicia juega en la resolución de problemas ambientales</w:t>
      </w:r>
      <w:r>
        <w:t>.</w:t>
      </w:r>
    </w:p>
    <w:p w:rsidR="00C24AAE" w:rsidRPr="00B60E01" w:rsidRDefault="00C24AAE" w:rsidP="00C24AAE"/>
    <w:p w:rsidR="00C24AAE" w:rsidRPr="00B60E01" w:rsidRDefault="00C24AAE" w:rsidP="00C24AAE">
      <w:r w:rsidRPr="00B60E01">
        <w:t>Esta pregunta arrojó los siguientes resultados:</w:t>
      </w:r>
    </w:p>
    <w:p w:rsidR="00C24AAE" w:rsidRDefault="00C24AAE" w:rsidP="00C24AAE"/>
    <w:p w:rsidR="00C24AAE" w:rsidRPr="00B60E01" w:rsidRDefault="00C24AAE" w:rsidP="00C24AAE">
      <w:pPr>
        <w:jc w:val="center"/>
      </w:pPr>
      <w:r w:rsidRPr="00B60E01">
        <w:t>Tabla 4.5</w:t>
      </w:r>
      <w:r>
        <w:t xml:space="preserve"> </w:t>
      </w:r>
      <w:r w:rsidRPr="00B60E01">
        <w:t>Pregunta 5</w:t>
      </w:r>
    </w:p>
    <w:tbl>
      <w:tblPr>
        <w:tblW w:w="4489" w:type="dxa"/>
        <w:jc w:val="center"/>
        <w:tblCellMar>
          <w:left w:w="70" w:type="dxa"/>
          <w:right w:w="70" w:type="dxa"/>
        </w:tblCellMar>
        <w:tblLook w:val="00A0"/>
      </w:tblPr>
      <w:tblGrid>
        <w:gridCol w:w="630"/>
        <w:gridCol w:w="1861"/>
        <w:gridCol w:w="1021"/>
        <w:gridCol w:w="1192"/>
      </w:tblGrid>
      <w:tr w:rsidR="00C24AAE" w:rsidRPr="00B60E01" w:rsidTr="00101B72">
        <w:trPr>
          <w:trHeight w:val="297"/>
          <w:jc w:val="center"/>
        </w:trPr>
        <w:tc>
          <w:tcPr>
            <w:tcW w:w="599" w:type="dxa"/>
            <w:tcBorders>
              <w:top w:val="single" w:sz="8" w:space="0" w:color="auto"/>
              <w:left w:val="single" w:sz="8" w:space="0" w:color="auto"/>
              <w:bottom w:val="single" w:sz="8" w:space="0" w:color="auto"/>
              <w:right w:val="single" w:sz="8" w:space="0" w:color="auto"/>
            </w:tcBorders>
            <w:shd w:val="clear" w:color="000000" w:fill="DBE5F1"/>
            <w:noWrap/>
            <w:vAlign w:val="bottom"/>
          </w:tcPr>
          <w:p w:rsidR="00C24AAE" w:rsidRPr="00B60E01" w:rsidRDefault="00C24AAE" w:rsidP="00101B72">
            <w:pPr>
              <w:jc w:val="center"/>
            </w:pPr>
            <w:r w:rsidRPr="00B60E01">
              <w:rPr>
                <w:sz w:val="22"/>
              </w:rPr>
              <w:t>N°</w:t>
            </w:r>
          </w:p>
        </w:tc>
        <w:tc>
          <w:tcPr>
            <w:tcW w:w="1861" w:type="dxa"/>
            <w:tcBorders>
              <w:top w:val="single" w:sz="8" w:space="0" w:color="auto"/>
              <w:left w:val="nil"/>
              <w:bottom w:val="single" w:sz="8" w:space="0" w:color="auto"/>
              <w:right w:val="single" w:sz="8" w:space="0" w:color="auto"/>
            </w:tcBorders>
            <w:shd w:val="clear" w:color="000000" w:fill="DBE5F1"/>
            <w:noWrap/>
            <w:vAlign w:val="bottom"/>
          </w:tcPr>
          <w:p w:rsidR="00C24AAE" w:rsidRPr="00B60E01" w:rsidRDefault="00C24AAE" w:rsidP="00101B72">
            <w:pPr>
              <w:jc w:val="center"/>
            </w:pPr>
            <w:r w:rsidRPr="00B60E01">
              <w:rPr>
                <w:sz w:val="22"/>
              </w:rPr>
              <w:t>Respuesta</w:t>
            </w:r>
          </w:p>
        </w:tc>
        <w:tc>
          <w:tcPr>
            <w:tcW w:w="971" w:type="dxa"/>
            <w:tcBorders>
              <w:top w:val="single" w:sz="8" w:space="0" w:color="auto"/>
              <w:left w:val="nil"/>
              <w:bottom w:val="single" w:sz="8" w:space="0" w:color="auto"/>
              <w:right w:val="single" w:sz="8" w:space="0" w:color="auto"/>
            </w:tcBorders>
            <w:shd w:val="clear" w:color="000000" w:fill="DBE5F1"/>
            <w:noWrap/>
            <w:vAlign w:val="bottom"/>
          </w:tcPr>
          <w:p w:rsidR="00C24AAE" w:rsidRPr="00B60E01" w:rsidRDefault="00C24AAE" w:rsidP="00101B72">
            <w:pPr>
              <w:jc w:val="center"/>
            </w:pPr>
            <w:r w:rsidRPr="00B60E01">
              <w:rPr>
                <w:sz w:val="22"/>
              </w:rPr>
              <w:t>Cantidad</w:t>
            </w:r>
          </w:p>
        </w:tc>
        <w:tc>
          <w:tcPr>
            <w:tcW w:w="1058" w:type="dxa"/>
            <w:tcBorders>
              <w:top w:val="single" w:sz="8" w:space="0" w:color="auto"/>
              <w:left w:val="nil"/>
              <w:bottom w:val="single" w:sz="8" w:space="0" w:color="auto"/>
              <w:right w:val="single" w:sz="8" w:space="0" w:color="auto"/>
            </w:tcBorders>
            <w:shd w:val="clear" w:color="000000" w:fill="DBE5F1"/>
            <w:noWrap/>
            <w:vAlign w:val="bottom"/>
          </w:tcPr>
          <w:p w:rsidR="00C24AAE" w:rsidRPr="00B60E01" w:rsidRDefault="00C24AAE" w:rsidP="00101B72">
            <w:pPr>
              <w:jc w:val="center"/>
            </w:pPr>
            <w:r w:rsidRPr="00B60E01">
              <w:rPr>
                <w:sz w:val="22"/>
              </w:rPr>
              <w:t>Porcentaje</w:t>
            </w:r>
          </w:p>
        </w:tc>
      </w:tr>
      <w:tr w:rsidR="00C24AAE" w:rsidRPr="00B60E01" w:rsidTr="00101B72">
        <w:trPr>
          <w:trHeight w:val="297"/>
          <w:jc w:val="center"/>
        </w:trPr>
        <w:tc>
          <w:tcPr>
            <w:tcW w:w="599" w:type="dxa"/>
            <w:tcBorders>
              <w:top w:val="nil"/>
              <w:left w:val="single" w:sz="8" w:space="0" w:color="auto"/>
              <w:bottom w:val="single" w:sz="8" w:space="0" w:color="auto"/>
              <w:right w:val="single" w:sz="8" w:space="0" w:color="auto"/>
            </w:tcBorders>
            <w:noWrap/>
            <w:vAlign w:val="bottom"/>
          </w:tcPr>
          <w:p w:rsidR="00C24AAE" w:rsidRPr="00B60E01" w:rsidRDefault="00C24AAE" w:rsidP="00101B72">
            <w:pPr>
              <w:jc w:val="center"/>
            </w:pPr>
            <w:r w:rsidRPr="00B60E01">
              <w:rPr>
                <w:sz w:val="22"/>
              </w:rPr>
              <w:t>1</w:t>
            </w:r>
          </w:p>
        </w:tc>
        <w:tc>
          <w:tcPr>
            <w:tcW w:w="1861" w:type="dxa"/>
            <w:tcBorders>
              <w:top w:val="nil"/>
              <w:left w:val="nil"/>
              <w:bottom w:val="single" w:sz="8" w:space="0" w:color="auto"/>
              <w:right w:val="single" w:sz="8" w:space="0" w:color="auto"/>
            </w:tcBorders>
            <w:noWrap/>
            <w:vAlign w:val="bottom"/>
          </w:tcPr>
          <w:p w:rsidR="00C24AAE" w:rsidRPr="00B60E01" w:rsidRDefault="00C24AAE" w:rsidP="00101B72">
            <w:pPr>
              <w:jc w:val="center"/>
            </w:pPr>
            <w:r w:rsidRPr="00B60E01">
              <w:rPr>
                <w:sz w:val="22"/>
              </w:rPr>
              <w:t>Si</w:t>
            </w:r>
          </w:p>
        </w:tc>
        <w:tc>
          <w:tcPr>
            <w:tcW w:w="971" w:type="dxa"/>
            <w:tcBorders>
              <w:top w:val="nil"/>
              <w:left w:val="nil"/>
              <w:bottom w:val="single" w:sz="8" w:space="0" w:color="auto"/>
              <w:right w:val="single" w:sz="8" w:space="0" w:color="auto"/>
            </w:tcBorders>
            <w:noWrap/>
            <w:vAlign w:val="bottom"/>
          </w:tcPr>
          <w:p w:rsidR="00C24AAE" w:rsidRPr="00B60E01" w:rsidRDefault="00C24AAE" w:rsidP="00101B72">
            <w:pPr>
              <w:jc w:val="center"/>
            </w:pPr>
            <w:r w:rsidRPr="00B60E01">
              <w:rPr>
                <w:sz w:val="22"/>
              </w:rPr>
              <w:t>55</w:t>
            </w:r>
          </w:p>
        </w:tc>
        <w:tc>
          <w:tcPr>
            <w:tcW w:w="1058" w:type="dxa"/>
            <w:tcBorders>
              <w:top w:val="nil"/>
              <w:left w:val="nil"/>
              <w:bottom w:val="single" w:sz="8" w:space="0" w:color="auto"/>
              <w:right w:val="single" w:sz="8" w:space="0" w:color="auto"/>
            </w:tcBorders>
            <w:noWrap/>
            <w:vAlign w:val="bottom"/>
          </w:tcPr>
          <w:p w:rsidR="00C24AAE" w:rsidRPr="00B60E01" w:rsidRDefault="00C24AAE" w:rsidP="00101B72">
            <w:pPr>
              <w:jc w:val="center"/>
            </w:pPr>
            <w:r w:rsidRPr="00B60E01">
              <w:rPr>
                <w:sz w:val="22"/>
              </w:rPr>
              <w:t>44%</w:t>
            </w:r>
          </w:p>
        </w:tc>
      </w:tr>
      <w:tr w:rsidR="00C24AAE" w:rsidRPr="00B60E01" w:rsidTr="00101B72">
        <w:trPr>
          <w:trHeight w:val="297"/>
          <w:jc w:val="center"/>
        </w:trPr>
        <w:tc>
          <w:tcPr>
            <w:tcW w:w="599" w:type="dxa"/>
            <w:tcBorders>
              <w:top w:val="nil"/>
              <w:left w:val="single" w:sz="8" w:space="0" w:color="auto"/>
              <w:bottom w:val="single" w:sz="8" w:space="0" w:color="auto"/>
              <w:right w:val="single" w:sz="8" w:space="0" w:color="auto"/>
            </w:tcBorders>
            <w:noWrap/>
            <w:vAlign w:val="bottom"/>
          </w:tcPr>
          <w:p w:rsidR="00C24AAE" w:rsidRPr="00B60E01" w:rsidRDefault="00C24AAE" w:rsidP="00101B72">
            <w:pPr>
              <w:jc w:val="center"/>
            </w:pPr>
            <w:r w:rsidRPr="00B60E01">
              <w:rPr>
                <w:sz w:val="22"/>
              </w:rPr>
              <w:t>2</w:t>
            </w:r>
          </w:p>
        </w:tc>
        <w:tc>
          <w:tcPr>
            <w:tcW w:w="1861" w:type="dxa"/>
            <w:tcBorders>
              <w:top w:val="nil"/>
              <w:left w:val="nil"/>
              <w:bottom w:val="single" w:sz="8" w:space="0" w:color="auto"/>
              <w:right w:val="single" w:sz="8" w:space="0" w:color="auto"/>
            </w:tcBorders>
            <w:noWrap/>
            <w:vAlign w:val="bottom"/>
          </w:tcPr>
          <w:p w:rsidR="00C24AAE" w:rsidRPr="00B60E01" w:rsidRDefault="00C24AAE" w:rsidP="00101B72">
            <w:pPr>
              <w:jc w:val="center"/>
            </w:pPr>
            <w:r w:rsidRPr="00B60E01">
              <w:rPr>
                <w:sz w:val="22"/>
              </w:rPr>
              <w:t>No</w:t>
            </w:r>
          </w:p>
        </w:tc>
        <w:tc>
          <w:tcPr>
            <w:tcW w:w="971" w:type="dxa"/>
            <w:tcBorders>
              <w:top w:val="nil"/>
              <w:left w:val="nil"/>
              <w:bottom w:val="single" w:sz="8" w:space="0" w:color="auto"/>
              <w:right w:val="single" w:sz="8" w:space="0" w:color="auto"/>
            </w:tcBorders>
            <w:noWrap/>
            <w:vAlign w:val="bottom"/>
          </w:tcPr>
          <w:p w:rsidR="00C24AAE" w:rsidRPr="00B60E01" w:rsidRDefault="00C24AAE" w:rsidP="00101B72">
            <w:pPr>
              <w:jc w:val="center"/>
            </w:pPr>
            <w:r w:rsidRPr="00B60E01">
              <w:rPr>
                <w:sz w:val="22"/>
              </w:rPr>
              <w:t>29</w:t>
            </w:r>
          </w:p>
        </w:tc>
        <w:tc>
          <w:tcPr>
            <w:tcW w:w="1058" w:type="dxa"/>
            <w:tcBorders>
              <w:top w:val="nil"/>
              <w:left w:val="nil"/>
              <w:bottom w:val="single" w:sz="8" w:space="0" w:color="auto"/>
              <w:right w:val="single" w:sz="8" w:space="0" w:color="auto"/>
            </w:tcBorders>
            <w:noWrap/>
            <w:vAlign w:val="bottom"/>
          </w:tcPr>
          <w:p w:rsidR="00C24AAE" w:rsidRPr="00B60E01" w:rsidRDefault="00C24AAE" w:rsidP="00101B72">
            <w:pPr>
              <w:jc w:val="center"/>
            </w:pPr>
            <w:r w:rsidRPr="00B60E01">
              <w:rPr>
                <w:sz w:val="22"/>
              </w:rPr>
              <w:t>23%</w:t>
            </w:r>
          </w:p>
        </w:tc>
      </w:tr>
      <w:tr w:rsidR="00C24AAE" w:rsidRPr="00B60E01" w:rsidTr="00101B72">
        <w:trPr>
          <w:trHeight w:val="297"/>
          <w:jc w:val="center"/>
        </w:trPr>
        <w:tc>
          <w:tcPr>
            <w:tcW w:w="599" w:type="dxa"/>
            <w:tcBorders>
              <w:top w:val="nil"/>
              <w:left w:val="single" w:sz="8" w:space="0" w:color="auto"/>
              <w:bottom w:val="single" w:sz="8" w:space="0" w:color="auto"/>
              <w:right w:val="single" w:sz="8" w:space="0" w:color="auto"/>
            </w:tcBorders>
            <w:noWrap/>
            <w:vAlign w:val="bottom"/>
          </w:tcPr>
          <w:p w:rsidR="00C24AAE" w:rsidRPr="00B60E01" w:rsidRDefault="00C24AAE" w:rsidP="00101B72">
            <w:pPr>
              <w:jc w:val="center"/>
            </w:pPr>
            <w:r w:rsidRPr="00B60E01">
              <w:rPr>
                <w:sz w:val="22"/>
              </w:rPr>
              <w:t>3</w:t>
            </w:r>
          </w:p>
        </w:tc>
        <w:tc>
          <w:tcPr>
            <w:tcW w:w="1861" w:type="dxa"/>
            <w:tcBorders>
              <w:top w:val="nil"/>
              <w:left w:val="nil"/>
              <w:bottom w:val="single" w:sz="8" w:space="0" w:color="auto"/>
              <w:right w:val="single" w:sz="8" w:space="0" w:color="auto"/>
            </w:tcBorders>
            <w:noWrap/>
            <w:vAlign w:val="bottom"/>
          </w:tcPr>
          <w:p w:rsidR="00C24AAE" w:rsidRPr="00B60E01" w:rsidRDefault="00C24AAE" w:rsidP="00101B72">
            <w:pPr>
              <w:jc w:val="center"/>
            </w:pPr>
            <w:r w:rsidRPr="00B60E01">
              <w:rPr>
                <w:sz w:val="22"/>
              </w:rPr>
              <w:t>Parcialmente</w:t>
            </w:r>
          </w:p>
        </w:tc>
        <w:tc>
          <w:tcPr>
            <w:tcW w:w="971" w:type="dxa"/>
            <w:tcBorders>
              <w:top w:val="nil"/>
              <w:left w:val="nil"/>
              <w:bottom w:val="single" w:sz="8" w:space="0" w:color="auto"/>
              <w:right w:val="single" w:sz="8" w:space="0" w:color="auto"/>
            </w:tcBorders>
            <w:noWrap/>
            <w:vAlign w:val="bottom"/>
          </w:tcPr>
          <w:p w:rsidR="00C24AAE" w:rsidRPr="00B60E01" w:rsidRDefault="00C24AAE" w:rsidP="00101B72">
            <w:pPr>
              <w:jc w:val="center"/>
            </w:pPr>
            <w:r w:rsidRPr="00B60E01">
              <w:rPr>
                <w:sz w:val="22"/>
              </w:rPr>
              <w:t>40</w:t>
            </w:r>
          </w:p>
        </w:tc>
        <w:tc>
          <w:tcPr>
            <w:tcW w:w="1058" w:type="dxa"/>
            <w:tcBorders>
              <w:top w:val="nil"/>
              <w:left w:val="nil"/>
              <w:bottom w:val="single" w:sz="8" w:space="0" w:color="auto"/>
              <w:right w:val="single" w:sz="8" w:space="0" w:color="auto"/>
            </w:tcBorders>
            <w:noWrap/>
            <w:vAlign w:val="bottom"/>
          </w:tcPr>
          <w:p w:rsidR="00C24AAE" w:rsidRPr="00B60E01" w:rsidRDefault="00C24AAE" w:rsidP="00101B72">
            <w:pPr>
              <w:jc w:val="center"/>
            </w:pPr>
            <w:r w:rsidRPr="00B60E01">
              <w:rPr>
                <w:sz w:val="22"/>
              </w:rPr>
              <w:t>32%</w:t>
            </w:r>
          </w:p>
        </w:tc>
      </w:tr>
      <w:tr w:rsidR="00C24AAE" w:rsidRPr="00B60E01" w:rsidTr="00101B72">
        <w:trPr>
          <w:trHeight w:val="297"/>
          <w:jc w:val="center"/>
        </w:trPr>
        <w:tc>
          <w:tcPr>
            <w:tcW w:w="599" w:type="dxa"/>
            <w:tcBorders>
              <w:top w:val="nil"/>
              <w:left w:val="single" w:sz="8" w:space="0" w:color="auto"/>
              <w:bottom w:val="single" w:sz="8" w:space="0" w:color="auto"/>
              <w:right w:val="single" w:sz="8" w:space="0" w:color="auto"/>
            </w:tcBorders>
            <w:noWrap/>
            <w:vAlign w:val="bottom"/>
          </w:tcPr>
          <w:p w:rsidR="00C24AAE" w:rsidRPr="00B60E01" w:rsidRDefault="00C24AAE" w:rsidP="00101B72">
            <w:pPr>
              <w:jc w:val="center"/>
            </w:pPr>
            <w:r w:rsidRPr="00B60E01">
              <w:rPr>
                <w:sz w:val="22"/>
              </w:rPr>
              <w:t>Total</w:t>
            </w:r>
          </w:p>
        </w:tc>
        <w:tc>
          <w:tcPr>
            <w:tcW w:w="1861" w:type="dxa"/>
            <w:tcBorders>
              <w:top w:val="nil"/>
              <w:left w:val="nil"/>
              <w:bottom w:val="single" w:sz="8" w:space="0" w:color="auto"/>
              <w:right w:val="single" w:sz="8" w:space="0" w:color="auto"/>
            </w:tcBorders>
            <w:noWrap/>
            <w:vAlign w:val="bottom"/>
          </w:tcPr>
          <w:p w:rsidR="00C24AAE" w:rsidRPr="00B60E01" w:rsidRDefault="00C24AAE" w:rsidP="00101B72">
            <w:pPr>
              <w:jc w:val="center"/>
            </w:pPr>
          </w:p>
        </w:tc>
        <w:tc>
          <w:tcPr>
            <w:tcW w:w="971" w:type="dxa"/>
            <w:tcBorders>
              <w:top w:val="nil"/>
              <w:left w:val="nil"/>
              <w:bottom w:val="single" w:sz="8" w:space="0" w:color="auto"/>
              <w:right w:val="single" w:sz="8" w:space="0" w:color="auto"/>
            </w:tcBorders>
            <w:noWrap/>
            <w:vAlign w:val="bottom"/>
          </w:tcPr>
          <w:p w:rsidR="00C24AAE" w:rsidRPr="00B60E01" w:rsidRDefault="00C24AAE" w:rsidP="00101B72">
            <w:pPr>
              <w:jc w:val="center"/>
            </w:pPr>
            <w:r w:rsidRPr="00B60E01">
              <w:rPr>
                <w:sz w:val="22"/>
              </w:rPr>
              <w:t>124</w:t>
            </w:r>
          </w:p>
        </w:tc>
        <w:tc>
          <w:tcPr>
            <w:tcW w:w="1058" w:type="dxa"/>
            <w:tcBorders>
              <w:top w:val="nil"/>
              <w:left w:val="nil"/>
              <w:bottom w:val="single" w:sz="8" w:space="0" w:color="auto"/>
              <w:right w:val="single" w:sz="8" w:space="0" w:color="auto"/>
            </w:tcBorders>
            <w:noWrap/>
            <w:vAlign w:val="bottom"/>
          </w:tcPr>
          <w:p w:rsidR="00C24AAE" w:rsidRPr="00B60E01" w:rsidRDefault="00C24AAE" w:rsidP="00101B72">
            <w:pPr>
              <w:jc w:val="center"/>
            </w:pPr>
            <w:r w:rsidRPr="00B60E01">
              <w:rPr>
                <w:sz w:val="22"/>
              </w:rPr>
              <w:t>100%</w:t>
            </w:r>
          </w:p>
        </w:tc>
      </w:tr>
    </w:tbl>
    <w:p w:rsidR="00C24AAE" w:rsidRPr="00B60E01" w:rsidRDefault="00C24AAE" w:rsidP="00C24AAE">
      <w:pPr>
        <w:jc w:val="center"/>
      </w:pPr>
      <w:r w:rsidRPr="00B60E01">
        <w:t xml:space="preserve">Elaborado por: </w:t>
      </w:r>
      <w:r>
        <w:t>Francisco Javier Flores</w:t>
      </w:r>
    </w:p>
    <w:p w:rsidR="00C24AAE" w:rsidRDefault="00C24AAE" w:rsidP="00C24AAE">
      <w:pPr>
        <w:jc w:val="center"/>
      </w:pPr>
    </w:p>
    <w:p w:rsidR="00C24AAE" w:rsidRPr="00B60E01" w:rsidRDefault="00C24AAE" w:rsidP="00C24AAE">
      <w:pPr>
        <w:jc w:val="center"/>
      </w:pPr>
      <w:r w:rsidRPr="00B60E01">
        <w:t>Gráfico 4.5</w:t>
      </w:r>
      <w:r>
        <w:t xml:space="preserve"> </w:t>
      </w:r>
      <w:r w:rsidRPr="00B60E01">
        <w:t>Pregunta 5</w:t>
      </w:r>
    </w:p>
    <w:p w:rsidR="00C24AAE" w:rsidRPr="00B60E01" w:rsidRDefault="00C24AAE" w:rsidP="00C24AAE">
      <w:pPr>
        <w:jc w:val="center"/>
      </w:pPr>
      <w:r>
        <w:rPr>
          <w:noProof/>
          <w:lang w:eastAsia="es-EC"/>
        </w:rPr>
        <w:drawing>
          <wp:inline distT="0" distB="0" distL="0" distR="0">
            <wp:extent cx="2730500" cy="1625600"/>
            <wp:effectExtent l="19050" t="0" r="0" b="0"/>
            <wp:docPr id="4" name="Imagen 1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59"/>
                    <pic:cNvPicPr>
                      <a:picLocks noChangeAspect="1" noChangeArrowheads="1"/>
                    </pic:cNvPicPr>
                  </pic:nvPicPr>
                  <pic:blipFill>
                    <a:blip r:embed="rId17" cstate="print"/>
                    <a:srcRect/>
                    <a:stretch>
                      <a:fillRect/>
                    </a:stretch>
                  </pic:blipFill>
                  <pic:spPr bwMode="auto">
                    <a:xfrm>
                      <a:off x="0" y="0"/>
                      <a:ext cx="2730500" cy="1625600"/>
                    </a:xfrm>
                    <a:prstGeom prst="rect">
                      <a:avLst/>
                    </a:prstGeom>
                    <a:noFill/>
                    <a:ln w="9525">
                      <a:noFill/>
                      <a:miter lim="800000"/>
                      <a:headEnd/>
                      <a:tailEnd/>
                    </a:ln>
                  </pic:spPr>
                </pic:pic>
              </a:graphicData>
            </a:graphic>
          </wp:inline>
        </w:drawing>
      </w:r>
    </w:p>
    <w:p w:rsidR="00C24AAE" w:rsidRPr="00B60E01" w:rsidRDefault="00C24AAE" w:rsidP="00C24AAE">
      <w:pPr>
        <w:jc w:val="center"/>
      </w:pPr>
      <w:r w:rsidRPr="00B60E01">
        <w:t xml:space="preserve">Elaborado por: </w:t>
      </w:r>
      <w:r>
        <w:t>Francisco Javier Flores</w:t>
      </w:r>
    </w:p>
    <w:p w:rsidR="00C24AAE" w:rsidRPr="00B60E01" w:rsidRDefault="00C24AAE" w:rsidP="00C24AAE"/>
    <w:p w:rsidR="00C24AAE" w:rsidRPr="00B60E01" w:rsidRDefault="00C24AAE" w:rsidP="00C24AAE">
      <w:r w:rsidRPr="00B60E01">
        <w:t xml:space="preserve">Contrario a la percepción social negativa que se tiene de la administración de justicia en el Ecuador, a decir del 44% de  personas encuestadas, la Función Judicial cumple un papel adecuado en la resolución de problemas ambientales, en contraposición al 23% que manifiesta no estar de acuerdo. </w:t>
      </w:r>
    </w:p>
    <w:p w:rsidR="00C24AAE" w:rsidRDefault="00C24AAE" w:rsidP="00C24AAE"/>
    <w:p w:rsidR="00C24AAE" w:rsidRDefault="00C24AAE" w:rsidP="00C24AAE"/>
    <w:p w:rsidR="00C24AAE" w:rsidRDefault="00C24AAE" w:rsidP="00C24AAE"/>
    <w:p w:rsidR="00C24AAE" w:rsidRPr="00543BBF" w:rsidRDefault="00C24AAE" w:rsidP="00C24AAE">
      <w:pPr>
        <w:rPr>
          <w:b/>
        </w:rPr>
      </w:pPr>
      <w:r w:rsidRPr="00543BBF">
        <w:rPr>
          <w:b/>
        </w:rPr>
        <w:t>Pregunta 6</w:t>
      </w:r>
    </w:p>
    <w:p w:rsidR="00C24AAE" w:rsidRDefault="00C24AAE" w:rsidP="00C24AAE"/>
    <w:p w:rsidR="00C24AAE" w:rsidRDefault="00C24AAE" w:rsidP="00C24AAE">
      <w:r w:rsidRPr="00B60E01">
        <w:t>Cree usted que las actividades hidrocarburíferas se pueden desarrollar en armonía con una sustentación ambiental eficiente</w:t>
      </w:r>
    </w:p>
    <w:p w:rsidR="00C24AAE" w:rsidRPr="00B60E01" w:rsidRDefault="00C24AAE" w:rsidP="00C24AAE"/>
    <w:p w:rsidR="00C24AAE" w:rsidRPr="00B60E01" w:rsidRDefault="00C24AAE" w:rsidP="00C24AAE">
      <w:r w:rsidRPr="00B60E01">
        <w:t>Esta pregunta arrojó los siguientes resultados:</w:t>
      </w:r>
    </w:p>
    <w:p w:rsidR="00C24AAE" w:rsidRDefault="00C24AAE" w:rsidP="00C24AAE"/>
    <w:p w:rsidR="00C24AAE" w:rsidRPr="00B60E01" w:rsidRDefault="00C24AAE" w:rsidP="00C24AAE">
      <w:pPr>
        <w:jc w:val="center"/>
      </w:pPr>
      <w:r w:rsidRPr="00B60E01">
        <w:t>Tabla 4.6</w:t>
      </w:r>
      <w:r>
        <w:t xml:space="preserve"> </w:t>
      </w:r>
      <w:r w:rsidRPr="00B60E01">
        <w:t>Pregunta 6</w:t>
      </w:r>
    </w:p>
    <w:tbl>
      <w:tblPr>
        <w:tblW w:w="3971" w:type="dxa"/>
        <w:jc w:val="center"/>
        <w:tblCellMar>
          <w:left w:w="70" w:type="dxa"/>
          <w:right w:w="70" w:type="dxa"/>
        </w:tblCellMar>
        <w:tblLook w:val="00A0"/>
      </w:tblPr>
      <w:tblGrid>
        <w:gridCol w:w="630"/>
        <w:gridCol w:w="1662"/>
        <w:gridCol w:w="1021"/>
        <w:gridCol w:w="1192"/>
      </w:tblGrid>
      <w:tr w:rsidR="00C24AAE" w:rsidRPr="00B60E01" w:rsidTr="00101B72">
        <w:trPr>
          <w:trHeight w:val="289"/>
          <w:jc w:val="center"/>
        </w:trPr>
        <w:tc>
          <w:tcPr>
            <w:tcW w:w="521" w:type="dxa"/>
            <w:tcBorders>
              <w:top w:val="single" w:sz="8" w:space="0" w:color="auto"/>
              <w:left w:val="single" w:sz="8" w:space="0" w:color="auto"/>
              <w:bottom w:val="single" w:sz="8" w:space="0" w:color="auto"/>
              <w:right w:val="single" w:sz="8" w:space="0" w:color="auto"/>
            </w:tcBorders>
            <w:shd w:val="clear" w:color="000000" w:fill="DBE5F1"/>
            <w:noWrap/>
            <w:vAlign w:val="bottom"/>
          </w:tcPr>
          <w:p w:rsidR="00C24AAE" w:rsidRPr="00B60E01" w:rsidRDefault="00C24AAE" w:rsidP="00101B72">
            <w:pPr>
              <w:jc w:val="center"/>
            </w:pPr>
            <w:r w:rsidRPr="00B60E01">
              <w:rPr>
                <w:sz w:val="22"/>
              </w:rPr>
              <w:t>N°</w:t>
            </w:r>
          </w:p>
        </w:tc>
        <w:tc>
          <w:tcPr>
            <w:tcW w:w="1662" w:type="dxa"/>
            <w:tcBorders>
              <w:top w:val="single" w:sz="8" w:space="0" w:color="auto"/>
              <w:left w:val="nil"/>
              <w:bottom w:val="single" w:sz="8" w:space="0" w:color="auto"/>
              <w:right w:val="single" w:sz="8" w:space="0" w:color="auto"/>
            </w:tcBorders>
            <w:shd w:val="clear" w:color="000000" w:fill="DBE5F1"/>
            <w:noWrap/>
            <w:vAlign w:val="bottom"/>
          </w:tcPr>
          <w:p w:rsidR="00C24AAE" w:rsidRPr="00B60E01" w:rsidRDefault="00C24AAE" w:rsidP="00101B72">
            <w:pPr>
              <w:jc w:val="center"/>
            </w:pPr>
            <w:r w:rsidRPr="00B60E01">
              <w:rPr>
                <w:sz w:val="22"/>
              </w:rPr>
              <w:t>Respuesta</w:t>
            </w:r>
          </w:p>
        </w:tc>
        <w:tc>
          <w:tcPr>
            <w:tcW w:w="868" w:type="dxa"/>
            <w:tcBorders>
              <w:top w:val="single" w:sz="8" w:space="0" w:color="auto"/>
              <w:left w:val="nil"/>
              <w:bottom w:val="single" w:sz="8" w:space="0" w:color="auto"/>
              <w:right w:val="single" w:sz="8" w:space="0" w:color="auto"/>
            </w:tcBorders>
            <w:shd w:val="clear" w:color="000000" w:fill="DBE5F1"/>
            <w:noWrap/>
            <w:vAlign w:val="bottom"/>
          </w:tcPr>
          <w:p w:rsidR="00C24AAE" w:rsidRPr="00B60E01" w:rsidRDefault="00C24AAE" w:rsidP="00101B72">
            <w:pPr>
              <w:jc w:val="center"/>
            </w:pPr>
            <w:r w:rsidRPr="00B60E01">
              <w:rPr>
                <w:sz w:val="22"/>
              </w:rPr>
              <w:t>Cantidad</w:t>
            </w:r>
          </w:p>
        </w:tc>
        <w:tc>
          <w:tcPr>
            <w:tcW w:w="920" w:type="dxa"/>
            <w:tcBorders>
              <w:top w:val="single" w:sz="8" w:space="0" w:color="auto"/>
              <w:left w:val="nil"/>
              <w:bottom w:val="single" w:sz="8" w:space="0" w:color="auto"/>
              <w:right w:val="single" w:sz="8" w:space="0" w:color="auto"/>
            </w:tcBorders>
            <w:shd w:val="clear" w:color="000000" w:fill="DBE5F1"/>
            <w:noWrap/>
            <w:vAlign w:val="bottom"/>
          </w:tcPr>
          <w:p w:rsidR="00C24AAE" w:rsidRPr="00B60E01" w:rsidRDefault="00C24AAE" w:rsidP="00101B72">
            <w:pPr>
              <w:jc w:val="center"/>
            </w:pPr>
            <w:r w:rsidRPr="00B60E01">
              <w:rPr>
                <w:sz w:val="22"/>
              </w:rPr>
              <w:t>Porcentaje</w:t>
            </w:r>
          </w:p>
        </w:tc>
      </w:tr>
      <w:tr w:rsidR="00C24AAE" w:rsidRPr="00B60E01" w:rsidTr="00101B72">
        <w:trPr>
          <w:trHeight w:val="289"/>
          <w:jc w:val="center"/>
        </w:trPr>
        <w:tc>
          <w:tcPr>
            <w:tcW w:w="521" w:type="dxa"/>
            <w:tcBorders>
              <w:top w:val="nil"/>
              <w:left w:val="single" w:sz="8" w:space="0" w:color="auto"/>
              <w:bottom w:val="single" w:sz="8" w:space="0" w:color="auto"/>
              <w:right w:val="single" w:sz="8" w:space="0" w:color="auto"/>
            </w:tcBorders>
            <w:noWrap/>
            <w:vAlign w:val="bottom"/>
          </w:tcPr>
          <w:p w:rsidR="00C24AAE" w:rsidRPr="00B60E01" w:rsidRDefault="00C24AAE" w:rsidP="00101B72">
            <w:pPr>
              <w:jc w:val="center"/>
            </w:pPr>
            <w:r w:rsidRPr="00B60E01">
              <w:rPr>
                <w:sz w:val="22"/>
              </w:rPr>
              <w:t>1</w:t>
            </w:r>
          </w:p>
        </w:tc>
        <w:tc>
          <w:tcPr>
            <w:tcW w:w="1662" w:type="dxa"/>
            <w:tcBorders>
              <w:top w:val="nil"/>
              <w:left w:val="nil"/>
              <w:bottom w:val="single" w:sz="8" w:space="0" w:color="auto"/>
              <w:right w:val="single" w:sz="8" w:space="0" w:color="auto"/>
            </w:tcBorders>
            <w:noWrap/>
            <w:vAlign w:val="bottom"/>
          </w:tcPr>
          <w:p w:rsidR="00C24AAE" w:rsidRPr="00B60E01" w:rsidRDefault="00C24AAE" w:rsidP="00101B72">
            <w:pPr>
              <w:jc w:val="center"/>
            </w:pPr>
            <w:r w:rsidRPr="00B60E01">
              <w:rPr>
                <w:sz w:val="22"/>
              </w:rPr>
              <w:t>Si</w:t>
            </w:r>
          </w:p>
        </w:tc>
        <w:tc>
          <w:tcPr>
            <w:tcW w:w="868" w:type="dxa"/>
            <w:tcBorders>
              <w:top w:val="nil"/>
              <w:left w:val="nil"/>
              <w:bottom w:val="single" w:sz="8" w:space="0" w:color="auto"/>
              <w:right w:val="single" w:sz="8" w:space="0" w:color="auto"/>
            </w:tcBorders>
            <w:noWrap/>
            <w:vAlign w:val="bottom"/>
          </w:tcPr>
          <w:p w:rsidR="00C24AAE" w:rsidRPr="00B60E01" w:rsidRDefault="00C24AAE" w:rsidP="00101B72">
            <w:pPr>
              <w:jc w:val="center"/>
            </w:pPr>
            <w:r w:rsidRPr="00B60E01">
              <w:rPr>
                <w:sz w:val="22"/>
              </w:rPr>
              <w:t>78</w:t>
            </w:r>
          </w:p>
        </w:tc>
        <w:tc>
          <w:tcPr>
            <w:tcW w:w="920" w:type="dxa"/>
            <w:tcBorders>
              <w:top w:val="nil"/>
              <w:left w:val="nil"/>
              <w:bottom w:val="single" w:sz="8" w:space="0" w:color="auto"/>
              <w:right w:val="single" w:sz="8" w:space="0" w:color="auto"/>
            </w:tcBorders>
            <w:noWrap/>
            <w:vAlign w:val="bottom"/>
          </w:tcPr>
          <w:p w:rsidR="00C24AAE" w:rsidRPr="00B60E01" w:rsidRDefault="00C24AAE" w:rsidP="00101B72">
            <w:pPr>
              <w:jc w:val="center"/>
            </w:pPr>
            <w:r w:rsidRPr="00B60E01">
              <w:rPr>
                <w:sz w:val="22"/>
              </w:rPr>
              <w:t>63%</w:t>
            </w:r>
          </w:p>
        </w:tc>
      </w:tr>
      <w:tr w:rsidR="00C24AAE" w:rsidRPr="00B60E01" w:rsidTr="00101B72">
        <w:trPr>
          <w:trHeight w:val="289"/>
          <w:jc w:val="center"/>
        </w:trPr>
        <w:tc>
          <w:tcPr>
            <w:tcW w:w="521" w:type="dxa"/>
            <w:tcBorders>
              <w:top w:val="nil"/>
              <w:left w:val="single" w:sz="8" w:space="0" w:color="auto"/>
              <w:bottom w:val="single" w:sz="8" w:space="0" w:color="auto"/>
              <w:right w:val="single" w:sz="8" w:space="0" w:color="auto"/>
            </w:tcBorders>
            <w:noWrap/>
            <w:vAlign w:val="bottom"/>
          </w:tcPr>
          <w:p w:rsidR="00C24AAE" w:rsidRPr="00B60E01" w:rsidRDefault="00C24AAE" w:rsidP="00101B72">
            <w:pPr>
              <w:jc w:val="center"/>
            </w:pPr>
            <w:r w:rsidRPr="00B60E01">
              <w:rPr>
                <w:sz w:val="22"/>
              </w:rPr>
              <w:t>2</w:t>
            </w:r>
          </w:p>
        </w:tc>
        <w:tc>
          <w:tcPr>
            <w:tcW w:w="1662" w:type="dxa"/>
            <w:tcBorders>
              <w:top w:val="nil"/>
              <w:left w:val="nil"/>
              <w:bottom w:val="single" w:sz="8" w:space="0" w:color="auto"/>
              <w:right w:val="single" w:sz="8" w:space="0" w:color="auto"/>
            </w:tcBorders>
            <w:noWrap/>
            <w:vAlign w:val="bottom"/>
          </w:tcPr>
          <w:p w:rsidR="00C24AAE" w:rsidRPr="00B60E01" w:rsidRDefault="00C24AAE" w:rsidP="00101B72">
            <w:pPr>
              <w:jc w:val="center"/>
            </w:pPr>
            <w:r w:rsidRPr="00B60E01">
              <w:rPr>
                <w:sz w:val="22"/>
              </w:rPr>
              <w:t>No</w:t>
            </w:r>
          </w:p>
        </w:tc>
        <w:tc>
          <w:tcPr>
            <w:tcW w:w="868" w:type="dxa"/>
            <w:tcBorders>
              <w:top w:val="nil"/>
              <w:left w:val="nil"/>
              <w:bottom w:val="single" w:sz="8" w:space="0" w:color="auto"/>
              <w:right w:val="single" w:sz="8" w:space="0" w:color="auto"/>
            </w:tcBorders>
            <w:noWrap/>
            <w:vAlign w:val="bottom"/>
          </w:tcPr>
          <w:p w:rsidR="00C24AAE" w:rsidRPr="00B60E01" w:rsidRDefault="00C24AAE" w:rsidP="00101B72">
            <w:pPr>
              <w:jc w:val="center"/>
            </w:pPr>
            <w:r w:rsidRPr="00B60E01">
              <w:rPr>
                <w:sz w:val="22"/>
              </w:rPr>
              <w:t>17</w:t>
            </w:r>
          </w:p>
        </w:tc>
        <w:tc>
          <w:tcPr>
            <w:tcW w:w="920" w:type="dxa"/>
            <w:tcBorders>
              <w:top w:val="nil"/>
              <w:left w:val="nil"/>
              <w:bottom w:val="single" w:sz="8" w:space="0" w:color="auto"/>
              <w:right w:val="single" w:sz="8" w:space="0" w:color="auto"/>
            </w:tcBorders>
            <w:noWrap/>
            <w:vAlign w:val="bottom"/>
          </w:tcPr>
          <w:p w:rsidR="00C24AAE" w:rsidRPr="00B60E01" w:rsidRDefault="00C24AAE" w:rsidP="00101B72">
            <w:pPr>
              <w:jc w:val="center"/>
            </w:pPr>
            <w:r w:rsidRPr="00B60E01">
              <w:rPr>
                <w:sz w:val="22"/>
              </w:rPr>
              <w:t>14%</w:t>
            </w:r>
          </w:p>
        </w:tc>
      </w:tr>
      <w:tr w:rsidR="00C24AAE" w:rsidRPr="00B60E01" w:rsidTr="00101B72">
        <w:trPr>
          <w:trHeight w:val="289"/>
          <w:jc w:val="center"/>
        </w:trPr>
        <w:tc>
          <w:tcPr>
            <w:tcW w:w="521" w:type="dxa"/>
            <w:tcBorders>
              <w:top w:val="nil"/>
              <w:left w:val="single" w:sz="8" w:space="0" w:color="auto"/>
              <w:bottom w:val="single" w:sz="8" w:space="0" w:color="auto"/>
              <w:right w:val="single" w:sz="8" w:space="0" w:color="auto"/>
            </w:tcBorders>
            <w:noWrap/>
            <w:vAlign w:val="bottom"/>
          </w:tcPr>
          <w:p w:rsidR="00C24AAE" w:rsidRPr="00B60E01" w:rsidRDefault="00C24AAE" w:rsidP="00101B72">
            <w:pPr>
              <w:jc w:val="center"/>
            </w:pPr>
            <w:r w:rsidRPr="00B60E01">
              <w:rPr>
                <w:sz w:val="22"/>
              </w:rPr>
              <w:t>3</w:t>
            </w:r>
          </w:p>
        </w:tc>
        <w:tc>
          <w:tcPr>
            <w:tcW w:w="1662" w:type="dxa"/>
            <w:tcBorders>
              <w:top w:val="nil"/>
              <w:left w:val="nil"/>
              <w:bottom w:val="single" w:sz="8" w:space="0" w:color="auto"/>
              <w:right w:val="single" w:sz="8" w:space="0" w:color="auto"/>
            </w:tcBorders>
            <w:noWrap/>
            <w:vAlign w:val="bottom"/>
          </w:tcPr>
          <w:p w:rsidR="00C24AAE" w:rsidRPr="00B60E01" w:rsidRDefault="00C24AAE" w:rsidP="00101B72">
            <w:pPr>
              <w:jc w:val="center"/>
            </w:pPr>
            <w:r w:rsidRPr="00B60E01">
              <w:rPr>
                <w:sz w:val="22"/>
              </w:rPr>
              <w:t>Parcialmente</w:t>
            </w:r>
          </w:p>
        </w:tc>
        <w:tc>
          <w:tcPr>
            <w:tcW w:w="868" w:type="dxa"/>
            <w:tcBorders>
              <w:top w:val="nil"/>
              <w:left w:val="nil"/>
              <w:bottom w:val="single" w:sz="8" w:space="0" w:color="auto"/>
              <w:right w:val="single" w:sz="8" w:space="0" w:color="auto"/>
            </w:tcBorders>
            <w:noWrap/>
            <w:vAlign w:val="bottom"/>
          </w:tcPr>
          <w:p w:rsidR="00C24AAE" w:rsidRPr="00B60E01" w:rsidRDefault="00C24AAE" w:rsidP="00101B72">
            <w:pPr>
              <w:jc w:val="center"/>
            </w:pPr>
            <w:r w:rsidRPr="00B60E01">
              <w:rPr>
                <w:sz w:val="22"/>
              </w:rPr>
              <w:t>29</w:t>
            </w:r>
          </w:p>
        </w:tc>
        <w:tc>
          <w:tcPr>
            <w:tcW w:w="920" w:type="dxa"/>
            <w:tcBorders>
              <w:top w:val="nil"/>
              <w:left w:val="nil"/>
              <w:bottom w:val="single" w:sz="8" w:space="0" w:color="auto"/>
              <w:right w:val="single" w:sz="8" w:space="0" w:color="auto"/>
            </w:tcBorders>
            <w:noWrap/>
            <w:vAlign w:val="bottom"/>
          </w:tcPr>
          <w:p w:rsidR="00C24AAE" w:rsidRPr="00B60E01" w:rsidRDefault="00C24AAE" w:rsidP="00101B72">
            <w:pPr>
              <w:jc w:val="center"/>
            </w:pPr>
            <w:r w:rsidRPr="00B60E01">
              <w:rPr>
                <w:sz w:val="22"/>
              </w:rPr>
              <w:t>23%</w:t>
            </w:r>
          </w:p>
        </w:tc>
      </w:tr>
      <w:tr w:rsidR="00C24AAE" w:rsidRPr="00B60E01" w:rsidTr="00101B72">
        <w:trPr>
          <w:trHeight w:val="289"/>
          <w:jc w:val="center"/>
        </w:trPr>
        <w:tc>
          <w:tcPr>
            <w:tcW w:w="521" w:type="dxa"/>
            <w:tcBorders>
              <w:top w:val="nil"/>
              <w:left w:val="single" w:sz="8" w:space="0" w:color="auto"/>
              <w:bottom w:val="single" w:sz="8" w:space="0" w:color="auto"/>
              <w:right w:val="single" w:sz="8" w:space="0" w:color="auto"/>
            </w:tcBorders>
            <w:noWrap/>
            <w:vAlign w:val="bottom"/>
          </w:tcPr>
          <w:p w:rsidR="00C24AAE" w:rsidRPr="00B60E01" w:rsidRDefault="00C24AAE" w:rsidP="00101B72">
            <w:pPr>
              <w:jc w:val="center"/>
            </w:pPr>
            <w:r w:rsidRPr="00B60E01">
              <w:rPr>
                <w:sz w:val="22"/>
              </w:rPr>
              <w:t>Total</w:t>
            </w:r>
          </w:p>
        </w:tc>
        <w:tc>
          <w:tcPr>
            <w:tcW w:w="1662" w:type="dxa"/>
            <w:tcBorders>
              <w:top w:val="nil"/>
              <w:left w:val="nil"/>
              <w:bottom w:val="single" w:sz="8" w:space="0" w:color="auto"/>
              <w:right w:val="single" w:sz="8" w:space="0" w:color="auto"/>
            </w:tcBorders>
            <w:noWrap/>
            <w:vAlign w:val="bottom"/>
          </w:tcPr>
          <w:p w:rsidR="00C24AAE" w:rsidRPr="00B60E01" w:rsidRDefault="00C24AAE" w:rsidP="00101B72">
            <w:pPr>
              <w:jc w:val="center"/>
            </w:pPr>
          </w:p>
        </w:tc>
        <w:tc>
          <w:tcPr>
            <w:tcW w:w="868" w:type="dxa"/>
            <w:tcBorders>
              <w:top w:val="nil"/>
              <w:left w:val="nil"/>
              <w:bottom w:val="single" w:sz="8" w:space="0" w:color="auto"/>
              <w:right w:val="single" w:sz="8" w:space="0" w:color="auto"/>
            </w:tcBorders>
            <w:noWrap/>
            <w:vAlign w:val="bottom"/>
          </w:tcPr>
          <w:p w:rsidR="00C24AAE" w:rsidRPr="00B60E01" w:rsidRDefault="00C24AAE" w:rsidP="00101B72">
            <w:pPr>
              <w:jc w:val="center"/>
            </w:pPr>
            <w:r w:rsidRPr="00B60E01">
              <w:rPr>
                <w:sz w:val="22"/>
              </w:rPr>
              <w:t>124</w:t>
            </w:r>
          </w:p>
        </w:tc>
        <w:tc>
          <w:tcPr>
            <w:tcW w:w="920" w:type="dxa"/>
            <w:tcBorders>
              <w:top w:val="nil"/>
              <w:left w:val="nil"/>
              <w:bottom w:val="single" w:sz="8" w:space="0" w:color="auto"/>
              <w:right w:val="single" w:sz="8" w:space="0" w:color="auto"/>
            </w:tcBorders>
            <w:noWrap/>
            <w:vAlign w:val="bottom"/>
          </w:tcPr>
          <w:p w:rsidR="00C24AAE" w:rsidRPr="00B60E01" w:rsidRDefault="00C24AAE" w:rsidP="00101B72">
            <w:pPr>
              <w:jc w:val="center"/>
            </w:pPr>
            <w:r w:rsidRPr="00B60E01">
              <w:rPr>
                <w:sz w:val="22"/>
              </w:rPr>
              <w:t>100%</w:t>
            </w:r>
          </w:p>
        </w:tc>
      </w:tr>
    </w:tbl>
    <w:p w:rsidR="00C24AAE" w:rsidRPr="00B60E01" w:rsidRDefault="00C24AAE" w:rsidP="00C24AAE">
      <w:pPr>
        <w:jc w:val="center"/>
      </w:pPr>
      <w:r w:rsidRPr="00B60E01">
        <w:t xml:space="preserve">Elaborado por: </w:t>
      </w:r>
      <w:r>
        <w:t>Francisco Javier Flores</w:t>
      </w:r>
    </w:p>
    <w:p w:rsidR="00C24AAE" w:rsidRDefault="00C24AAE" w:rsidP="00C24AAE">
      <w:pPr>
        <w:jc w:val="center"/>
      </w:pPr>
    </w:p>
    <w:p w:rsidR="00C24AAE" w:rsidRPr="00B60E01" w:rsidRDefault="00C24AAE" w:rsidP="00C24AAE">
      <w:pPr>
        <w:jc w:val="center"/>
      </w:pPr>
      <w:r w:rsidRPr="00B60E01">
        <w:t>Gráfico 4.6</w:t>
      </w:r>
      <w:r>
        <w:t xml:space="preserve"> </w:t>
      </w:r>
      <w:r w:rsidRPr="00B60E01">
        <w:t>Pregunta 6</w:t>
      </w:r>
    </w:p>
    <w:p w:rsidR="00C24AAE" w:rsidRPr="00B60E01" w:rsidRDefault="00C24AAE" w:rsidP="00C24AAE">
      <w:pPr>
        <w:jc w:val="center"/>
      </w:pPr>
      <w:r>
        <w:rPr>
          <w:noProof/>
          <w:lang w:eastAsia="es-EC"/>
        </w:rPr>
        <w:drawing>
          <wp:inline distT="0" distB="0" distL="0" distR="0">
            <wp:extent cx="2730500" cy="1651000"/>
            <wp:effectExtent l="19050" t="0" r="0" b="0"/>
            <wp:docPr id="5" name="Imagen 1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60"/>
                    <pic:cNvPicPr>
                      <a:picLocks noChangeAspect="1" noChangeArrowheads="1"/>
                    </pic:cNvPicPr>
                  </pic:nvPicPr>
                  <pic:blipFill>
                    <a:blip r:embed="rId18" cstate="print"/>
                    <a:srcRect/>
                    <a:stretch>
                      <a:fillRect/>
                    </a:stretch>
                  </pic:blipFill>
                  <pic:spPr bwMode="auto">
                    <a:xfrm>
                      <a:off x="0" y="0"/>
                      <a:ext cx="2730500" cy="1651000"/>
                    </a:xfrm>
                    <a:prstGeom prst="rect">
                      <a:avLst/>
                    </a:prstGeom>
                    <a:noFill/>
                    <a:ln w="9525">
                      <a:noFill/>
                      <a:miter lim="800000"/>
                      <a:headEnd/>
                      <a:tailEnd/>
                    </a:ln>
                  </pic:spPr>
                </pic:pic>
              </a:graphicData>
            </a:graphic>
          </wp:inline>
        </w:drawing>
      </w:r>
    </w:p>
    <w:p w:rsidR="00C24AAE" w:rsidRPr="00B60E01" w:rsidRDefault="00C24AAE" w:rsidP="00C24AAE">
      <w:pPr>
        <w:jc w:val="center"/>
      </w:pPr>
      <w:r w:rsidRPr="00B60E01">
        <w:t xml:space="preserve">Elaborado por: </w:t>
      </w:r>
      <w:r>
        <w:t>Francisco Javier Flores</w:t>
      </w:r>
    </w:p>
    <w:p w:rsidR="00C24AAE" w:rsidRPr="00B60E01" w:rsidRDefault="00C24AAE" w:rsidP="00C24AAE"/>
    <w:p w:rsidR="00C24AAE" w:rsidRDefault="00C24AAE" w:rsidP="00C24AAE">
      <w:r w:rsidRPr="00B60E01">
        <w:t>Como respuesta afirmativa al ítem planteado el 63% de los encuestados manifiestan que se pueden llevar a cabo actividades petroleras en conjunción con un cuidado ambiental eficiente, el 14% piensa que el desarrollo de dichas actividades en conjunto no es posible, mientras que el 23% plantea la tesis de que se lo puede hacer parcialmente</w:t>
      </w:r>
      <w:r>
        <w:t>.</w:t>
      </w:r>
    </w:p>
    <w:p w:rsidR="00C24AAE" w:rsidRDefault="00C24AAE" w:rsidP="00C24AAE"/>
    <w:p w:rsidR="00C24AAE" w:rsidRDefault="00C24AAE" w:rsidP="00C24AAE"/>
    <w:p w:rsidR="00C24AAE" w:rsidRPr="00543BBF" w:rsidRDefault="00C24AAE" w:rsidP="00C24AAE">
      <w:pPr>
        <w:rPr>
          <w:b/>
        </w:rPr>
      </w:pPr>
      <w:r w:rsidRPr="00543BBF">
        <w:rPr>
          <w:b/>
        </w:rPr>
        <w:t>Pregunta 7</w:t>
      </w:r>
    </w:p>
    <w:p w:rsidR="00C24AAE" w:rsidRDefault="00C24AAE" w:rsidP="00C24AAE"/>
    <w:p w:rsidR="00C24AAE" w:rsidRPr="00B60E01" w:rsidRDefault="00C24AAE" w:rsidP="00CE5747">
      <w:r w:rsidRPr="00B60E01">
        <w:t>Indique la fuente donde mejor se entera de los problemas ambientales y sus soluciones</w:t>
      </w:r>
      <w:r w:rsidR="00CE5747">
        <w:t xml:space="preserve">. </w:t>
      </w:r>
      <w:r w:rsidRPr="00B60E01">
        <w:t>Esta pregunta arrojó los siguientes resultados:</w:t>
      </w:r>
    </w:p>
    <w:p w:rsidR="00C24AAE" w:rsidRPr="00B60E01" w:rsidRDefault="00C24AAE" w:rsidP="00C24AAE"/>
    <w:p w:rsidR="00C24AAE" w:rsidRPr="00B60E01" w:rsidRDefault="00C24AAE" w:rsidP="00C24AAE">
      <w:pPr>
        <w:jc w:val="center"/>
      </w:pPr>
      <w:r w:rsidRPr="00B60E01">
        <w:t>Tabla 4.7</w:t>
      </w:r>
      <w:r>
        <w:t xml:space="preserve"> </w:t>
      </w:r>
      <w:r w:rsidRPr="00B60E01">
        <w:t>Pregunta 7</w:t>
      </w:r>
    </w:p>
    <w:tbl>
      <w:tblPr>
        <w:tblW w:w="5841" w:type="dxa"/>
        <w:jc w:val="center"/>
        <w:tblCellMar>
          <w:left w:w="70" w:type="dxa"/>
          <w:right w:w="70" w:type="dxa"/>
        </w:tblCellMar>
        <w:tblLook w:val="00A0"/>
      </w:tblPr>
      <w:tblGrid>
        <w:gridCol w:w="630"/>
        <w:gridCol w:w="2744"/>
        <w:gridCol w:w="1275"/>
        <w:gridCol w:w="1192"/>
      </w:tblGrid>
      <w:tr w:rsidR="00C24AAE" w:rsidRPr="00B60E01" w:rsidTr="00CE5747">
        <w:trPr>
          <w:trHeight w:val="310"/>
          <w:jc w:val="center"/>
        </w:trPr>
        <w:tc>
          <w:tcPr>
            <w:tcW w:w="630" w:type="dxa"/>
            <w:tcBorders>
              <w:top w:val="single" w:sz="8" w:space="0" w:color="auto"/>
              <w:left w:val="single" w:sz="8" w:space="0" w:color="auto"/>
              <w:bottom w:val="single" w:sz="8" w:space="0" w:color="auto"/>
              <w:right w:val="single" w:sz="8" w:space="0" w:color="auto"/>
            </w:tcBorders>
            <w:shd w:val="clear" w:color="000000" w:fill="DBE5F1"/>
            <w:noWrap/>
            <w:vAlign w:val="bottom"/>
          </w:tcPr>
          <w:p w:rsidR="00C24AAE" w:rsidRPr="00B60E01" w:rsidRDefault="00C24AAE" w:rsidP="00CE5747">
            <w:pPr>
              <w:spacing w:line="240" w:lineRule="auto"/>
              <w:jc w:val="center"/>
            </w:pPr>
            <w:r w:rsidRPr="00B60E01">
              <w:rPr>
                <w:sz w:val="22"/>
              </w:rPr>
              <w:t>N°</w:t>
            </w:r>
          </w:p>
        </w:tc>
        <w:tc>
          <w:tcPr>
            <w:tcW w:w="2744" w:type="dxa"/>
            <w:tcBorders>
              <w:top w:val="single" w:sz="8" w:space="0" w:color="auto"/>
              <w:left w:val="nil"/>
              <w:bottom w:val="single" w:sz="8" w:space="0" w:color="auto"/>
              <w:right w:val="single" w:sz="8" w:space="0" w:color="auto"/>
            </w:tcBorders>
            <w:shd w:val="clear" w:color="000000" w:fill="DBE5F1"/>
            <w:noWrap/>
            <w:vAlign w:val="bottom"/>
          </w:tcPr>
          <w:p w:rsidR="00C24AAE" w:rsidRPr="00B60E01" w:rsidRDefault="00C24AAE" w:rsidP="00CE5747">
            <w:pPr>
              <w:spacing w:line="240" w:lineRule="auto"/>
              <w:jc w:val="center"/>
            </w:pPr>
            <w:r w:rsidRPr="00B60E01">
              <w:rPr>
                <w:sz w:val="22"/>
              </w:rPr>
              <w:t>Respuesta</w:t>
            </w:r>
          </w:p>
        </w:tc>
        <w:tc>
          <w:tcPr>
            <w:tcW w:w="1275" w:type="dxa"/>
            <w:tcBorders>
              <w:top w:val="single" w:sz="8" w:space="0" w:color="auto"/>
              <w:left w:val="nil"/>
              <w:bottom w:val="single" w:sz="8" w:space="0" w:color="auto"/>
              <w:right w:val="single" w:sz="8" w:space="0" w:color="auto"/>
            </w:tcBorders>
            <w:shd w:val="clear" w:color="000000" w:fill="DBE5F1"/>
            <w:noWrap/>
            <w:vAlign w:val="bottom"/>
          </w:tcPr>
          <w:p w:rsidR="00C24AAE" w:rsidRPr="00B60E01" w:rsidRDefault="00C24AAE" w:rsidP="00CE5747">
            <w:pPr>
              <w:spacing w:line="240" w:lineRule="auto"/>
              <w:jc w:val="center"/>
            </w:pPr>
            <w:r w:rsidRPr="00B60E01">
              <w:rPr>
                <w:sz w:val="22"/>
              </w:rPr>
              <w:t>Cantidad</w:t>
            </w:r>
          </w:p>
        </w:tc>
        <w:tc>
          <w:tcPr>
            <w:tcW w:w="1192" w:type="dxa"/>
            <w:tcBorders>
              <w:top w:val="single" w:sz="8" w:space="0" w:color="auto"/>
              <w:left w:val="nil"/>
              <w:bottom w:val="single" w:sz="8" w:space="0" w:color="auto"/>
              <w:right w:val="single" w:sz="8" w:space="0" w:color="auto"/>
            </w:tcBorders>
            <w:shd w:val="clear" w:color="000000" w:fill="DBE5F1"/>
            <w:noWrap/>
            <w:vAlign w:val="bottom"/>
          </w:tcPr>
          <w:p w:rsidR="00C24AAE" w:rsidRPr="00B60E01" w:rsidRDefault="00C24AAE" w:rsidP="00CE5747">
            <w:pPr>
              <w:spacing w:line="240" w:lineRule="auto"/>
              <w:jc w:val="center"/>
            </w:pPr>
            <w:r w:rsidRPr="00B60E01">
              <w:rPr>
                <w:sz w:val="22"/>
              </w:rPr>
              <w:t>Porcentaje</w:t>
            </w:r>
          </w:p>
        </w:tc>
      </w:tr>
      <w:tr w:rsidR="00C24AAE" w:rsidRPr="00B60E01" w:rsidTr="00CE5747">
        <w:trPr>
          <w:trHeight w:val="310"/>
          <w:jc w:val="center"/>
        </w:trPr>
        <w:tc>
          <w:tcPr>
            <w:tcW w:w="630" w:type="dxa"/>
            <w:tcBorders>
              <w:top w:val="nil"/>
              <w:left w:val="single" w:sz="8" w:space="0" w:color="auto"/>
              <w:bottom w:val="single" w:sz="8" w:space="0" w:color="auto"/>
              <w:right w:val="single" w:sz="8" w:space="0" w:color="auto"/>
            </w:tcBorders>
            <w:noWrap/>
            <w:vAlign w:val="bottom"/>
          </w:tcPr>
          <w:p w:rsidR="00C24AAE" w:rsidRPr="00B60E01" w:rsidRDefault="00C24AAE" w:rsidP="00CE5747">
            <w:pPr>
              <w:spacing w:line="240" w:lineRule="auto"/>
              <w:jc w:val="center"/>
            </w:pPr>
            <w:r w:rsidRPr="00B60E01">
              <w:rPr>
                <w:sz w:val="22"/>
              </w:rPr>
              <w:t>1</w:t>
            </w:r>
          </w:p>
        </w:tc>
        <w:tc>
          <w:tcPr>
            <w:tcW w:w="2744" w:type="dxa"/>
            <w:tcBorders>
              <w:top w:val="nil"/>
              <w:left w:val="nil"/>
              <w:bottom w:val="single" w:sz="8" w:space="0" w:color="auto"/>
              <w:right w:val="single" w:sz="8" w:space="0" w:color="auto"/>
            </w:tcBorders>
            <w:noWrap/>
            <w:vAlign w:val="bottom"/>
          </w:tcPr>
          <w:p w:rsidR="00C24AAE" w:rsidRPr="00B60E01" w:rsidRDefault="00C24AAE" w:rsidP="00CE5747">
            <w:pPr>
              <w:spacing w:line="240" w:lineRule="auto"/>
              <w:jc w:val="left"/>
            </w:pPr>
            <w:r w:rsidRPr="00B60E01">
              <w:rPr>
                <w:sz w:val="22"/>
              </w:rPr>
              <w:t>Medios de Comunicación</w:t>
            </w:r>
          </w:p>
        </w:tc>
        <w:tc>
          <w:tcPr>
            <w:tcW w:w="1275" w:type="dxa"/>
            <w:tcBorders>
              <w:top w:val="nil"/>
              <w:left w:val="nil"/>
              <w:bottom w:val="single" w:sz="8" w:space="0" w:color="auto"/>
              <w:right w:val="single" w:sz="8" w:space="0" w:color="auto"/>
            </w:tcBorders>
            <w:noWrap/>
            <w:vAlign w:val="bottom"/>
          </w:tcPr>
          <w:p w:rsidR="00C24AAE" w:rsidRPr="00B60E01" w:rsidRDefault="00C24AAE" w:rsidP="00CE5747">
            <w:pPr>
              <w:spacing w:line="240" w:lineRule="auto"/>
              <w:jc w:val="center"/>
            </w:pPr>
            <w:r w:rsidRPr="00B60E01">
              <w:rPr>
                <w:sz w:val="22"/>
              </w:rPr>
              <w:t>47</w:t>
            </w:r>
          </w:p>
        </w:tc>
        <w:tc>
          <w:tcPr>
            <w:tcW w:w="1192" w:type="dxa"/>
            <w:tcBorders>
              <w:top w:val="nil"/>
              <w:left w:val="nil"/>
              <w:bottom w:val="single" w:sz="8" w:space="0" w:color="auto"/>
              <w:right w:val="single" w:sz="8" w:space="0" w:color="auto"/>
            </w:tcBorders>
            <w:noWrap/>
            <w:vAlign w:val="bottom"/>
          </w:tcPr>
          <w:p w:rsidR="00C24AAE" w:rsidRPr="00B60E01" w:rsidRDefault="00C24AAE" w:rsidP="00CE5747">
            <w:pPr>
              <w:spacing w:line="240" w:lineRule="auto"/>
              <w:jc w:val="center"/>
            </w:pPr>
            <w:r w:rsidRPr="00B60E01">
              <w:rPr>
                <w:sz w:val="22"/>
              </w:rPr>
              <w:t>38%</w:t>
            </w:r>
          </w:p>
        </w:tc>
      </w:tr>
      <w:tr w:rsidR="00C24AAE" w:rsidRPr="00B60E01" w:rsidTr="00CE5747">
        <w:trPr>
          <w:trHeight w:val="310"/>
          <w:jc w:val="center"/>
        </w:trPr>
        <w:tc>
          <w:tcPr>
            <w:tcW w:w="630" w:type="dxa"/>
            <w:tcBorders>
              <w:top w:val="nil"/>
              <w:left w:val="single" w:sz="8" w:space="0" w:color="auto"/>
              <w:bottom w:val="single" w:sz="8" w:space="0" w:color="auto"/>
              <w:right w:val="single" w:sz="8" w:space="0" w:color="auto"/>
            </w:tcBorders>
            <w:noWrap/>
            <w:vAlign w:val="bottom"/>
          </w:tcPr>
          <w:p w:rsidR="00C24AAE" w:rsidRPr="00B60E01" w:rsidRDefault="00C24AAE" w:rsidP="00CE5747">
            <w:pPr>
              <w:spacing w:line="240" w:lineRule="auto"/>
              <w:jc w:val="center"/>
            </w:pPr>
            <w:r w:rsidRPr="00B60E01">
              <w:rPr>
                <w:sz w:val="22"/>
              </w:rPr>
              <w:t>2</w:t>
            </w:r>
          </w:p>
        </w:tc>
        <w:tc>
          <w:tcPr>
            <w:tcW w:w="2744" w:type="dxa"/>
            <w:tcBorders>
              <w:top w:val="nil"/>
              <w:left w:val="nil"/>
              <w:bottom w:val="single" w:sz="8" w:space="0" w:color="auto"/>
              <w:right w:val="single" w:sz="8" w:space="0" w:color="auto"/>
            </w:tcBorders>
            <w:noWrap/>
            <w:vAlign w:val="bottom"/>
          </w:tcPr>
          <w:p w:rsidR="00C24AAE" w:rsidRPr="00B60E01" w:rsidRDefault="00C24AAE" w:rsidP="00CE5747">
            <w:pPr>
              <w:spacing w:line="240" w:lineRule="auto"/>
              <w:jc w:val="left"/>
            </w:pPr>
            <w:r w:rsidRPr="00B60E01">
              <w:rPr>
                <w:sz w:val="22"/>
              </w:rPr>
              <w:t>Educadores</w:t>
            </w:r>
          </w:p>
        </w:tc>
        <w:tc>
          <w:tcPr>
            <w:tcW w:w="1275" w:type="dxa"/>
            <w:tcBorders>
              <w:top w:val="nil"/>
              <w:left w:val="nil"/>
              <w:bottom w:val="single" w:sz="8" w:space="0" w:color="auto"/>
              <w:right w:val="single" w:sz="8" w:space="0" w:color="auto"/>
            </w:tcBorders>
            <w:noWrap/>
            <w:vAlign w:val="bottom"/>
          </w:tcPr>
          <w:p w:rsidR="00C24AAE" w:rsidRPr="00B60E01" w:rsidRDefault="00C24AAE" w:rsidP="00CE5747">
            <w:pPr>
              <w:spacing w:line="240" w:lineRule="auto"/>
              <w:jc w:val="center"/>
            </w:pPr>
            <w:r w:rsidRPr="00B60E01">
              <w:rPr>
                <w:sz w:val="22"/>
              </w:rPr>
              <w:t>12</w:t>
            </w:r>
          </w:p>
        </w:tc>
        <w:tc>
          <w:tcPr>
            <w:tcW w:w="1192" w:type="dxa"/>
            <w:tcBorders>
              <w:top w:val="nil"/>
              <w:left w:val="nil"/>
              <w:bottom w:val="single" w:sz="8" w:space="0" w:color="auto"/>
              <w:right w:val="single" w:sz="8" w:space="0" w:color="auto"/>
            </w:tcBorders>
            <w:noWrap/>
            <w:vAlign w:val="bottom"/>
          </w:tcPr>
          <w:p w:rsidR="00C24AAE" w:rsidRPr="00B60E01" w:rsidRDefault="00C24AAE" w:rsidP="00CE5747">
            <w:pPr>
              <w:spacing w:line="240" w:lineRule="auto"/>
              <w:jc w:val="center"/>
            </w:pPr>
            <w:r w:rsidRPr="00B60E01">
              <w:rPr>
                <w:sz w:val="22"/>
              </w:rPr>
              <w:t>10%</w:t>
            </w:r>
          </w:p>
        </w:tc>
      </w:tr>
      <w:tr w:rsidR="00C24AAE" w:rsidRPr="00B60E01" w:rsidTr="00CE5747">
        <w:trPr>
          <w:trHeight w:val="310"/>
          <w:jc w:val="center"/>
        </w:trPr>
        <w:tc>
          <w:tcPr>
            <w:tcW w:w="630" w:type="dxa"/>
            <w:tcBorders>
              <w:top w:val="nil"/>
              <w:left w:val="single" w:sz="8" w:space="0" w:color="auto"/>
              <w:bottom w:val="single" w:sz="8" w:space="0" w:color="auto"/>
              <w:right w:val="single" w:sz="8" w:space="0" w:color="auto"/>
            </w:tcBorders>
            <w:noWrap/>
            <w:vAlign w:val="bottom"/>
          </w:tcPr>
          <w:p w:rsidR="00C24AAE" w:rsidRPr="00B60E01" w:rsidRDefault="00C24AAE" w:rsidP="00CE5747">
            <w:pPr>
              <w:spacing w:line="240" w:lineRule="auto"/>
              <w:jc w:val="center"/>
            </w:pPr>
            <w:r w:rsidRPr="00B60E01">
              <w:rPr>
                <w:sz w:val="22"/>
              </w:rPr>
              <w:t>3</w:t>
            </w:r>
          </w:p>
        </w:tc>
        <w:tc>
          <w:tcPr>
            <w:tcW w:w="2744" w:type="dxa"/>
            <w:tcBorders>
              <w:top w:val="nil"/>
              <w:left w:val="nil"/>
              <w:bottom w:val="single" w:sz="8" w:space="0" w:color="auto"/>
              <w:right w:val="single" w:sz="8" w:space="0" w:color="auto"/>
            </w:tcBorders>
            <w:noWrap/>
            <w:vAlign w:val="bottom"/>
          </w:tcPr>
          <w:p w:rsidR="00C24AAE" w:rsidRPr="00B60E01" w:rsidRDefault="00C24AAE" w:rsidP="00CE5747">
            <w:pPr>
              <w:spacing w:line="240" w:lineRule="auto"/>
              <w:jc w:val="left"/>
            </w:pPr>
            <w:r w:rsidRPr="00B60E01">
              <w:rPr>
                <w:sz w:val="22"/>
              </w:rPr>
              <w:t>Anuncios Comerciales</w:t>
            </w:r>
          </w:p>
        </w:tc>
        <w:tc>
          <w:tcPr>
            <w:tcW w:w="1275" w:type="dxa"/>
            <w:tcBorders>
              <w:top w:val="nil"/>
              <w:left w:val="nil"/>
              <w:bottom w:val="single" w:sz="8" w:space="0" w:color="auto"/>
              <w:right w:val="single" w:sz="8" w:space="0" w:color="auto"/>
            </w:tcBorders>
            <w:noWrap/>
            <w:vAlign w:val="bottom"/>
          </w:tcPr>
          <w:p w:rsidR="00C24AAE" w:rsidRPr="00B60E01" w:rsidRDefault="00C24AAE" w:rsidP="00CE5747">
            <w:pPr>
              <w:spacing w:line="240" w:lineRule="auto"/>
              <w:jc w:val="center"/>
            </w:pPr>
            <w:r w:rsidRPr="00B60E01">
              <w:rPr>
                <w:sz w:val="22"/>
              </w:rPr>
              <w:t>26</w:t>
            </w:r>
          </w:p>
        </w:tc>
        <w:tc>
          <w:tcPr>
            <w:tcW w:w="1192" w:type="dxa"/>
            <w:tcBorders>
              <w:top w:val="nil"/>
              <w:left w:val="nil"/>
              <w:bottom w:val="single" w:sz="8" w:space="0" w:color="auto"/>
              <w:right w:val="single" w:sz="8" w:space="0" w:color="auto"/>
            </w:tcBorders>
            <w:noWrap/>
            <w:vAlign w:val="bottom"/>
          </w:tcPr>
          <w:p w:rsidR="00C24AAE" w:rsidRPr="00B60E01" w:rsidRDefault="00C24AAE" w:rsidP="00CE5747">
            <w:pPr>
              <w:spacing w:line="240" w:lineRule="auto"/>
              <w:jc w:val="center"/>
            </w:pPr>
            <w:r w:rsidRPr="00B60E01">
              <w:rPr>
                <w:sz w:val="22"/>
              </w:rPr>
              <w:t>21%</w:t>
            </w:r>
          </w:p>
        </w:tc>
      </w:tr>
      <w:tr w:rsidR="00C24AAE" w:rsidRPr="00B60E01" w:rsidTr="00CE5747">
        <w:trPr>
          <w:trHeight w:val="310"/>
          <w:jc w:val="center"/>
        </w:trPr>
        <w:tc>
          <w:tcPr>
            <w:tcW w:w="630" w:type="dxa"/>
            <w:tcBorders>
              <w:top w:val="nil"/>
              <w:left w:val="single" w:sz="8" w:space="0" w:color="auto"/>
              <w:bottom w:val="single" w:sz="8" w:space="0" w:color="auto"/>
              <w:right w:val="single" w:sz="8" w:space="0" w:color="auto"/>
            </w:tcBorders>
            <w:noWrap/>
            <w:vAlign w:val="bottom"/>
          </w:tcPr>
          <w:p w:rsidR="00C24AAE" w:rsidRPr="00B60E01" w:rsidRDefault="00C24AAE" w:rsidP="00CE5747">
            <w:pPr>
              <w:spacing w:line="240" w:lineRule="auto"/>
              <w:jc w:val="center"/>
            </w:pPr>
            <w:r w:rsidRPr="00B60E01">
              <w:rPr>
                <w:sz w:val="22"/>
              </w:rPr>
              <w:t>4</w:t>
            </w:r>
          </w:p>
        </w:tc>
        <w:tc>
          <w:tcPr>
            <w:tcW w:w="2744" w:type="dxa"/>
            <w:tcBorders>
              <w:top w:val="nil"/>
              <w:left w:val="nil"/>
              <w:bottom w:val="single" w:sz="8" w:space="0" w:color="auto"/>
              <w:right w:val="single" w:sz="8" w:space="0" w:color="auto"/>
            </w:tcBorders>
            <w:noWrap/>
            <w:vAlign w:val="bottom"/>
          </w:tcPr>
          <w:p w:rsidR="00C24AAE" w:rsidRPr="00B60E01" w:rsidRDefault="00C24AAE" w:rsidP="00CE5747">
            <w:pPr>
              <w:spacing w:line="240" w:lineRule="auto"/>
              <w:jc w:val="left"/>
            </w:pPr>
            <w:r w:rsidRPr="00B60E01">
              <w:rPr>
                <w:sz w:val="22"/>
              </w:rPr>
              <w:t>Anuncios Políticos</w:t>
            </w:r>
          </w:p>
        </w:tc>
        <w:tc>
          <w:tcPr>
            <w:tcW w:w="1275" w:type="dxa"/>
            <w:tcBorders>
              <w:top w:val="nil"/>
              <w:left w:val="nil"/>
              <w:bottom w:val="single" w:sz="8" w:space="0" w:color="auto"/>
              <w:right w:val="single" w:sz="8" w:space="0" w:color="auto"/>
            </w:tcBorders>
            <w:noWrap/>
            <w:vAlign w:val="bottom"/>
          </w:tcPr>
          <w:p w:rsidR="00C24AAE" w:rsidRPr="00B60E01" w:rsidRDefault="00C24AAE" w:rsidP="00CE5747">
            <w:pPr>
              <w:spacing w:line="240" w:lineRule="auto"/>
              <w:jc w:val="center"/>
            </w:pPr>
            <w:r w:rsidRPr="00B60E01">
              <w:rPr>
                <w:sz w:val="22"/>
              </w:rPr>
              <w:t>7</w:t>
            </w:r>
          </w:p>
        </w:tc>
        <w:tc>
          <w:tcPr>
            <w:tcW w:w="1192" w:type="dxa"/>
            <w:tcBorders>
              <w:top w:val="nil"/>
              <w:left w:val="nil"/>
              <w:bottom w:val="single" w:sz="8" w:space="0" w:color="auto"/>
              <w:right w:val="single" w:sz="8" w:space="0" w:color="auto"/>
            </w:tcBorders>
            <w:noWrap/>
            <w:vAlign w:val="bottom"/>
          </w:tcPr>
          <w:p w:rsidR="00C24AAE" w:rsidRPr="00B60E01" w:rsidRDefault="00C24AAE" w:rsidP="00CE5747">
            <w:pPr>
              <w:spacing w:line="240" w:lineRule="auto"/>
              <w:jc w:val="center"/>
            </w:pPr>
            <w:r w:rsidRPr="00B60E01">
              <w:rPr>
                <w:sz w:val="22"/>
              </w:rPr>
              <w:t>6%</w:t>
            </w:r>
          </w:p>
        </w:tc>
      </w:tr>
      <w:tr w:rsidR="00C24AAE" w:rsidRPr="00B60E01" w:rsidTr="00CE5747">
        <w:trPr>
          <w:trHeight w:val="230"/>
          <w:jc w:val="center"/>
        </w:trPr>
        <w:tc>
          <w:tcPr>
            <w:tcW w:w="630" w:type="dxa"/>
            <w:tcBorders>
              <w:top w:val="nil"/>
              <w:left w:val="single" w:sz="8" w:space="0" w:color="auto"/>
              <w:bottom w:val="single" w:sz="8" w:space="0" w:color="auto"/>
              <w:right w:val="single" w:sz="8" w:space="0" w:color="auto"/>
            </w:tcBorders>
            <w:noWrap/>
            <w:vAlign w:val="bottom"/>
          </w:tcPr>
          <w:p w:rsidR="00C24AAE" w:rsidRPr="00B60E01" w:rsidRDefault="00C24AAE" w:rsidP="00CE5747">
            <w:pPr>
              <w:spacing w:line="240" w:lineRule="auto"/>
              <w:jc w:val="center"/>
            </w:pPr>
            <w:r w:rsidRPr="00B60E01">
              <w:rPr>
                <w:sz w:val="22"/>
              </w:rPr>
              <w:t>5</w:t>
            </w:r>
          </w:p>
        </w:tc>
        <w:tc>
          <w:tcPr>
            <w:tcW w:w="2744" w:type="dxa"/>
            <w:tcBorders>
              <w:top w:val="nil"/>
              <w:left w:val="nil"/>
              <w:bottom w:val="single" w:sz="8" w:space="0" w:color="auto"/>
              <w:right w:val="single" w:sz="8" w:space="0" w:color="auto"/>
            </w:tcBorders>
            <w:noWrap/>
            <w:vAlign w:val="bottom"/>
          </w:tcPr>
          <w:p w:rsidR="00C24AAE" w:rsidRPr="00B60E01" w:rsidRDefault="00C24AAE" w:rsidP="00CE5747">
            <w:pPr>
              <w:spacing w:line="240" w:lineRule="auto"/>
              <w:jc w:val="left"/>
            </w:pPr>
            <w:r w:rsidRPr="00B60E01">
              <w:rPr>
                <w:sz w:val="22"/>
              </w:rPr>
              <w:t>Otros</w:t>
            </w:r>
          </w:p>
        </w:tc>
        <w:tc>
          <w:tcPr>
            <w:tcW w:w="1275" w:type="dxa"/>
            <w:tcBorders>
              <w:top w:val="nil"/>
              <w:left w:val="nil"/>
              <w:bottom w:val="single" w:sz="8" w:space="0" w:color="auto"/>
              <w:right w:val="single" w:sz="8" w:space="0" w:color="auto"/>
            </w:tcBorders>
            <w:noWrap/>
            <w:vAlign w:val="bottom"/>
          </w:tcPr>
          <w:p w:rsidR="00C24AAE" w:rsidRPr="00B60E01" w:rsidRDefault="00C24AAE" w:rsidP="00CE5747">
            <w:pPr>
              <w:spacing w:line="240" w:lineRule="auto"/>
              <w:jc w:val="center"/>
            </w:pPr>
            <w:r w:rsidRPr="00B60E01">
              <w:rPr>
                <w:sz w:val="22"/>
              </w:rPr>
              <w:t>32</w:t>
            </w:r>
          </w:p>
        </w:tc>
        <w:tc>
          <w:tcPr>
            <w:tcW w:w="1192" w:type="dxa"/>
            <w:tcBorders>
              <w:top w:val="nil"/>
              <w:left w:val="nil"/>
              <w:bottom w:val="single" w:sz="8" w:space="0" w:color="auto"/>
              <w:right w:val="single" w:sz="8" w:space="0" w:color="auto"/>
            </w:tcBorders>
            <w:noWrap/>
            <w:vAlign w:val="bottom"/>
          </w:tcPr>
          <w:p w:rsidR="00C24AAE" w:rsidRPr="00B60E01" w:rsidRDefault="00C24AAE" w:rsidP="00CE5747">
            <w:pPr>
              <w:spacing w:line="240" w:lineRule="auto"/>
              <w:jc w:val="center"/>
            </w:pPr>
            <w:r w:rsidRPr="00B60E01">
              <w:rPr>
                <w:sz w:val="22"/>
              </w:rPr>
              <w:t>26%</w:t>
            </w:r>
          </w:p>
        </w:tc>
      </w:tr>
      <w:tr w:rsidR="00C24AAE" w:rsidRPr="00B60E01" w:rsidTr="00CE5747">
        <w:trPr>
          <w:trHeight w:val="167"/>
          <w:jc w:val="center"/>
        </w:trPr>
        <w:tc>
          <w:tcPr>
            <w:tcW w:w="630" w:type="dxa"/>
            <w:tcBorders>
              <w:top w:val="nil"/>
              <w:left w:val="single" w:sz="8" w:space="0" w:color="auto"/>
              <w:bottom w:val="single" w:sz="8" w:space="0" w:color="auto"/>
              <w:right w:val="single" w:sz="8" w:space="0" w:color="auto"/>
            </w:tcBorders>
            <w:noWrap/>
            <w:vAlign w:val="bottom"/>
          </w:tcPr>
          <w:p w:rsidR="00C24AAE" w:rsidRPr="00B60E01" w:rsidRDefault="00C24AAE" w:rsidP="00CE5747">
            <w:pPr>
              <w:spacing w:line="240" w:lineRule="auto"/>
              <w:jc w:val="center"/>
            </w:pPr>
            <w:r w:rsidRPr="00B60E01">
              <w:rPr>
                <w:sz w:val="22"/>
              </w:rPr>
              <w:t>Total</w:t>
            </w:r>
          </w:p>
        </w:tc>
        <w:tc>
          <w:tcPr>
            <w:tcW w:w="2744" w:type="dxa"/>
            <w:tcBorders>
              <w:top w:val="nil"/>
              <w:left w:val="nil"/>
              <w:bottom w:val="single" w:sz="8" w:space="0" w:color="auto"/>
              <w:right w:val="single" w:sz="8" w:space="0" w:color="auto"/>
            </w:tcBorders>
            <w:noWrap/>
            <w:vAlign w:val="bottom"/>
          </w:tcPr>
          <w:p w:rsidR="00C24AAE" w:rsidRPr="00B60E01" w:rsidRDefault="00C24AAE" w:rsidP="00CE5747">
            <w:pPr>
              <w:spacing w:line="240" w:lineRule="auto"/>
              <w:jc w:val="left"/>
            </w:pPr>
          </w:p>
        </w:tc>
        <w:tc>
          <w:tcPr>
            <w:tcW w:w="1275" w:type="dxa"/>
            <w:tcBorders>
              <w:top w:val="nil"/>
              <w:left w:val="nil"/>
              <w:bottom w:val="single" w:sz="8" w:space="0" w:color="auto"/>
              <w:right w:val="single" w:sz="8" w:space="0" w:color="auto"/>
            </w:tcBorders>
            <w:noWrap/>
            <w:vAlign w:val="bottom"/>
          </w:tcPr>
          <w:p w:rsidR="00C24AAE" w:rsidRPr="00B60E01" w:rsidRDefault="00C24AAE" w:rsidP="00CE5747">
            <w:pPr>
              <w:spacing w:line="240" w:lineRule="auto"/>
              <w:jc w:val="center"/>
            </w:pPr>
            <w:r w:rsidRPr="00B60E01">
              <w:rPr>
                <w:sz w:val="22"/>
              </w:rPr>
              <w:t>124</w:t>
            </w:r>
          </w:p>
        </w:tc>
        <w:tc>
          <w:tcPr>
            <w:tcW w:w="1192" w:type="dxa"/>
            <w:tcBorders>
              <w:top w:val="nil"/>
              <w:left w:val="nil"/>
              <w:bottom w:val="single" w:sz="8" w:space="0" w:color="auto"/>
              <w:right w:val="single" w:sz="8" w:space="0" w:color="auto"/>
            </w:tcBorders>
            <w:noWrap/>
            <w:vAlign w:val="bottom"/>
          </w:tcPr>
          <w:p w:rsidR="00C24AAE" w:rsidRPr="00B60E01" w:rsidRDefault="00C24AAE" w:rsidP="00CE5747">
            <w:pPr>
              <w:spacing w:line="240" w:lineRule="auto"/>
              <w:jc w:val="center"/>
            </w:pPr>
            <w:r w:rsidRPr="00B60E01">
              <w:rPr>
                <w:sz w:val="22"/>
              </w:rPr>
              <w:t>100%</w:t>
            </w:r>
          </w:p>
        </w:tc>
      </w:tr>
    </w:tbl>
    <w:p w:rsidR="00C24AAE" w:rsidRPr="00B60E01" w:rsidRDefault="00C24AAE" w:rsidP="00C24AAE">
      <w:pPr>
        <w:jc w:val="center"/>
      </w:pPr>
      <w:r w:rsidRPr="00B60E01">
        <w:t xml:space="preserve">Elaborado por: </w:t>
      </w:r>
      <w:r>
        <w:t>Francisco Javier Flores</w:t>
      </w:r>
    </w:p>
    <w:p w:rsidR="00C24AAE" w:rsidRDefault="00C24AAE" w:rsidP="00C24AAE">
      <w:pPr>
        <w:jc w:val="center"/>
      </w:pPr>
    </w:p>
    <w:p w:rsidR="00C24AAE" w:rsidRPr="00B60E01" w:rsidRDefault="00C24AAE" w:rsidP="00C24AAE">
      <w:pPr>
        <w:jc w:val="center"/>
      </w:pPr>
      <w:r w:rsidRPr="00B60E01">
        <w:t>Gráfico 4.7</w:t>
      </w:r>
      <w:r>
        <w:t xml:space="preserve"> </w:t>
      </w:r>
      <w:r w:rsidRPr="00B60E01">
        <w:t>Pregunta 7</w:t>
      </w:r>
    </w:p>
    <w:p w:rsidR="00C24AAE" w:rsidRPr="00B60E01" w:rsidRDefault="00C24AAE" w:rsidP="00C24AAE">
      <w:pPr>
        <w:jc w:val="center"/>
      </w:pPr>
      <w:r>
        <w:rPr>
          <w:noProof/>
          <w:lang w:eastAsia="es-EC"/>
        </w:rPr>
        <w:drawing>
          <wp:inline distT="0" distB="0" distL="0" distR="0">
            <wp:extent cx="3098800" cy="1816100"/>
            <wp:effectExtent l="19050" t="0" r="6350" b="0"/>
            <wp:docPr id="6" name="Imagen 1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61"/>
                    <pic:cNvPicPr>
                      <a:picLocks noChangeAspect="1" noChangeArrowheads="1"/>
                    </pic:cNvPicPr>
                  </pic:nvPicPr>
                  <pic:blipFill>
                    <a:blip r:embed="rId19" cstate="print"/>
                    <a:srcRect/>
                    <a:stretch>
                      <a:fillRect/>
                    </a:stretch>
                  </pic:blipFill>
                  <pic:spPr bwMode="auto">
                    <a:xfrm>
                      <a:off x="0" y="0"/>
                      <a:ext cx="3098800" cy="1816100"/>
                    </a:xfrm>
                    <a:prstGeom prst="rect">
                      <a:avLst/>
                    </a:prstGeom>
                    <a:noFill/>
                    <a:ln w="9525">
                      <a:noFill/>
                      <a:miter lim="800000"/>
                      <a:headEnd/>
                      <a:tailEnd/>
                    </a:ln>
                  </pic:spPr>
                </pic:pic>
              </a:graphicData>
            </a:graphic>
          </wp:inline>
        </w:drawing>
      </w:r>
    </w:p>
    <w:p w:rsidR="00C24AAE" w:rsidRPr="00B60E01" w:rsidRDefault="00C24AAE" w:rsidP="00C24AAE">
      <w:pPr>
        <w:jc w:val="center"/>
      </w:pPr>
      <w:r w:rsidRPr="00B60E01">
        <w:t xml:space="preserve">Elaborado por: </w:t>
      </w:r>
      <w:r>
        <w:t>Francisco Javier Flores</w:t>
      </w:r>
    </w:p>
    <w:p w:rsidR="00C24AAE" w:rsidRDefault="00C24AAE" w:rsidP="00C24AAE"/>
    <w:p w:rsidR="00C24AAE" w:rsidRPr="00B60E01" w:rsidRDefault="00C24AAE" w:rsidP="00C24AAE">
      <w:r w:rsidRPr="00B60E01">
        <w:t>Del resultado del ítem planteado se desprende que el 38% de los encuestados concluye que los medios de comunicación son los principales promotores de la información ambiental y otros aspectos que aquello implica, el 10% ubica a los educadores como la tercera fuente de información, los anuncios comerciales son la segunda fuente de información de acuerdo a las personas encuestadas, el 6% atribuye a los anuncios políticos como principal fuente de información, y el 26% concluye que otros son los medios por los cuales la sociedad se entera de problemas ambientales</w:t>
      </w:r>
      <w:r>
        <w:t>.</w:t>
      </w:r>
      <w:r w:rsidRPr="00B60E01">
        <w:t xml:space="preserve">  </w:t>
      </w:r>
    </w:p>
    <w:p w:rsidR="00C24AAE" w:rsidRDefault="00C24AAE" w:rsidP="00C24AAE">
      <w:pPr>
        <w:rPr>
          <w:b/>
        </w:rPr>
      </w:pPr>
      <w:r w:rsidRPr="00494A7D">
        <w:rPr>
          <w:b/>
        </w:rPr>
        <w:t>Pregunta 8</w:t>
      </w:r>
    </w:p>
    <w:p w:rsidR="00CE5747" w:rsidRPr="00494A7D" w:rsidRDefault="00CE5747" w:rsidP="00C24AAE">
      <w:pPr>
        <w:rPr>
          <w:b/>
        </w:rPr>
      </w:pPr>
    </w:p>
    <w:p w:rsidR="00C24AAE" w:rsidRPr="00B60E01" w:rsidRDefault="00C24AAE" w:rsidP="00C24AAE">
      <w:r w:rsidRPr="00B60E01">
        <w:t xml:space="preserve">Que tan confiable cree usted que es la información proporcionada por las empresas estatales, respecto de temas ambientales e </w:t>
      </w:r>
      <w:proofErr w:type="spellStart"/>
      <w:r w:rsidRPr="00B60E01">
        <w:t>Hidrocarburíferos</w:t>
      </w:r>
      <w:proofErr w:type="spellEnd"/>
    </w:p>
    <w:p w:rsidR="00C24AAE" w:rsidRPr="00B60E01" w:rsidRDefault="00C24AAE" w:rsidP="00C24AAE">
      <w:r w:rsidRPr="00B60E01">
        <w:lastRenderedPageBreak/>
        <w:t>Esta pregunta arrojó los siguientes resultados:</w:t>
      </w:r>
    </w:p>
    <w:p w:rsidR="00C24AAE" w:rsidRPr="00B60E01" w:rsidRDefault="00C24AAE" w:rsidP="00C24AAE"/>
    <w:p w:rsidR="00C24AAE" w:rsidRPr="00B60E01" w:rsidRDefault="00C24AAE" w:rsidP="00C24AAE">
      <w:pPr>
        <w:jc w:val="center"/>
      </w:pPr>
      <w:r w:rsidRPr="00B60E01">
        <w:t>Tabla 4.8</w:t>
      </w:r>
      <w:r w:rsidR="00CE5747">
        <w:t xml:space="preserve"> </w:t>
      </w:r>
      <w:r w:rsidRPr="00B60E01">
        <w:t>Pregunta 8</w:t>
      </w:r>
    </w:p>
    <w:tbl>
      <w:tblPr>
        <w:tblW w:w="4696" w:type="dxa"/>
        <w:jc w:val="center"/>
        <w:tblCellMar>
          <w:left w:w="70" w:type="dxa"/>
          <w:right w:w="70" w:type="dxa"/>
        </w:tblCellMar>
        <w:tblLook w:val="00A0"/>
      </w:tblPr>
      <w:tblGrid>
        <w:gridCol w:w="630"/>
        <w:gridCol w:w="2023"/>
        <w:gridCol w:w="1056"/>
        <w:gridCol w:w="1192"/>
      </w:tblGrid>
      <w:tr w:rsidR="00C24AAE" w:rsidRPr="00B60E01" w:rsidTr="00101B72">
        <w:trPr>
          <w:trHeight w:val="272"/>
          <w:jc w:val="center"/>
        </w:trPr>
        <w:tc>
          <w:tcPr>
            <w:tcW w:w="584" w:type="dxa"/>
            <w:tcBorders>
              <w:top w:val="single" w:sz="8" w:space="0" w:color="auto"/>
              <w:left w:val="single" w:sz="8" w:space="0" w:color="auto"/>
              <w:bottom w:val="single" w:sz="8" w:space="0" w:color="auto"/>
              <w:right w:val="single" w:sz="8" w:space="0" w:color="auto"/>
            </w:tcBorders>
            <w:shd w:val="clear" w:color="000000" w:fill="DBE5F1"/>
            <w:noWrap/>
            <w:vAlign w:val="bottom"/>
          </w:tcPr>
          <w:p w:rsidR="00C24AAE" w:rsidRPr="00B60E01" w:rsidRDefault="00C24AAE" w:rsidP="00101B72">
            <w:pPr>
              <w:jc w:val="center"/>
            </w:pPr>
            <w:r w:rsidRPr="00B60E01">
              <w:rPr>
                <w:sz w:val="22"/>
              </w:rPr>
              <w:t>N°</w:t>
            </w:r>
          </w:p>
        </w:tc>
        <w:tc>
          <w:tcPr>
            <w:tcW w:w="2023" w:type="dxa"/>
            <w:tcBorders>
              <w:top w:val="single" w:sz="8" w:space="0" w:color="auto"/>
              <w:left w:val="nil"/>
              <w:bottom w:val="single" w:sz="8" w:space="0" w:color="auto"/>
              <w:right w:val="single" w:sz="8" w:space="0" w:color="auto"/>
            </w:tcBorders>
            <w:shd w:val="clear" w:color="000000" w:fill="DBE5F1"/>
            <w:noWrap/>
            <w:vAlign w:val="bottom"/>
          </w:tcPr>
          <w:p w:rsidR="00C24AAE" w:rsidRPr="00B60E01" w:rsidRDefault="00C24AAE" w:rsidP="00101B72">
            <w:pPr>
              <w:jc w:val="center"/>
            </w:pPr>
            <w:r w:rsidRPr="00B60E01">
              <w:rPr>
                <w:sz w:val="22"/>
              </w:rPr>
              <w:t>Respuesta</w:t>
            </w:r>
          </w:p>
        </w:tc>
        <w:tc>
          <w:tcPr>
            <w:tcW w:w="1056" w:type="dxa"/>
            <w:tcBorders>
              <w:top w:val="single" w:sz="8" w:space="0" w:color="auto"/>
              <w:left w:val="nil"/>
              <w:bottom w:val="single" w:sz="8" w:space="0" w:color="auto"/>
              <w:right w:val="single" w:sz="8" w:space="0" w:color="auto"/>
            </w:tcBorders>
            <w:shd w:val="clear" w:color="000000" w:fill="DBE5F1"/>
            <w:noWrap/>
            <w:vAlign w:val="bottom"/>
          </w:tcPr>
          <w:p w:rsidR="00C24AAE" w:rsidRPr="00B60E01" w:rsidRDefault="00C24AAE" w:rsidP="00101B72">
            <w:pPr>
              <w:jc w:val="center"/>
            </w:pPr>
            <w:r w:rsidRPr="00B60E01">
              <w:rPr>
                <w:sz w:val="22"/>
              </w:rPr>
              <w:t>Cantidad</w:t>
            </w:r>
          </w:p>
        </w:tc>
        <w:tc>
          <w:tcPr>
            <w:tcW w:w="1033" w:type="dxa"/>
            <w:tcBorders>
              <w:top w:val="single" w:sz="8" w:space="0" w:color="auto"/>
              <w:left w:val="nil"/>
              <w:bottom w:val="single" w:sz="8" w:space="0" w:color="auto"/>
              <w:right w:val="single" w:sz="8" w:space="0" w:color="auto"/>
            </w:tcBorders>
            <w:shd w:val="clear" w:color="000000" w:fill="DBE5F1"/>
            <w:noWrap/>
            <w:vAlign w:val="bottom"/>
          </w:tcPr>
          <w:p w:rsidR="00C24AAE" w:rsidRPr="00B60E01" w:rsidRDefault="00C24AAE" w:rsidP="00101B72">
            <w:pPr>
              <w:jc w:val="center"/>
            </w:pPr>
            <w:r w:rsidRPr="00B60E01">
              <w:rPr>
                <w:sz w:val="22"/>
              </w:rPr>
              <w:t>Porcentaje</w:t>
            </w:r>
          </w:p>
        </w:tc>
      </w:tr>
      <w:tr w:rsidR="00C24AAE" w:rsidRPr="00B60E01" w:rsidTr="00101B72">
        <w:trPr>
          <w:trHeight w:val="272"/>
          <w:jc w:val="center"/>
        </w:trPr>
        <w:tc>
          <w:tcPr>
            <w:tcW w:w="584" w:type="dxa"/>
            <w:tcBorders>
              <w:top w:val="nil"/>
              <w:left w:val="single" w:sz="8" w:space="0" w:color="auto"/>
              <w:bottom w:val="single" w:sz="8" w:space="0" w:color="auto"/>
              <w:right w:val="single" w:sz="8" w:space="0" w:color="auto"/>
            </w:tcBorders>
            <w:noWrap/>
            <w:vAlign w:val="bottom"/>
          </w:tcPr>
          <w:p w:rsidR="00C24AAE" w:rsidRPr="00B60E01" w:rsidRDefault="00C24AAE" w:rsidP="00101B72">
            <w:pPr>
              <w:jc w:val="center"/>
            </w:pPr>
            <w:r w:rsidRPr="00B60E01">
              <w:rPr>
                <w:sz w:val="22"/>
              </w:rPr>
              <w:t>1</w:t>
            </w:r>
          </w:p>
        </w:tc>
        <w:tc>
          <w:tcPr>
            <w:tcW w:w="2023" w:type="dxa"/>
            <w:tcBorders>
              <w:top w:val="nil"/>
              <w:left w:val="nil"/>
              <w:bottom w:val="single" w:sz="8" w:space="0" w:color="auto"/>
              <w:right w:val="single" w:sz="8" w:space="0" w:color="auto"/>
            </w:tcBorders>
            <w:noWrap/>
            <w:vAlign w:val="bottom"/>
          </w:tcPr>
          <w:p w:rsidR="00C24AAE" w:rsidRPr="00B60E01" w:rsidRDefault="00C24AAE" w:rsidP="00101B72">
            <w:pPr>
              <w:jc w:val="center"/>
            </w:pPr>
            <w:r w:rsidRPr="00B60E01">
              <w:rPr>
                <w:sz w:val="22"/>
              </w:rPr>
              <w:t>Verdadera</w:t>
            </w:r>
          </w:p>
        </w:tc>
        <w:tc>
          <w:tcPr>
            <w:tcW w:w="1056" w:type="dxa"/>
            <w:tcBorders>
              <w:top w:val="nil"/>
              <w:left w:val="nil"/>
              <w:bottom w:val="single" w:sz="8" w:space="0" w:color="auto"/>
              <w:right w:val="single" w:sz="8" w:space="0" w:color="auto"/>
            </w:tcBorders>
            <w:noWrap/>
            <w:vAlign w:val="bottom"/>
          </w:tcPr>
          <w:p w:rsidR="00C24AAE" w:rsidRPr="00B60E01" w:rsidRDefault="00C24AAE" w:rsidP="00101B72">
            <w:pPr>
              <w:jc w:val="center"/>
            </w:pPr>
            <w:r w:rsidRPr="00B60E01">
              <w:rPr>
                <w:sz w:val="22"/>
              </w:rPr>
              <w:t>69</w:t>
            </w:r>
          </w:p>
        </w:tc>
        <w:tc>
          <w:tcPr>
            <w:tcW w:w="1033" w:type="dxa"/>
            <w:tcBorders>
              <w:top w:val="nil"/>
              <w:left w:val="nil"/>
              <w:bottom w:val="single" w:sz="8" w:space="0" w:color="auto"/>
              <w:right w:val="single" w:sz="8" w:space="0" w:color="auto"/>
            </w:tcBorders>
            <w:noWrap/>
            <w:vAlign w:val="bottom"/>
          </w:tcPr>
          <w:p w:rsidR="00C24AAE" w:rsidRPr="00B60E01" w:rsidRDefault="00C24AAE" w:rsidP="00101B72">
            <w:pPr>
              <w:jc w:val="center"/>
            </w:pPr>
            <w:r w:rsidRPr="00B60E01">
              <w:rPr>
                <w:sz w:val="22"/>
              </w:rPr>
              <w:t>56%</w:t>
            </w:r>
          </w:p>
        </w:tc>
      </w:tr>
      <w:tr w:rsidR="00C24AAE" w:rsidRPr="00B60E01" w:rsidTr="00101B72">
        <w:trPr>
          <w:trHeight w:val="272"/>
          <w:jc w:val="center"/>
        </w:trPr>
        <w:tc>
          <w:tcPr>
            <w:tcW w:w="584" w:type="dxa"/>
            <w:tcBorders>
              <w:top w:val="nil"/>
              <w:left w:val="single" w:sz="8" w:space="0" w:color="auto"/>
              <w:bottom w:val="single" w:sz="8" w:space="0" w:color="auto"/>
              <w:right w:val="single" w:sz="8" w:space="0" w:color="auto"/>
            </w:tcBorders>
            <w:noWrap/>
            <w:vAlign w:val="bottom"/>
          </w:tcPr>
          <w:p w:rsidR="00C24AAE" w:rsidRPr="00B60E01" w:rsidRDefault="00C24AAE" w:rsidP="00101B72">
            <w:pPr>
              <w:jc w:val="center"/>
            </w:pPr>
            <w:r w:rsidRPr="00B60E01">
              <w:rPr>
                <w:sz w:val="22"/>
              </w:rPr>
              <w:t>2</w:t>
            </w:r>
          </w:p>
        </w:tc>
        <w:tc>
          <w:tcPr>
            <w:tcW w:w="2023" w:type="dxa"/>
            <w:tcBorders>
              <w:top w:val="nil"/>
              <w:left w:val="nil"/>
              <w:bottom w:val="single" w:sz="8" w:space="0" w:color="auto"/>
              <w:right w:val="single" w:sz="8" w:space="0" w:color="auto"/>
            </w:tcBorders>
            <w:noWrap/>
            <w:vAlign w:val="bottom"/>
          </w:tcPr>
          <w:p w:rsidR="00C24AAE" w:rsidRPr="00B60E01" w:rsidRDefault="00C24AAE" w:rsidP="00101B72">
            <w:pPr>
              <w:jc w:val="center"/>
            </w:pPr>
            <w:r w:rsidRPr="00B60E01">
              <w:rPr>
                <w:sz w:val="22"/>
              </w:rPr>
              <w:t>Arreglada</w:t>
            </w:r>
          </w:p>
        </w:tc>
        <w:tc>
          <w:tcPr>
            <w:tcW w:w="1056" w:type="dxa"/>
            <w:tcBorders>
              <w:top w:val="nil"/>
              <w:left w:val="nil"/>
              <w:bottom w:val="single" w:sz="8" w:space="0" w:color="auto"/>
              <w:right w:val="single" w:sz="8" w:space="0" w:color="auto"/>
            </w:tcBorders>
            <w:noWrap/>
            <w:vAlign w:val="bottom"/>
          </w:tcPr>
          <w:p w:rsidR="00C24AAE" w:rsidRPr="00B60E01" w:rsidRDefault="00C24AAE" w:rsidP="00101B72">
            <w:pPr>
              <w:jc w:val="center"/>
            </w:pPr>
            <w:r w:rsidRPr="00B60E01">
              <w:rPr>
                <w:sz w:val="22"/>
              </w:rPr>
              <w:t>18</w:t>
            </w:r>
          </w:p>
        </w:tc>
        <w:tc>
          <w:tcPr>
            <w:tcW w:w="1033" w:type="dxa"/>
            <w:tcBorders>
              <w:top w:val="nil"/>
              <w:left w:val="nil"/>
              <w:bottom w:val="single" w:sz="8" w:space="0" w:color="auto"/>
              <w:right w:val="single" w:sz="8" w:space="0" w:color="auto"/>
            </w:tcBorders>
            <w:noWrap/>
            <w:vAlign w:val="bottom"/>
          </w:tcPr>
          <w:p w:rsidR="00C24AAE" w:rsidRPr="00B60E01" w:rsidRDefault="00C24AAE" w:rsidP="00101B72">
            <w:pPr>
              <w:jc w:val="center"/>
            </w:pPr>
            <w:r w:rsidRPr="00B60E01">
              <w:rPr>
                <w:sz w:val="22"/>
              </w:rPr>
              <w:t>15%</w:t>
            </w:r>
          </w:p>
        </w:tc>
      </w:tr>
      <w:tr w:rsidR="00C24AAE" w:rsidRPr="00B60E01" w:rsidTr="00101B72">
        <w:trPr>
          <w:trHeight w:val="272"/>
          <w:jc w:val="center"/>
        </w:trPr>
        <w:tc>
          <w:tcPr>
            <w:tcW w:w="584" w:type="dxa"/>
            <w:tcBorders>
              <w:top w:val="nil"/>
              <w:left w:val="single" w:sz="8" w:space="0" w:color="auto"/>
              <w:bottom w:val="single" w:sz="8" w:space="0" w:color="auto"/>
              <w:right w:val="single" w:sz="8" w:space="0" w:color="auto"/>
            </w:tcBorders>
            <w:noWrap/>
            <w:vAlign w:val="bottom"/>
          </w:tcPr>
          <w:p w:rsidR="00C24AAE" w:rsidRPr="00B60E01" w:rsidRDefault="00C24AAE" w:rsidP="00101B72">
            <w:pPr>
              <w:jc w:val="center"/>
            </w:pPr>
            <w:r w:rsidRPr="00B60E01">
              <w:rPr>
                <w:sz w:val="22"/>
              </w:rPr>
              <w:t>3</w:t>
            </w:r>
          </w:p>
        </w:tc>
        <w:tc>
          <w:tcPr>
            <w:tcW w:w="2023" w:type="dxa"/>
            <w:tcBorders>
              <w:top w:val="nil"/>
              <w:left w:val="nil"/>
              <w:bottom w:val="single" w:sz="8" w:space="0" w:color="auto"/>
              <w:right w:val="single" w:sz="8" w:space="0" w:color="auto"/>
            </w:tcBorders>
            <w:noWrap/>
            <w:vAlign w:val="bottom"/>
          </w:tcPr>
          <w:p w:rsidR="00C24AAE" w:rsidRPr="00B60E01" w:rsidRDefault="00C24AAE" w:rsidP="00101B72">
            <w:pPr>
              <w:jc w:val="center"/>
            </w:pPr>
            <w:r w:rsidRPr="00B60E01">
              <w:rPr>
                <w:sz w:val="22"/>
              </w:rPr>
              <w:t>Falsa</w:t>
            </w:r>
          </w:p>
        </w:tc>
        <w:tc>
          <w:tcPr>
            <w:tcW w:w="1056" w:type="dxa"/>
            <w:tcBorders>
              <w:top w:val="nil"/>
              <w:left w:val="nil"/>
              <w:bottom w:val="single" w:sz="8" w:space="0" w:color="auto"/>
              <w:right w:val="single" w:sz="8" w:space="0" w:color="auto"/>
            </w:tcBorders>
            <w:noWrap/>
            <w:vAlign w:val="bottom"/>
          </w:tcPr>
          <w:p w:rsidR="00C24AAE" w:rsidRPr="00B60E01" w:rsidRDefault="00C24AAE" w:rsidP="00101B72">
            <w:pPr>
              <w:jc w:val="center"/>
            </w:pPr>
            <w:r w:rsidRPr="00B60E01">
              <w:rPr>
                <w:sz w:val="22"/>
              </w:rPr>
              <w:t>26</w:t>
            </w:r>
          </w:p>
        </w:tc>
        <w:tc>
          <w:tcPr>
            <w:tcW w:w="1033" w:type="dxa"/>
            <w:tcBorders>
              <w:top w:val="nil"/>
              <w:left w:val="nil"/>
              <w:bottom w:val="single" w:sz="8" w:space="0" w:color="auto"/>
              <w:right w:val="single" w:sz="8" w:space="0" w:color="auto"/>
            </w:tcBorders>
            <w:noWrap/>
            <w:vAlign w:val="bottom"/>
          </w:tcPr>
          <w:p w:rsidR="00C24AAE" w:rsidRPr="00B60E01" w:rsidRDefault="00C24AAE" w:rsidP="00101B72">
            <w:pPr>
              <w:jc w:val="center"/>
            </w:pPr>
            <w:r w:rsidRPr="00B60E01">
              <w:rPr>
                <w:sz w:val="22"/>
              </w:rPr>
              <w:t>21%</w:t>
            </w:r>
          </w:p>
        </w:tc>
      </w:tr>
      <w:tr w:rsidR="00C24AAE" w:rsidRPr="00B60E01" w:rsidTr="00101B72">
        <w:trPr>
          <w:trHeight w:val="272"/>
          <w:jc w:val="center"/>
        </w:trPr>
        <w:tc>
          <w:tcPr>
            <w:tcW w:w="584" w:type="dxa"/>
            <w:tcBorders>
              <w:top w:val="nil"/>
              <w:left w:val="single" w:sz="8" w:space="0" w:color="auto"/>
              <w:bottom w:val="single" w:sz="8" w:space="0" w:color="auto"/>
              <w:right w:val="single" w:sz="8" w:space="0" w:color="auto"/>
            </w:tcBorders>
            <w:noWrap/>
            <w:vAlign w:val="bottom"/>
          </w:tcPr>
          <w:p w:rsidR="00C24AAE" w:rsidRPr="00B60E01" w:rsidRDefault="00C24AAE" w:rsidP="00101B72">
            <w:pPr>
              <w:jc w:val="center"/>
            </w:pPr>
            <w:r w:rsidRPr="00B60E01">
              <w:rPr>
                <w:sz w:val="22"/>
              </w:rPr>
              <w:t>4</w:t>
            </w:r>
          </w:p>
        </w:tc>
        <w:tc>
          <w:tcPr>
            <w:tcW w:w="2023" w:type="dxa"/>
            <w:tcBorders>
              <w:top w:val="nil"/>
              <w:left w:val="nil"/>
              <w:bottom w:val="single" w:sz="8" w:space="0" w:color="auto"/>
              <w:right w:val="single" w:sz="8" w:space="0" w:color="auto"/>
            </w:tcBorders>
            <w:noWrap/>
            <w:vAlign w:val="bottom"/>
          </w:tcPr>
          <w:p w:rsidR="00C24AAE" w:rsidRPr="00B60E01" w:rsidRDefault="00C24AAE" w:rsidP="00101B72">
            <w:pPr>
              <w:jc w:val="center"/>
            </w:pPr>
            <w:r w:rsidRPr="00B60E01">
              <w:rPr>
                <w:sz w:val="22"/>
              </w:rPr>
              <w:t>Parcial</w:t>
            </w:r>
          </w:p>
        </w:tc>
        <w:tc>
          <w:tcPr>
            <w:tcW w:w="1056" w:type="dxa"/>
            <w:tcBorders>
              <w:top w:val="nil"/>
              <w:left w:val="nil"/>
              <w:bottom w:val="single" w:sz="8" w:space="0" w:color="auto"/>
              <w:right w:val="single" w:sz="8" w:space="0" w:color="auto"/>
            </w:tcBorders>
            <w:noWrap/>
            <w:vAlign w:val="bottom"/>
          </w:tcPr>
          <w:p w:rsidR="00C24AAE" w:rsidRPr="00B60E01" w:rsidRDefault="00C24AAE" w:rsidP="00101B72">
            <w:pPr>
              <w:jc w:val="center"/>
            </w:pPr>
            <w:r w:rsidRPr="00B60E01">
              <w:rPr>
                <w:sz w:val="22"/>
              </w:rPr>
              <w:t>11</w:t>
            </w:r>
          </w:p>
        </w:tc>
        <w:tc>
          <w:tcPr>
            <w:tcW w:w="1033" w:type="dxa"/>
            <w:tcBorders>
              <w:top w:val="nil"/>
              <w:left w:val="nil"/>
              <w:bottom w:val="single" w:sz="8" w:space="0" w:color="auto"/>
              <w:right w:val="single" w:sz="8" w:space="0" w:color="auto"/>
            </w:tcBorders>
            <w:noWrap/>
            <w:vAlign w:val="bottom"/>
          </w:tcPr>
          <w:p w:rsidR="00C24AAE" w:rsidRPr="00B60E01" w:rsidRDefault="00C24AAE" w:rsidP="00101B72">
            <w:pPr>
              <w:jc w:val="center"/>
            </w:pPr>
            <w:r w:rsidRPr="00B60E01">
              <w:rPr>
                <w:sz w:val="22"/>
              </w:rPr>
              <w:t>9%</w:t>
            </w:r>
          </w:p>
        </w:tc>
      </w:tr>
      <w:tr w:rsidR="00C24AAE" w:rsidRPr="00B60E01" w:rsidTr="00101B72">
        <w:trPr>
          <w:trHeight w:val="272"/>
          <w:jc w:val="center"/>
        </w:trPr>
        <w:tc>
          <w:tcPr>
            <w:tcW w:w="584" w:type="dxa"/>
            <w:tcBorders>
              <w:top w:val="nil"/>
              <w:left w:val="single" w:sz="8" w:space="0" w:color="auto"/>
              <w:bottom w:val="single" w:sz="8" w:space="0" w:color="auto"/>
              <w:right w:val="single" w:sz="8" w:space="0" w:color="auto"/>
            </w:tcBorders>
            <w:noWrap/>
            <w:vAlign w:val="bottom"/>
          </w:tcPr>
          <w:p w:rsidR="00C24AAE" w:rsidRPr="00B60E01" w:rsidRDefault="00C24AAE" w:rsidP="00101B72">
            <w:pPr>
              <w:jc w:val="center"/>
            </w:pPr>
            <w:r w:rsidRPr="00B60E01">
              <w:rPr>
                <w:sz w:val="22"/>
              </w:rPr>
              <w:t>Total</w:t>
            </w:r>
          </w:p>
        </w:tc>
        <w:tc>
          <w:tcPr>
            <w:tcW w:w="2023" w:type="dxa"/>
            <w:tcBorders>
              <w:top w:val="nil"/>
              <w:left w:val="nil"/>
              <w:bottom w:val="single" w:sz="8" w:space="0" w:color="auto"/>
              <w:right w:val="single" w:sz="8" w:space="0" w:color="auto"/>
            </w:tcBorders>
            <w:noWrap/>
            <w:vAlign w:val="bottom"/>
          </w:tcPr>
          <w:p w:rsidR="00C24AAE" w:rsidRPr="00B60E01" w:rsidRDefault="00C24AAE" w:rsidP="00101B72">
            <w:pPr>
              <w:jc w:val="center"/>
            </w:pPr>
          </w:p>
        </w:tc>
        <w:tc>
          <w:tcPr>
            <w:tcW w:w="1056" w:type="dxa"/>
            <w:tcBorders>
              <w:top w:val="nil"/>
              <w:left w:val="nil"/>
              <w:bottom w:val="single" w:sz="8" w:space="0" w:color="auto"/>
              <w:right w:val="single" w:sz="8" w:space="0" w:color="auto"/>
            </w:tcBorders>
            <w:noWrap/>
            <w:vAlign w:val="bottom"/>
          </w:tcPr>
          <w:p w:rsidR="00C24AAE" w:rsidRPr="00B60E01" w:rsidRDefault="00C24AAE" w:rsidP="00101B72">
            <w:pPr>
              <w:jc w:val="center"/>
            </w:pPr>
            <w:r w:rsidRPr="00B60E01">
              <w:rPr>
                <w:sz w:val="22"/>
              </w:rPr>
              <w:t>124</w:t>
            </w:r>
          </w:p>
        </w:tc>
        <w:tc>
          <w:tcPr>
            <w:tcW w:w="1033" w:type="dxa"/>
            <w:tcBorders>
              <w:top w:val="nil"/>
              <w:left w:val="nil"/>
              <w:bottom w:val="single" w:sz="8" w:space="0" w:color="auto"/>
              <w:right w:val="single" w:sz="8" w:space="0" w:color="auto"/>
            </w:tcBorders>
            <w:noWrap/>
            <w:vAlign w:val="bottom"/>
          </w:tcPr>
          <w:p w:rsidR="00C24AAE" w:rsidRPr="00B60E01" w:rsidRDefault="00C24AAE" w:rsidP="00101B72">
            <w:pPr>
              <w:jc w:val="center"/>
            </w:pPr>
            <w:r w:rsidRPr="00B60E01">
              <w:rPr>
                <w:sz w:val="22"/>
              </w:rPr>
              <w:t>100%</w:t>
            </w:r>
          </w:p>
        </w:tc>
      </w:tr>
    </w:tbl>
    <w:p w:rsidR="00C24AAE" w:rsidRPr="00B60E01" w:rsidRDefault="00C24AAE" w:rsidP="00C24AAE">
      <w:pPr>
        <w:jc w:val="center"/>
      </w:pPr>
      <w:r w:rsidRPr="00B60E01">
        <w:t xml:space="preserve">Elaborado por: </w:t>
      </w:r>
      <w:r>
        <w:t>Francisco Javier Flores</w:t>
      </w:r>
    </w:p>
    <w:p w:rsidR="00C24AAE" w:rsidRDefault="00C24AAE" w:rsidP="00C24AAE">
      <w:pPr>
        <w:jc w:val="center"/>
      </w:pPr>
    </w:p>
    <w:p w:rsidR="00C24AAE" w:rsidRPr="00B60E01" w:rsidRDefault="00C24AAE" w:rsidP="00C24AAE">
      <w:pPr>
        <w:jc w:val="center"/>
      </w:pPr>
      <w:r w:rsidRPr="00B60E01">
        <w:t>Gráfico 4.8</w:t>
      </w:r>
      <w:r w:rsidR="00CE5747">
        <w:t xml:space="preserve"> </w:t>
      </w:r>
      <w:r w:rsidRPr="00B60E01">
        <w:t>Pregunta 8</w:t>
      </w:r>
    </w:p>
    <w:p w:rsidR="00C24AAE" w:rsidRPr="00B60E01" w:rsidRDefault="00C24AAE" w:rsidP="00C24AAE">
      <w:pPr>
        <w:jc w:val="center"/>
      </w:pPr>
      <w:r>
        <w:rPr>
          <w:noProof/>
          <w:lang w:eastAsia="es-EC"/>
        </w:rPr>
        <w:drawing>
          <wp:inline distT="0" distB="0" distL="0" distR="0">
            <wp:extent cx="3832860" cy="2067518"/>
            <wp:effectExtent l="0" t="0" r="0" b="9525"/>
            <wp:docPr id="7" name="Imagen 1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62"/>
                    <pic:cNvPicPr>
                      <a:picLocks noChangeAspect="1" noChangeArrowheads="1"/>
                    </pic:cNvPicPr>
                  </pic:nvPicPr>
                  <pic:blipFill>
                    <a:blip r:embed="rId20" cstate="print"/>
                    <a:srcRect/>
                    <a:stretch>
                      <a:fillRect/>
                    </a:stretch>
                  </pic:blipFill>
                  <pic:spPr bwMode="auto">
                    <a:xfrm>
                      <a:off x="0" y="0"/>
                      <a:ext cx="3839232" cy="2070955"/>
                    </a:xfrm>
                    <a:prstGeom prst="rect">
                      <a:avLst/>
                    </a:prstGeom>
                    <a:noFill/>
                    <a:ln w="9525">
                      <a:noFill/>
                      <a:miter lim="800000"/>
                      <a:headEnd/>
                      <a:tailEnd/>
                    </a:ln>
                  </pic:spPr>
                </pic:pic>
              </a:graphicData>
            </a:graphic>
          </wp:inline>
        </w:drawing>
      </w:r>
    </w:p>
    <w:p w:rsidR="00C24AAE" w:rsidRDefault="00C24AAE" w:rsidP="00C24AAE">
      <w:pPr>
        <w:jc w:val="center"/>
      </w:pPr>
      <w:r w:rsidRPr="00B60E01">
        <w:t xml:space="preserve">Elaborado por: </w:t>
      </w:r>
      <w:r>
        <w:t>Francisco Javier Flores</w:t>
      </w:r>
    </w:p>
    <w:p w:rsidR="00C24AAE" w:rsidRPr="00B60E01" w:rsidRDefault="00C24AAE" w:rsidP="00C24AAE">
      <w:pPr>
        <w:jc w:val="center"/>
      </w:pPr>
    </w:p>
    <w:p w:rsidR="00C24AAE" w:rsidRPr="00B60E01" w:rsidRDefault="00C24AAE" w:rsidP="00C24AAE">
      <w:r w:rsidRPr="00B60E01">
        <w:t>El 56% de los encuestados piensa que la información suministrada por las empresas estatales es verdadera, el 15% piensa que la información es arreglada de acuerdo a la situación que se presente, por su parte el 21% piensa que la información que recibe es falsa y el 9% determina que dicha información es de carácter parcial</w:t>
      </w:r>
      <w:r>
        <w:t>.</w:t>
      </w:r>
    </w:p>
    <w:p w:rsidR="00C24AAE" w:rsidRDefault="00C24AAE" w:rsidP="00C24AAE"/>
    <w:p w:rsidR="00C24AAE" w:rsidRDefault="00C24AAE" w:rsidP="00C24AAE">
      <w:pPr>
        <w:rPr>
          <w:b/>
        </w:rPr>
      </w:pPr>
      <w:r w:rsidRPr="00B04AE8">
        <w:rPr>
          <w:b/>
        </w:rPr>
        <w:t>Pregunta 9</w:t>
      </w:r>
    </w:p>
    <w:p w:rsidR="00CE5747" w:rsidRPr="00B04AE8" w:rsidRDefault="00CE5747" w:rsidP="00C24AAE">
      <w:pPr>
        <w:rPr>
          <w:b/>
        </w:rPr>
      </w:pPr>
    </w:p>
    <w:p w:rsidR="00C24AAE" w:rsidRDefault="00C24AAE" w:rsidP="00C24AAE">
      <w:r w:rsidRPr="00B60E01">
        <w:t>Conoce usted el Presupuesto del Estado destinado a resolver problemas ambientales</w:t>
      </w:r>
    </w:p>
    <w:p w:rsidR="00CE5747" w:rsidRPr="00B60E01" w:rsidRDefault="00CE5747" w:rsidP="00C24AAE"/>
    <w:p w:rsidR="00C24AAE" w:rsidRPr="00B60E01" w:rsidRDefault="00C24AAE" w:rsidP="00C24AAE">
      <w:r w:rsidRPr="00B60E01">
        <w:t>Esta pregunta arrojó los siguientes resultados:</w:t>
      </w:r>
    </w:p>
    <w:p w:rsidR="00C24AAE" w:rsidRPr="00B60E01" w:rsidRDefault="00C24AAE" w:rsidP="00C24AAE"/>
    <w:p w:rsidR="00C24AAE" w:rsidRPr="00B60E01" w:rsidRDefault="00C24AAE" w:rsidP="00C24AAE">
      <w:pPr>
        <w:jc w:val="center"/>
      </w:pPr>
      <w:r w:rsidRPr="00B60E01">
        <w:t>Tabla 4.9</w:t>
      </w:r>
      <w:r w:rsidR="00CE5747">
        <w:t xml:space="preserve"> </w:t>
      </w:r>
      <w:r w:rsidRPr="00B60E01">
        <w:t>Pregunta 9</w:t>
      </w:r>
    </w:p>
    <w:tbl>
      <w:tblPr>
        <w:tblW w:w="4024" w:type="dxa"/>
        <w:jc w:val="center"/>
        <w:tblCellMar>
          <w:left w:w="70" w:type="dxa"/>
          <w:right w:w="70" w:type="dxa"/>
        </w:tblCellMar>
        <w:tblLook w:val="00A0"/>
      </w:tblPr>
      <w:tblGrid>
        <w:gridCol w:w="630"/>
        <w:gridCol w:w="1883"/>
        <w:gridCol w:w="1021"/>
        <w:gridCol w:w="1192"/>
      </w:tblGrid>
      <w:tr w:rsidR="00C24AAE" w:rsidRPr="00B60E01" w:rsidTr="00101B72">
        <w:trPr>
          <w:trHeight w:val="220"/>
          <w:jc w:val="center"/>
        </w:trPr>
        <w:tc>
          <w:tcPr>
            <w:tcW w:w="427" w:type="dxa"/>
            <w:tcBorders>
              <w:top w:val="single" w:sz="8" w:space="0" w:color="auto"/>
              <w:left w:val="single" w:sz="8" w:space="0" w:color="auto"/>
              <w:bottom w:val="single" w:sz="8" w:space="0" w:color="auto"/>
              <w:right w:val="single" w:sz="8" w:space="0" w:color="auto"/>
            </w:tcBorders>
            <w:shd w:val="clear" w:color="000000" w:fill="DBE5F1"/>
            <w:noWrap/>
            <w:vAlign w:val="bottom"/>
          </w:tcPr>
          <w:p w:rsidR="00C24AAE" w:rsidRPr="00B60E01" w:rsidRDefault="00C24AAE" w:rsidP="00101B72">
            <w:pPr>
              <w:jc w:val="center"/>
            </w:pPr>
            <w:r w:rsidRPr="00B60E01">
              <w:rPr>
                <w:sz w:val="22"/>
              </w:rPr>
              <w:t>N°</w:t>
            </w:r>
          </w:p>
        </w:tc>
        <w:tc>
          <w:tcPr>
            <w:tcW w:w="1883" w:type="dxa"/>
            <w:tcBorders>
              <w:top w:val="single" w:sz="8" w:space="0" w:color="auto"/>
              <w:left w:val="nil"/>
              <w:bottom w:val="single" w:sz="8" w:space="0" w:color="auto"/>
              <w:right w:val="single" w:sz="8" w:space="0" w:color="auto"/>
            </w:tcBorders>
            <w:shd w:val="clear" w:color="000000" w:fill="DBE5F1"/>
            <w:noWrap/>
            <w:vAlign w:val="bottom"/>
          </w:tcPr>
          <w:p w:rsidR="00C24AAE" w:rsidRPr="00B60E01" w:rsidRDefault="00C24AAE" w:rsidP="00101B72">
            <w:pPr>
              <w:jc w:val="center"/>
            </w:pPr>
            <w:r w:rsidRPr="00B60E01">
              <w:rPr>
                <w:sz w:val="22"/>
              </w:rPr>
              <w:t>Respuesta</w:t>
            </w:r>
          </w:p>
        </w:tc>
        <w:tc>
          <w:tcPr>
            <w:tcW w:w="983" w:type="dxa"/>
            <w:tcBorders>
              <w:top w:val="single" w:sz="8" w:space="0" w:color="auto"/>
              <w:left w:val="nil"/>
              <w:bottom w:val="single" w:sz="8" w:space="0" w:color="auto"/>
              <w:right w:val="single" w:sz="8" w:space="0" w:color="auto"/>
            </w:tcBorders>
            <w:shd w:val="clear" w:color="000000" w:fill="DBE5F1"/>
            <w:noWrap/>
            <w:vAlign w:val="bottom"/>
          </w:tcPr>
          <w:p w:rsidR="00C24AAE" w:rsidRPr="00B60E01" w:rsidRDefault="00C24AAE" w:rsidP="00101B72">
            <w:pPr>
              <w:jc w:val="center"/>
            </w:pPr>
            <w:r w:rsidRPr="00B60E01">
              <w:rPr>
                <w:sz w:val="22"/>
              </w:rPr>
              <w:t>Cantidad</w:t>
            </w:r>
          </w:p>
        </w:tc>
        <w:tc>
          <w:tcPr>
            <w:tcW w:w="731" w:type="dxa"/>
            <w:tcBorders>
              <w:top w:val="single" w:sz="8" w:space="0" w:color="auto"/>
              <w:left w:val="nil"/>
              <w:bottom w:val="single" w:sz="8" w:space="0" w:color="auto"/>
              <w:right w:val="single" w:sz="8" w:space="0" w:color="auto"/>
            </w:tcBorders>
            <w:shd w:val="clear" w:color="000000" w:fill="DBE5F1"/>
            <w:noWrap/>
            <w:vAlign w:val="bottom"/>
          </w:tcPr>
          <w:p w:rsidR="00C24AAE" w:rsidRPr="00B60E01" w:rsidRDefault="00C24AAE" w:rsidP="00101B72">
            <w:pPr>
              <w:jc w:val="center"/>
            </w:pPr>
            <w:r w:rsidRPr="00B60E01">
              <w:rPr>
                <w:sz w:val="22"/>
              </w:rPr>
              <w:t>Porcentaje</w:t>
            </w:r>
          </w:p>
        </w:tc>
      </w:tr>
      <w:tr w:rsidR="00C24AAE" w:rsidRPr="00B60E01" w:rsidTr="00101B72">
        <w:trPr>
          <w:trHeight w:val="220"/>
          <w:jc w:val="center"/>
        </w:trPr>
        <w:tc>
          <w:tcPr>
            <w:tcW w:w="427" w:type="dxa"/>
            <w:tcBorders>
              <w:top w:val="nil"/>
              <w:left w:val="single" w:sz="8" w:space="0" w:color="auto"/>
              <w:bottom w:val="single" w:sz="8" w:space="0" w:color="auto"/>
              <w:right w:val="single" w:sz="8" w:space="0" w:color="auto"/>
            </w:tcBorders>
            <w:noWrap/>
            <w:vAlign w:val="bottom"/>
          </w:tcPr>
          <w:p w:rsidR="00C24AAE" w:rsidRPr="00B60E01" w:rsidRDefault="00C24AAE" w:rsidP="00101B72">
            <w:pPr>
              <w:jc w:val="center"/>
            </w:pPr>
            <w:r w:rsidRPr="00B60E01">
              <w:rPr>
                <w:sz w:val="22"/>
              </w:rPr>
              <w:t>1</w:t>
            </w:r>
          </w:p>
        </w:tc>
        <w:tc>
          <w:tcPr>
            <w:tcW w:w="1883" w:type="dxa"/>
            <w:tcBorders>
              <w:top w:val="nil"/>
              <w:left w:val="nil"/>
              <w:bottom w:val="single" w:sz="8" w:space="0" w:color="auto"/>
              <w:right w:val="single" w:sz="8" w:space="0" w:color="auto"/>
            </w:tcBorders>
            <w:noWrap/>
            <w:vAlign w:val="bottom"/>
          </w:tcPr>
          <w:p w:rsidR="00C24AAE" w:rsidRPr="00B60E01" w:rsidRDefault="00C24AAE" w:rsidP="00101B72">
            <w:pPr>
              <w:jc w:val="center"/>
            </w:pPr>
            <w:r w:rsidRPr="00B60E01">
              <w:rPr>
                <w:sz w:val="22"/>
              </w:rPr>
              <w:t>Si</w:t>
            </w:r>
          </w:p>
        </w:tc>
        <w:tc>
          <w:tcPr>
            <w:tcW w:w="983" w:type="dxa"/>
            <w:tcBorders>
              <w:top w:val="nil"/>
              <w:left w:val="nil"/>
              <w:bottom w:val="single" w:sz="8" w:space="0" w:color="auto"/>
              <w:right w:val="single" w:sz="8" w:space="0" w:color="auto"/>
            </w:tcBorders>
            <w:noWrap/>
            <w:vAlign w:val="bottom"/>
          </w:tcPr>
          <w:p w:rsidR="00C24AAE" w:rsidRPr="00B60E01" w:rsidRDefault="00C24AAE" w:rsidP="00101B72">
            <w:pPr>
              <w:jc w:val="center"/>
            </w:pPr>
            <w:r w:rsidRPr="00B60E01">
              <w:rPr>
                <w:sz w:val="22"/>
              </w:rPr>
              <w:t>37</w:t>
            </w:r>
          </w:p>
        </w:tc>
        <w:tc>
          <w:tcPr>
            <w:tcW w:w="731" w:type="dxa"/>
            <w:tcBorders>
              <w:top w:val="nil"/>
              <w:left w:val="nil"/>
              <w:bottom w:val="single" w:sz="8" w:space="0" w:color="auto"/>
              <w:right w:val="single" w:sz="8" w:space="0" w:color="auto"/>
            </w:tcBorders>
            <w:noWrap/>
            <w:vAlign w:val="bottom"/>
          </w:tcPr>
          <w:p w:rsidR="00C24AAE" w:rsidRPr="00B60E01" w:rsidRDefault="00C24AAE" w:rsidP="00101B72">
            <w:pPr>
              <w:jc w:val="center"/>
            </w:pPr>
            <w:r w:rsidRPr="00B60E01">
              <w:rPr>
                <w:sz w:val="22"/>
              </w:rPr>
              <w:t>30%</w:t>
            </w:r>
          </w:p>
        </w:tc>
      </w:tr>
      <w:tr w:rsidR="00C24AAE" w:rsidRPr="00B60E01" w:rsidTr="00101B72">
        <w:trPr>
          <w:trHeight w:val="220"/>
          <w:jc w:val="center"/>
        </w:trPr>
        <w:tc>
          <w:tcPr>
            <w:tcW w:w="427" w:type="dxa"/>
            <w:tcBorders>
              <w:top w:val="nil"/>
              <w:left w:val="single" w:sz="8" w:space="0" w:color="auto"/>
              <w:bottom w:val="single" w:sz="8" w:space="0" w:color="auto"/>
              <w:right w:val="single" w:sz="8" w:space="0" w:color="auto"/>
            </w:tcBorders>
            <w:noWrap/>
            <w:vAlign w:val="bottom"/>
          </w:tcPr>
          <w:p w:rsidR="00C24AAE" w:rsidRPr="00B60E01" w:rsidRDefault="00C24AAE" w:rsidP="00101B72">
            <w:pPr>
              <w:jc w:val="center"/>
            </w:pPr>
            <w:r w:rsidRPr="00B60E01">
              <w:rPr>
                <w:sz w:val="22"/>
              </w:rPr>
              <w:t>2</w:t>
            </w:r>
          </w:p>
        </w:tc>
        <w:tc>
          <w:tcPr>
            <w:tcW w:w="1883" w:type="dxa"/>
            <w:tcBorders>
              <w:top w:val="nil"/>
              <w:left w:val="nil"/>
              <w:bottom w:val="single" w:sz="8" w:space="0" w:color="auto"/>
              <w:right w:val="single" w:sz="8" w:space="0" w:color="auto"/>
            </w:tcBorders>
            <w:noWrap/>
            <w:vAlign w:val="bottom"/>
          </w:tcPr>
          <w:p w:rsidR="00C24AAE" w:rsidRPr="00B60E01" w:rsidRDefault="00C24AAE" w:rsidP="00101B72">
            <w:pPr>
              <w:jc w:val="center"/>
            </w:pPr>
            <w:r w:rsidRPr="00B60E01">
              <w:rPr>
                <w:sz w:val="22"/>
              </w:rPr>
              <w:t>No</w:t>
            </w:r>
          </w:p>
        </w:tc>
        <w:tc>
          <w:tcPr>
            <w:tcW w:w="983" w:type="dxa"/>
            <w:tcBorders>
              <w:top w:val="nil"/>
              <w:left w:val="nil"/>
              <w:bottom w:val="single" w:sz="8" w:space="0" w:color="auto"/>
              <w:right w:val="single" w:sz="8" w:space="0" w:color="auto"/>
            </w:tcBorders>
            <w:noWrap/>
            <w:vAlign w:val="bottom"/>
          </w:tcPr>
          <w:p w:rsidR="00C24AAE" w:rsidRPr="00B60E01" w:rsidRDefault="00C24AAE" w:rsidP="00101B72">
            <w:pPr>
              <w:jc w:val="center"/>
            </w:pPr>
            <w:r w:rsidRPr="00B60E01">
              <w:rPr>
                <w:sz w:val="22"/>
              </w:rPr>
              <w:t>87</w:t>
            </w:r>
          </w:p>
        </w:tc>
        <w:tc>
          <w:tcPr>
            <w:tcW w:w="731" w:type="dxa"/>
            <w:tcBorders>
              <w:top w:val="nil"/>
              <w:left w:val="nil"/>
              <w:bottom w:val="single" w:sz="8" w:space="0" w:color="auto"/>
              <w:right w:val="single" w:sz="8" w:space="0" w:color="auto"/>
            </w:tcBorders>
            <w:noWrap/>
            <w:vAlign w:val="bottom"/>
          </w:tcPr>
          <w:p w:rsidR="00C24AAE" w:rsidRPr="00B60E01" w:rsidRDefault="00C24AAE" w:rsidP="00101B72">
            <w:pPr>
              <w:jc w:val="center"/>
            </w:pPr>
            <w:r w:rsidRPr="00B60E01">
              <w:rPr>
                <w:sz w:val="22"/>
              </w:rPr>
              <w:t>70%</w:t>
            </w:r>
          </w:p>
        </w:tc>
      </w:tr>
      <w:tr w:rsidR="00C24AAE" w:rsidRPr="00B60E01" w:rsidTr="00101B72">
        <w:trPr>
          <w:trHeight w:val="220"/>
          <w:jc w:val="center"/>
        </w:trPr>
        <w:tc>
          <w:tcPr>
            <w:tcW w:w="427" w:type="dxa"/>
            <w:tcBorders>
              <w:top w:val="nil"/>
              <w:left w:val="single" w:sz="8" w:space="0" w:color="auto"/>
              <w:bottom w:val="single" w:sz="8" w:space="0" w:color="auto"/>
              <w:right w:val="single" w:sz="8" w:space="0" w:color="auto"/>
            </w:tcBorders>
            <w:noWrap/>
            <w:vAlign w:val="bottom"/>
          </w:tcPr>
          <w:p w:rsidR="00C24AAE" w:rsidRPr="00B60E01" w:rsidRDefault="00C24AAE" w:rsidP="00101B72">
            <w:pPr>
              <w:jc w:val="center"/>
            </w:pPr>
            <w:r w:rsidRPr="00B60E01">
              <w:rPr>
                <w:sz w:val="22"/>
              </w:rPr>
              <w:t>Total</w:t>
            </w:r>
          </w:p>
        </w:tc>
        <w:tc>
          <w:tcPr>
            <w:tcW w:w="1883" w:type="dxa"/>
            <w:tcBorders>
              <w:top w:val="nil"/>
              <w:left w:val="nil"/>
              <w:bottom w:val="single" w:sz="8" w:space="0" w:color="auto"/>
              <w:right w:val="single" w:sz="8" w:space="0" w:color="auto"/>
            </w:tcBorders>
            <w:noWrap/>
            <w:vAlign w:val="bottom"/>
          </w:tcPr>
          <w:p w:rsidR="00C24AAE" w:rsidRPr="00B60E01" w:rsidRDefault="00C24AAE" w:rsidP="00101B72">
            <w:pPr>
              <w:jc w:val="center"/>
            </w:pPr>
          </w:p>
        </w:tc>
        <w:tc>
          <w:tcPr>
            <w:tcW w:w="983" w:type="dxa"/>
            <w:tcBorders>
              <w:top w:val="nil"/>
              <w:left w:val="nil"/>
              <w:bottom w:val="single" w:sz="8" w:space="0" w:color="auto"/>
              <w:right w:val="single" w:sz="8" w:space="0" w:color="auto"/>
            </w:tcBorders>
            <w:noWrap/>
            <w:vAlign w:val="bottom"/>
          </w:tcPr>
          <w:p w:rsidR="00C24AAE" w:rsidRPr="00B60E01" w:rsidRDefault="00C24AAE" w:rsidP="00101B72">
            <w:pPr>
              <w:jc w:val="center"/>
            </w:pPr>
            <w:r w:rsidRPr="00B60E01">
              <w:rPr>
                <w:sz w:val="22"/>
              </w:rPr>
              <w:t>124</w:t>
            </w:r>
          </w:p>
        </w:tc>
        <w:tc>
          <w:tcPr>
            <w:tcW w:w="731" w:type="dxa"/>
            <w:tcBorders>
              <w:top w:val="nil"/>
              <w:left w:val="nil"/>
              <w:bottom w:val="single" w:sz="8" w:space="0" w:color="auto"/>
              <w:right w:val="single" w:sz="8" w:space="0" w:color="auto"/>
            </w:tcBorders>
            <w:noWrap/>
            <w:vAlign w:val="bottom"/>
          </w:tcPr>
          <w:p w:rsidR="00C24AAE" w:rsidRPr="00B60E01" w:rsidRDefault="00C24AAE" w:rsidP="00101B72">
            <w:pPr>
              <w:jc w:val="center"/>
            </w:pPr>
            <w:r w:rsidRPr="00B60E01">
              <w:rPr>
                <w:sz w:val="22"/>
              </w:rPr>
              <w:t>100%</w:t>
            </w:r>
          </w:p>
        </w:tc>
      </w:tr>
    </w:tbl>
    <w:p w:rsidR="00C24AAE" w:rsidRPr="00B60E01" w:rsidRDefault="00C24AAE" w:rsidP="00C24AAE">
      <w:pPr>
        <w:jc w:val="center"/>
      </w:pPr>
      <w:r w:rsidRPr="005B5E0C">
        <w:t>Elaborado por:</w:t>
      </w:r>
      <w:r w:rsidRPr="00B60E01">
        <w:t xml:space="preserve"> </w:t>
      </w:r>
      <w:r>
        <w:t>Francisco Javier Flores</w:t>
      </w:r>
    </w:p>
    <w:p w:rsidR="00C24AAE" w:rsidRPr="00B60E01" w:rsidRDefault="00C24AAE" w:rsidP="00C24AAE">
      <w:pPr>
        <w:jc w:val="center"/>
      </w:pPr>
    </w:p>
    <w:p w:rsidR="00C24AAE" w:rsidRPr="00B60E01" w:rsidRDefault="00C24AAE" w:rsidP="00C24AAE">
      <w:pPr>
        <w:jc w:val="center"/>
      </w:pPr>
      <w:r w:rsidRPr="00B60E01">
        <w:t>Gráfico 4.9</w:t>
      </w:r>
      <w:r w:rsidR="00CE5747">
        <w:t xml:space="preserve"> </w:t>
      </w:r>
      <w:r w:rsidRPr="00B60E01">
        <w:t>Pregunta 9</w:t>
      </w:r>
    </w:p>
    <w:p w:rsidR="00C24AAE" w:rsidRPr="00B60E01" w:rsidRDefault="00C24AAE" w:rsidP="00C24AAE">
      <w:pPr>
        <w:jc w:val="center"/>
      </w:pPr>
      <w:r>
        <w:rPr>
          <w:noProof/>
          <w:lang w:eastAsia="es-EC"/>
        </w:rPr>
        <w:drawing>
          <wp:inline distT="0" distB="0" distL="0" distR="0">
            <wp:extent cx="2768600" cy="1473200"/>
            <wp:effectExtent l="19050" t="0" r="0" b="0"/>
            <wp:docPr id="8" name="Imagen 1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64"/>
                    <pic:cNvPicPr>
                      <a:picLocks noChangeAspect="1" noChangeArrowheads="1"/>
                    </pic:cNvPicPr>
                  </pic:nvPicPr>
                  <pic:blipFill>
                    <a:blip r:embed="rId21" cstate="print"/>
                    <a:srcRect/>
                    <a:stretch>
                      <a:fillRect/>
                    </a:stretch>
                  </pic:blipFill>
                  <pic:spPr bwMode="auto">
                    <a:xfrm>
                      <a:off x="0" y="0"/>
                      <a:ext cx="2768600" cy="1473200"/>
                    </a:xfrm>
                    <a:prstGeom prst="rect">
                      <a:avLst/>
                    </a:prstGeom>
                    <a:noFill/>
                    <a:ln w="9525">
                      <a:noFill/>
                      <a:miter lim="800000"/>
                      <a:headEnd/>
                      <a:tailEnd/>
                    </a:ln>
                  </pic:spPr>
                </pic:pic>
              </a:graphicData>
            </a:graphic>
          </wp:inline>
        </w:drawing>
      </w:r>
    </w:p>
    <w:p w:rsidR="00C24AAE" w:rsidRPr="00B60E01" w:rsidRDefault="00C24AAE" w:rsidP="00C24AAE">
      <w:pPr>
        <w:jc w:val="center"/>
      </w:pPr>
      <w:r w:rsidRPr="005B5E0C">
        <w:t>Elaborado por:</w:t>
      </w:r>
      <w:r w:rsidRPr="00B60E01">
        <w:t xml:space="preserve"> </w:t>
      </w:r>
      <w:r>
        <w:t>Francisco Javier Flores</w:t>
      </w:r>
    </w:p>
    <w:p w:rsidR="00C24AAE" w:rsidRPr="00B60E01" w:rsidRDefault="00C24AAE" w:rsidP="00C24AAE"/>
    <w:p w:rsidR="00C24AAE" w:rsidRDefault="00C24AAE" w:rsidP="00C24AAE">
      <w:r w:rsidRPr="00B60E01">
        <w:t>30% de los sujetos encuestados afirman tener conocimiento en lo que se refiere al presupuesto estatal asignado para la solución de problemas ambientales, mientras que el 70% no conoce la temática que corresponde a la solución de problemas ambientales por medio del presupuesto del Estado</w:t>
      </w:r>
      <w:r>
        <w:t>.</w:t>
      </w:r>
    </w:p>
    <w:p w:rsidR="00C24AAE" w:rsidRDefault="00C24AAE" w:rsidP="00C24AAE"/>
    <w:p w:rsidR="00C24AAE" w:rsidRDefault="00C24AAE" w:rsidP="00C24AAE"/>
    <w:p w:rsidR="00C24AAE" w:rsidRDefault="00C24AAE" w:rsidP="00C24AAE"/>
    <w:p w:rsidR="00C24AAE" w:rsidRDefault="00C24AAE" w:rsidP="00C24AAE"/>
    <w:p w:rsidR="00C24AAE" w:rsidRDefault="00C24AAE" w:rsidP="00C24AAE"/>
    <w:p w:rsidR="00C24AAE" w:rsidRPr="000F48F4" w:rsidRDefault="00C24AAE" w:rsidP="00C24AAE">
      <w:pPr>
        <w:rPr>
          <w:b/>
        </w:rPr>
      </w:pPr>
      <w:r w:rsidRPr="000F48F4">
        <w:rPr>
          <w:b/>
        </w:rPr>
        <w:t>Pregunta 10</w:t>
      </w:r>
    </w:p>
    <w:p w:rsidR="00CE5747" w:rsidRDefault="00CE5747" w:rsidP="00C24AAE"/>
    <w:p w:rsidR="00C24AAE" w:rsidRDefault="00C24AAE" w:rsidP="00C24AAE">
      <w:r w:rsidRPr="00B60E01">
        <w:lastRenderedPageBreak/>
        <w:t>Está de acuerdo con la asignación presupuestaria por parte del Estado a entes de carácter particular y la sociedad civil, con el fin de que éstas velen por los intereses ambientales</w:t>
      </w:r>
      <w:r w:rsidR="00CE5747">
        <w:t>.</w:t>
      </w:r>
    </w:p>
    <w:p w:rsidR="00CE5747" w:rsidRPr="00B60E01" w:rsidRDefault="00CE5747" w:rsidP="00C24AAE"/>
    <w:p w:rsidR="00C24AAE" w:rsidRPr="00B60E01" w:rsidRDefault="00C24AAE" w:rsidP="00C24AAE">
      <w:r w:rsidRPr="00B60E01">
        <w:t>Esta pregunta arrojó los siguientes resultados:</w:t>
      </w:r>
    </w:p>
    <w:p w:rsidR="00C24AAE" w:rsidRPr="00B60E01" w:rsidRDefault="00C24AAE" w:rsidP="00C24AAE"/>
    <w:p w:rsidR="00C24AAE" w:rsidRPr="00B60E01" w:rsidRDefault="00C24AAE" w:rsidP="00C24AAE">
      <w:pPr>
        <w:jc w:val="center"/>
      </w:pPr>
      <w:r w:rsidRPr="00B60E01">
        <w:t>Tabla 4.10</w:t>
      </w:r>
      <w:r w:rsidR="00CE5747">
        <w:t xml:space="preserve"> </w:t>
      </w:r>
      <w:r w:rsidRPr="00B60E01">
        <w:t>Pregunta 10</w:t>
      </w:r>
    </w:p>
    <w:tbl>
      <w:tblPr>
        <w:tblW w:w="4445" w:type="dxa"/>
        <w:jc w:val="center"/>
        <w:tblCellMar>
          <w:left w:w="70" w:type="dxa"/>
          <w:right w:w="70" w:type="dxa"/>
        </w:tblCellMar>
        <w:tblLook w:val="00A0"/>
      </w:tblPr>
      <w:tblGrid>
        <w:gridCol w:w="630"/>
        <w:gridCol w:w="1891"/>
        <w:gridCol w:w="1021"/>
        <w:gridCol w:w="1192"/>
      </w:tblGrid>
      <w:tr w:rsidR="00C24AAE" w:rsidRPr="00B60E01" w:rsidTr="00101B72">
        <w:trPr>
          <w:trHeight w:val="293"/>
          <w:jc w:val="center"/>
        </w:trPr>
        <w:tc>
          <w:tcPr>
            <w:tcW w:w="567" w:type="dxa"/>
            <w:tcBorders>
              <w:top w:val="single" w:sz="8" w:space="0" w:color="auto"/>
              <w:left w:val="single" w:sz="8" w:space="0" w:color="auto"/>
              <w:bottom w:val="single" w:sz="8" w:space="0" w:color="auto"/>
              <w:right w:val="single" w:sz="8" w:space="0" w:color="auto"/>
            </w:tcBorders>
            <w:shd w:val="clear" w:color="000000" w:fill="DBE5F1"/>
            <w:noWrap/>
            <w:vAlign w:val="bottom"/>
          </w:tcPr>
          <w:p w:rsidR="00C24AAE" w:rsidRPr="00B60E01" w:rsidRDefault="00C24AAE" w:rsidP="00101B72">
            <w:pPr>
              <w:jc w:val="center"/>
            </w:pPr>
            <w:r w:rsidRPr="00B60E01">
              <w:rPr>
                <w:sz w:val="22"/>
              </w:rPr>
              <w:t>N°</w:t>
            </w:r>
          </w:p>
        </w:tc>
        <w:tc>
          <w:tcPr>
            <w:tcW w:w="1891" w:type="dxa"/>
            <w:tcBorders>
              <w:top w:val="single" w:sz="8" w:space="0" w:color="auto"/>
              <w:left w:val="nil"/>
              <w:bottom w:val="single" w:sz="8" w:space="0" w:color="auto"/>
              <w:right w:val="single" w:sz="8" w:space="0" w:color="auto"/>
            </w:tcBorders>
            <w:shd w:val="clear" w:color="000000" w:fill="DBE5F1"/>
            <w:noWrap/>
            <w:vAlign w:val="bottom"/>
          </w:tcPr>
          <w:p w:rsidR="00C24AAE" w:rsidRPr="00B60E01" w:rsidRDefault="00C24AAE" w:rsidP="00101B72">
            <w:pPr>
              <w:jc w:val="center"/>
            </w:pPr>
            <w:r w:rsidRPr="00B60E01">
              <w:rPr>
                <w:sz w:val="22"/>
              </w:rPr>
              <w:t>Respuesta</w:t>
            </w:r>
          </w:p>
        </w:tc>
        <w:tc>
          <w:tcPr>
            <w:tcW w:w="986" w:type="dxa"/>
            <w:tcBorders>
              <w:top w:val="single" w:sz="8" w:space="0" w:color="auto"/>
              <w:left w:val="nil"/>
              <w:bottom w:val="single" w:sz="8" w:space="0" w:color="auto"/>
              <w:right w:val="single" w:sz="8" w:space="0" w:color="auto"/>
            </w:tcBorders>
            <w:shd w:val="clear" w:color="000000" w:fill="DBE5F1"/>
            <w:noWrap/>
            <w:vAlign w:val="bottom"/>
          </w:tcPr>
          <w:p w:rsidR="00C24AAE" w:rsidRPr="00B60E01" w:rsidRDefault="00C24AAE" w:rsidP="00101B72">
            <w:pPr>
              <w:jc w:val="center"/>
            </w:pPr>
            <w:r w:rsidRPr="00B60E01">
              <w:rPr>
                <w:sz w:val="22"/>
              </w:rPr>
              <w:t>Cantidad</w:t>
            </w:r>
          </w:p>
        </w:tc>
        <w:tc>
          <w:tcPr>
            <w:tcW w:w="1001" w:type="dxa"/>
            <w:tcBorders>
              <w:top w:val="single" w:sz="8" w:space="0" w:color="auto"/>
              <w:left w:val="nil"/>
              <w:bottom w:val="single" w:sz="8" w:space="0" w:color="auto"/>
              <w:right w:val="single" w:sz="8" w:space="0" w:color="auto"/>
            </w:tcBorders>
            <w:shd w:val="clear" w:color="000000" w:fill="DBE5F1"/>
            <w:noWrap/>
            <w:vAlign w:val="bottom"/>
          </w:tcPr>
          <w:p w:rsidR="00C24AAE" w:rsidRPr="00B60E01" w:rsidRDefault="00C24AAE" w:rsidP="00101B72">
            <w:pPr>
              <w:jc w:val="center"/>
            </w:pPr>
            <w:r w:rsidRPr="00B60E01">
              <w:rPr>
                <w:sz w:val="22"/>
              </w:rPr>
              <w:t>Porcentaje</w:t>
            </w:r>
          </w:p>
        </w:tc>
      </w:tr>
      <w:tr w:rsidR="00C24AAE" w:rsidRPr="00B60E01" w:rsidTr="00101B72">
        <w:trPr>
          <w:trHeight w:val="293"/>
          <w:jc w:val="center"/>
        </w:trPr>
        <w:tc>
          <w:tcPr>
            <w:tcW w:w="567" w:type="dxa"/>
            <w:tcBorders>
              <w:top w:val="nil"/>
              <w:left w:val="single" w:sz="8" w:space="0" w:color="auto"/>
              <w:bottom w:val="single" w:sz="8" w:space="0" w:color="auto"/>
              <w:right w:val="single" w:sz="8" w:space="0" w:color="auto"/>
            </w:tcBorders>
            <w:noWrap/>
            <w:vAlign w:val="bottom"/>
          </w:tcPr>
          <w:p w:rsidR="00C24AAE" w:rsidRPr="00B60E01" w:rsidRDefault="00C24AAE" w:rsidP="00101B72">
            <w:pPr>
              <w:jc w:val="center"/>
            </w:pPr>
            <w:r w:rsidRPr="00B60E01">
              <w:rPr>
                <w:sz w:val="22"/>
              </w:rPr>
              <w:t>1</w:t>
            </w:r>
          </w:p>
        </w:tc>
        <w:tc>
          <w:tcPr>
            <w:tcW w:w="1891" w:type="dxa"/>
            <w:tcBorders>
              <w:top w:val="nil"/>
              <w:left w:val="nil"/>
              <w:bottom w:val="single" w:sz="8" w:space="0" w:color="auto"/>
              <w:right w:val="single" w:sz="8" w:space="0" w:color="auto"/>
            </w:tcBorders>
            <w:noWrap/>
            <w:vAlign w:val="bottom"/>
          </w:tcPr>
          <w:p w:rsidR="00C24AAE" w:rsidRPr="00B60E01" w:rsidRDefault="00C24AAE" w:rsidP="00101B72">
            <w:pPr>
              <w:jc w:val="center"/>
            </w:pPr>
            <w:r w:rsidRPr="00B60E01">
              <w:rPr>
                <w:sz w:val="22"/>
              </w:rPr>
              <w:t>Si</w:t>
            </w:r>
          </w:p>
        </w:tc>
        <w:tc>
          <w:tcPr>
            <w:tcW w:w="986" w:type="dxa"/>
            <w:tcBorders>
              <w:top w:val="nil"/>
              <w:left w:val="nil"/>
              <w:bottom w:val="single" w:sz="8" w:space="0" w:color="auto"/>
              <w:right w:val="single" w:sz="8" w:space="0" w:color="auto"/>
            </w:tcBorders>
            <w:noWrap/>
            <w:vAlign w:val="bottom"/>
          </w:tcPr>
          <w:p w:rsidR="00C24AAE" w:rsidRPr="00B60E01" w:rsidRDefault="00C24AAE" w:rsidP="00101B72">
            <w:pPr>
              <w:jc w:val="center"/>
            </w:pPr>
            <w:r w:rsidRPr="00B60E01">
              <w:rPr>
                <w:sz w:val="22"/>
              </w:rPr>
              <w:t>51</w:t>
            </w:r>
          </w:p>
        </w:tc>
        <w:tc>
          <w:tcPr>
            <w:tcW w:w="1001" w:type="dxa"/>
            <w:tcBorders>
              <w:top w:val="nil"/>
              <w:left w:val="nil"/>
              <w:bottom w:val="single" w:sz="8" w:space="0" w:color="auto"/>
              <w:right w:val="single" w:sz="8" w:space="0" w:color="auto"/>
            </w:tcBorders>
            <w:noWrap/>
            <w:vAlign w:val="bottom"/>
          </w:tcPr>
          <w:p w:rsidR="00C24AAE" w:rsidRPr="00B60E01" w:rsidRDefault="00C24AAE" w:rsidP="00101B72">
            <w:pPr>
              <w:jc w:val="center"/>
            </w:pPr>
            <w:r w:rsidRPr="00B60E01">
              <w:rPr>
                <w:sz w:val="22"/>
              </w:rPr>
              <w:t>41%</w:t>
            </w:r>
          </w:p>
        </w:tc>
      </w:tr>
      <w:tr w:rsidR="00C24AAE" w:rsidRPr="00B60E01" w:rsidTr="00101B72">
        <w:trPr>
          <w:trHeight w:val="293"/>
          <w:jc w:val="center"/>
        </w:trPr>
        <w:tc>
          <w:tcPr>
            <w:tcW w:w="567" w:type="dxa"/>
            <w:tcBorders>
              <w:top w:val="nil"/>
              <w:left w:val="single" w:sz="8" w:space="0" w:color="auto"/>
              <w:bottom w:val="single" w:sz="8" w:space="0" w:color="auto"/>
              <w:right w:val="single" w:sz="8" w:space="0" w:color="auto"/>
            </w:tcBorders>
            <w:noWrap/>
            <w:vAlign w:val="bottom"/>
          </w:tcPr>
          <w:p w:rsidR="00C24AAE" w:rsidRPr="00B60E01" w:rsidRDefault="00C24AAE" w:rsidP="00101B72">
            <w:pPr>
              <w:jc w:val="center"/>
            </w:pPr>
            <w:r w:rsidRPr="00B60E01">
              <w:rPr>
                <w:sz w:val="22"/>
              </w:rPr>
              <w:t>2</w:t>
            </w:r>
          </w:p>
        </w:tc>
        <w:tc>
          <w:tcPr>
            <w:tcW w:w="1891" w:type="dxa"/>
            <w:tcBorders>
              <w:top w:val="nil"/>
              <w:left w:val="nil"/>
              <w:bottom w:val="single" w:sz="8" w:space="0" w:color="auto"/>
              <w:right w:val="single" w:sz="8" w:space="0" w:color="auto"/>
            </w:tcBorders>
            <w:noWrap/>
            <w:vAlign w:val="bottom"/>
          </w:tcPr>
          <w:p w:rsidR="00C24AAE" w:rsidRPr="00B60E01" w:rsidRDefault="00C24AAE" w:rsidP="00101B72">
            <w:pPr>
              <w:jc w:val="center"/>
            </w:pPr>
            <w:r w:rsidRPr="00B60E01">
              <w:rPr>
                <w:sz w:val="22"/>
              </w:rPr>
              <w:t>No</w:t>
            </w:r>
          </w:p>
        </w:tc>
        <w:tc>
          <w:tcPr>
            <w:tcW w:w="986" w:type="dxa"/>
            <w:tcBorders>
              <w:top w:val="nil"/>
              <w:left w:val="nil"/>
              <w:bottom w:val="single" w:sz="8" w:space="0" w:color="auto"/>
              <w:right w:val="single" w:sz="8" w:space="0" w:color="auto"/>
            </w:tcBorders>
            <w:noWrap/>
            <w:vAlign w:val="bottom"/>
          </w:tcPr>
          <w:p w:rsidR="00C24AAE" w:rsidRPr="00B60E01" w:rsidRDefault="00C24AAE" w:rsidP="00101B72">
            <w:pPr>
              <w:jc w:val="center"/>
            </w:pPr>
            <w:r w:rsidRPr="00B60E01">
              <w:rPr>
                <w:sz w:val="22"/>
              </w:rPr>
              <w:t>73</w:t>
            </w:r>
          </w:p>
        </w:tc>
        <w:tc>
          <w:tcPr>
            <w:tcW w:w="1001" w:type="dxa"/>
            <w:tcBorders>
              <w:top w:val="nil"/>
              <w:left w:val="nil"/>
              <w:bottom w:val="single" w:sz="8" w:space="0" w:color="auto"/>
              <w:right w:val="single" w:sz="8" w:space="0" w:color="auto"/>
            </w:tcBorders>
            <w:noWrap/>
            <w:vAlign w:val="bottom"/>
          </w:tcPr>
          <w:p w:rsidR="00C24AAE" w:rsidRPr="00B60E01" w:rsidRDefault="00C24AAE" w:rsidP="00101B72">
            <w:pPr>
              <w:jc w:val="center"/>
            </w:pPr>
            <w:r w:rsidRPr="00B60E01">
              <w:rPr>
                <w:sz w:val="22"/>
              </w:rPr>
              <w:t>59%</w:t>
            </w:r>
          </w:p>
        </w:tc>
      </w:tr>
      <w:tr w:rsidR="00C24AAE" w:rsidRPr="00B60E01" w:rsidTr="00101B72">
        <w:trPr>
          <w:trHeight w:val="293"/>
          <w:jc w:val="center"/>
        </w:trPr>
        <w:tc>
          <w:tcPr>
            <w:tcW w:w="567" w:type="dxa"/>
            <w:tcBorders>
              <w:top w:val="nil"/>
              <w:left w:val="single" w:sz="8" w:space="0" w:color="auto"/>
              <w:bottom w:val="single" w:sz="8" w:space="0" w:color="auto"/>
              <w:right w:val="single" w:sz="8" w:space="0" w:color="auto"/>
            </w:tcBorders>
            <w:noWrap/>
            <w:vAlign w:val="bottom"/>
          </w:tcPr>
          <w:p w:rsidR="00C24AAE" w:rsidRPr="00B60E01" w:rsidRDefault="00C24AAE" w:rsidP="00101B72">
            <w:pPr>
              <w:jc w:val="center"/>
            </w:pPr>
            <w:r w:rsidRPr="00B60E01">
              <w:rPr>
                <w:sz w:val="22"/>
              </w:rPr>
              <w:t>Total</w:t>
            </w:r>
          </w:p>
        </w:tc>
        <w:tc>
          <w:tcPr>
            <w:tcW w:w="1891" w:type="dxa"/>
            <w:tcBorders>
              <w:top w:val="nil"/>
              <w:left w:val="nil"/>
              <w:bottom w:val="single" w:sz="8" w:space="0" w:color="auto"/>
              <w:right w:val="single" w:sz="8" w:space="0" w:color="auto"/>
            </w:tcBorders>
            <w:noWrap/>
            <w:vAlign w:val="bottom"/>
          </w:tcPr>
          <w:p w:rsidR="00C24AAE" w:rsidRPr="00B60E01" w:rsidRDefault="00C24AAE" w:rsidP="00101B72">
            <w:pPr>
              <w:jc w:val="center"/>
            </w:pPr>
          </w:p>
        </w:tc>
        <w:tc>
          <w:tcPr>
            <w:tcW w:w="986" w:type="dxa"/>
            <w:tcBorders>
              <w:top w:val="nil"/>
              <w:left w:val="nil"/>
              <w:bottom w:val="single" w:sz="8" w:space="0" w:color="auto"/>
              <w:right w:val="single" w:sz="8" w:space="0" w:color="auto"/>
            </w:tcBorders>
            <w:noWrap/>
            <w:vAlign w:val="bottom"/>
          </w:tcPr>
          <w:p w:rsidR="00C24AAE" w:rsidRPr="00B60E01" w:rsidRDefault="00C24AAE" w:rsidP="00101B72">
            <w:pPr>
              <w:jc w:val="center"/>
            </w:pPr>
            <w:r w:rsidRPr="00B60E01">
              <w:rPr>
                <w:sz w:val="22"/>
              </w:rPr>
              <w:t>124</w:t>
            </w:r>
          </w:p>
        </w:tc>
        <w:tc>
          <w:tcPr>
            <w:tcW w:w="1001" w:type="dxa"/>
            <w:tcBorders>
              <w:top w:val="nil"/>
              <w:left w:val="nil"/>
              <w:bottom w:val="single" w:sz="8" w:space="0" w:color="auto"/>
              <w:right w:val="single" w:sz="8" w:space="0" w:color="auto"/>
            </w:tcBorders>
            <w:noWrap/>
            <w:vAlign w:val="bottom"/>
          </w:tcPr>
          <w:p w:rsidR="00C24AAE" w:rsidRPr="00B60E01" w:rsidRDefault="00C24AAE" w:rsidP="00101B72">
            <w:pPr>
              <w:jc w:val="center"/>
            </w:pPr>
            <w:r w:rsidRPr="00B60E01">
              <w:rPr>
                <w:sz w:val="22"/>
              </w:rPr>
              <w:t>100%</w:t>
            </w:r>
          </w:p>
        </w:tc>
      </w:tr>
    </w:tbl>
    <w:p w:rsidR="00C24AAE" w:rsidRPr="00B60E01" w:rsidRDefault="00C24AAE" w:rsidP="00C24AAE">
      <w:pPr>
        <w:jc w:val="center"/>
      </w:pPr>
      <w:r w:rsidRPr="005B5E0C">
        <w:t>Elaborado por:</w:t>
      </w:r>
      <w:r w:rsidRPr="00B60E01">
        <w:t xml:space="preserve"> </w:t>
      </w:r>
      <w:r>
        <w:t>Francisco Javier Flores</w:t>
      </w:r>
    </w:p>
    <w:p w:rsidR="00C24AAE" w:rsidRDefault="00C24AAE" w:rsidP="00C24AAE">
      <w:pPr>
        <w:jc w:val="center"/>
      </w:pPr>
    </w:p>
    <w:p w:rsidR="00C24AAE" w:rsidRPr="00B60E01" w:rsidRDefault="00C24AAE" w:rsidP="00C24AAE">
      <w:pPr>
        <w:jc w:val="center"/>
      </w:pPr>
      <w:r w:rsidRPr="00B60E01">
        <w:t>Gráfico 4.10</w:t>
      </w:r>
      <w:r w:rsidR="00CE5747">
        <w:t xml:space="preserve"> </w:t>
      </w:r>
      <w:r w:rsidRPr="00B60E01">
        <w:t>Pregunta 10</w:t>
      </w:r>
    </w:p>
    <w:p w:rsidR="00C24AAE" w:rsidRPr="00B60E01" w:rsidRDefault="00C24AAE" w:rsidP="00C24AAE">
      <w:pPr>
        <w:jc w:val="center"/>
      </w:pPr>
      <w:r>
        <w:rPr>
          <w:noProof/>
          <w:lang w:eastAsia="es-EC"/>
        </w:rPr>
        <w:drawing>
          <wp:inline distT="0" distB="0" distL="0" distR="0">
            <wp:extent cx="2997200" cy="1612900"/>
            <wp:effectExtent l="19050" t="0" r="0" b="0"/>
            <wp:docPr id="9" name="Imagen 1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65"/>
                    <pic:cNvPicPr>
                      <a:picLocks noChangeAspect="1" noChangeArrowheads="1"/>
                    </pic:cNvPicPr>
                  </pic:nvPicPr>
                  <pic:blipFill>
                    <a:blip r:embed="rId22" cstate="print"/>
                    <a:srcRect/>
                    <a:stretch>
                      <a:fillRect/>
                    </a:stretch>
                  </pic:blipFill>
                  <pic:spPr bwMode="auto">
                    <a:xfrm>
                      <a:off x="0" y="0"/>
                      <a:ext cx="2997200" cy="1612900"/>
                    </a:xfrm>
                    <a:prstGeom prst="rect">
                      <a:avLst/>
                    </a:prstGeom>
                    <a:noFill/>
                    <a:ln w="9525">
                      <a:noFill/>
                      <a:miter lim="800000"/>
                      <a:headEnd/>
                      <a:tailEnd/>
                    </a:ln>
                  </pic:spPr>
                </pic:pic>
              </a:graphicData>
            </a:graphic>
          </wp:inline>
        </w:drawing>
      </w:r>
    </w:p>
    <w:p w:rsidR="00C24AAE" w:rsidRPr="00B60E01" w:rsidRDefault="00C24AAE" w:rsidP="00C24AAE">
      <w:pPr>
        <w:jc w:val="center"/>
      </w:pPr>
      <w:r w:rsidRPr="005B5E0C">
        <w:t>Elaborado por:</w:t>
      </w:r>
      <w:r w:rsidRPr="00B60E01">
        <w:t xml:space="preserve"> </w:t>
      </w:r>
      <w:r>
        <w:t>Francisco Javier Flores</w:t>
      </w:r>
    </w:p>
    <w:p w:rsidR="00C24AAE" w:rsidRPr="00B60E01" w:rsidRDefault="00C24AAE" w:rsidP="00C24AAE"/>
    <w:p w:rsidR="00C24AAE" w:rsidRDefault="00C24AAE" w:rsidP="00C24AAE">
      <w:r w:rsidRPr="00B60E01">
        <w:t>El 59% de los encuestados expresa su rechazo a la tesis de que las entidades de carácter particular sean dotadas de recursos estatales para llevar a cabo actividades que velen por los intereses ambientales, esto en contraposición del 41% que apoya la idea de que entes de carácter particular deben ser financiados por el Estado para que realicen las actividades antes mencionadas</w:t>
      </w:r>
      <w:r>
        <w:t>.</w:t>
      </w:r>
    </w:p>
    <w:p w:rsidR="00C24AAE" w:rsidRDefault="00C24AAE" w:rsidP="00C24AAE"/>
    <w:p w:rsidR="00C24AAE" w:rsidRPr="000F48F4" w:rsidRDefault="00C24AAE" w:rsidP="00C24AAE">
      <w:pPr>
        <w:rPr>
          <w:b/>
        </w:rPr>
      </w:pPr>
      <w:r w:rsidRPr="000F48F4">
        <w:rPr>
          <w:b/>
        </w:rPr>
        <w:t>Pregunta 11</w:t>
      </w:r>
    </w:p>
    <w:p w:rsidR="00CE5747" w:rsidRDefault="00CE5747" w:rsidP="00C24AAE"/>
    <w:p w:rsidR="00C24AAE" w:rsidRPr="00B60E01" w:rsidRDefault="00C24AAE" w:rsidP="00C24AAE">
      <w:r w:rsidRPr="00B60E01">
        <w:lastRenderedPageBreak/>
        <w:t>Considera usted que se debe establecer en la legislación respectiva componentes ambientales en los procesos que desarrollan tanto instituciones del sector público como el secto</w:t>
      </w:r>
      <w:r w:rsidR="00CE5747">
        <w:t xml:space="preserve">r privado. </w:t>
      </w:r>
      <w:r w:rsidRPr="00B60E01">
        <w:t>Esta pregunta arrojó los siguientes resultados:</w:t>
      </w:r>
    </w:p>
    <w:p w:rsidR="00C24AAE" w:rsidRDefault="00C24AAE" w:rsidP="00C24AAE"/>
    <w:p w:rsidR="00C24AAE" w:rsidRPr="00B60E01" w:rsidRDefault="00C24AAE" w:rsidP="00C24AAE">
      <w:pPr>
        <w:jc w:val="center"/>
      </w:pPr>
      <w:r w:rsidRPr="00B60E01">
        <w:t>Tabla 4.11</w:t>
      </w:r>
      <w:r w:rsidR="00CE5747">
        <w:t xml:space="preserve"> </w:t>
      </w:r>
      <w:r w:rsidRPr="00B60E01">
        <w:t>Pregunta 11</w:t>
      </w:r>
    </w:p>
    <w:tbl>
      <w:tblPr>
        <w:tblW w:w="5895" w:type="dxa"/>
        <w:jc w:val="center"/>
        <w:tblCellMar>
          <w:left w:w="70" w:type="dxa"/>
          <w:right w:w="70" w:type="dxa"/>
        </w:tblCellMar>
        <w:tblLook w:val="00A0"/>
      </w:tblPr>
      <w:tblGrid>
        <w:gridCol w:w="692"/>
        <w:gridCol w:w="2952"/>
        <w:gridCol w:w="1026"/>
        <w:gridCol w:w="1225"/>
      </w:tblGrid>
      <w:tr w:rsidR="00C24AAE" w:rsidRPr="00B60E01" w:rsidTr="00CE5747">
        <w:trPr>
          <w:trHeight w:val="230"/>
          <w:jc w:val="center"/>
        </w:trPr>
        <w:tc>
          <w:tcPr>
            <w:tcW w:w="692" w:type="dxa"/>
            <w:tcBorders>
              <w:top w:val="single" w:sz="8" w:space="0" w:color="auto"/>
              <w:left w:val="single" w:sz="8" w:space="0" w:color="auto"/>
              <w:bottom w:val="single" w:sz="8" w:space="0" w:color="auto"/>
              <w:right w:val="single" w:sz="8" w:space="0" w:color="auto"/>
            </w:tcBorders>
            <w:shd w:val="clear" w:color="000000" w:fill="DBE5F1"/>
            <w:noWrap/>
            <w:vAlign w:val="bottom"/>
          </w:tcPr>
          <w:p w:rsidR="00C24AAE" w:rsidRPr="00B60E01" w:rsidRDefault="00C24AAE" w:rsidP="00CE5747">
            <w:pPr>
              <w:spacing w:line="240" w:lineRule="auto"/>
              <w:jc w:val="center"/>
            </w:pPr>
            <w:r w:rsidRPr="00B60E01">
              <w:rPr>
                <w:sz w:val="22"/>
              </w:rPr>
              <w:t>N°</w:t>
            </w:r>
          </w:p>
        </w:tc>
        <w:tc>
          <w:tcPr>
            <w:tcW w:w="2952" w:type="dxa"/>
            <w:tcBorders>
              <w:top w:val="single" w:sz="8" w:space="0" w:color="auto"/>
              <w:left w:val="nil"/>
              <w:bottom w:val="single" w:sz="8" w:space="0" w:color="auto"/>
              <w:right w:val="single" w:sz="8" w:space="0" w:color="auto"/>
            </w:tcBorders>
            <w:shd w:val="clear" w:color="000000" w:fill="DBE5F1"/>
            <w:noWrap/>
            <w:vAlign w:val="bottom"/>
          </w:tcPr>
          <w:p w:rsidR="00C24AAE" w:rsidRPr="00B60E01" w:rsidRDefault="00C24AAE" w:rsidP="00CE5747">
            <w:pPr>
              <w:spacing w:line="240" w:lineRule="auto"/>
              <w:jc w:val="center"/>
            </w:pPr>
            <w:r w:rsidRPr="00B60E01">
              <w:rPr>
                <w:sz w:val="22"/>
              </w:rPr>
              <w:t>Respuesta</w:t>
            </w:r>
          </w:p>
        </w:tc>
        <w:tc>
          <w:tcPr>
            <w:tcW w:w="1026" w:type="dxa"/>
            <w:tcBorders>
              <w:top w:val="single" w:sz="8" w:space="0" w:color="auto"/>
              <w:left w:val="nil"/>
              <w:bottom w:val="single" w:sz="8" w:space="0" w:color="auto"/>
              <w:right w:val="single" w:sz="8" w:space="0" w:color="auto"/>
            </w:tcBorders>
            <w:shd w:val="clear" w:color="000000" w:fill="DBE5F1"/>
            <w:noWrap/>
            <w:vAlign w:val="bottom"/>
          </w:tcPr>
          <w:p w:rsidR="00C24AAE" w:rsidRPr="00B60E01" w:rsidRDefault="00C24AAE" w:rsidP="00CE5747">
            <w:pPr>
              <w:spacing w:line="240" w:lineRule="auto"/>
              <w:jc w:val="center"/>
            </w:pPr>
            <w:r w:rsidRPr="00B60E01">
              <w:rPr>
                <w:sz w:val="22"/>
              </w:rPr>
              <w:t>Cantidad</w:t>
            </w:r>
          </w:p>
        </w:tc>
        <w:tc>
          <w:tcPr>
            <w:tcW w:w="1225" w:type="dxa"/>
            <w:tcBorders>
              <w:top w:val="single" w:sz="8" w:space="0" w:color="auto"/>
              <w:left w:val="nil"/>
              <w:bottom w:val="single" w:sz="8" w:space="0" w:color="auto"/>
              <w:right w:val="single" w:sz="8" w:space="0" w:color="auto"/>
            </w:tcBorders>
            <w:shd w:val="clear" w:color="000000" w:fill="DBE5F1"/>
            <w:noWrap/>
            <w:vAlign w:val="bottom"/>
          </w:tcPr>
          <w:p w:rsidR="00C24AAE" w:rsidRPr="00B60E01" w:rsidRDefault="00C24AAE" w:rsidP="00CE5747">
            <w:pPr>
              <w:spacing w:line="240" w:lineRule="auto"/>
              <w:jc w:val="center"/>
            </w:pPr>
            <w:r w:rsidRPr="00B60E01">
              <w:rPr>
                <w:sz w:val="22"/>
              </w:rPr>
              <w:t>Porcentaje</w:t>
            </w:r>
          </w:p>
        </w:tc>
      </w:tr>
      <w:tr w:rsidR="00C24AAE" w:rsidRPr="00B60E01" w:rsidTr="00CE5747">
        <w:trPr>
          <w:trHeight w:val="230"/>
          <w:jc w:val="center"/>
        </w:trPr>
        <w:tc>
          <w:tcPr>
            <w:tcW w:w="692" w:type="dxa"/>
            <w:tcBorders>
              <w:top w:val="nil"/>
              <w:left w:val="single" w:sz="8" w:space="0" w:color="auto"/>
              <w:bottom w:val="single" w:sz="8" w:space="0" w:color="auto"/>
              <w:right w:val="single" w:sz="8" w:space="0" w:color="auto"/>
            </w:tcBorders>
            <w:noWrap/>
            <w:vAlign w:val="bottom"/>
          </w:tcPr>
          <w:p w:rsidR="00C24AAE" w:rsidRPr="00B60E01" w:rsidRDefault="00C24AAE" w:rsidP="00CE5747">
            <w:pPr>
              <w:spacing w:line="240" w:lineRule="auto"/>
              <w:jc w:val="center"/>
            </w:pPr>
            <w:r w:rsidRPr="00B60E01">
              <w:rPr>
                <w:sz w:val="22"/>
              </w:rPr>
              <w:t>1</w:t>
            </w:r>
          </w:p>
        </w:tc>
        <w:tc>
          <w:tcPr>
            <w:tcW w:w="2952" w:type="dxa"/>
            <w:tcBorders>
              <w:top w:val="nil"/>
              <w:left w:val="nil"/>
              <w:bottom w:val="single" w:sz="8" w:space="0" w:color="auto"/>
              <w:right w:val="single" w:sz="8" w:space="0" w:color="auto"/>
            </w:tcBorders>
            <w:noWrap/>
            <w:vAlign w:val="bottom"/>
          </w:tcPr>
          <w:p w:rsidR="00C24AAE" w:rsidRPr="00B60E01" w:rsidRDefault="00C24AAE" w:rsidP="00CE5747">
            <w:pPr>
              <w:spacing w:line="240" w:lineRule="auto"/>
              <w:jc w:val="left"/>
            </w:pPr>
            <w:r w:rsidRPr="00B60E01">
              <w:rPr>
                <w:sz w:val="22"/>
              </w:rPr>
              <w:t>Si</w:t>
            </w:r>
          </w:p>
        </w:tc>
        <w:tc>
          <w:tcPr>
            <w:tcW w:w="1026" w:type="dxa"/>
            <w:tcBorders>
              <w:top w:val="nil"/>
              <w:left w:val="nil"/>
              <w:bottom w:val="single" w:sz="8" w:space="0" w:color="auto"/>
              <w:right w:val="single" w:sz="8" w:space="0" w:color="auto"/>
            </w:tcBorders>
            <w:noWrap/>
            <w:vAlign w:val="bottom"/>
          </w:tcPr>
          <w:p w:rsidR="00C24AAE" w:rsidRPr="00B60E01" w:rsidRDefault="00C24AAE" w:rsidP="00CE5747">
            <w:pPr>
              <w:spacing w:line="240" w:lineRule="auto"/>
              <w:jc w:val="center"/>
            </w:pPr>
            <w:r w:rsidRPr="00B60E01">
              <w:rPr>
                <w:sz w:val="22"/>
              </w:rPr>
              <w:t>92</w:t>
            </w:r>
          </w:p>
        </w:tc>
        <w:tc>
          <w:tcPr>
            <w:tcW w:w="1225" w:type="dxa"/>
            <w:tcBorders>
              <w:top w:val="nil"/>
              <w:left w:val="nil"/>
              <w:bottom w:val="single" w:sz="8" w:space="0" w:color="auto"/>
              <w:right w:val="single" w:sz="8" w:space="0" w:color="auto"/>
            </w:tcBorders>
            <w:noWrap/>
            <w:vAlign w:val="bottom"/>
          </w:tcPr>
          <w:p w:rsidR="00C24AAE" w:rsidRPr="00B60E01" w:rsidRDefault="00C24AAE" w:rsidP="00CE5747">
            <w:pPr>
              <w:spacing w:line="240" w:lineRule="auto"/>
              <w:jc w:val="center"/>
            </w:pPr>
            <w:r w:rsidRPr="00B60E01">
              <w:rPr>
                <w:sz w:val="22"/>
              </w:rPr>
              <w:t>74%</w:t>
            </w:r>
          </w:p>
        </w:tc>
      </w:tr>
      <w:tr w:rsidR="00C24AAE" w:rsidRPr="00B60E01" w:rsidTr="00CE5747">
        <w:trPr>
          <w:trHeight w:val="230"/>
          <w:jc w:val="center"/>
        </w:trPr>
        <w:tc>
          <w:tcPr>
            <w:tcW w:w="692" w:type="dxa"/>
            <w:tcBorders>
              <w:top w:val="nil"/>
              <w:left w:val="single" w:sz="8" w:space="0" w:color="auto"/>
              <w:bottom w:val="single" w:sz="8" w:space="0" w:color="auto"/>
              <w:right w:val="single" w:sz="8" w:space="0" w:color="auto"/>
            </w:tcBorders>
            <w:noWrap/>
            <w:vAlign w:val="bottom"/>
          </w:tcPr>
          <w:p w:rsidR="00C24AAE" w:rsidRPr="00B60E01" w:rsidRDefault="00C24AAE" w:rsidP="00CE5747">
            <w:pPr>
              <w:spacing w:line="240" w:lineRule="auto"/>
              <w:jc w:val="center"/>
            </w:pPr>
            <w:r w:rsidRPr="00B60E01">
              <w:rPr>
                <w:sz w:val="22"/>
              </w:rPr>
              <w:t>2</w:t>
            </w:r>
          </w:p>
        </w:tc>
        <w:tc>
          <w:tcPr>
            <w:tcW w:w="2952" w:type="dxa"/>
            <w:tcBorders>
              <w:top w:val="nil"/>
              <w:left w:val="nil"/>
              <w:bottom w:val="single" w:sz="8" w:space="0" w:color="auto"/>
              <w:right w:val="single" w:sz="8" w:space="0" w:color="auto"/>
            </w:tcBorders>
            <w:noWrap/>
            <w:vAlign w:val="bottom"/>
          </w:tcPr>
          <w:p w:rsidR="00C24AAE" w:rsidRPr="00B60E01" w:rsidRDefault="00C24AAE" w:rsidP="00CE5747">
            <w:pPr>
              <w:spacing w:line="240" w:lineRule="auto"/>
              <w:jc w:val="left"/>
            </w:pPr>
            <w:r w:rsidRPr="00B60E01">
              <w:rPr>
                <w:sz w:val="22"/>
              </w:rPr>
              <w:t>No</w:t>
            </w:r>
          </w:p>
        </w:tc>
        <w:tc>
          <w:tcPr>
            <w:tcW w:w="1026" w:type="dxa"/>
            <w:tcBorders>
              <w:top w:val="nil"/>
              <w:left w:val="nil"/>
              <w:bottom w:val="single" w:sz="8" w:space="0" w:color="auto"/>
              <w:right w:val="single" w:sz="8" w:space="0" w:color="auto"/>
            </w:tcBorders>
            <w:noWrap/>
            <w:vAlign w:val="bottom"/>
          </w:tcPr>
          <w:p w:rsidR="00C24AAE" w:rsidRPr="00B60E01" w:rsidRDefault="00C24AAE" w:rsidP="00CE5747">
            <w:pPr>
              <w:spacing w:line="240" w:lineRule="auto"/>
              <w:jc w:val="center"/>
            </w:pPr>
            <w:r w:rsidRPr="00B60E01">
              <w:rPr>
                <w:sz w:val="22"/>
              </w:rPr>
              <w:t>8</w:t>
            </w:r>
          </w:p>
        </w:tc>
        <w:tc>
          <w:tcPr>
            <w:tcW w:w="1225" w:type="dxa"/>
            <w:tcBorders>
              <w:top w:val="nil"/>
              <w:left w:val="nil"/>
              <w:bottom w:val="single" w:sz="8" w:space="0" w:color="auto"/>
              <w:right w:val="single" w:sz="8" w:space="0" w:color="auto"/>
            </w:tcBorders>
            <w:noWrap/>
            <w:vAlign w:val="bottom"/>
          </w:tcPr>
          <w:p w:rsidR="00C24AAE" w:rsidRPr="00B60E01" w:rsidRDefault="00C24AAE" w:rsidP="00CE5747">
            <w:pPr>
              <w:spacing w:line="240" w:lineRule="auto"/>
              <w:jc w:val="center"/>
            </w:pPr>
            <w:r w:rsidRPr="00B60E01">
              <w:rPr>
                <w:sz w:val="22"/>
              </w:rPr>
              <w:t>6%</w:t>
            </w:r>
          </w:p>
        </w:tc>
      </w:tr>
      <w:tr w:rsidR="00C24AAE" w:rsidRPr="00B60E01" w:rsidTr="00CE5747">
        <w:trPr>
          <w:trHeight w:val="230"/>
          <w:jc w:val="center"/>
        </w:trPr>
        <w:tc>
          <w:tcPr>
            <w:tcW w:w="692" w:type="dxa"/>
            <w:tcBorders>
              <w:top w:val="nil"/>
              <w:left w:val="single" w:sz="8" w:space="0" w:color="auto"/>
              <w:bottom w:val="single" w:sz="8" w:space="0" w:color="auto"/>
              <w:right w:val="single" w:sz="8" w:space="0" w:color="auto"/>
            </w:tcBorders>
            <w:noWrap/>
            <w:vAlign w:val="bottom"/>
          </w:tcPr>
          <w:p w:rsidR="00C24AAE" w:rsidRPr="00B60E01" w:rsidRDefault="00C24AAE" w:rsidP="00CE5747">
            <w:pPr>
              <w:spacing w:line="240" w:lineRule="auto"/>
              <w:jc w:val="center"/>
            </w:pPr>
            <w:r w:rsidRPr="00B60E01">
              <w:rPr>
                <w:sz w:val="22"/>
              </w:rPr>
              <w:t>3</w:t>
            </w:r>
          </w:p>
        </w:tc>
        <w:tc>
          <w:tcPr>
            <w:tcW w:w="2952" w:type="dxa"/>
            <w:tcBorders>
              <w:top w:val="nil"/>
              <w:left w:val="nil"/>
              <w:bottom w:val="single" w:sz="8" w:space="0" w:color="auto"/>
              <w:right w:val="single" w:sz="8" w:space="0" w:color="auto"/>
            </w:tcBorders>
            <w:noWrap/>
            <w:vAlign w:val="bottom"/>
          </w:tcPr>
          <w:p w:rsidR="00C24AAE" w:rsidRPr="00B60E01" w:rsidRDefault="00C24AAE" w:rsidP="00CE5747">
            <w:pPr>
              <w:spacing w:line="240" w:lineRule="auto"/>
              <w:jc w:val="left"/>
            </w:pPr>
            <w:r w:rsidRPr="00B60E01">
              <w:rPr>
                <w:sz w:val="22"/>
              </w:rPr>
              <w:t>Solo para el Estado</w:t>
            </w:r>
          </w:p>
        </w:tc>
        <w:tc>
          <w:tcPr>
            <w:tcW w:w="1026" w:type="dxa"/>
            <w:tcBorders>
              <w:top w:val="nil"/>
              <w:left w:val="nil"/>
              <w:bottom w:val="single" w:sz="8" w:space="0" w:color="auto"/>
              <w:right w:val="single" w:sz="8" w:space="0" w:color="auto"/>
            </w:tcBorders>
            <w:noWrap/>
            <w:vAlign w:val="bottom"/>
          </w:tcPr>
          <w:p w:rsidR="00C24AAE" w:rsidRPr="00B60E01" w:rsidRDefault="00C24AAE" w:rsidP="00CE5747">
            <w:pPr>
              <w:spacing w:line="240" w:lineRule="auto"/>
              <w:jc w:val="center"/>
            </w:pPr>
            <w:r w:rsidRPr="00B60E01">
              <w:rPr>
                <w:sz w:val="22"/>
              </w:rPr>
              <w:t>19</w:t>
            </w:r>
          </w:p>
        </w:tc>
        <w:tc>
          <w:tcPr>
            <w:tcW w:w="1225" w:type="dxa"/>
            <w:tcBorders>
              <w:top w:val="nil"/>
              <w:left w:val="nil"/>
              <w:bottom w:val="single" w:sz="8" w:space="0" w:color="auto"/>
              <w:right w:val="single" w:sz="8" w:space="0" w:color="auto"/>
            </w:tcBorders>
            <w:noWrap/>
            <w:vAlign w:val="bottom"/>
          </w:tcPr>
          <w:p w:rsidR="00C24AAE" w:rsidRPr="00B60E01" w:rsidRDefault="00C24AAE" w:rsidP="00CE5747">
            <w:pPr>
              <w:spacing w:line="240" w:lineRule="auto"/>
              <w:jc w:val="center"/>
            </w:pPr>
            <w:r w:rsidRPr="00B60E01">
              <w:rPr>
                <w:sz w:val="22"/>
              </w:rPr>
              <w:t>15%</w:t>
            </w:r>
          </w:p>
        </w:tc>
      </w:tr>
      <w:tr w:rsidR="00C24AAE" w:rsidRPr="00B60E01" w:rsidTr="00CE5747">
        <w:trPr>
          <w:trHeight w:val="230"/>
          <w:jc w:val="center"/>
        </w:trPr>
        <w:tc>
          <w:tcPr>
            <w:tcW w:w="692" w:type="dxa"/>
            <w:tcBorders>
              <w:top w:val="nil"/>
              <w:left w:val="single" w:sz="8" w:space="0" w:color="auto"/>
              <w:bottom w:val="single" w:sz="8" w:space="0" w:color="auto"/>
              <w:right w:val="single" w:sz="8" w:space="0" w:color="auto"/>
            </w:tcBorders>
            <w:noWrap/>
            <w:vAlign w:val="bottom"/>
          </w:tcPr>
          <w:p w:rsidR="00C24AAE" w:rsidRPr="00B60E01" w:rsidRDefault="00C24AAE" w:rsidP="00CE5747">
            <w:pPr>
              <w:spacing w:line="240" w:lineRule="auto"/>
              <w:jc w:val="center"/>
            </w:pPr>
            <w:r w:rsidRPr="00B60E01">
              <w:rPr>
                <w:sz w:val="22"/>
              </w:rPr>
              <w:t>4</w:t>
            </w:r>
          </w:p>
        </w:tc>
        <w:tc>
          <w:tcPr>
            <w:tcW w:w="2952" w:type="dxa"/>
            <w:tcBorders>
              <w:top w:val="nil"/>
              <w:left w:val="nil"/>
              <w:bottom w:val="single" w:sz="8" w:space="0" w:color="auto"/>
              <w:right w:val="single" w:sz="8" w:space="0" w:color="auto"/>
            </w:tcBorders>
            <w:noWrap/>
            <w:vAlign w:val="bottom"/>
          </w:tcPr>
          <w:p w:rsidR="00C24AAE" w:rsidRPr="00B60E01" w:rsidRDefault="00C24AAE" w:rsidP="00CE5747">
            <w:pPr>
              <w:spacing w:line="240" w:lineRule="auto"/>
              <w:jc w:val="left"/>
            </w:pPr>
            <w:r w:rsidRPr="00B60E01">
              <w:rPr>
                <w:sz w:val="22"/>
              </w:rPr>
              <w:t>Solo para el Sector Privado</w:t>
            </w:r>
          </w:p>
        </w:tc>
        <w:tc>
          <w:tcPr>
            <w:tcW w:w="1026" w:type="dxa"/>
            <w:tcBorders>
              <w:top w:val="nil"/>
              <w:left w:val="nil"/>
              <w:bottom w:val="single" w:sz="8" w:space="0" w:color="auto"/>
              <w:right w:val="single" w:sz="8" w:space="0" w:color="auto"/>
            </w:tcBorders>
            <w:noWrap/>
            <w:vAlign w:val="bottom"/>
          </w:tcPr>
          <w:p w:rsidR="00C24AAE" w:rsidRPr="00B60E01" w:rsidRDefault="00C24AAE" w:rsidP="00CE5747">
            <w:pPr>
              <w:spacing w:line="240" w:lineRule="auto"/>
              <w:jc w:val="center"/>
            </w:pPr>
            <w:r w:rsidRPr="00B60E01">
              <w:rPr>
                <w:sz w:val="22"/>
              </w:rPr>
              <w:t>5</w:t>
            </w:r>
          </w:p>
        </w:tc>
        <w:tc>
          <w:tcPr>
            <w:tcW w:w="1225" w:type="dxa"/>
            <w:tcBorders>
              <w:top w:val="nil"/>
              <w:left w:val="nil"/>
              <w:bottom w:val="single" w:sz="8" w:space="0" w:color="auto"/>
              <w:right w:val="single" w:sz="8" w:space="0" w:color="auto"/>
            </w:tcBorders>
            <w:noWrap/>
            <w:vAlign w:val="bottom"/>
          </w:tcPr>
          <w:p w:rsidR="00C24AAE" w:rsidRPr="00B60E01" w:rsidRDefault="00C24AAE" w:rsidP="00CE5747">
            <w:pPr>
              <w:spacing w:line="240" w:lineRule="auto"/>
              <w:jc w:val="center"/>
            </w:pPr>
            <w:r w:rsidRPr="00B60E01">
              <w:rPr>
                <w:sz w:val="22"/>
              </w:rPr>
              <w:t>4%</w:t>
            </w:r>
          </w:p>
        </w:tc>
      </w:tr>
      <w:tr w:rsidR="00C24AAE" w:rsidRPr="00B60E01" w:rsidTr="00CE5747">
        <w:trPr>
          <w:trHeight w:val="230"/>
          <w:jc w:val="center"/>
        </w:trPr>
        <w:tc>
          <w:tcPr>
            <w:tcW w:w="692" w:type="dxa"/>
            <w:tcBorders>
              <w:top w:val="nil"/>
              <w:left w:val="single" w:sz="8" w:space="0" w:color="auto"/>
              <w:bottom w:val="single" w:sz="8" w:space="0" w:color="auto"/>
              <w:right w:val="single" w:sz="8" w:space="0" w:color="auto"/>
            </w:tcBorders>
            <w:noWrap/>
            <w:vAlign w:val="bottom"/>
          </w:tcPr>
          <w:p w:rsidR="00C24AAE" w:rsidRPr="00B60E01" w:rsidRDefault="00C24AAE" w:rsidP="00CE5747">
            <w:pPr>
              <w:spacing w:line="240" w:lineRule="auto"/>
              <w:jc w:val="center"/>
            </w:pPr>
            <w:r w:rsidRPr="00B60E01">
              <w:rPr>
                <w:sz w:val="22"/>
              </w:rPr>
              <w:t>Total</w:t>
            </w:r>
          </w:p>
        </w:tc>
        <w:tc>
          <w:tcPr>
            <w:tcW w:w="2952" w:type="dxa"/>
            <w:tcBorders>
              <w:top w:val="nil"/>
              <w:left w:val="nil"/>
              <w:bottom w:val="single" w:sz="8" w:space="0" w:color="auto"/>
              <w:right w:val="single" w:sz="8" w:space="0" w:color="auto"/>
            </w:tcBorders>
            <w:noWrap/>
            <w:vAlign w:val="bottom"/>
          </w:tcPr>
          <w:p w:rsidR="00C24AAE" w:rsidRPr="00B60E01" w:rsidRDefault="00C24AAE" w:rsidP="00CE5747">
            <w:pPr>
              <w:spacing w:line="240" w:lineRule="auto"/>
              <w:jc w:val="left"/>
            </w:pPr>
          </w:p>
        </w:tc>
        <w:tc>
          <w:tcPr>
            <w:tcW w:w="1026" w:type="dxa"/>
            <w:tcBorders>
              <w:top w:val="nil"/>
              <w:left w:val="nil"/>
              <w:bottom w:val="single" w:sz="8" w:space="0" w:color="auto"/>
              <w:right w:val="single" w:sz="8" w:space="0" w:color="auto"/>
            </w:tcBorders>
            <w:noWrap/>
            <w:vAlign w:val="bottom"/>
          </w:tcPr>
          <w:p w:rsidR="00C24AAE" w:rsidRPr="00B60E01" w:rsidRDefault="00C24AAE" w:rsidP="00CE5747">
            <w:pPr>
              <w:spacing w:line="240" w:lineRule="auto"/>
              <w:jc w:val="center"/>
            </w:pPr>
            <w:r w:rsidRPr="00B60E01">
              <w:rPr>
                <w:sz w:val="22"/>
              </w:rPr>
              <w:t>124</w:t>
            </w:r>
          </w:p>
        </w:tc>
        <w:tc>
          <w:tcPr>
            <w:tcW w:w="1225" w:type="dxa"/>
            <w:tcBorders>
              <w:top w:val="nil"/>
              <w:left w:val="nil"/>
              <w:bottom w:val="single" w:sz="8" w:space="0" w:color="auto"/>
              <w:right w:val="single" w:sz="8" w:space="0" w:color="auto"/>
            </w:tcBorders>
            <w:noWrap/>
            <w:vAlign w:val="bottom"/>
          </w:tcPr>
          <w:p w:rsidR="00C24AAE" w:rsidRPr="00B60E01" w:rsidRDefault="00C24AAE" w:rsidP="00CE5747">
            <w:pPr>
              <w:spacing w:line="240" w:lineRule="auto"/>
              <w:jc w:val="center"/>
            </w:pPr>
            <w:r w:rsidRPr="00B60E01">
              <w:rPr>
                <w:sz w:val="22"/>
              </w:rPr>
              <w:t>100%</w:t>
            </w:r>
          </w:p>
        </w:tc>
      </w:tr>
    </w:tbl>
    <w:p w:rsidR="00C24AAE" w:rsidRPr="00B60E01" w:rsidRDefault="00C24AAE" w:rsidP="00C24AAE">
      <w:pPr>
        <w:jc w:val="center"/>
      </w:pPr>
      <w:r w:rsidRPr="00B60E01">
        <w:t xml:space="preserve">Elaborado por: </w:t>
      </w:r>
      <w:r>
        <w:t>Francisco Javier Flores</w:t>
      </w:r>
    </w:p>
    <w:p w:rsidR="00C24AAE" w:rsidRDefault="00C24AAE" w:rsidP="00C24AAE">
      <w:pPr>
        <w:jc w:val="center"/>
      </w:pPr>
    </w:p>
    <w:p w:rsidR="00C24AAE" w:rsidRPr="00B60E01" w:rsidRDefault="00C24AAE" w:rsidP="00C24AAE">
      <w:pPr>
        <w:jc w:val="center"/>
      </w:pPr>
      <w:r w:rsidRPr="00B60E01">
        <w:t>Gráfico 4.11</w:t>
      </w:r>
      <w:r w:rsidR="00CE5747">
        <w:t xml:space="preserve"> </w:t>
      </w:r>
      <w:r w:rsidRPr="00B60E01">
        <w:t>Pregunta 11</w:t>
      </w:r>
    </w:p>
    <w:p w:rsidR="00C24AAE" w:rsidRPr="00B60E01" w:rsidRDefault="00C24AAE" w:rsidP="00C24AAE">
      <w:pPr>
        <w:jc w:val="center"/>
      </w:pPr>
      <w:r>
        <w:rPr>
          <w:noProof/>
          <w:lang w:eastAsia="es-EC"/>
        </w:rPr>
        <w:drawing>
          <wp:inline distT="0" distB="0" distL="0" distR="0">
            <wp:extent cx="3467100" cy="1854200"/>
            <wp:effectExtent l="19050" t="0" r="0" b="0"/>
            <wp:docPr id="10" name="Imagen 1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63"/>
                    <pic:cNvPicPr>
                      <a:picLocks noChangeAspect="1" noChangeArrowheads="1"/>
                    </pic:cNvPicPr>
                  </pic:nvPicPr>
                  <pic:blipFill>
                    <a:blip r:embed="rId23" cstate="print"/>
                    <a:srcRect/>
                    <a:stretch>
                      <a:fillRect/>
                    </a:stretch>
                  </pic:blipFill>
                  <pic:spPr bwMode="auto">
                    <a:xfrm>
                      <a:off x="0" y="0"/>
                      <a:ext cx="3467100" cy="1854200"/>
                    </a:xfrm>
                    <a:prstGeom prst="rect">
                      <a:avLst/>
                    </a:prstGeom>
                    <a:noFill/>
                    <a:ln w="9525">
                      <a:noFill/>
                      <a:miter lim="800000"/>
                      <a:headEnd/>
                      <a:tailEnd/>
                    </a:ln>
                  </pic:spPr>
                </pic:pic>
              </a:graphicData>
            </a:graphic>
          </wp:inline>
        </w:drawing>
      </w:r>
    </w:p>
    <w:p w:rsidR="00C24AAE" w:rsidRPr="00B60E01" w:rsidRDefault="00C24AAE" w:rsidP="00C24AAE">
      <w:pPr>
        <w:jc w:val="center"/>
      </w:pPr>
      <w:r w:rsidRPr="00B60E01">
        <w:t xml:space="preserve">Elaborado por: </w:t>
      </w:r>
      <w:r>
        <w:t>Francisco Javier Flores</w:t>
      </w:r>
    </w:p>
    <w:p w:rsidR="00C24AAE" w:rsidRDefault="00C24AAE" w:rsidP="00C24AAE"/>
    <w:p w:rsidR="00BD0BCE" w:rsidRDefault="00C24AAE" w:rsidP="00BD0BCE">
      <w:r w:rsidRPr="00B60E01">
        <w:t>El 74% concuerda en que la legislación ambiental debe estipular medidas claras y precisas conducentes a generar una protección eficaz de la naturaleza que abarque todos los sectores, el 6% manifiesta que dichas acciones no son convenientes, el 15% cree que esas medidas deben ser adoptadas solo para el control de las empresas del Estado y finalmente el 4% dice que solo las empresas y entes privados deben ser normados con dicha medidas legales</w:t>
      </w:r>
      <w:r>
        <w:t>.</w:t>
      </w:r>
    </w:p>
    <w:p w:rsidR="004F7739" w:rsidRDefault="004F7739" w:rsidP="00101B72">
      <w:pPr>
        <w:pStyle w:val="Ttulo"/>
      </w:pPr>
      <w:bookmarkStart w:id="374" w:name="_Toc297614692"/>
    </w:p>
    <w:p w:rsidR="004F7739" w:rsidRDefault="004F7739" w:rsidP="00101B72">
      <w:pPr>
        <w:pStyle w:val="Ttulo"/>
      </w:pPr>
    </w:p>
    <w:p w:rsidR="00101B72" w:rsidRDefault="00101B72" w:rsidP="00101B72">
      <w:pPr>
        <w:pStyle w:val="Ttulo"/>
      </w:pPr>
      <w:r w:rsidRPr="0034131C">
        <w:lastRenderedPageBreak/>
        <w:t>CAPITULO V</w:t>
      </w:r>
      <w:bookmarkEnd w:id="374"/>
    </w:p>
    <w:p w:rsidR="00101B72" w:rsidRDefault="00101B72" w:rsidP="00101B72">
      <w:pPr>
        <w:spacing w:line="480" w:lineRule="auto"/>
        <w:rPr>
          <w:rFonts w:cs="Arial"/>
        </w:rPr>
      </w:pPr>
    </w:p>
    <w:p w:rsidR="00101B72" w:rsidRDefault="00101B72" w:rsidP="00101B72">
      <w:pPr>
        <w:pStyle w:val="Ttulo1"/>
      </w:pPr>
      <w:bookmarkStart w:id="375" w:name="_Toc297614693"/>
      <w:r w:rsidRPr="00D24946">
        <w:t>ANÁLISIS JURISPRUDENCIAL APLICABLE A PROCESOS DE DAÑOS Y PERJUICIOS POR CONTAMINACIÓN AMBIENTAL PRODUCTO DE LAS ACTIVIDADES HIDROCARBURÍFERAS EN EL ECUADOR</w:t>
      </w:r>
      <w:bookmarkEnd w:id="375"/>
    </w:p>
    <w:p w:rsidR="00101B72" w:rsidRDefault="00101B72" w:rsidP="00101B72">
      <w:pPr>
        <w:spacing w:line="480" w:lineRule="auto"/>
        <w:ind w:left="1418" w:hanging="1418"/>
        <w:rPr>
          <w:rFonts w:cs="Arial"/>
        </w:rPr>
      </w:pPr>
    </w:p>
    <w:p w:rsidR="00101B72" w:rsidRDefault="00101B72" w:rsidP="00101B72">
      <w:pPr>
        <w:pStyle w:val="Ttulo2"/>
      </w:pPr>
      <w:bookmarkStart w:id="376" w:name="_Toc297614694"/>
      <w:r>
        <w:t>5.1</w:t>
      </w:r>
      <w:r>
        <w:tab/>
      </w:r>
      <w:r w:rsidR="00EA1E72">
        <w:t>DAÑO AMBIENTAL EN EL ECUADOR</w:t>
      </w:r>
      <w:bookmarkEnd w:id="376"/>
    </w:p>
    <w:p w:rsidR="00101B72" w:rsidRDefault="00101B72" w:rsidP="00101B72">
      <w:pPr>
        <w:spacing w:line="480" w:lineRule="auto"/>
        <w:ind w:left="1418" w:hanging="1418"/>
        <w:rPr>
          <w:rFonts w:cs="Arial"/>
        </w:rPr>
      </w:pPr>
    </w:p>
    <w:p w:rsidR="00F47C3B" w:rsidRDefault="00F47C3B" w:rsidP="00F47C3B">
      <w:r w:rsidRPr="00F47C3B">
        <w:t>En el petróleo crudo existen diversos minerales y metales que por su propia naturaleza son tóxicos, produciendo graves afectaciones y enfermedades a los seres vivos, debiendo indicar que entre ell</w:t>
      </w:r>
      <w:r>
        <w:t>a</w:t>
      </w:r>
      <w:r w:rsidRPr="00F47C3B">
        <w:t xml:space="preserve">s </w:t>
      </w:r>
      <w:r>
        <w:t xml:space="preserve">está </w:t>
      </w:r>
      <w:r w:rsidRPr="00F47C3B">
        <w:t>el cáncer</w:t>
      </w:r>
      <w:bookmarkStart w:id="377" w:name="_ftnref7"/>
      <w:r>
        <w:rPr>
          <w:rStyle w:val="Refdenotaalpie"/>
        </w:rPr>
        <w:footnoteReference w:id="50"/>
      </w:r>
      <w:bookmarkEnd w:id="377"/>
      <w:r w:rsidRPr="00F47C3B">
        <w:t xml:space="preserve">. </w:t>
      </w:r>
    </w:p>
    <w:p w:rsidR="00F47C3B" w:rsidRDefault="00F47C3B" w:rsidP="00F47C3B"/>
    <w:p w:rsidR="00F47C3B" w:rsidRPr="00F47C3B" w:rsidRDefault="00F47C3B" w:rsidP="00F47C3B">
      <w:r>
        <w:t>D</w:t>
      </w:r>
      <w:r w:rsidRPr="00F47C3B">
        <w:t>entro de las fases de explotación petroleras se emplea químicos, altamente tóxicos, como aquellos que indico: cromo VI, Benceno, Tolueno, Hidrocarburos Totales de Petróleo (TPH), Hidrocarburos Aromáticos Poli cíclicos (HAPS), etc. Estos químicos son calificados como cancerígenos por la O</w:t>
      </w:r>
      <w:r>
        <w:t>rganización Mundial de la Salud,</w:t>
      </w:r>
      <w:r w:rsidRPr="00F47C3B">
        <w:t> </w:t>
      </w:r>
      <w:r>
        <w:t>q</w:t>
      </w:r>
      <w:r w:rsidRPr="00F47C3B">
        <w:t>ue ha considerado que la exposición directa y continua de seres humanos a químicos altamente tóxicos como los que componen el petróleo produce alteraciones que a través del tiempo se vuelven irreversibles, por lo tanto con graves efectos que a la vida y la salud de las personas</w:t>
      </w:r>
    </w:p>
    <w:p w:rsidR="00F47C3B" w:rsidRDefault="00F47C3B" w:rsidP="00101B72">
      <w:pPr>
        <w:spacing w:line="480" w:lineRule="auto"/>
        <w:ind w:left="1418" w:hanging="1418"/>
        <w:rPr>
          <w:rFonts w:cs="Arial"/>
        </w:rPr>
      </w:pPr>
    </w:p>
    <w:p w:rsidR="00F47C3B" w:rsidRDefault="00F47C3B" w:rsidP="00F47C3B">
      <w:r w:rsidRPr="00F47C3B">
        <w:lastRenderedPageBreak/>
        <w:t xml:space="preserve">La población del Oriente y de manera particular de Orellana, donde se encuentran los mayores campos petroleros, </w:t>
      </w:r>
      <w:r w:rsidR="004B2596">
        <w:t>han sufrido la mayor contaminación petrolera</w:t>
      </w:r>
      <w:r w:rsidRPr="00F47C3B">
        <w:t>. </w:t>
      </w:r>
      <w:r w:rsidR="004B2596">
        <w:t>U</w:t>
      </w:r>
      <w:r w:rsidRPr="00F47C3B">
        <w:t>n gran número de familias, estando contaminadas y sufriendo sus impactos</w:t>
      </w:r>
      <w:r w:rsidR="004B2596">
        <w:t xml:space="preserve">, a pesar de ello, </w:t>
      </w:r>
      <w:r w:rsidRPr="00F47C3B">
        <w:t>no han realizado ningún reclamo hacia alguna instancia administrativa o judicial.</w:t>
      </w:r>
    </w:p>
    <w:p w:rsidR="004B2596" w:rsidRDefault="004B2596" w:rsidP="00F47C3B"/>
    <w:p w:rsidR="00DC2B7F" w:rsidRDefault="004B2596" w:rsidP="004B2596">
      <w:r>
        <w:t xml:space="preserve">Los habitantes afectados en unión con la comunidad, no han utilizado el medio judicial llevando sus exigencias </w:t>
      </w:r>
      <w:r w:rsidRPr="004B2596">
        <w:t>a las acciones de hecho</w:t>
      </w:r>
      <w:bookmarkStart w:id="378" w:name="_ftnref8"/>
      <w:r>
        <w:rPr>
          <w:rStyle w:val="Refdenotaalpie"/>
        </w:rPr>
        <w:footnoteReference w:id="51"/>
      </w:r>
      <w:bookmarkEnd w:id="378"/>
      <w:r w:rsidRPr="004B2596">
        <w:t xml:space="preserve">. </w:t>
      </w:r>
      <w:r w:rsidR="00DC2B7F">
        <w:t>S</w:t>
      </w:r>
      <w:r w:rsidRPr="004B2596">
        <w:t>in embargo</w:t>
      </w:r>
      <w:r w:rsidR="00DC2B7F">
        <w:t xml:space="preserve">, pese a los </w:t>
      </w:r>
      <w:r w:rsidRPr="004B2596">
        <w:t>logros surgido</w:t>
      </w:r>
      <w:r w:rsidR="00DC2B7F">
        <w:t>s</w:t>
      </w:r>
      <w:r w:rsidRPr="004B2596">
        <w:t xml:space="preserve"> a partir del inicio en Ecuador del juicio en contra de la Texaco</w:t>
      </w:r>
      <w:bookmarkStart w:id="379" w:name="_ftnref9"/>
      <w:r w:rsidR="00DC2B7F">
        <w:rPr>
          <w:rStyle w:val="Refdenotaalpie"/>
        </w:rPr>
        <w:footnoteReference w:id="52"/>
      </w:r>
      <w:bookmarkEnd w:id="379"/>
      <w:r w:rsidRPr="004B2596">
        <w:t xml:space="preserve"> y de la labor desempañada por los organismos de control ambiental de los Municipios y Consejo Provincial de Orellana, </w:t>
      </w:r>
      <w:r w:rsidR="00DC2B7F">
        <w:t>así como</w:t>
      </w:r>
      <w:r w:rsidRPr="004B2596">
        <w:t xml:space="preserve"> de organizaciones ambientalistas como la Oficina de Derecho Ambiental (ODA), el Frente de Defensa de la Amazonía y Acción Ecológica, la exigencia formal e institucional ha aumentado, de manera especial a través de denuncias en la Dirección Nacional de Protección Ambiental (DINAPA). Sin embargo </w:t>
      </w:r>
      <w:r w:rsidR="00C84D42">
        <w:t xml:space="preserve">de todos los hechos y acciones, aún permanecen </w:t>
      </w:r>
      <w:r w:rsidRPr="004B2596">
        <w:t xml:space="preserve">serias limitaciones </w:t>
      </w:r>
      <w:r w:rsidR="00C84D42">
        <w:t xml:space="preserve">ya que el Estado tiene presencia y recibe grandes ingresos presupuestales por la explotación petrolera en la </w:t>
      </w:r>
      <w:r w:rsidR="009C1E8C">
        <w:t>A</w:t>
      </w:r>
      <w:r w:rsidRPr="004B2596">
        <w:t>mazonía</w:t>
      </w:r>
      <w:r w:rsidR="00C84D42">
        <w:t>, por lo que los</w:t>
      </w:r>
      <w:r w:rsidRPr="004B2596">
        <w:t xml:space="preserve"> medios de justicia son casi nulos. </w:t>
      </w:r>
    </w:p>
    <w:p w:rsidR="00DC2B7F" w:rsidRDefault="00DC2B7F" w:rsidP="004B2596"/>
    <w:p w:rsidR="004B2596" w:rsidRDefault="009C1E8C" w:rsidP="009C1E8C">
      <w:r>
        <w:t xml:space="preserve">A </w:t>
      </w:r>
      <w:r w:rsidR="004B2596" w:rsidRPr="004B2596">
        <w:t xml:space="preserve">partir de 1990 el Estado asume la protección ambiental, </w:t>
      </w:r>
      <w:r>
        <w:t xml:space="preserve">sin </w:t>
      </w:r>
      <w:r w:rsidR="004B2596" w:rsidRPr="004B2596">
        <w:t xml:space="preserve">una entidad técnica descentralizada que reciba, investigue e inspeccione directamente las labores de las compañías petrolera o las denuncias por contaminación ambiental; </w:t>
      </w:r>
      <w:r>
        <w:t xml:space="preserve">además </w:t>
      </w:r>
      <w:r w:rsidR="004B2596" w:rsidRPr="004B2596">
        <w:t>existe una débil institucionalidad en la función judicial</w:t>
      </w:r>
      <w:bookmarkStart w:id="380" w:name="_ftnref10"/>
      <w:r>
        <w:rPr>
          <w:rStyle w:val="Refdenotaalpie"/>
        </w:rPr>
        <w:footnoteReference w:id="53"/>
      </w:r>
      <w:bookmarkEnd w:id="380"/>
      <w:r w:rsidR="004B2596" w:rsidRPr="004B2596">
        <w:t xml:space="preserve">, </w:t>
      </w:r>
      <w:r w:rsidR="004B2596" w:rsidRPr="004B2596">
        <w:lastRenderedPageBreak/>
        <w:t xml:space="preserve">una </w:t>
      </w:r>
      <w:r>
        <w:t xml:space="preserve">evidente </w:t>
      </w:r>
      <w:r w:rsidR="004B2596" w:rsidRPr="004B2596">
        <w:t>imparcialidad</w:t>
      </w:r>
      <w:bookmarkStart w:id="381" w:name="_ftnref11"/>
      <w:r>
        <w:t>, ya que el Gobierno sería juez y parte en un litigio</w:t>
      </w:r>
      <w:bookmarkEnd w:id="381"/>
      <w:r w:rsidR="004B2596" w:rsidRPr="004B2596">
        <w:t> y la falta de equipo humano capacitado en el control ambiental</w:t>
      </w:r>
      <w:bookmarkStart w:id="382" w:name="_ftnref12"/>
      <w:r>
        <w:t xml:space="preserve"> también es una falencia</w:t>
      </w:r>
      <w:r>
        <w:rPr>
          <w:rStyle w:val="Refdenotaalpie"/>
        </w:rPr>
        <w:footnoteReference w:id="54"/>
      </w:r>
      <w:bookmarkEnd w:id="382"/>
      <w:r w:rsidRPr="009C1E8C">
        <w:t>.</w:t>
      </w:r>
    </w:p>
    <w:p w:rsidR="009C1E8C" w:rsidRPr="009C1E8C" w:rsidRDefault="009C1E8C" w:rsidP="009C1E8C"/>
    <w:p w:rsidR="009C1E8C" w:rsidRDefault="004B2596" w:rsidP="004B2596">
      <w:r w:rsidRPr="004B2596">
        <w:t xml:space="preserve">La protección al ambiente es una materia relativamente joven en el Ecuador, a pesar de que la era petrolera data desde inicios del siglo pasado, el ambiente sano como derecho fundamental fue incluido constitucionalmente en Ecuador en la Constitución codificada de 1984, cuando se introdujo "el derecho a vivir en un ambiente libre de contaminación y la obligación del Estado a tutelar la preservación de la naturaleza". </w:t>
      </w:r>
    </w:p>
    <w:p w:rsidR="009C1E8C" w:rsidRDefault="009C1E8C" w:rsidP="004B2596"/>
    <w:p w:rsidR="004B2596" w:rsidRPr="004B2596" w:rsidRDefault="004B2596" w:rsidP="004B2596">
      <w:r w:rsidRPr="004B2596">
        <w:t>Ya en la Constitución del 98 se reconoce el principio de precaución y el derecho a que cualquier persona interponga acciones por la protección del ambiente. Estas declaraciones de derecho al ambiente como derecho fundamental han tenido un avance cualitativo importante con la constitución de Montecristi, al declararse los derechos de la naturaleza, que le otorga un nuevo paradigma conceptual a la protección ambiental.</w:t>
      </w:r>
    </w:p>
    <w:p w:rsidR="004B2596" w:rsidRPr="004B2596" w:rsidRDefault="004B2596" w:rsidP="004B2596">
      <w:r w:rsidRPr="004B2596">
        <w:t> </w:t>
      </w:r>
    </w:p>
    <w:p w:rsidR="007E132C" w:rsidRDefault="004B2596" w:rsidP="004B2596">
      <w:r w:rsidRPr="004B2596">
        <w:t xml:space="preserve">En Ecuador el Derecho ambiental ha tenido como fuente los diferentes instrumentos creados por la comunidad internacional, no así en lo que </w:t>
      </w:r>
      <w:r w:rsidR="009C1E8C">
        <w:t>r</w:t>
      </w:r>
      <w:r w:rsidRPr="004B2596">
        <w:t>especta a los derechos de la naturaleza</w:t>
      </w:r>
      <w:r w:rsidR="007E132C">
        <w:t>,</w:t>
      </w:r>
      <w:r w:rsidRPr="004B2596">
        <w:t xml:space="preserve"> cuya incorporación como principios constitucionales ha</w:t>
      </w:r>
      <w:r w:rsidR="007E132C">
        <w:t>n</w:t>
      </w:r>
      <w:r w:rsidRPr="004B2596">
        <w:t xml:space="preserve"> sido incorporados por el trabajo de los Asambleístas que tuvieron en cuenta algunas tendencias modernas del conservacionismo internacional en materia ambiental. </w:t>
      </w:r>
    </w:p>
    <w:p w:rsidR="007E132C" w:rsidRDefault="007E132C" w:rsidP="004B2596"/>
    <w:p w:rsidR="007E132C" w:rsidRDefault="004B2596" w:rsidP="004B2596">
      <w:r w:rsidRPr="004B2596">
        <w:t xml:space="preserve">En este sentido vale recalcar, que la protección ambiental en el Ecuador se configura a partir del llamado de la comunidad internacional a desarrollar procesos de desarrollo sustentable, especialmente a aquellos países con ecosistemas diversos. Por lo que siendo Ecuador uno de los países con </w:t>
      </w:r>
      <w:r w:rsidRPr="004B2596">
        <w:lastRenderedPageBreak/>
        <w:t>estas características, ha desarrollado de mejor o mayor manera estas iniciativas, so</w:t>
      </w:r>
      <w:r w:rsidR="007E132C">
        <w:t>bre todo en la parte dogmática.</w:t>
      </w:r>
    </w:p>
    <w:p w:rsidR="007E132C" w:rsidRDefault="007E132C" w:rsidP="004B2596"/>
    <w:p w:rsidR="007E132C" w:rsidRDefault="007E132C" w:rsidP="004B2596">
      <w:r>
        <w:t xml:space="preserve">En efecto, la primera fuente de la regulación ambiental es la Declaración de Estocolmo, conferencia que preparó un Plan de Acción para el medio ambiente humano, con 109 recomendaciones y proclamó el 5 de junio como el “Día Mundial del Medio Ambiente”, instando a los gobiernos y organizaciones del Sistema de las Naciones Unidas, a emprender actividades que confirmen y reafirmen su preocupación por la protección y el mejoramiento del ambiente con miras a hacer </w:t>
      </w:r>
      <w:r w:rsidR="00EA1E72">
        <w:t>bien definida la conciencia de los pueblos hacia el entorno humano.</w:t>
      </w:r>
    </w:p>
    <w:p w:rsidR="00EA1E72" w:rsidRDefault="00EA1E72" w:rsidP="004B2596"/>
    <w:p w:rsidR="00EA1E72" w:rsidRDefault="00EA1E72" w:rsidP="004B2596">
      <w:r>
        <w:t>La Declaración de Estocolmo no es vinculante, pero tiene la virtud del compromiso forjado a los países firmantes, uniendo la calidad ambiental con el desarrollo económico.</w:t>
      </w:r>
    </w:p>
    <w:p w:rsidR="007E132C" w:rsidRDefault="007E132C" w:rsidP="004B2596"/>
    <w:p w:rsidR="00EA1E72" w:rsidRDefault="004B2596" w:rsidP="004B2596">
      <w:r w:rsidRPr="004B2596">
        <w:t xml:space="preserve">En 1988 la Comisión Mundial sobre Ambiente y Desarrollo de las Naciones Unidas, llamada también la Comisión </w:t>
      </w:r>
      <w:proofErr w:type="spellStart"/>
      <w:r w:rsidRPr="004B2596">
        <w:t>Brundtland</w:t>
      </w:r>
      <w:proofErr w:type="spellEnd"/>
      <w:r w:rsidRPr="004B2596">
        <w:t xml:space="preserve">,  intentó visualizar los problemas que enfrenta la humanidad y ofreció nuevas perspectivas  para abordar la doble cuestión del ambiente frente al desarrollo, y la gestión ambiental. </w:t>
      </w:r>
    </w:p>
    <w:p w:rsidR="00EA1E72" w:rsidRDefault="00EA1E72" w:rsidP="004B2596"/>
    <w:p w:rsidR="00EA1E72" w:rsidRDefault="004B2596" w:rsidP="004B2596">
      <w:r w:rsidRPr="004B2596">
        <w:t xml:space="preserve">El problema práctico que toda gestión ambiental enfrenta, es como proteger el ambiente y al mismo tiempo garantizar un nivel de desarrollo, de manera que sea consistente con el bienestar humano a escala global. Fue así como nació el concepto de desarrollo sustentable que dio paso a que la comunidad internacional lleve a cabo en 1992 la Conferencia de las Naciones Unidas sobre Desarrollo y Medio Ambiente, celebrado en Río de Janeiro, dando paso al Derecho Internacional sobre el Desarrollo Sustentable. </w:t>
      </w:r>
    </w:p>
    <w:p w:rsidR="00EA1E72" w:rsidRDefault="00EA1E72" w:rsidP="004B2596"/>
    <w:p w:rsidR="004B2596" w:rsidRPr="004B2596" w:rsidRDefault="004B2596" w:rsidP="004B2596">
      <w:r w:rsidRPr="004B2596">
        <w:t xml:space="preserve">En esta Conferencia se aprobaron tres instrumentos internacionales importantes: El Convenio Marco sobre cambio climático, el Convenio sobre </w:t>
      </w:r>
      <w:r w:rsidRPr="004B2596">
        <w:lastRenderedPageBreak/>
        <w:t>Diversidad Biológica y la Declaración de Río sobre Medio Ambiente y Desarrollo. </w:t>
      </w:r>
    </w:p>
    <w:p w:rsidR="004B2596" w:rsidRPr="004B2596" w:rsidRDefault="004B2596" w:rsidP="004B2596">
      <w:pPr>
        <w:spacing w:after="75" w:line="225" w:lineRule="atLeast"/>
        <w:rPr>
          <w:rFonts w:ascii="Times New Roman" w:eastAsia="Times New Roman" w:hAnsi="Times New Roman" w:cs="Times New Roman"/>
          <w:color w:val="333333"/>
          <w:szCs w:val="24"/>
          <w:lang w:eastAsia="es-EC"/>
        </w:rPr>
      </w:pPr>
      <w:r w:rsidRPr="004B2596">
        <w:rPr>
          <w:rFonts w:ascii="Times New Roman" w:eastAsia="Times New Roman" w:hAnsi="Times New Roman" w:cs="Times New Roman"/>
          <w:color w:val="333333"/>
          <w:szCs w:val="24"/>
          <w:lang w:eastAsia="es-EC"/>
        </w:rPr>
        <w:t> </w:t>
      </w:r>
    </w:p>
    <w:p w:rsidR="004B2596" w:rsidRPr="00EA1E72" w:rsidRDefault="00EA1E72" w:rsidP="00EA1E72">
      <w:r>
        <w:t xml:space="preserve">La </w:t>
      </w:r>
      <w:r w:rsidR="004B2596" w:rsidRPr="00EA1E72">
        <w:t>Constitución de la República, Ley de Gestión Ambiental, Ley para la Prevención y Control de la Contaminación, Ley de Hidrocarburos, Reglamento 1215, Ley de Petroecuador</w:t>
      </w:r>
      <w:r>
        <w:t xml:space="preserve"> y otras O</w:t>
      </w:r>
      <w:r w:rsidR="004B2596" w:rsidRPr="00EA1E72">
        <w:t>rdenanzas y Reglamentos de carácter Municipal, establece</w:t>
      </w:r>
      <w:r>
        <w:t>n</w:t>
      </w:r>
      <w:r w:rsidR="004B2596" w:rsidRPr="00EA1E72">
        <w:t xml:space="preserve"> como línea general, la explotación sostenible y sustentable de los recursos. Todo este conjunto de legislación no ha tenido la incorporación de los principios del desarrollo sustentable</w:t>
      </w:r>
      <w:bookmarkStart w:id="383" w:name="_ftnref14"/>
      <w:r>
        <w:rPr>
          <w:rStyle w:val="Refdenotaalpie"/>
        </w:rPr>
        <w:footnoteReference w:id="55"/>
      </w:r>
      <w:bookmarkEnd w:id="383"/>
      <w:r w:rsidR="004B2596" w:rsidRPr="00EA1E72">
        <w:t>, no obstante se han realizado algunos esfuerzos por incorporarlos en los cuerpos normativos generales, como es la Constitución Política y la Ley de Gestión Ambiental. </w:t>
      </w:r>
    </w:p>
    <w:p w:rsidR="004B2596" w:rsidRPr="00EA1E72" w:rsidRDefault="004B2596" w:rsidP="00EA1E72"/>
    <w:p w:rsidR="004B2596" w:rsidRPr="00EA1E72" w:rsidRDefault="004B2596" w:rsidP="00EA1E72">
      <w:r w:rsidRPr="00EA1E72">
        <w:t>También han sido incorporados a la legislación y a las políticas ambientales de los gobiernos seccionales a través de la gestión ambiental, esta última se enfrenta sin embargo con varios problemas, entre los que se destacan el deficiente poder de control y sanción a los contaminadores y la insuficiente infraestructura científica técnica para el monitoreo ambiental.</w:t>
      </w:r>
    </w:p>
    <w:p w:rsidR="004B2596" w:rsidRPr="00EA1E72" w:rsidRDefault="004B2596" w:rsidP="00EA1E72">
      <w:r w:rsidRPr="00EA1E72">
        <w:t> </w:t>
      </w:r>
    </w:p>
    <w:p w:rsidR="00EA1E72" w:rsidRDefault="004B2596" w:rsidP="00EA1E72">
      <w:r w:rsidRPr="00EA1E72">
        <w:t xml:space="preserve">Todo esto indicaría entonces, que ante el progreso de la legislación ambiental que busca un desarrollo sustentable y la débil competencia de los organismos públicos de control, es el poder judicial el que debería aplicar en términos de justicia la vigencia de estos principios, una vez que han sido incorporados en la Constitución, y que en el caso de la diversidad biológica ya han sido ratificados por el Ecuador desde 1993. </w:t>
      </w:r>
    </w:p>
    <w:p w:rsidR="00EA1E72" w:rsidRDefault="00EA1E72" w:rsidP="00EA1E72"/>
    <w:p w:rsidR="004B2596" w:rsidRDefault="004B2596" w:rsidP="00EA1E72">
      <w:r w:rsidRPr="00EA1E72">
        <w:t xml:space="preserve">Sin embargo nos encontramos con realidades desalentadoras debido a que el recurso humanos que administra justicia no ha estado en constante actualización con el conocimiento de los progresos de los derechos económicos, sociales y culturales, de manera particular sobre los avances </w:t>
      </w:r>
      <w:r w:rsidRPr="00EA1E72">
        <w:lastRenderedPageBreak/>
        <w:t>del derecho ambiental que tiene instrumentos internacionales de aplicación nacional que deben ser tomados en cuenta para la resolución de conflictos o demandas judiciales. Por otro lado, el Estado ha desatendido la formación técnica o especializada en esta área, generando que algunas demandas de la sociedad en temas de protección ambiental, que han llegado hasta la justicia ordinaria para su resolución, sean tratadas con el enfoque civilista, legalista y positivista del derecho, dejando aún lado el tratamiento científico de los principios del derecho ambiental.</w:t>
      </w:r>
    </w:p>
    <w:p w:rsidR="00EA1E72" w:rsidRPr="00EA1E72" w:rsidRDefault="00EA1E72" w:rsidP="00EA1E72"/>
    <w:p w:rsidR="00101B72" w:rsidRDefault="00101B72" w:rsidP="00101B72">
      <w:pPr>
        <w:pStyle w:val="Ttulo2"/>
      </w:pPr>
      <w:bookmarkStart w:id="384" w:name="_Toc297614695"/>
      <w:r>
        <w:t>5.2</w:t>
      </w:r>
      <w:r>
        <w:tab/>
        <w:t>Jurisprudencia Argentina.</w:t>
      </w:r>
      <w:bookmarkEnd w:id="384"/>
    </w:p>
    <w:p w:rsidR="00101B72" w:rsidRPr="00F47C3B" w:rsidRDefault="00101B72" w:rsidP="00F47C3B"/>
    <w:p w:rsidR="004736A6" w:rsidRDefault="004736A6" w:rsidP="004736A6">
      <w:r>
        <w:t>El presente caso hace referencia a la contienda judicial instaurada entre la Asociación de Superficiarios de la Patagonia contra YPF S.A., y  versa sobre daño y responsabilidad ambiental, recomposición del medio ambiente, actividades riesgosas, amparo.</w:t>
      </w:r>
    </w:p>
    <w:p w:rsidR="004736A6" w:rsidRDefault="004736A6" w:rsidP="004736A6"/>
    <w:p w:rsidR="004736A6" w:rsidRDefault="004736A6" w:rsidP="004736A6">
      <w:r>
        <w:t>La referida asociación inicia demanda contra la empresa petrolera YPF S.A., y otras concesionarias dedicadas a la exploración y explotación de hidrocarburos en la cuenca neuquina de Argentina.</w:t>
      </w:r>
    </w:p>
    <w:p w:rsidR="004736A6" w:rsidRDefault="004736A6" w:rsidP="004736A6"/>
    <w:p w:rsidR="004736A6" w:rsidRDefault="004736A6" w:rsidP="004736A6">
      <w:r>
        <w:t>Las pretensiones de la parte demandante son:</w:t>
      </w:r>
    </w:p>
    <w:p w:rsidR="004736A6" w:rsidRDefault="004736A6" w:rsidP="004736A6"/>
    <w:p w:rsidR="004736A6" w:rsidRDefault="004736A6" w:rsidP="004736A6">
      <w:pPr>
        <w:pStyle w:val="Prrafodelista"/>
        <w:numPr>
          <w:ilvl w:val="0"/>
          <w:numId w:val="1"/>
        </w:numPr>
      </w:pPr>
      <w:r>
        <w:t>Recomposición integral de los daños ambientales colectivos derivados de las acciones del demandado en las áreas determinadas durante la sustanciación del proceso.</w:t>
      </w:r>
    </w:p>
    <w:p w:rsidR="004736A6" w:rsidRDefault="004736A6" w:rsidP="004736A6"/>
    <w:p w:rsidR="004736A6" w:rsidRDefault="004736A6" w:rsidP="004736A6">
      <w:pPr>
        <w:pStyle w:val="Prrafodelista"/>
        <w:numPr>
          <w:ilvl w:val="0"/>
          <w:numId w:val="1"/>
        </w:numPr>
      </w:pPr>
      <w:r>
        <w:t>Constituir un fondo de restauración ambiental tal como lo prevé la legislación de ese país y acuerdos internacionales de carácter ambiental a los cuales se ha supeditado.</w:t>
      </w:r>
    </w:p>
    <w:p w:rsidR="004736A6" w:rsidRDefault="004736A6" w:rsidP="004736A6">
      <w:pPr>
        <w:pStyle w:val="Prrafodelista"/>
      </w:pPr>
    </w:p>
    <w:p w:rsidR="004736A6" w:rsidRDefault="004736A6" w:rsidP="004736A6">
      <w:pPr>
        <w:pStyle w:val="Prrafodelista"/>
        <w:numPr>
          <w:ilvl w:val="0"/>
          <w:numId w:val="1"/>
        </w:numPr>
      </w:pPr>
      <w:r>
        <w:t xml:space="preserve">Solicita que se cite a terceros como partes sujetos procesales, esto es, las provincias de Buenos Aires, la Pampa, Mendoza, Neuquén y </w:t>
      </w:r>
      <w:r>
        <w:lastRenderedPageBreak/>
        <w:t>Rio Negro, cuyos patrimonios ambientales también han sido afectados.</w:t>
      </w:r>
    </w:p>
    <w:p w:rsidR="004736A6" w:rsidRDefault="004736A6" w:rsidP="004736A6">
      <w:pPr>
        <w:pStyle w:val="Prrafodelista"/>
      </w:pPr>
    </w:p>
    <w:p w:rsidR="004736A6" w:rsidRDefault="004736A6" w:rsidP="004736A6">
      <w:pPr>
        <w:pStyle w:val="Prrafodelista"/>
        <w:numPr>
          <w:ilvl w:val="0"/>
          <w:numId w:val="1"/>
        </w:numPr>
      </w:pPr>
      <w:r>
        <w:t xml:space="preserve">Solicita que se cite al Defensor del Pueblo de la Nación </w:t>
      </w:r>
      <w:r w:rsidRPr="00FD4BD5">
        <w:rPr>
          <w:lang w:eastAsia="es-EC"/>
        </w:rPr>
        <w:t>como legitimado para la promoción de la presente demanda y de la defensa de los derechos humanos, así como también al Estado nacional a través de la Secretaría de Energía y de la Secretaría de Ambiente y Desarrollo Sustentable.</w:t>
      </w:r>
    </w:p>
    <w:p w:rsidR="004736A6" w:rsidRDefault="004736A6" w:rsidP="004736A6">
      <w:pPr>
        <w:pStyle w:val="Prrafodelista"/>
        <w:numPr>
          <w:ilvl w:val="0"/>
          <w:numId w:val="1"/>
        </w:numPr>
      </w:pPr>
      <w:r>
        <w:t>Cese de las actividades dañosas por parte de la demandada.</w:t>
      </w:r>
    </w:p>
    <w:p w:rsidR="004736A6" w:rsidRDefault="004736A6" w:rsidP="004736A6">
      <w:pPr>
        <w:pStyle w:val="Prrafodelista"/>
        <w:rPr>
          <w:lang w:eastAsia="es-EC"/>
        </w:rPr>
      </w:pPr>
    </w:p>
    <w:p w:rsidR="004736A6" w:rsidRDefault="004736A6" w:rsidP="004736A6">
      <w:pPr>
        <w:rPr>
          <w:lang w:eastAsia="es-EC"/>
        </w:rPr>
      </w:pPr>
      <w:r>
        <w:rPr>
          <w:lang w:eastAsia="es-EC"/>
        </w:rPr>
        <w:t>El tribunal de alzada que conoció el caso, negó la tramitación del proceso bajo las directrices de un recurso de amparo, argumentando que las implicaciones generales del litigio y sobre todo la fundamentación probatoria de las partes, requiere de un análisis más exhaustivo como el que brinda el trámite ordinario.</w:t>
      </w:r>
    </w:p>
    <w:p w:rsidR="004736A6" w:rsidRDefault="004736A6" w:rsidP="004736A6">
      <w:pPr>
        <w:rPr>
          <w:lang w:eastAsia="es-EC"/>
        </w:rPr>
      </w:pPr>
    </w:p>
    <w:p w:rsidR="004736A6" w:rsidRDefault="004736A6" w:rsidP="004736A6">
      <w:pPr>
        <w:rPr>
          <w:lang w:eastAsia="es-EC"/>
        </w:rPr>
      </w:pPr>
      <w:r>
        <w:rPr>
          <w:lang w:eastAsia="es-EC"/>
        </w:rPr>
        <w:t>Por otra parte, consideró innecesario en la instancia en que se encuentra el caso, requerir a las concesionarias que justifiquen la contratación del seguro correspondiente al desarrollo de actividades riesgosas para la naturaleza.</w:t>
      </w:r>
    </w:p>
    <w:p w:rsidR="004736A6" w:rsidRDefault="004736A6" w:rsidP="004736A6">
      <w:pPr>
        <w:rPr>
          <w:lang w:eastAsia="es-EC"/>
        </w:rPr>
      </w:pPr>
    </w:p>
    <w:p w:rsidR="004736A6" w:rsidRDefault="004736A6" w:rsidP="004736A6">
      <w:pPr>
        <w:rPr>
          <w:lang w:eastAsia="es-EC"/>
        </w:rPr>
      </w:pPr>
      <w:r>
        <w:rPr>
          <w:lang w:eastAsia="es-EC"/>
        </w:rPr>
        <w:t>El tribunal consideró también innecesario citar al defensor del Pueblo referido anteriormente ya que la parte actora no fundamenta tal petición, expresando complementariamente que no es necesaria su comparecencia ni siquiera de oficio.</w:t>
      </w:r>
    </w:p>
    <w:p w:rsidR="004736A6" w:rsidRDefault="004736A6" w:rsidP="004736A6">
      <w:pPr>
        <w:rPr>
          <w:lang w:eastAsia="es-EC"/>
        </w:rPr>
      </w:pPr>
    </w:p>
    <w:p w:rsidR="004736A6" w:rsidRDefault="004736A6" w:rsidP="004736A6">
      <w:pPr>
        <w:rPr>
          <w:lang w:eastAsia="es-EC"/>
        </w:rPr>
      </w:pPr>
      <w:r>
        <w:rPr>
          <w:lang w:eastAsia="es-EC"/>
        </w:rPr>
        <w:t>El tribunal acepta la comparecencia de las provincias mencionadas anteriormente y del Estado ya que estas en si han sido afectadas directamente por las actividades que realiza la demandada.</w:t>
      </w:r>
    </w:p>
    <w:p w:rsidR="004736A6" w:rsidRDefault="004736A6" w:rsidP="004736A6">
      <w:pPr>
        <w:rPr>
          <w:lang w:eastAsia="es-EC"/>
        </w:rPr>
      </w:pPr>
    </w:p>
    <w:p w:rsidR="004736A6" w:rsidRDefault="004736A6" w:rsidP="004736A6">
      <w:pPr>
        <w:rPr>
          <w:lang w:eastAsia="es-EC"/>
        </w:rPr>
      </w:pPr>
      <w:r>
        <w:rPr>
          <w:lang w:eastAsia="es-EC"/>
        </w:rPr>
        <w:t>Además, ordena que se cite al Consejo Federal del Medio Ambiente por ser un órgano competente para tal efecto, en base a parámetros legales establecidos previamente.</w:t>
      </w:r>
    </w:p>
    <w:p w:rsidR="004736A6" w:rsidRDefault="004736A6" w:rsidP="004736A6">
      <w:pPr>
        <w:rPr>
          <w:lang w:eastAsia="es-EC"/>
        </w:rPr>
      </w:pPr>
      <w:r>
        <w:rPr>
          <w:lang w:eastAsia="es-EC"/>
        </w:rPr>
        <w:lastRenderedPageBreak/>
        <w:t>El tribunal respectivo, rechaza la solicitud de medida cautelar.</w:t>
      </w:r>
    </w:p>
    <w:p w:rsidR="004736A6" w:rsidRDefault="004736A6" w:rsidP="004736A6">
      <w:pPr>
        <w:rPr>
          <w:lang w:eastAsia="es-EC"/>
        </w:rPr>
      </w:pPr>
    </w:p>
    <w:p w:rsidR="004736A6" w:rsidRDefault="004736A6" w:rsidP="004736A6">
      <w:pPr>
        <w:rPr>
          <w:lang w:eastAsia="es-EC"/>
        </w:rPr>
      </w:pPr>
      <w:r>
        <w:rPr>
          <w:lang w:eastAsia="es-EC"/>
        </w:rPr>
        <w:t xml:space="preserve">Finalmente, la intencionalidad que tenía la actora respecto de constituir un fondo de reparación no fue aceptada, ya que tal factor implica necesariamente que el tribunal determine los daños que se habrían causado y dicha cuestión no es de su competencia. </w:t>
      </w:r>
    </w:p>
    <w:p w:rsidR="004736A6" w:rsidRDefault="004736A6" w:rsidP="004736A6"/>
    <w:p w:rsidR="004736A6" w:rsidRDefault="004736A6" w:rsidP="004736A6">
      <w:r>
        <w:t xml:space="preserve">De los puntos señalados en el referido caso, vale decir que estos se constituyen como una mera apreciación de circunstancias procesales de una legislación extranjera, sin embargo de lo manifestado, es interesante hacer referencia a un punto muy relevante en cuanto se refiere a la protección integral del medio ambiento, esto es, el fondo de reparación que debe ser constituido en base a disposiciones vinculantes de ley, en virtud de las cuales, se determina que es necesario constituir dicho fondo con la finalidad de asegurar en el caso de presentarse cualquier eventualidad, la reparación integral del daño causado. </w:t>
      </w:r>
    </w:p>
    <w:p w:rsidR="004736A6" w:rsidRDefault="004736A6" w:rsidP="00101B72">
      <w:pPr>
        <w:spacing w:line="480" w:lineRule="auto"/>
        <w:ind w:left="1418" w:hanging="1418"/>
        <w:rPr>
          <w:rFonts w:cs="Arial"/>
        </w:rPr>
      </w:pPr>
    </w:p>
    <w:p w:rsidR="00101B72" w:rsidRDefault="00101B72" w:rsidP="00101B72">
      <w:pPr>
        <w:pStyle w:val="Ttulo2"/>
      </w:pPr>
      <w:bookmarkStart w:id="385" w:name="_Toc297614696"/>
      <w:r>
        <w:t xml:space="preserve">5.3     Breve comentario sobre el caso de la </w:t>
      </w:r>
      <w:proofErr w:type="spellStart"/>
      <w:r>
        <w:t>Chevron</w:t>
      </w:r>
      <w:proofErr w:type="spellEnd"/>
      <w:r>
        <w:t>-Texaco</w:t>
      </w:r>
      <w:bookmarkEnd w:id="385"/>
    </w:p>
    <w:p w:rsidR="00101B72" w:rsidRDefault="00101B72" w:rsidP="00101B72"/>
    <w:p w:rsidR="004F7739" w:rsidRPr="00651400" w:rsidRDefault="004F7739" w:rsidP="004F7739">
      <w:r w:rsidRPr="00651400">
        <w:t>En los últimos años es muy notoria la preocupación que los seres humanos han manifestado sobre la naturaleza por el fuerte impacto causado sobre ella, producto de las actividades que ejecutan las industrias petroleras, que en muchos casos se desarrollan sin las acciones necesarias o efectivas en pro del Medio Ambiente siendo este finalmente perjudicado.</w:t>
      </w:r>
    </w:p>
    <w:p w:rsidR="004F7739" w:rsidRPr="00651400" w:rsidRDefault="004F7739" w:rsidP="004F7739">
      <w:r w:rsidRPr="00651400">
        <w:tab/>
      </w:r>
    </w:p>
    <w:p w:rsidR="004F7739" w:rsidRPr="00651400" w:rsidRDefault="004F7739" w:rsidP="004F7739">
      <w:r w:rsidRPr="00651400">
        <w:t xml:space="preserve">A nivel mundial, los recursos </w:t>
      </w:r>
      <w:proofErr w:type="spellStart"/>
      <w:r w:rsidRPr="00651400">
        <w:t>hidrocarburíferos</w:t>
      </w:r>
      <w:proofErr w:type="spellEnd"/>
      <w:r w:rsidRPr="00651400">
        <w:t xml:space="preserve"> son generalmente considerados estratégicos,   bienes preciados que contribuyen al desarrollo económico de las naciones productoras. Sin embargo no es menos cierto que esta actividad ha ocasionado y ocasiona al planeta considerables daños ambientales. </w:t>
      </w:r>
    </w:p>
    <w:p w:rsidR="004F7739" w:rsidRPr="00651400" w:rsidRDefault="004F7739" w:rsidP="004F7739"/>
    <w:p w:rsidR="004F7739" w:rsidRPr="00651400" w:rsidRDefault="004F7739" w:rsidP="004F7739">
      <w:r w:rsidRPr="00651400">
        <w:lastRenderedPageBreak/>
        <w:t xml:space="preserve">El crecimiento económico no debe ser motivo para la destrucción de los ecosistemas, tomando en cuenta que en un tiempo tal vez no muy lejano mantener esta situación podría amenazar la supervivencia de los seres vivos, los ecosistemas y de la humanidad, o al menos provocar un cambio drástico en su nivel de vida. </w:t>
      </w:r>
    </w:p>
    <w:p w:rsidR="004F7739" w:rsidRPr="00651400" w:rsidRDefault="004F7739" w:rsidP="004F7739"/>
    <w:p w:rsidR="004F7739" w:rsidRPr="00651400" w:rsidRDefault="004F7739" w:rsidP="004F7739">
      <w:r w:rsidRPr="00651400">
        <w:t xml:space="preserve">La afectación al Medio Ambiente de un Estado debe tomarse como un perjuicio en contra del país. Todo ciudadano debe agregar un valor especial a los recursos naturales, ya que éstos son los bienes más importantes que posee el ser humano. </w:t>
      </w:r>
    </w:p>
    <w:p w:rsidR="004F7739" w:rsidRPr="00651400" w:rsidRDefault="004F7739" w:rsidP="004F7739"/>
    <w:p w:rsidR="004F7739" w:rsidRPr="00651400" w:rsidRDefault="004F7739" w:rsidP="004F7739">
      <w:r w:rsidRPr="00651400">
        <w:t xml:space="preserve">Las autoridades competentes deben tomar las acciones pertinentes que reparen al Ambiente y sancionen al infractor. Actualmente el sistema jurídico nacional en el ámbito ambiental es amplísimo, lo que no necesariamente significa que sea adecuado y completo. </w:t>
      </w:r>
    </w:p>
    <w:p w:rsidR="004F7739" w:rsidRPr="00651400" w:rsidRDefault="004F7739" w:rsidP="004F7739"/>
    <w:p w:rsidR="004F7739" w:rsidRPr="00651400" w:rsidRDefault="004F7739" w:rsidP="004F7739">
      <w:r w:rsidRPr="00651400">
        <w:t xml:space="preserve">La justicia ambiental en muchas ocasiones ha quedado impune o sin una sentencia justa, como en el caso de la compañía transnacional </w:t>
      </w:r>
      <w:proofErr w:type="spellStart"/>
      <w:r w:rsidRPr="00651400">
        <w:t>Chevron</w:t>
      </w:r>
      <w:proofErr w:type="spellEnd"/>
      <w:r w:rsidRPr="00651400">
        <w:t xml:space="preserve"> – Texaco donde las actividades desarrolladas por la compañía Texaco durante varios años provocaron uno de los mayores perjuicios ambientales, en detrimento de los ecosistemas de la Amazonía Ecuatoriana. Sin embargo, hasta la presente fecha no se ha dictado una sentencia o  medidas compensatorias provisionales tanto para los habitantes directamente afectados como para el Estado. </w:t>
      </w:r>
    </w:p>
    <w:p w:rsidR="00101B72" w:rsidRDefault="00101B72" w:rsidP="00101B72"/>
    <w:p w:rsidR="002E268F" w:rsidRPr="002E268F" w:rsidRDefault="002E268F" w:rsidP="002E268F">
      <w:r w:rsidRPr="002E268F">
        <w:t xml:space="preserve">El actual juicio contra </w:t>
      </w:r>
      <w:proofErr w:type="spellStart"/>
      <w:r w:rsidRPr="002E268F">
        <w:t>Chevron</w:t>
      </w:r>
      <w:proofErr w:type="spellEnd"/>
      <w:r w:rsidRPr="002E268F">
        <w:t xml:space="preserve">-Texaco en el Ecuador tiene </w:t>
      </w:r>
      <w:r>
        <w:t>como actores principales a</w:t>
      </w:r>
      <w:r w:rsidRPr="002E268F">
        <w:t xml:space="preserve">: una gran empresa petrolera multinacional, muchísimos abogados, grupos ambientalistas radicales que apoyan a los demandantes, un juez </w:t>
      </w:r>
      <w:r>
        <w:t>(</w:t>
      </w:r>
      <w:r w:rsidRPr="002E268F">
        <w:t xml:space="preserve">que </w:t>
      </w:r>
      <w:r>
        <w:t xml:space="preserve">aparentemente </w:t>
      </w:r>
      <w:r w:rsidRPr="002E268F">
        <w:t>estaría aceptando sobornos</w:t>
      </w:r>
      <w:r>
        <w:t>), un perito designado por la C</w:t>
      </w:r>
      <w:r w:rsidRPr="002E268F">
        <w:t xml:space="preserve">orte </w:t>
      </w:r>
      <w:r>
        <w:t>(</w:t>
      </w:r>
      <w:r w:rsidRPr="002E268F">
        <w:t>que no está debidamente calificado para evaluar el caso y que exhibe conflictos de interés</w:t>
      </w:r>
      <w:r>
        <w:t>)</w:t>
      </w:r>
      <w:r w:rsidRPr="002E268F">
        <w:t xml:space="preserve">, y además, una evidente intervención a favor de los demandantes por parte </w:t>
      </w:r>
      <w:r>
        <w:t>del Estado</w:t>
      </w:r>
      <w:r w:rsidRPr="002E268F">
        <w:t>.</w:t>
      </w:r>
    </w:p>
    <w:p w:rsidR="002E268F" w:rsidRDefault="002E268F" w:rsidP="002E268F">
      <w:r w:rsidRPr="002E268F">
        <w:lastRenderedPageBreak/>
        <w:t xml:space="preserve">Estos demandantes sostienen que Texaco, actualmente propiedad de </w:t>
      </w:r>
      <w:proofErr w:type="spellStart"/>
      <w:r w:rsidRPr="002E268F">
        <w:t>Chevron</w:t>
      </w:r>
      <w:proofErr w:type="spellEnd"/>
      <w:r w:rsidRPr="002E268F">
        <w:t xml:space="preserve">, produjo daños considerables al medioambiente y a los habitantes de la región de la Amazonía, donde se realizaron actividades de producción de petróleo entre 1964 y 1990. </w:t>
      </w:r>
    </w:p>
    <w:p w:rsidR="002E268F" w:rsidRDefault="002E268F" w:rsidP="002E268F"/>
    <w:p w:rsidR="002E268F" w:rsidRDefault="002E268F" w:rsidP="002E268F">
      <w:r w:rsidRPr="002E268F">
        <w:t>El perito designado por la corte estimó los daños, definidos por los demandantes como otro "</w:t>
      </w:r>
      <w:proofErr w:type="spellStart"/>
      <w:r w:rsidRPr="002E268F">
        <w:t>Chernobyl</w:t>
      </w:r>
      <w:proofErr w:type="spellEnd"/>
      <w:r w:rsidRPr="002E268F">
        <w:t xml:space="preserve">", en USD27.000 millones. Pero estos reclamos no toman en cuenta que: </w:t>
      </w:r>
    </w:p>
    <w:p w:rsidR="002E268F" w:rsidRDefault="002E268F" w:rsidP="002E268F"/>
    <w:p w:rsidR="002E268F" w:rsidRDefault="002E268F" w:rsidP="002E268F">
      <w:pPr>
        <w:pStyle w:val="Prrafodelista"/>
        <w:numPr>
          <w:ilvl w:val="0"/>
          <w:numId w:val="23"/>
        </w:numPr>
      </w:pPr>
      <w:r w:rsidRPr="002E268F">
        <w:t xml:space="preserve">En 1998 Texaco fue totalmente liberada de toda obligación por el gobierno del Ecuador; y </w:t>
      </w:r>
    </w:p>
    <w:p w:rsidR="002E268F" w:rsidRDefault="002E268F" w:rsidP="002E268F">
      <w:pPr>
        <w:pStyle w:val="Prrafodelista"/>
        <w:numPr>
          <w:ilvl w:val="0"/>
          <w:numId w:val="23"/>
        </w:numPr>
      </w:pPr>
      <w:r w:rsidRPr="002E268F">
        <w:t>Petr</w:t>
      </w:r>
      <w:r>
        <w:t>oecuador, la empresa petrolera E</w:t>
      </w:r>
      <w:r w:rsidRPr="002E268F">
        <w:t xml:space="preserve">statal ecuatoriana, es socio mayoritario del consorcio desde 1977 y ha sido la operadora exclusiva en el área desde hace casi 20 años. </w:t>
      </w:r>
    </w:p>
    <w:p w:rsidR="002E268F" w:rsidRDefault="002E268F" w:rsidP="002E268F"/>
    <w:p w:rsidR="002E268F" w:rsidRDefault="002E268F" w:rsidP="002E268F">
      <w:r>
        <w:t>El lugar afectado</w:t>
      </w:r>
      <w:r w:rsidRPr="002E268F">
        <w:t xml:space="preserve"> ha estado habitada por nuevos actores y ha sufrido su impacto durante dos décadas. Sin embargo, el perito de la corte afirma que </w:t>
      </w:r>
      <w:proofErr w:type="spellStart"/>
      <w:r w:rsidRPr="002E268F">
        <w:t>Chevron</w:t>
      </w:r>
      <w:proofErr w:type="spellEnd"/>
      <w:r w:rsidRPr="002E268F">
        <w:t>, que adquirió Texaco en 2001, es responsable por la situación actual en la zona.</w:t>
      </w:r>
    </w:p>
    <w:p w:rsidR="002E268F" w:rsidRPr="002E268F" w:rsidRDefault="002E268F" w:rsidP="002E268F"/>
    <w:p w:rsidR="002E268F" w:rsidRDefault="002E268F" w:rsidP="002E268F">
      <w:r w:rsidRPr="002E268F">
        <w:t xml:space="preserve">Incluso el estado actual en que se encuentra dicha área ha sido mal evaluado por este perito. El redactó un informe en el que sostiene que Texaco es responsable por la contaminación del agua y excesivas muertes por cáncer,  absolviendo a Petroecuador de cualquier responsabilidad por cualquier daño medioambiental que pueda existir. </w:t>
      </w:r>
    </w:p>
    <w:p w:rsidR="002E268F" w:rsidRDefault="002E268F" w:rsidP="002E268F"/>
    <w:p w:rsidR="002E268F" w:rsidRDefault="002E268F" w:rsidP="002E268F">
      <w:r w:rsidRPr="002E268F">
        <w:t xml:space="preserve">Este informe ha sido enérgicamente refutado por los demandados, quienes han demostrado que el petróleo no es el agente contaminante del agua de la región y que no ha habido excesivas muertes por cáncer entre la población. </w:t>
      </w:r>
    </w:p>
    <w:p w:rsidR="002E268F" w:rsidRDefault="002E268F" w:rsidP="002E268F"/>
    <w:p w:rsidR="002E268F" w:rsidRDefault="002E268F" w:rsidP="002E268F">
      <w:r w:rsidRPr="002E268F">
        <w:t xml:space="preserve">Los demandados también afirman que dicho perito, el Sr. Cabrera, está vinculado con los demandantes y pretende juzgar los actos de Texaco sobre </w:t>
      </w:r>
      <w:r w:rsidRPr="002E268F">
        <w:lastRenderedPageBreak/>
        <w:t>la base de leyes y normas que no existían al momento de las operaciones de la compañía en dicha área.</w:t>
      </w:r>
    </w:p>
    <w:p w:rsidR="002E268F" w:rsidRDefault="002E268F" w:rsidP="002E268F"/>
    <w:p w:rsidR="002E268F" w:rsidRDefault="002E268F" w:rsidP="002E268F">
      <w:r w:rsidRPr="002E268F">
        <w:t xml:space="preserve">Un examen de los dos lados del asunto deja en claro que: </w:t>
      </w:r>
    </w:p>
    <w:p w:rsidR="002E268F" w:rsidRDefault="00CA3780" w:rsidP="00CA3780">
      <w:pPr>
        <w:pStyle w:val="Prrafodelista"/>
        <w:numPr>
          <w:ilvl w:val="0"/>
          <w:numId w:val="25"/>
        </w:numPr>
      </w:pPr>
      <w:r>
        <w:t>L</w:t>
      </w:r>
      <w:r w:rsidR="002E268F" w:rsidRPr="002E268F">
        <w:t xml:space="preserve">os daños ambientales, </w:t>
      </w:r>
      <w:r>
        <w:t xml:space="preserve">de acuerdo al </w:t>
      </w:r>
      <w:r w:rsidR="002E268F" w:rsidRPr="002E268F">
        <w:t>informe peri</w:t>
      </w:r>
      <w:r>
        <w:t>cial</w:t>
      </w:r>
      <w:r w:rsidR="002E268F" w:rsidRPr="002E268F">
        <w:t xml:space="preserve">, </w:t>
      </w:r>
      <w:r>
        <w:t xml:space="preserve">han sido sobre dimensionado y </w:t>
      </w:r>
      <w:r w:rsidR="002E268F" w:rsidRPr="002E268F">
        <w:t xml:space="preserve">los reclamos sobre </w:t>
      </w:r>
      <w:r>
        <w:t>posibles enfermedades que han afectado la salud, no están plenamente sustentados ni respaldados.</w:t>
      </w:r>
    </w:p>
    <w:p w:rsidR="002E268F" w:rsidRDefault="00CA3780" w:rsidP="00CA3780">
      <w:pPr>
        <w:pStyle w:val="Prrafodelista"/>
        <w:numPr>
          <w:ilvl w:val="0"/>
          <w:numId w:val="25"/>
        </w:numPr>
      </w:pPr>
      <w:r>
        <w:t>La acreditación del Perito de la Corte no ha cumplido los requisitos necesarios para el caso.</w:t>
      </w:r>
      <w:r w:rsidR="002E268F" w:rsidRPr="002E268F">
        <w:t xml:space="preserve"> </w:t>
      </w:r>
    </w:p>
    <w:p w:rsidR="00CA3780" w:rsidRDefault="00CA3780" w:rsidP="00CA3780">
      <w:pPr>
        <w:pStyle w:val="Prrafodelista"/>
        <w:numPr>
          <w:ilvl w:val="0"/>
          <w:numId w:val="25"/>
        </w:numPr>
      </w:pPr>
      <w:r>
        <w:t xml:space="preserve">No se podría exonerar a </w:t>
      </w:r>
      <w:r w:rsidR="002E268F" w:rsidRPr="002E268F">
        <w:t>Petroecuador</w:t>
      </w:r>
      <w:r>
        <w:t xml:space="preserve"> del caso, ya que fue </w:t>
      </w:r>
      <w:proofErr w:type="spellStart"/>
      <w:r>
        <w:t>sosio</w:t>
      </w:r>
      <w:proofErr w:type="spellEnd"/>
      <w:r>
        <w:t xml:space="preserve"> mayoritario de </w:t>
      </w:r>
      <w:proofErr w:type="spellStart"/>
      <w:r>
        <w:t>Chevron</w:t>
      </w:r>
      <w:proofErr w:type="spellEnd"/>
      <w:r>
        <w:t xml:space="preserve"> - Texaco, por ente sabía de todos los movimientos y operaciones de dicha empresa.</w:t>
      </w:r>
      <w:r w:rsidR="002E268F" w:rsidRPr="002E268F">
        <w:t xml:space="preserve"> </w:t>
      </w:r>
    </w:p>
    <w:p w:rsidR="00CA3780" w:rsidRDefault="00CA3780" w:rsidP="00CA3780">
      <w:pPr>
        <w:pStyle w:val="Prrafodelista"/>
        <w:numPr>
          <w:ilvl w:val="0"/>
          <w:numId w:val="25"/>
        </w:numPr>
      </w:pPr>
      <w:r>
        <w:t xml:space="preserve">Petroecuador ha trabajado y viene trabajando por más de 20 años en el mismo sector donde estuvo </w:t>
      </w:r>
      <w:r w:rsidR="002E268F" w:rsidRPr="002E268F">
        <w:t>Texaco,</w:t>
      </w:r>
      <w:r>
        <w:t xml:space="preserve"> por lo que los impactos actuales en la naturaleza podrían tener responsables con nombre y apellido.</w:t>
      </w:r>
      <w:r w:rsidR="002E268F" w:rsidRPr="002E268F">
        <w:t xml:space="preserve"> </w:t>
      </w:r>
    </w:p>
    <w:p w:rsidR="002E268F" w:rsidRPr="002E268F" w:rsidRDefault="00CA3780" w:rsidP="00CA3780">
      <w:pPr>
        <w:pStyle w:val="Prrafodelista"/>
        <w:numPr>
          <w:ilvl w:val="0"/>
          <w:numId w:val="25"/>
        </w:numPr>
      </w:pPr>
      <w:r>
        <w:t>Existe una evidente inclinación de la Ley a favor de los demandantes por parte del gobierno, lo que deslegitima una potencial sentencia en el Ecuador</w:t>
      </w:r>
      <w:r w:rsidR="002E268F" w:rsidRPr="002E268F">
        <w:t>.</w:t>
      </w:r>
    </w:p>
    <w:p w:rsidR="00101B72" w:rsidRDefault="00101B72" w:rsidP="00101B72"/>
    <w:p w:rsidR="00101B72" w:rsidRDefault="00101B72" w:rsidP="00101B72"/>
    <w:p w:rsidR="00101B72" w:rsidRDefault="00101B72" w:rsidP="00101B72"/>
    <w:p w:rsidR="00101B72" w:rsidRDefault="00101B72" w:rsidP="00101B72"/>
    <w:p w:rsidR="00101B72" w:rsidRDefault="00101B72" w:rsidP="00101B72"/>
    <w:p w:rsidR="00101B72" w:rsidRDefault="00101B72" w:rsidP="00101B72"/>
    <w:p w:rsidR="00101B72" w:rsidRDefault="00101B72" w:rsidP="00101B72"/>
    <w:p w:rsidR="00101B72" w:rsidRDefault="00101B72" w:rsidP="00101B72"/>
    <w:p w:rsidR="00101B72" w:rsidRDefault="00101B72" w:rsidP="00101B72"/>
    <w:p w:rsidR="00101B72" w:rsidRDefault="00101B72" w:rsidP="00101B72"/>
    <w:p w:rsidR="00CA3780" w:rsidRDefault="00CA3780" w:rsidP="00101B72"/>
    <w:p w:rsidR="00CA3780" w:rsidRDefault="00CA3780" w:rsidP="00101B72"/>
    <w:p w:rsidR="00101B72" w:rsidRDefault="00101B72" w:rsidP="00101B72"/>
    <w:p w:rsidR="00101B72" w:rsidRPr="00AD6744" w:rsidRDefault="00101B72" w:rsidP="00AD6744">
      <w:pPr>
        <w:pStyle w:val="Ttulo"/>
      </w:pPr>
      <w:bookmarkStart w:id="386" w:name="_Toc297614697"/>
      <w:r w:rsidRPr="00AD6744">
        <w:lastRenderedPageBreak/>
        <w:t>CAPÍTULO VI</w:t>
      </w:r>
      <w:bookmarkEnd w:id="386"/>
    </w:p>
    <w:p w:rsidR="00101B72" w:rsidRDefault="00101B72" w:rsidP="00101B72"/>
    <w:p w:rsidR="00101B72" w:rsidRDefault="00101B72" w:rsidP="00AD6744">
      <w:pPr>
        <w:pStyle w:val="Ttulo1"/>
      </w:pPr>
      <w:bookmarkStart w:id="387" w:name="_Toc297614698"/>
      <w:r w:rsidRPr="003317CE">
        <w:t>6</w:t>
      </w:r>
      <w:r w:rsidRPr="003317CE">
        <w:tab/>
        <w:t>CONCLUSIONES Y RECOMENDACIONES</w:t>
      </w:r>
      <w:bookmarkEnd w:id="387"/>
    </w:p>
    <w:p w:rsidR="00101B72" w:rsidRDefault="00101B72" w:rsidP="00BD0BCE">
      <w:pPr>
        <w:rPr>
          <w:sz w:val="32"/>
          <w:szCs w:val="32"/>
        </w:rPr>
      </w:pPr>
    </w:p>
    <w:p w:rsidR="00AD6744" w:rsidRPr="00B60E01" w:rsidRDefault="00AD6744" w:rsidP="00AD6744">
      <w:pPr>
        <w:pStyle w:val="Ttulo2"/>
        <w:spacing w:line="480" w:lineRule="auto"/>
      </w:pPr>
      <w:bookmarkStart w:id="388" w:name="_Toc240180459"/>
      <w:bookmarkStart w:id="389" w:name="_Toc297613165"/>
      <w:bookmarkStart w:id="390" w:name="_Toc297614699"/>
      <w:r>
        <w:t>6.1</w:t>
      </w:r>
      <w:r>
        <w:tab/>
      </w:r>
      <w:r w:rsidRPr="00B60E01">
        <w:t>CONCLUSIONES</w:t>
      </w:r>
      <w:bookmarkEnd w:id="388"/>
      <w:bookmarkEnd w:id="389"/>
      <w:bookmarkEnd w:id="390"/>
    </w:p>
    <w:p w:rsidR="00AD6744" w:rsidRPr="00B60E01" w:rsidRDefault="00AD6744" w:rsidP="00AD6744"/>
    <w:p w:rsidR="00AD6744" w:rsidRPr="00B60E01" w:rsidRDefault="00AD6744" w:rsidP="00AD6744">
      <w:r w:rsidRPr="00B60E01">
        <w:t>Las actividades hidrocarburíferas en el Ecuador datan de inicios del siglo pasado, sin embargo la enorme riqueza que es capaz de generar la extracción y comercialización de productos petroleros ha sido aprovechada por empresas transnacionales</w:t>
      </w:r>
      <w:r>
        <w:t xml:space="preserve"> para su propio beneficio, y no para beneficio de la Sociedad Ecuatoriana</w:t>
      </w:r>
      <w:r w:rsidRPr="00B60E01">
        <w:t xml:space="preserve">, </w:t>
      </w:r>
      <w:r>
        <w:t xml:space="preserve">lo cual </w:t>
      </w:r>
      <w:r w:rsidRPr="00B60E01">
        <w:t xml:space="preserve">no ha permitido un desarrollo </w:t>
      </w:r>
      <w:r>
        <w:t xml:space="preserve">nacional </w:t>
      </w:r>
      <w:r w:rsidRPr="00B60E01">
        <w:t xml:space="preserve">concordante a los beneficios que tal </w:t>
      </w:r>
      <w:r>
        <w:t>riqueza</w:t>
      </w:r>
      <w:r w:rsidRPr="00B60E01">
        <w:t xml:space="preserve"> genera.</w:t>
      </w:r>
    </w:p>
    <w:p w:rsidR="00AD6744" w:rsidRPr="00B60E01" w:rsidRDefault="00AD6744" w:rsidP="00AD6744"/>
    <w:p w:rsidR="00AD6744" w:rsidRDefault="00AD6744" w:rsidP="00AD6744">
      <w:r w:rsidRPr="00B60E01">
        <w:t>Actualmente la realidad ambiental que se vive a nivel mundial impulsa una serie de propuestas que emanan de diversos sectores de la sociedad, en pos de garantizar una protección integral de la naturaleza y los recursos que ésta ofrece, en tal virtud, el Ecuador vive un cambio de conciencia que permite la adopción de normas legales de corte ecológico destinadas al amparo del medio en que sus habitantes desarrollan sus actividades.</w:t>
      </w:r>
    </w:p>
    <w:p w:rsidR="00AD6744" w:rsidRDefault="00AD6744" w:rsidP="00AD6744"/>
    <w:p w:rsidR="00AD6744" w:rsidRDefault="00AD6744" w:rsidP="00AD6744">
      <w:r w:rsidRPr="00B60E01">
        <w:t xml:space="preserve">Hoy en día, con el fin de </w:t>
      </w:r>
      <w:r>
        <w:t>facilitar</w:t>
      </w:r>
      <w:r w:rsidRPr="00B60E01">
        <w:t xml:space="preserve"> la ejecución de proyectos petroler</w:t>
      </w:r>
      <w:r>
        <w:t>os</w:t>
      </w:r>
      <w:r w:rsidRPr="00B60E01">
        <w:t xml:space="preserve">, la legislación </w:t>
      </w:r>
      <w:r>
        <w:t>Ecuatoriana</w:t>
      </w:r>
      <w:r w:rsidRPr="00B60E01">
        <w:t xml:space="preserve"> plantea la obligatoriedad de cumplir c</w:t>
      </w:r>
      <w:r>
        <w:t>on</w:t>
      </w:r>
      <w:r w:rsidRPr="00B60E01">
        <w:t xml:space="preserve"> regulaciones de carácter ambiental que </w:t>
      </w:r>
      <w:r>
        <w:t xml:space="preserve">previenen la ocurrencia de </w:t>
      </w:r>
      <w:r w:rsidRPr="00B60E01">
        <w:t xml:space="preserve">hechos </w:t>
      </w:r>
      <w:r>
        <w:t>potencialmente</w:t>
      </w:r>
      <w:r w:rsidRPr="00B60E01">
        <w:t xml:space="preserve"> cuestionables </w:t>
      </w:r>
      <w:r>
        <w:t xml:space="preserve">o de situaciones donde </w:t>
      </w:r>
      <w:r w:rsidRPr="00B60E01">
        <w:t xml:space="preserve">no se observa </w:t>
      </w:r>
      <w:r>
        <w:t>e</w:t>
      </w:r>
      <w:r w:rsidRPr="00B60E01">
        <w:t xml:space="preserve">l cuidado del entorno ambiental y sus consecuentes efectos </w:t>
      </w:r>
      <w:r>
        <w:t>sobre</w:t>
      </w:r>
      <w:r w:rsidRPr="00B60E01">
        <w:t xml:space="preserve"> la vida animal, vegetal y humana </w:t>
      </w:r>
      <w:r>
        <w:t xml:space="preserve">como resultado de las operaciones </w:t>
      </w:r>
      <w:r w:rsidRPr="00B60E01">
        <w:t>de</w:t>
      </w:r>
      <w:r>
        <w:t xml:space="preserve"> ciertas empresas para las cuales su única meta es </w:t>
      </w:r>
      <w:r w:rsidRPr="00B60E01">
        <w:t xml:space="preserve">enriquecerse a costa de otras personas y </w:t>
      </w:r>
      <w:r>
        <w:t>d</w:t>
      </w:r>
      <w:r w:rsidRPr="00B60E01">
        <w:t xml:space="preserve">el </w:t>
      </w:r>
      <w:r>
        <w:t>Medio Ambiente</w:t>
      </w:r>
      <w:r w:rsidRPr="00B60E01">
        <w:t>.</w:t>
      </w:r>
    </w:p>
    <w:p w:rsidR="00AD6744" w:rsidRDefault="00AD6744" w:rsidP="00AD6744"/>
    <w:p w:rsidR="00AD6744" w:rsidRDefault="00AD6744" w:rsidP="00AD6744">
      <w:r w:rsidRPr="00B60E01">
        <w:lastRenderedPageBreak/>
        <w:t xml:space="preserve">El sector </w:t>
      </w:r>
      <w:r>
        <w:t>h</w:t>
      </w:r>
      <w:r w:rsidRPr="00B60E01">
        <w:t xml:space="preserve">idrocarburífero </w:t>
      </w:r>
      <w:r>
        <w:t xml:space="preserve">Ecuatoriano </w:t>
      </w:r>
      <w:r w:rsidRPr="00B60E01">
        <w:t>actualmente se halla vinculado a disposiciones legales que lo obligan a la ejecución de estrategias y actividades de prevención, control, mitigación y remediación de daños ocasionados sobre el territorio bajo su jurisdicción, sobre los componentes ambientales y sociales, especialmente en aquellas poblaciones directa e indirectamente afectadas</w:t>
      </w:r>
      <w:r>
        <w:t xml:space="preserve">. Sin </w:t>
      </w:r>
      <w:r w:rsidRPr="00B60E01">
        <w:t>embargo</w:t>
      </w:r>
      <w:r>
        <w:t>,</w:t>
      </w:r>
      <w:r w:rsidRPr="00B60E01">
        <w:t xml:space="preserve"> </w:t>
      </w:r>
      <w:r>
        <w:t xml:space="preserve">aún hoy en día existen </w:t>
      </w:r>
      <w:r w:rsidRPr="00B60E01">
        <w:t>empresas que ejecutan sus actividades sin contar con la respectiva Licencia Ambiental y con un seguro que garantice la reparación de los daños posibles por su accionar.</w:t>
      </w:r>
    </w:p>
    <w:p w:rsidR="00AD6744" w:rsidRDefault="00AD6744" w:rsidP="00AD6744"/>
    <w:p w:rsidR="00AD6744" w:rsidRDefault="00AD6744" w:rsidP="00AD6744">
      <w:r w:rsidRPr="00B60E01">
        <w:t xml:space="preserve">El Derecho </w:t>
      </w:r>
      <w:r>
        <w:t>A</w:t>
      </w:r>
      <w:r w:rsidRPr="00B60E01">
        <w:t xml:space="preserve">mbiental, a pesar de ser una rama de reciente creación en </w:t>
      </w:r>
      <w:r>
        <w:t>el S</w:t>
      </w:r>
      <w:r w:rsidRPr="00B60E01">
        <w:t xml:space="preserve">istema </w:t>
      </w:r>
      <w:r>
        <w:t>L</w:t>
      </w:r>
      <w:r w:rsidRPr="00B60E01">
        <w:t>egal</w:t>
      </w:r>
      <w:r>
        <w:t xml:space="preserve"> Ecuatoriano</w:t>
      </w:r>
      <w:r w:rsidRPr="00B60E01">
        <w:t xml:space="preserve">, juega un papel preponderante en el desarrollo </w:t>
      </w:r>
      <w:r>
        <w:t>nacional</w:t>
      </w:r>
      <w:r w:rsidRPr="00B60E01">
        <w:t xml:space="preserve">, </w:t>
      </w:r>
      <w:r>
        <w:t xml:space="preserve">razón </w:t>
      </w:r>
      <w:r w:rsidRPr="00B60E01">
        <w:t>por l</w:t>
      </w:r>
      <w:r>
        <w:t>a</w:t>
      </w:r>
      <w:r w:rsidRPr="00B60E01">
        <w:t xml:space="preserve"> cual </w:t>
      </w:r>
      <w:r>
        <w:t xml:space="preserve">es </w:t>
      </w:r>
      <w:r w:rsidRPr="00B60E01">
        <w:t>requ</w:t>
      </w:r>
      <w:r>
        <w:t>erida</w:t>
      </w:r>
      <w:r w:rsidRPr="00B60E01">
        <w:t xml:space="preserve"> una aplicación rigurosa</w:t>
      </w:r>
      <w:r>
        <w:t xml:space="preserve">, su respectivo </w:t>
      </w:r>
      <w:r w:rsidRPr="00B60E01">
        <w:t xml:space="preserve">seguimiento y control de las disposiciones </w:t>
      </w:r>
      <w:r>
        <w:t xml:space="preserve">de </w:t>
      </w:r>
      <w:r w:rsidRPr="00B60E01">
        <w:t>esta rama del Derecho</w:t>
      </w:r>
      <w:r>
        <w:t xml:space="preserve">, a fin de </w:t>
      </w:r>
      <w:r w:rsidRPr="00B60E01">
        <w:t xml:space="preserve">concretar los objetivos </w:t>
      </w:r>
      <w:r>
        <w:t xml:space="preserve">de </w:t>
      </w:r>
      <w:r w:rsidRPr="00B60E01">
        <w:t>evitar la contaminación ambiental</w:t>
      </w:r>
      <w:r>
        <w:t xml:space="preserve"> y</w:t>
      </w:r>
      <w:r w:rsidRPr="001F382E">
        <w:t xml:space="preserve"> </w:t>
      </w:r>
      <w:r w:rsidRPr="00B60E01">
        <w:t>proteger el entorno natural</w:t>
      </w:r>
      <w:r>
        <w:t>.</w:t>
      </w:r>
    </w:p>
    <w:p w:rsidR="00AD6744" w:rsidRDefault="00AD6744" w:rsidP="00AD6744"/>
    <w:p w:rsidR="00AD6744" w:rsidRDefault="00AD6744" w:rsidP="00AD6744">
      <w:r w:rsidRPr="00B60E01">
        <w:t>Sin duda alguna</w:t>
      </w:r>
      <w:r>
        <w:t>,</w:t>
      </w:r>
      <w:r w:rsidRPr="00B60E01">
        <w:t xml:space="preserve"> el procedimiento para la sustanciación de conflictos judiciales por contaminación ambiental más </w:t>
      </w:r>
      <w:proofErr w:type="gramStart"/>
      <w:r w:rsidRPr="00B60E01">
        <w:t>adecuado</w:t>
      </w:r>
      <w:proofErr w:type="gramEnd"/>
      <w:r w:rsidRPr="00B60E01">
        <w:t xml:space="preserve"> es el enmarca</w:t>
      </w:r>
      <w:r>
        <w:t>do</w:t>
      </w:r>
      <w:r w:rsidRPr="00B60E01">
        <w:t xml:space="preserve"> por las reglas del Sumario </w:t>
      </w:r>
      <w:r>
        <w:t xml:space="preserve">Verbal </w:t>
      </w:r>
      <w:r w:rsidRPr="00B60E01">
        <w:t xml:space="preserve">y de </w:t>
      </w:r>
      <w:r>
        <w:t xml:space="preserve">conformidad con </w:t>
      </w:r>
      <w:r w:rsidRPr="00B60E01">
        <w:t xml:space="preserve">las especificaciones </w:t>
      </w:r>
      <w:r>
        <w:t xml:space="preserve">establecidas en </w:t>
      </w:r>
      <w:r w:rsidRPr="00B60E01">
        <w:t xml:space="preserve">la Ley de Gestión Ambiental, </w:t>
      </w:r>
      <w:r>
        <w:t xml:space="preserve">empezando </w:t>
      </w:r>
      <w:r w:rsidRPr="00B60E01">
        <w:t>por la implementación de un Juicio por Daños y Perjuicios.</w:t>
      </w:r>
    </w:p>
    <w:p w:rsidR="00AD6744" w:rsidRDefault="00AD6744" w:rsidP="00AD6744"/>
    <w:p w:rsidR="00AD6744" w:rsidRDefault="00AD6744" w:rsidP="00AD6744">
      <w:r w:rsidRPr="00B60E01">
        <w:t xml:space="preserve">El estudio de casos prácticos desarrollados al amparo de la legislación </w:t>
      </w:r>
      <w:r>
        <w:t>Ecuatoriana</w:t>
      </w:r>
      <w:r w:rsidRPr="00B60E01">
        <w:t xml:space="preserve"> </w:t>
      </w:r>
      <w:r>
        <w:t>sobre</w:t>
      </w:r>
      <w:r w:rsidRPr="00B60E01">
        <w:t xml:space="preserve"> temas que implican contaminación ambiental, permite una apreciación objetiva de la realidad bajo la cual opera el sistema judicial del Ecuador, </w:t>
      </w:r>
      <w:r>
        <w:t xml:space="preserve">en cuanto a la </w:t>
      </w:r>
      <w:r w:rsidRPr="00B60E01">
        <w:t xml:space="preserve">defensa de la </w:t>
      </w:r>
      <w:r>
        <w:t>N</w:t>
      </w:r>
      <w:r w:rsidRPr="00B60E01">
        <w:t>aturaleza.</w:t>
      </w:r>
    </w:p>
    <w:p w:rsidR="00AD6744" w:rsidRDefault="00AD6744" w:rsidP="00AD6744"/>
    <w:p w:rsidR="00AD6744" w:rsidRDefault="00AD6744" w:rsidP="00AD6744">
      <w:r w:rsidRPr="00B60E01">
        <w:t xml:space="preserve">Por otra parte, aunque el nivel de protección ambiental amparado en el marco jurídico del Ecuador determina fehacientemente la intencionalidad y obligatoriedad del Estado y la Sociedad para impulsar políticas y prácticas </w:t>
      </w:r>
      <w:r w:rsidRPr="00B60E01">
        <w:lastRenderedPageBreak/>
        <w:t xml:space="preserve">de carácter ambiental respectivamente, </w:t>
      </w:r>
      <w:r>
        <w:t xml:space="preserve">en la actualidad aún </w:t>
      </w:r>
      <w:r w:rsidRPr="00B60E01">
        <w:t>no se propugnan los medios necesarios para lograr tal cometido.</w:t>
      </w:r>
    </w:p>
    <w:p w:rsidR="00AD6744" w:rsidRDefault="00AD6744" w:rsidP="00AD6744"/>
    <w:p w:rsidR="00AD6744" w:rsidRDefault="00AD6744" w:rsidP="00AD6744">
      <w:r w:rsidRPr="00B60E01">
        <w:t xml:space="preserve">Un tema que en ocasiones causa confusión  e incluso interpretaciones poco éticas, es la determinación </w:t>
      </w:r>
      <w:r>
        <w:t xml:space="preserve">sobre </w:t>
      </w:r>
      <w:r w:rsidRPr="00B60E01">
        <w:t xml:space="preserve">el uso de la </w:t>
      </w:r>
      <w:r>
        <w:t>L</w:t>
      </w:r>
      <w:r w:rsidRPr="00B60E01">
        <w:t xml:space="preserve">icencia Ambiental otorgada por la </w:t>
      </w:r>
      <w:r>
        <w:t>A</w:t>
      </w:r>
      <w:r w:rsidRPr="00B60E01">
        <w:t xml:space="preserve">utoridad </w:t>
      </w:r>
      <w:r>
        <w:t>C</w:t>
      </w:r>
      <w:r w:rsidRPr="00B60E01">
        <w:t xml:space="preserve">ompetente para el desarrollo de actividades relacionadas con el </w:t>
      </w:r>
      <w:r>
        <w:t>Medio Ambiente</w:t>
      </w:r>
      <w:r w:rsidRPr="00B60E01">
        <w:t xml:space="preserve">, </w:t>
      </w:r>
      <w:r>
        <w:t xml:space="preserve">en el sentido de que tal otorgamiento podría </w:t>
      </w:r>
      <w:r w:rsidRPr="00B60E01">
        <w:t>exim</w:t>
      </w:r>
      <w:r>
        <w:t>ir</w:t>
      </w:r>
      <w:r w:rsidRPr="00B60E01">
        <w:t xml:space="preserve"> a las personas o empresas que obtienen tales permisos de cumplir con las normas establecidas para el cuidado ambiental, y consiguientemente</w:t>
      </w:r>
      <w:r>
        <w:t xml:space="preserve">, </w:t>
      </w:r>
      <w:r w:rsidRPr="00B60E01">
        <w:t xml:space="preserve">de la obligación de indemnizar y reparar los daños que han provocado a la naturaleza, es decir que tales sujetos propugnan la </w:t>
      </w:r>
      <w:r>
        <w:t>R</w:t>
      </w:r>
      <w:r w:rsidRPr="00B60E01">
        <w:t xml:space="preserve">esponsabilidad </w:t>
      </w:r>
      <w:r>
        <w:t>C</w:t>
      </w:r>
      <w:r w:rsidRPr="00B60E01">
        <w:t>ivil como una institución jurídica de la cual no son susceptibles.</w:t>
      </w:r>
    </w:p>
    <w:p w:rsidR="00AD6744" w:rsidRDefault="00AD6744" w:rsidP="00AD6744">
      <w:pPr>
        <w:rPr>
          <w:sz w:val="28"/>
          <w:szCs w:val="28"/>
        </w:rPr>
      </w:pPr>
      <w:bookmarkStart w:id="391" w:name="_Toc240180460"/>
    </w:p>
    <w:p w:rsidR="00AD6744" w:rsidRPr="00B60E01" w:rsidRDefault="00AD6744" w:rsidP="00AD6744">
      <w:pPr>
        <w:pStyle w:val="Ttulo2"/>
      </w:pPr>
      <w:bookmarkStart w:id="392" w:name="_Toc297613166"/>
      <w:bookmarkStart w:id="393" w:name="_Toc297614700"/>
      <w:r>
        <w:t>6.2</w:t>
      </w:r>
      <w:r>
        <w:tab/>
      </w:r>
      <w:r w:rsidRPr="00B60E01">
        <w:t>RECOMENDACIONES</w:t>
      </w:r>
      <w:bookmarkEnd w:id="391"/>
      <w:bookmarkEnd w:id="392"/>
      <w:bookmarkEnd w:id="393"/>
    </w:p>
    <w:p w:rsidR="00AD6744" w:rsidRDefault="00AD6744" w:rsidP="00AD6744"/>
    <w:p w:rsidR="00AD6744" w:rsidRPr="00B60E01" w:rsidRDefault="00AD6744" w:rsidP="00AD6744">
      <w:r w:rsidRPr="00B60E01">
        <w:t xml:space="preserve">El </w:t>
      </w:r>
      <w:r>
        <w:t>Estado Ecuatoriano</w:t>
      </w:r>
      <w:r w:rsidRPr="00B60E01">
        <w:t xml:space="preserve"> por medio de las autoridades competentes debe impulsar una control más riguroso y auditorías serias, claras y profundas, que determinen el verdadero alcance de l</w:t>
      </w:r>
      <w:r>
        <w:t xml:space="preserve">as ventajas </w:t>
      </w:r>
      <w:r w:rsidRPr="00B60E01">
        <w:t>lograd</w:t>
      </w:r>
      <w:r>
        <w:t>as</w:t>
      </w:r>
      <w:r w:rsidRPr="00B60E01">
        <w:t xml:space="preserve"> desde que el país ingresó a la era </w:t>
      </w:r>
      <w:r>
        <w:t>petrolera</w:t>
      </w:r>
      <w:r w:rsidRPr="00B60E01">
        <w:t xml:space="preserve"> y determinar los </w:t>
      </w:r>
      <w:r>
        <w:t xml:space="preserve">reales </w:t>
      </w:r>
      <w:r w:rsidRPr="00B60E01">
        <w:t>beneficios de tal actividad en el ámbito económico, fijando los responsables  y las políticas adoptadas por éstos durante sus respectivos períodos</w:t>
      </w:r>
      <w:r>
        <w:t>. T</w:t>
      </w:r>
      <w:r w:rsidRPr="00B60E01">
        <w:t xml:space="preserve">al acción servirá para que la administración estatal establezca planes y programas que permitan la adopción de políticas administrativas correctas y eficaces, </w:t>
      </w:r>
      <w:r>
        <w:t xml:space="preserve">evitando repetir </w:t>
      </w:r>
      <w:r w:rsidRPr="00B60E01">
        <w:t>los errores cometido</w:t>
      </w:r>
      <w:r>
        <w:t>s</w:t>
      </w:r>
      <w:r w:rsidRPr="00B60E01">
        <w:t xml:space="preserve"> en el pasado.</w:t>
      </w:r>
    </w:p>
    <w:p w:rsidR="00AD6744" w:rsidRPr="00B60E01" w:rsidRDefault="00AD6744" w:rsidP="00AD6744"/>
    <w:p w:rsidR="00AD6744" w:rsidRPr="00B60E01" w:rsidRDefault="00AD6744" w:rsidP="00AD6744">
      <w:r w:rsidRPr="00B60E01">
        <w:t xml:space="preserve">A pesar de la notoria concientización que actualmente se vive a nivel social, tanto en el Ecuador como a nivel mundial, </w:t>
      </w:r>
      <w:r>
        <w:t xml:space="preserve">ésta </w:t>
      </w:r>
      <w:r w:rsidRPr="00B60E01">
        <w:t xml:space="preserve">es </w:t>
      </w:r>
      <w:r>
        <w:t xml:space="preserve">todavía insuficiente frente al </w:t>
      </w:r>
      <w:r w:rsidRPr="00B60E01">
        <w:t>desconocimiento de las normas y obligaciones ambientales</w:t>
      </w:r>
      <w:r>
        <w:t xml:space="preserve">. Por consiguiente, </w:t>
      </w:r>
      <w:r w:rsidRPr="00B60E01">
        <w:t xml:space="preserve">el Estado debe </w:t>
      </w:r>
      <w:r>
        <w:t>fomentar</w:t>
      </w:r>
      <w:r w:rsidRPr="00B60E01">
        <w:t xml:space="preserve"> a la difusión de planes y programas ambientales que abarquen básicamente la participación de la sociedad como un todo, es decir, que se impulse una ideología ambientalista activa desde las bases mismas que la componen, sobre todo en los niños y adolescentes.</w:t>
      </w:r>
    </w:p>
    <w:p w:rsidR="00AD6744" w:rsidRDefault="00AD6744" w:rsidP="00AD6744"/>
    <w:p w:rsidR="00AD6744" w:rsidRDefault="00AD6744" w:rsidP="00AD6744">
      <w:r w:rsidRPr="00B60E01">
        <w:t xml:space="preserve">El Estado y la </w:t>
      </w:r>
      <w:r>
        <w:t>S</w:t>
      </w:r>
      <w:r w:rsidRPr="00B60E01">
        <w:t xml:space="preserve">ociedad deben impulsar proyectos destinados a la prevención, valiéndose para el efecto de la educación </w:t>
      </w:r>
      <w:r>
        <w:t xml:space="preserve">a todo </w:t>
      </w:r>
      <w:r w:rsidRPr="00B60E01">
        <w:t xml:space="preserve">nivel, </w:t>
      </w:r>
      <w:r>
        <w:t xml:space="preserve">el uso adecuado de </w:t>
      </w:r>
      <w:r w:rsidRPr="00B60E01">
        <w:t xml:space="preserve">los medios de comunicación y </w:t>
      </w:r>
      <w:r>
        <w:t xml:space="preserve">el desarrollo de </w:t>
      </w:r>
      <w:r w:rsidRPr="00B60E01">
        <w:t>programas institucionales encaminados a resolver problemas concretos.</w:t>
      </w:r>
    </w:p>
    <w:p w:rsidR="00AD6744" w:rsidRDefault="00AD6744" w:rsidP="00AD6744"/>
    <w:p w:rsidR="00AD6744" w:rsidRDefault="00AD6744" w:rsidP="00AD6744">
      <w:r w:rsidRPr="00B60E01">
        <w:t xml:space="preserve">La Universidad </w:t>
      </w:r>
      <w:r>
        <w:t>Ecuatoriana</w:t>
      </w:r>
      <w:r w:rsidRPr="00B60E01">
        <w:t xml:space="preserve"> juega ciertamente un papel fundamental en el desarrollo del país, sobre todo las Facultades de Jurisprudencia, </w:t>
      </w:r>
      <w:r>
        <w:t xml:space="preserve">por su responsabilidad en la formación de </w:t>
      </w:r>
      <w:r w:rsidRPr="00B60E01">
        <w:t>profesionales aptos para el manejo del país</w:t>
      </w:r>
      <w:r>
        <w:t xml:space="preserve">. En </w:t>
      </w:r>
      <w:r w:rsidRPr="00B60E01">
        <w:t>tal virtud, se debe impulsar de manera mucho más intensiva y profunda la enseñanza del Derecho Ambiental.</w:t>
      </w:r>
    </w:p>
    <w:p w:rsidR="00AD6744" w:rsidRDefault="00AD6744" w:rsidP="00AD6744"/>
    <w:p w:rsidR="00AD6744" w:rsidRDefault="00AD6744" w:rsidP="00AD6744">
      <w:r>
        <w:t>Debido a que</w:t>
      </w:r>
      <w:r w:rsidRPr="00B60E01">
        <w:t xml:space="preserve"> la actividad </w:t>
      </w:r>
      <w:r>
        <w:t>h</w:t>
      </w:r>
      <w:r w:rsidRPr="00B60E01">
        <w:t xml:space="preserve">idrocarburífera en el país concierne vinculantemente al </w:t>
      </w:r>
      <w:r>
        <w:t>Estado Ecuatoriano</w:t>
      </w:r>
      <w:r w:rsidRPr="00B60E01">
        <w:t xml:space="preserve">, éste debe plantear una legislación clara y severa, respecto de la </w:t>
      </w:r>
      <w:r>
        <w:t>R</w:t>
      </w:r>
      <w:r w:rsidRPr="00B60E01">
        <w:t xml:space="preserve">esponsabilidad </w:t>
      </w:r>
      <w:r>
        <w:t>C</w:t>
      </w:r>
      <w:r w:rsidRPr="00B60E01">
        <w:t xml:space="preserve">ivil inherente a las empresas de servicios petroleros estatales y privadas, por hechos que produzcan contaminación ambiental y que se hayan derivado de sus actividades, con la finalidad de establecer las medidas correctivas necesarias para garantizar la sostenibilidad del </w:t>
      </w:r>
      <w:r>
        <w:t>Medio Ambiente</w:t>
      </w:r>
      <w:r w:rsidRPr="00B60E01">
        <w:t xml:space="preserve"> y eliminar definitivamente la impunidad tan generalizada en nuestro sistema judicial.</w:t>
      </w:r>
    </w:p>
    <w:p w:rsidR="00AD6744" w:rsidRDefault="00AD6744" w:rsidP="00AD6744"/>
    <w:p w:rsidR="00AD6744" w:rsidRDefault="00AD6744" w:rsidP="00AD6744">
      <w:r w:rsidRPr="00B60E01">
        <w:t>Se debe crear veedurías ciudadanas bajo un marco legal que les permita hacer un seguimiento especial a los procesos concernientes a la contaminación ambiental producto de las actividades hidrocarburíferas, iniciando con aquellos proyectos de mayor envergadura y que acarreen mayores riesgos para la seguridad social y ambiental.</w:t>
      </w:r>
    </w:p>
    <w:p w:rsidR="00AD6744" w:rsidRDefault="00AD6744" w:rsidP="00AD6744"/>
    <w:p w:rsidR="00AD6744" w:rsidRDefault="00AD6744" w:rsidP="00AD6744">
      <w:r>
        <w:t xml:space="preserve">Se recomienda apoyar </w:t>
      </w:r>
      <w:r w:rsidRPr="00B60E01">
        <w:t>las iniciativas estatales que plantean dejar el petróleo bajo tierra a cambio de un</w:t>
      </w:r>
      <w:r>
        <w:t xml:space="preserve"> aporte</w:t>
      </w:r>
      <w:r w:rsidRPr="00B60E01">
        <w:t xml:space="preserve"> de los países industrializados</w:t>
      </w:r>
      <w:r>
        <w:t xml:space="preserve">. Para tal </w:t>
      </w:r>
      <w:r w:rsidRPr="00B60E01">
        <w:t>efecto, l</w:t>
      </w:r>
      <w:r>
        <w:t>a adquisición de l</w:t>
      </w:r>
      <w:r w:rsidRPr="00B60E01">
        <w:t xml:space="preserve">os denominados </w:t>
      </w:r>
      <w:r>
        <w:t>“</w:t>
      </w:r>
      <w:r w:rsidRPr="00B60E01">
        <w:t>bonos verdes</w:t>
      </w:r>
      <w:r>
        <w:t>”</w:t>
      </w:r>
      <w:r w:rsidRPr="00B60E01">
        <w:t xml:space="preserve"> </w:t>
      </w:r>
      <w:proofErr w:type="gramStart"/>
      <w:r w:rsidRPr="00B60E01">
        <w:t>deben</w:t>
      </w:r>
      <w:proofErr w:type="gramEnd"/>
      <w:r w:rsidRPr="00B60E01">
        <w:t xml:space="preserve"> ser una prioridad en las políticas estatales del gobierno </w:t>
      </w:r>
      <w:r>
        <w:t>nacional</w:t>
      </w:r>
      <w:r w:rsidRPr="00B60E01">
        <w:t>,</w:t>
      </w:r>
    </w:p>
    <w:p w:rsidR="00AD6744" w:rsidRDefault="00AD6744" w:rsidP="00AD6744"/>
    <w:p w:rsidR="00AD6744" w:rsidRDefault="00AD6744" w:rsidP="00AD6744">
      <w:r>
        <w:lastRenderedPageBreak/>
        <w:t>Se recomienda l</w:t>
      </w:r>
      <w:r w:rsidRPr="00B60E01">
        <w:t xml:space="preserve">levar a cabo un estudio profundo sobre las actividades hidrocarburíferas que se desarrollan en el país, con el fin de establecer la suspensión de las actividades que se hallen en flagrante atentado contra el </w:t>
      </w:r>
      <w:r>
        <w:t>Medio Ambiente</w:t>
      </w:r>
      <w:r w:rsidRPr="00B60E01">
        <w:t>, y también de aquellas cuyas solemnidades legales no cubran eficazmente las garantías adecuadas para proteger la naturaleza y consecuentemente la sociedad.</w:t>
      </w:r>
    </w:p>
    <w:p w:rsidR="00AD6744" w:rsidRDefault="00AD6744" w:rsidP="00AD6744"/>
    <w:p w:rsidR="00AD6744" w:rsidRDefault="00AD6744" w:rsidP="00AD6744">
      <w:r w:rsidRPr="00B60E01">
        <w:t xml:space="preserve">Ya que la actividad petrolera es la principal fuente de ingresos económicos del </w:t>
      </w:r>
      <w:r>
        <w:t>Estado Ecuatoriano</w:t>
      </w:r>
      <w:r w:rsidRPr="00B60E01">
        <w:t xml:space="preserve">, y </w:t>
      </w:r>
      <w:r>
        <w:t>en razón de su alta potencialidad de impactos contaminantes sobre el Medio Ambiente</w:t>
      </w:r>
      <w:r w:rsidRPr="00B60E01">
        <w:t>, se debe</w:t>
      </w:r>
      <w:r>
        <w:t>rá</w:t>
      </w:r>
      <w:r w:rsidRPr="00B60E01">
        <w:t xml:space="preserve"> plantear una política de Estado que fije como </w:t>
      </w:r>
      <w:r>
        <w:t xml:space="preserve">tema prioritario la adecuada asignación de </w:t>
      </w:r>
      <w:r w:rsidRPr="00B60E01">
        <w:t xml:space="preserve">recursos logísticos, humanos y </w:t>
      </w:r>
      <w:r>
        <w:t>económicos</w:t>
      </w:r>
      <w:r w:rsidRPr="00B60E01">
        <w:t xml:space="preserve"> </w:t>
      </w:r>
      <w:r>
        <w:t xml:space="preserve">destinados </w:t>
      </w:r>
      <w:r w:rsidRPr="00B60E01">
        <w:t>a la prevención, control, mitigación y remediación de daños ambientales.</w:t>
      </w:r>
    </w:p>
    <w:p w:rsidR="00AD6744" w:rsidRDefault="00AD6744" w:rsidP="00AD6744"/>
    <w:p w:rsidR="00AD6744" w:rsidRDefault="00AD6744" w:rsidP="00AD6744">
      <w:r w:rsidRPr="00B60E01">
        <w:t xml:space="preserve">La creación de un Sistema de Aseguramiento Ambiental mediante el cual toda empresa que ejecute no solo actividades hidrocarburíferas, sino cualquier actividad que pudiera lesionar al </w:t>
      </w:r>
      <w:r>
        <w:t>Ambiente</w:t>
      </w:r>
      <w:r w:rsidRPr="00B60E01">
        <w:t xml:space="preserve">, entregue parte de sus regalías previo a un estudio económico, </w:t>
      </w:r>
      <w:r>
        <w:t>a fin de prevenir los impactos ambientales, remediar y/o reparar posibles daños sobre el Medio Ambiente</w:t>
      </w:r>
      <w:r w:rsidRPr="00B60E01">
        <w:t xml:space="preserve">, </w:t>
      </w:r>
      <w:r>
        <w:t xml:space="preserve">y compensar a aquellos </w:t>
      </w:r>
      <w:r w:rsidRPr="00B60E01">
        <w:t>individuos directamente afectados</w:t>
      </w:r>
      <w:r>
        <w:t xml:space="preserve">. La tardanza en la reparación de daños ambientales puede generar en nuevos perjuicios. </w:t>
      </w:r>
      <w:r w:rsidRPr="00B60E01">
        <w:t>Por ende la reparación debe ser inmediata por lo que ese fondo facilitaría la recuperación e indemnización por daños y perjuicios</w:t>
      </w:r>
      <w:r>
        <w:t xml:space="preserve">, </w:t>
      </w:r>
      <w:r w:rsidRPr="00B60E01">
        <w:t>de forma eficaz e inmediata</w:t>
      </w:r>
      <w:r>
        <w:t>,</w:t>
      </w:r>
      <w:r w:rsidRPr="00B60E01">
        <w:t xml:space="preserve"> evitando mayores daños.</w:t>
      </w:r>
    </w:p>
    <w:p w:rsidR="00F76DDD" w:rsidRDefault="00F76DDD" w:rsidP="00AD6744">
      <w:pPr>
        <w:rPr>
          <w:sz w:val="32"/>
          <w:szCs w:val="32"/>
        </w:rPr>
      </w:pPr>
    </w:p>
    <w:p w:rsidR="00F76DDD" w:rsidRDefault="00F76DDD" w:rsidP="00AD6744">
      <w:pPr>
        <w:rPr>
          <w:sz w:val="32"/>
          <w:szCs w:val="32"/>
        </w:rPr>
      </w:pPr>
    </w:p>
    <w:p w:rsidR="00F76DDD" w:rsidRDefault="00F76DDD" w:rsidP="00AD6744">
      <w:pPr>
        <w:rPr>
          <w:sz w:val="32"/>
          <w:szCs w:val="32"/>
        </w:rPr>
      </w:pPr>
    </w:p>
    <w:p w:rsidR="00F76DDD" w:rsidRDefault="00F76DDD" w:rsidP="00AD6744">
      <w:pPr>
        <w:rPr>
          <w:sz w:val="32"/>
          <w:szCs w:val="32"/>
        </w:rPr>
      </w:pPr>
    </w:p>
    <w:p w:rsidR="00AD6744" w:rsidRDefault="00AD6744" w:rsidP="00AD6744">
      <w:pPr>
        <w:rPr>
          <w:sz w:val="32"/>
          <w:szCs w:val="32"/>
        </w:rPr>
      </w:pPr>
    </w:p>
    <w:p w:rsidR="00F76DDD" w:rsidRDefault="00F76DDD" w:rsidP="00F76DDD">
      <w:pPr>
        <w:pStyle w:val="Ttulo2"/>
      </w:pPr>
      <w:bookmarkStart w:id="394" w:name="_Toc297614701"/>
      <w:r w:rsidRPr="00F76DDD">
        <w:lastRenderedPageBreak/>
        <w:t>GLOSARIO DE TÉRMINOS</w:t>
      </w:r>
      <w:bookmarkEnd w:id="394"/>
    </w:p>
    <w:p w:rsidR="00F76DDD" w:rsidRPr="00F76DDD" w:rsidRDefault="00F76DDD" w:rsidP="00F76DDD"/>
    <w:p w:rsidR="00F76DDD" w:rsidRPr="00B60E01" w:rsidRDefault="00F76DDD" w:rsidP="00F76DDD">
      <w:r w:rsidRPr="005117E5">
        <w:rPr>
          <w:b/>
        </w:rPr>
        <w:t>Ambiente.-</w:t>
      </w:r>
      <w:r w:rsidRPr="00B60E01">
        <w:t xml:space="preserve"> Por </w:t>
      </w:r>
      <w:r>
        <w:t>Ambiente</w:t>
      </w:r>
      <w:r w:rsidRPr="00B60E01">
        <w:t>, entorno o medio, se entiende la sistematización de distintos valores, fenómenos y procesos naturales, sociales y culturales que condicionan en un momento y espacio determinados, la vida y el desarrollo de los organismos y el estado de los elementos inertes, en una conjunción integradora, sistemática y dialéctica de relaciones de intercambio entre el hombre y los diferentes recursos.</w:t>
      </w:r>
      <w:r w:rsidRPr="00B60E01">
        <w:rPr>
          <w:rStyle w:val="Refdenotaalpie"/>
        </w:rPr>
        <w:footnoteReference w:id="56"/>
      </w:r>
    </w:p>
    <w:p w:rsidR="00F76DDD" w:rsidRPr="00B60E01" w:rsidRDefault="00F76DDD" w:rsidP="00F76DDD"/>
    <w:p w:rsidR="00F76DDD" w:rsidRPr="00B60E01" w:rsidRDefault="00F76DDD" w:rsidP="00F76DDD">
      <w:r w:rsidRPr="005117E5">
        <w:rPr>
          <w:b/>
        </w:rPr>
        <w:t>Ambiente Natural.-</w:t>
      </w:r>
      <w:r w:rsidRPr="00B60E01">
        <w:t xml:space="preserve"> Es el sector de la gestión ambiental que se refiere a la naturaleza virgen, es decir, espacios naturales no tocados por el ser humano, o que habiendo sido intervenidos por él, han desarrollado sistemas de vida propios.</w:t>
      </w:r>
    </w:p>
    <w:p w:rsidR="00F76DDD" w:rsidRDefault="00F76DDD" w:rsidP="00F76DDD"/>
    <w:p w:rsidR="00F76DDD" w:rsidRDefault="00F76DDD" w:rsidP="00F76DDD">
      <w:bookmarkStart w:id="395" w:name="_Toc239212865"/>
      <w:r w:rsidRPr="005117E5">
        <w:rPr>
          <w:b/>
        </w:rPr>
        <w:t xml:space="preserve">American  </w:t>
      </w:r>
      <w:proofErr w:type="spellStart"/>
      <w:r w:rsidRPr="005117E5">
        <w:rPr>
          <w:b/>
        </w:rPr>
        <w:t>Petroleum</w:t>
      </w:r>
      <w:proofErr w:type="spellEnd"/>
      <w:r w:rsidRPr="005117E5">
        <w:rPr>
          <w:b/>
        </w:rPr>
        <w:t xml:space="preserve"> </w:t>
      </w:r>
      <w:proofErr w:type="spellStart"/>
      <w:r w:rsidRPr="005117E5">
        <w:rPr>
          <w:b/>
        </w:rPr>
        <w:t>Institute</w:t>
      </w:r>
      <w:proofErr w:type="spellEnd"/>
      <w:r w:rsidRPr="005117E5">
        <w:rPr>
          <w:b/>
        </w:rPr>
        <w:t xml:space="preserve">  o API</w:t>
      </w:r>
      <w:bookmarkEnd w:id="395"/>
      <w:r w:rsidRPr="005117E5">
        <w:rPr>
          <w:b/>
        </w:rPr>
        <w:t>.-</w:t>
      </w:r>
      <w:r>
        <w:t xml:space="preserve"> </w:t>
      </w:r>
      <w:r w:rsidRPr="00B60E01">
        <w:t>Es el organismo estad</w:t>
      </w:r>
      <w:r>
        <w:t>o</w:t>
      </w:r>
      <w:r w:rsidRPr="00B60E01">
        <w:t>unidense que determina la gravedad específica del petróleo según sus estándares.</w:t>
      </w:r>
    </w:p>
    <w:p w:rsidR="00F76DDD" w:rsidRDefault="00F76DDD" w:rsidP="00F76DDD"/>
    <w:p w:rsidR="00F76DDD" w:rsidRDefault="00F76DDD" w:rsidP="00F76DDD">
      <w:r w:rsidRPr="00B60E01">
        <w:t>Crudo                                                   grados (sic) API</w:t>
      </w:r>
    </w:p>
    <w:p w:rsidR="00F76DDD" w:rsidRDefault="00F76DDD" w:rsidP="00F76DDD">
      <w:r w:rsidRPr="00B60E01">
        <w:t>Extra pesado                                        Menor que 10</w:t>
      </w:r>
    </w:p>
    <w:p w:rsidR="00F76DDD" w:rsidRDefault="00F76DDD" w:rsidP="00F76DDD">
      <w:r w:rsidRPr="00B60E01">
        <w:t>Pesado                                                 10 - 20</w:t>
      </w:r>
    </w:p>
    <w:p w:rsidR="00F76DDD" w:rsidRDefault="00F76DDD" w:rsidP="00F76DDD">
      <w:r w:rsidRPr="00B60E01">
        <w:t>Medio                                                    20 - 35</w:t>
      </w:r>
    </w:p>
    <w:p w:rsidR="00F76DDD" w:rsidRDefault="00F76DDD" w:rsidP="00F76DDD">
      <w:r w:rsidRPr="00B60E01">
        <w:t>Liviano                                                  35 - 45</w:t>
      </w:r>
    </w:p>
    <w:p w:rsidR="00F76DDD" w:rsidRDefault="00F76DDD" w:rsidP="00F76DDD"/>
    <w:p w:rsidR="00F76DDD" w:rsidRDefault="00F76DDD" w:rsidP="00F76DDD">
      <w:r w:rsidRPr="005117E5">
        <w:rPr>
          <w:b/>
        </w:rPr>
        <w:t>Daño.-</w:t>
      </w:r>
      <w:r w:rsidRPr="00B60E01">
        <w:t xml:space="preserve"> En su sentido natural y obvio significa todo detrimento, perjuicio, menoscabo, dolor o molestia que sufre un individuo en su persona física o moral, o en sus bienes.</w:t>
      </w:r>
      <w:r w:rsidRPr="00B60E01">
        <w:rPr>
          <w:rStyle w:val="Refdenotaalpie"/>
        </w:rPr>
        <w:footnoteReference w:id="57"/>
      </w:r>
    </w:p>
    <w:p w:rsidR="00F76DDD" w:rsidRDefault="00F76DDD" w:rsidP="00F76DDD"/>
    <w:p w:rsidR="00F76DDD" w:rsidRDefault="00F76DDD" w:rsidP="00F76DDD">
      <w:r w:rsidRPr="005117E5">
        <w:rPr>
          <w:b/>
        </w:rPr>
        <w:lastRenderedPageBreak/>
        <w:t>Desarrollo Sustentable.-</w:t>
      </w:r>
      <w:r w:rsidRPr="00B60E01">
        <w:t xml:space="preserve"> Es el desarrollo que cumple con las necesidades del presente sin comprometer la habilidad de las futuras generaciones para obtener sus propias necesidades.</w:t>
      </w:r>
      <w:r w:rsidRPr="00B60E01">
        <w:rPr>
          <w:rStyle w:val="Refdenotaalpie"/>
        </w:rPr>
        <w:footnoteReference w:id="58"/>
      </w:r>
    </w:p>
    <w:p w:rsidR="00F76DDD" w:rsidRDefault="00F76DDD" w:rsidP="00F76DDD">
      <w:pPr>
        <w:rPr>
          <w:b/>
        </w:rPr>
      </w:pPr>
    </w:p>
    <w:p w:rsidR="00F76DDD" w:rsidRDefault="00F76DDD" w:rsidP="00F76DDD">
      <w:r w:rsidRPr="005117E5">
        <w:rPr>
          <w:b/>
        </w:rPr>
        <w:t>Diversidad Biológica.-</w:t>
      </w:r>
      <w:r w:rsidRPr="00B60E01">
        <w:t xml:space="preserve"> Es la variabilidad de organismos vivos de cualquier fuente, incluidos entre otras cosas, los ecosistemas terrestres y marinos y otros ecosistemas acuáticos y los complejos ecológicos de los que forman parte; comprende la diversidad de cada especie, entre las especies y los ecosistemas.</w:t>
      </w:r>
      <w:r w:rsidRPr="00B60E01">
        <w:rPr>
          <w:rStyle w:val="Refdenotaalpie"/>
        </w:rPr>
        <w:footnoteReference w:id="59"/>
      </w:r>
    </w:p>
    <w:p w:rsidR="00F76DDD" w:rsidRDefault="00F76DDD" w:rsidP="00F76DDD"/>
    <w:p w:rsidR="00F76DDD" w:rsidRDefault="00F76DDD" w:rsidP="00F76DDD">
      <w:r w:rsidRPr="005117E5">
        <w:rPr>
          <w:b/>
        </w:rPr>
        <w:t>El Nexo Causal.-</w:t>
      </w:r>
      <w:r w:rsidRPr="00B60E01">
        <w:t xml:space="preserve"> Es el vínculo existente entre el incumplimiento y la consecuencia dañosa sufrida por el pretensor de la indemnización, en su patrimonio, y conforme al cual el daño resulta lógica consecuencia del acto antijurídico.</w:t>
      </w:r>
      <w:r w:rsidRPr="00B60E01">
        <w:rPr>
          <w:rStyle w:val="Refdenotaalpie"/>
        </w:rPr>
        <w:footnoteReference w:id="60"/>
      </w:r>
    </w:p>
    <w:p w:rsidR="00F76DDD" w:rsidRDefault="00F76DDD" w:rsidP="00F76DDD"/>
    <w:p w:rsidR="00F76DDD" w:rsidRDefault="00F76DDD" w:rsidP="00F76DDD">
      <w:r w:rsidRPr="005117E5">
        <w:rPr>
          <w:b/>
        </w:rPr>
        <w:t>Impacto Ambiental.-</w:t>
      </w:r>
      <w:r w:rsidRPr="00B60E01">
        <w:t xml:space="preserve"> Proceso por el cual una acción que debe ser aprobada por una autoridad pública y que puede dar lugar a efectos colaterales significativos para el medio, se somete a una evaluación sistemática, cuyos resultados son tenidos en cuenta por la autoridad competente para conceder o no su aprobación.</w:t>
      </w:r>
      <w:r w:rsidRPr="00B60E01">
        <w:rPr>
          <w:rStyle w:val="Refdenotaalpie"/>
        </w:rPr>
        <w:footnoteReference w:id="61"/>
      </w:r>
      <w:r w:rsidRPr="00B60E01">
        <w:t>.</w:t>
      </w:r>
    </w:p>
    <w:p w:rsidR="00F76DDD" w:rsidRDefault="00F76DDD" w:rsidP="00F76DDD"/>
    <w:p w:rsidR="00F76DDD" w:rsidRDefault="00F76DDD" w:rsidP="00F76DDD">
      <w:r w:rsidRPr="005117E5">
        <w:rPr>
          <w:b/>
        </w:rPr>
        <w:t>Impacto Potencialmente Negativo.-</w:t>
      </w:r>
      <w:r w:rsidRPr="00B60E01">
        <w:t xml:space="preserve"> Aquel que podría ocasionar, un daño o perjuicio posible.</w:t>
      </w:r>
    </w:p>
    <w:p w:rsidR="00F76DDD" w:rsidRDefault="00F76DDD" w:rsidP="00F76DDD"/>
    <w:p w:rsidR="00F76DDD" w:rsidRDefault="00F76DDD" w:rsidP="00F76DDD">
      <w:r w:rsidRPr="005117E5">
        <w:rPr>
          <w:b/>
        </w:rPr>
        <w:t>Impacto Real.-</w:t>
      </w:r>
      <w:r w:rsidRPr="00B60E01">
        <w:t xml:space="preserve"> Es el daño o perjuicio producido por el desarrollo de actividades.</w:t>
      </w:r>
    </w:p>
    <w:p w:rsidR="00F76DDD" w:rsidRDefault="00F76DDD" w:rsidP="00F76DDD"/>
    <w:p w:rsidR="00F76DDD" w:rsidRDefault="00F76DDD" w:rsidP="00F76DDD">
      <w:r w:rsidRPr="005117E5">
        <w:rPr>
          <w:b/>
        </w:rPr>
        <w:t>Lucro Cesante.-</w:t>
      </w:r>
      <w:r w:rsidRPr="00B60E01">
        <w:t xml:space="preserve"> Se refiere al beneficio dejado de obtener por el particular que a causa del acto nulo no pudo proceder a la apertura de un </w:t>
      </w:r>
      <w:r w:rsidRPr="00B60E01">
        <w:lastRenderedPageBreak/>
        <w:t>establecimiento, o se demoró en la misma, si tal denegación ha determinado la demora o la imposibilidad de la apertura del establecimiento, la del comienzo del ejercicio de la actividad, la obtención de un lucro, etcétera.</w:t>
      </w:r>
      <w:r w:rsidRPr="00B60E01">
        <w:rPr>
          <w:rStyle w:val="Refdenotaalpie"/>
        </w:rPr>
        <w:footnoteReference w:id="62"/>
      </w:r>
    </w:p>
    <w:p w:rsidR="00F76DDD" w:rsidRDefault="00F76DDD" w:rsidP="00F76DDD"/>
    <w:p w:rsidR="00F76DDD" w:rsidRDefault="00F76DDD" w:rsidP="00F76DDD">
      <w:r w:rsidRPr="005117E5">
        <w:rPr>
          <w:b/>
        </w:rPr>
        <w:t>Responsabilidad Civil Extracontractual.-</w:t>
      </w:r>
      <w:r w:rsidRPr="00B60E01">
        <w:t xml:space="preserve"> Se dice que existe responsabilidad civil extracontractual, cuando sin incurrir en el incumplimiento de una obligación concreta preexistente, se viola o desconoce el deber genérico de no causar daño a los demás.</w:t>
      </w:r>
      <w:r w:rsidRPr="00B60E01">
        <w:rPr>
          <w:rStyle w:val="Refdenotaalpie"/>
        </w:rPr>
        <w:footnoteReference w:id="63"/>
      </w:r>
    </w:p>
    <w:p w:rsidR="00F76DDD" w:rsidRDefault="00F76DDD" w:rsidP="00F76DDD"/>
    <w:p w:rsidR="00F76DDD" w:rsidRDefault="00F76DDD" w:rsidP="00F76DDD">
      <w:r w:rsidRPr="005117E5">
        <w:rPr>
          <w:b/>
        </w:rPr>
        <w:t>Tutela Ambiental.-</w:t>
      </w:r>
      <w:r w:rsidRPr="00B60E01">
        <w:t xml:space="preserve"> Son las regulaciones que el Derecho debe imponer a las actividades humanas susceptibles de impactar sobre los elementos naturales y culturales que constituyen el entorno dentro del cual aquellas se desarrollan.</w:t>
      </w:r>
    </w:p>
    <w:p w:rsidR="00F76DDD" w:rsidRDefault="00F76DDD" w:rsidP="00F76DDD"/>
    <w:p w:rsidR="00F76DDD" w:rsidRDefault="00F76DDD" w:rsidP="00F76DDD"/>
    <w:p w:rsidR="00F76DDD" w:rsidRDefault="00F76DDD" w:rsidP="00F76DDD"/>
    <w:p w:rsidR="00F76DDD" w:rsidRDefault="00F76DDD" w:rsidP="00F76DDD"/>
    <w:p w:rsidR="00F76DDD" w:rsidRDefault="00F76DDD" w:rsidP="00F76DDD"/>
    <w:p w:rsidR="00F76DDD" w:rsidRDefault="00F76DDD" w:rsidP="00F76DDD"/>
    <w:p w:rsidR="00F76DDD" w:rsidRDefault="00F76DDD" w:rsidP="00F76DDD"/>
    <w:p w:rsidR="00F76DDD" w:rsidRDefault="00F76DDD" w:rsidP="00F76DDD"/>
    <w:p w:rsidR="00F76DDD" w:rsidRDefault="00F76DDD" w:rsidP="00F76DDD"/>
    <w:p w:rsidR="00F76DDD" w:rsidRDefault="00F76DDD" w:rsidP="00F76DDD"/>
    <w:p w:rsidR="00F76DDD" w:rsidRDefault="00F76DDD" w:rsidP="00F76DDD"/>
    <w:p w:rsidR="00F76DDD" w:rsidRDefault="00F76DDD" w:rsidP="00F76DDD"/>
    <w:p w:rsidR="00F76DDD" w:rsidRDefault="00F76DDD" w:rsidP="00F76DDD"/>
    <w:p w:rsidR="00F76DDD" w:rsidRDefault="00F76DDD" w:rsidP="00F76DDD"/>
    <w:p w:rsidR="00F76DDD" w:rsidRDefault="00F76DDD" w:rsidP="00F76DDD"/>
    <w:p w:rsidR="00F76DDD" w:rsidRDefault="00F76DDD" w:rsidP="00F76DDD"/>
    <w:p w:rsidR="00F76DDD" w:rsidRDefault="00F76DDD" w:rsidP="00F76DDD"/>
    <w:p w:rsidR="00F76DDD" w:rsidRDefault="00F76DDD" w:rsidP="00F76DDD">
      <w:pPr>
        <w:pStyle w:val="Ttulo2"/>
      </w:pPr>
      <w:bookmarkStart w:id="396" w:name="_Toc297614702"/>
      <w:r>
        <w:lastRenderedPageBreak/>
        <w:t>BIBLIOGRAFÍA</w:t>
      </w:r>
      <w:bookmarkEnd w:id="396"/>
    </w:p>
    <w:p w:rsidR="00F76DDD" w:rsidRPr="00DA4322" w:rsidRDefault="00F76DDD" w:rsidP="00F76DDD">
      <w:pPr>
        <w:spacing w:line="480" w:lineRule="auto"/>
      </w:pPr>
    </w:p>
    <w:p w:rsidR="00AD6744" w:rsidRPr="00DA4322" w:rsidRDefault="00AD6744" w:rsidP="00AD6744">
      <w:pPr>
        <w:pStyle w:val="Prrafodelista"/>
        <w:numPr>
          <w:ilvl w:val="0"/>
          <w:numId w:val="19"/>
        </w:numPr>
      </w:pPr>
      <w:r w:rsidRPr="00DA4322">
        <w:t xml:space="preserve">ALESSANDRI ARTURO, </w:t>
      </w:r>
      <w:r w:rsidRPr="00AD6744">
        <w:rPr>
          <w:b/>
          <w:bCs/>
        </w:rPr>
        <w:t>Tratado de Derecho Civil</w:t>
      </w:r>
      <w:r w:rsidRPr="00DA4322">
        <w:t xml:space="preserve">, Tomo I, Editorial </w:t>
      </w:r>
      <w:proofErr w:type="spellStart"/>
      <w:r w:rsidRPr="00DA4322">
        <w:t>Sikuta</w:t>
      </w:r>
      <w:proofErr w:type="spellEnd"/>
      <w:r w:rsidRPr="00DA4322">
        <w:t>, México, 1999.</w:t>
      </w:r>
    </w:p>
    <w:p w:rsidR="00AD6744" w:rsidRPr="00DA4322" w:rsidRDefault="00AD6744" w:rsidP="00AD6744">
      <w:pPr>
        <w:pStyle w:val="Prrafodelista"/>
        <w:numPr>
          <w:ilvl w:val="0"/>
          <w:numId w:val="19"/>
        </w:numPr>
      </w:pPr>
      <w:r w:rsidRPr="00DA4322">
        <w:t xml:space="preserve">ASAMBLEA NACIONAL CONSTITUYENTE, </w:t>
      </w:r>
      <w:r w:rsidRPr="00AD6744">
        <w:rPr>
          <w:b/>
          <w:bCs/>
        </w:rPr>
        <w:t>Constitución Política de la República del Ecuador</w:t>
      </w:r>
      <w:r w:rsidRPr="00DA4322">
        <w:t>, 2008.</w:t>
      </w:r>
    </w:p>
    <w:p w:rsidR="00AD6744" w:rsidRPr="00DA4322" w:rsidRDefault="00AD6744" w:rsidP="00AD6744">
      <w:pPr>
        <w:pStyle w:val="Prrafodelista"/>
        <w:numPr>
          <w:ilvl w:val="0"/>
          <w:numId w:val="19"/>
        </w:numPr>
      </w:pPr>
      <w:r w:rsidRPr="00DA4322">
        <w:t xml:space="preserve">BARBOSA  ALFARO MANUEL y OTROS, </w:t>
      </w:r>
      <w:r w:rsidRPr="00AD6744">
        <w:rPr>
          <w:b/>
          <w:bCs/>
        </w:rPr>
        <w:t>Ciencias del Ambiente</w:t>
      </w:r>
      <w:r w:rsidRPr="00DA4322">
        <w:t>, CECSA, México, 2001</w:t>
      </w:r>
    </w:p>
    <w:p w:rsidR="00AD6744" w:rsidRPr="00DA4322" w:rsidRDefault="00AD6744" w:rsidP="00AD6744">
      <w:pPr>
        <w:pStyle w:val="Prrafodelista"/>
        <w:numPr>
          <w:ilvl w:val="0"/>
          <w:numId w:val="19"/>
        </w:numPr>
      </w:pPr>
      <w:r w:rsidRPr="00DA4322">
        <w:t xml:space="preserve">BARBOSA ALFARO Y </w:t>
      </w:r>
      <w:hyperlink r:id="rId24" w:history="1">
        <w:r w:rsidRPr="00AD6744">
          <w:rPr>
            <w:rStyle w:val="Hipervnculo"/>
            <w:color w:val="auto"/>
          </w:rPr>
          <w:t>OTROS</w:t>
        </w:r>
      </w:hyperlink>
      <w:r w:rsidRPr="00DA4322">
        <w:t xml:space="preserve">, </w:t>
      </w:r>
      <w:r w:rsidRPr="00AD6744">
        <w:rPr>
          <w:b/>
          <w:bCs/>
        </w:rPr>
        <w:t>Ciencias del Ambiente</w:t>
      </w:r>
      <w:r w:rsidRPr="00DA4322">
        <w:t>, Editorial Continental, México 2005.</w:t>
      </w:r>
    </w:p>
    <w:p w:rsidR="00AD6744" w:rsidRPr="00DA4322" w:rsidRDefault="00AD6744" w:rsidP="00AD6744">
      <w:pPr>
        <w:pStyle w:val="Prrafodelista"/>
        <w:numPr>
          <w:ilvl w:val="0"/>
          <w:numId w:val="19"/>
        </w:numPr>
      </w:pPr>
      <w:r w:rsidRPr="00DA4322">
        <w:t xml:space="preserve">BIANCHI ALFREDO, </w:t>
      </w:r>
      <w:r w:rsidRPr="00AD6744">
        <w:rPr>
          <w:b/>
          <w:bCs/>
        </w:rPr>
        <w:t>Daños y Perjuicios</w:t>
      </w:r>
      <w:r w:rsidRPr="00DA4322">
        <w:t>, Tribunal de Apelaciones, Uruguay, 2000</w:t>
      </w:r>
    </w:p>
    <w:p w:rsidR="00AD6744" w:rsidRPr="00DA4322" w:rsidRDefault="00AD6744" w:rsidP="00AD6744">
      <w:pPr>
        <w:pStyle w:val="Prrafodelista"/>
        <w:numPr>
          <w:ilvl w:val="0"/>
          <w:numId w:val="19"/>
        </w:numPr>
      </w:pPr>
      <w:r w:rsidRPr="00DA4322">
        <w:t xml:space="preserve">BIX BRIAN, </w:t>
      </w:r>
      <w:r w:rsidRPr="00AD6744">
        <w:rPr>
          <w:b/>
          <w:bCs/>
        </w:rPr>
        <w:t>Diccionario de Teoría Jurídica</w:t>
      </w:r>
      <w:r w:rsidRPr="00DA4322">
        <w:t>, Universidad Autónoma de México, México, 2009.</w:t>
      </w:r>
    </w:p>
    <w:p w:rsidR="00AD6744" w:rsidRPr="00DA4322" w:rsidRDefault="00AD6744" w:rsidP="00AD6744">
      <w:pPr>
        <w:pStyle w:val="Prrafodelista"/>
        <w:numPr>
          <w:ilvl w:val="0"/>
          <w:numId w:val="19"/>
        </w:numPr>
      </w:pPr>
      <w:r w:rsidRPr="00AD6744">
        <w:t xml:space="preserve">BRAÑES, RAÚL, </w:t>
      </w:r>
      <w:r w:rsidRPr="00AD6744">
        <w:rPr>
          <w:b/>
          <w:bCs/>
        </w:rPr>
        <w:t>“Manual de Derecho Ambiental Mexicano”,</w:t>
      </w:r>
      <w:r w:rsidRPr="00DA4322">
        <w:t xml:space="preserve"> Fundación Mexicana para la Educación Ambiental. Fondo de Cultura Económica. México. 1994.</w:t>
      </w:r>
    </w:p>
    <w:p w:rsidR="00AD6744" w:rsidRPr="00DA4322" w:rsidRDefault="00AD6744" w:rsidP="00AD6744">
      <w:pPr>
        <w:pStyle w:val="Prrafodelista"/>
        <w:numPr>
          <w:ilvl w:val="0"/>
          <w:numId w:val="19"/>
        </w:numPr>
      </w:pPr>
      <w:r w:rsidRPr="00DA4322">
        <w:t xml:space="preserve">BUSTAMANTE ALSINA, JORGE, </w:t>
      </w:r>
      <w:r w:rsidRPr="00AD6744">
        <w:rPr>
          <w:b/>
          <w:bCs/>
        </w:rPr>
        <w:t xml:space="preserve">Derecho ambiental: fundamentación y normativa, </w:t>
      </w:r>
      <w:proofErr w:type="spellStart"/>
      <w:r w:rsidRPr="00DA4322">
        <w:t>Abeledo-Perrot</w:t>
      </w:r>
      <w:proofErr w:type="spellEnd"/>
      <w:r w:rsidRPr="00DA4322">
        <w:t>, Buenos Aires 1995.</w:t>
      </w:r>
    </w:p>
    <w:p w:rsidR="00AD6744" w:rsidRPr="00DA4322" w:rsidRDefault="00AD6744" w:rsidP="00AD6744">
      <w:pPr>
        <w:pStyle w:val="Prrafodelista"/>
        <w:numPr>
          <w:ilvl w:val="0"/>
          <w:numId w:val="19"/>
        </w:numPr>
      </w:pPr>
      <w:r w:rsidRPr="00DA4322">
        <w:t xml:space="preserve">CEDA, </w:t>
      </w:r>
      <w:r w:rsidRPr="00AD6744">
        <w:rPr>
          <w:b/>
          <w:bCs/>
        </w:rPr>
        <w:t>Manual de Capacitación en Derecho Ambiental y Código de Procedimiento Penal para Fiscales del Ministerio Público</w:t>
      </w:r>
      <w:r w:rsidRPr="00DA4322">
        <w:t>, Editorial Fraga, 2004.</w:t>
      </w:r>
    </w:p>
    <w:p w:rsidR="00AD6744" w:rsidRPr="00DA4322" w:rsidRDefault="00AD6744" w:rsidP="00AD6744">
      <w:pPr>
        <w:pStyle w:val="Prrafodelista"/>
        <w:numPr>
          <w:ilvl w:val="0"/>
          <w:numId w:val="19"/>
        </w:numPr>
      </w:pPr>
      <w:r w:rsidRPr="00DA4322">
        <w:t xml:space="preserve">CEDA, </w:t>
      </w:r>
      <w:r w:rsidRPr="00AD6744">
        <w:rPr>
          <w:b/>
          <w:bCs/>
        </w:rPr>
        <w:t>Manual de Derecho Ambiental</w:t>
      </w:r>
      <w:r w:rsidRPr="00DA4322">
        <w:t>, compilado por Ricardo Crespo Plaza.</w:t>
      </w:r>
      <w:r>
        <w:t xml:space="preserve"> 2001.</w:t>
      </w:r>
    </w:p>
    <w:p w:rsidR="00AD6744" w:rsidRPr="00DA4322" w:rsidRDefault="00AD6744" w:rsidP="00AD6744">
      <w:pPr>
        <w:pStyle w:val="Prrafodelista"/>
        <w:numPr>
          <w:ilvl w:val="0"/>
          <w:numId w:val="19"/>
        </w:numPr>
      </w:pPr>
      <w:r w:rsidRPr="00DA4322">
        <w:t xml:space="preserve">CHIOVENDA GIUSSEPE, Curso de Derecho Procesal Civil, Jurídica Universitaria, México, </w:t>
      </w:r>
      <w:r>
        <w:t>2001.</w:t>
      </w:r>
    </w:p>
    <w:p w:rsidR="00AD6744" w:rsidRPr="00DA4322" w:rsidRDefault="00AD6744" w:rsidP="00AD6744">
      <w:pPr>
        <w:pStyle w:val="Prrafodelista"/>
        <w:numPr>
          <w:ilvl w:val="0"/>
          <w:numId w:val="19"/>
        </w:numPr>
      </w:pPr>
      <w:r w:rsidRPr="00DA4322">
        <w:t xml:space="preserve">CORPORACIÓN DE ESTUDIOS Y PUBLICACIONES </w:t>
      </w:r>
      <w:r w:rsidRPr="00AD6744">
        <w:rPr>
          <w:b/>
          <w:bCs/>
        </w:rPr>
        <w:t>Texto Unificado de Legislación Ambiental Secundaria</w:t>
      </w:r>
      <w:r w:rsidRPr="00DA4322">
        <w:t>, Ediciones legales, Quito 2003.</w:t>
      </w:r>
    </w:p>
    <w:p w:rsidR="00AD6744" w:rsidRPr="00DA4322" w:rsidRDefault="00AD6744" w:rsidP="00AD6744">
      <w:pPr>
        <w:pStyle w:val="Prrafodelista"/>
        <w:numPr>
          <w:ilvl w:val="0"/>
          <w:numId w:val="19"/>
        </w:numPr>
      </w:pPr>
      <w:r w:rsidRPr="00DA4322">
        <w:t>CORPORACIÓN DE ESTUDIOS Y PUBLICACIONES,</w:t>
      </w:r>
      <w:r w:rsidRPr="00AD6744">
        <w:rPr>
          <w:b/>
          <w:bCs/>
        </w:rPr>
        <w:t xml:space="preserve"> Código Civil</w:t>
      </w:r>
      <w:r w:rsidRPr="00DA4322">
        <w:t>, Ediciones legales. 2009.</w:t>
      </w:r>
    </w:p>
    <w:p w:rsidR="00AD6744" w:rsidRPr="00DA4322" w:rsidRDefault="00AD6744" w:rsidP="00AD6744">
      <w:pPr>
        <w:pStyle w:val="Prrafodelista"/>
        <w:numPr>
          <w:ilvl w:val="0"/>
          <w:numId w:val="19"/>
        </w:numPr>
      </w:pPr>
      <w:r w:rsidRPr="00DA4322">
        <w:lastRenderedPageBreak/>
        <w:t>CORPORACIÓN DE ESTUDIOS Y PUBLICACIONES,</w:t>
      </w:r>
      <w:r w:rsidRPr="00AD6744">
        <w:rPr>
          <w:b/>
          <w:bCs/>
        </w:rPr>
        <w:t xml:space="preserve"> Código De Procedimiento Civil</w:t>
      </w:r>
      <w:r w:rsidRPr="00DA4322">
        <w:t>, Ediciones legales. 2009.</w:t>
      </w:r>
    </w:p>
    <w:p w:rsidR="00AD6744" w:rsidRPr="00DA4322" w:rsidRDefault="00AD6744" w:rsidP="00AD6744">
      <w:pPr>
        <w:pStyle w:val="Prrafodelista"/>
        <w:numPr>
          <w:ilvl w:val="0"/>
          <w:numId w:val="19"/>
        </w:numPr>
      </w:pPr>
      <w:r w:rsidRPr="00DA4322">
        <w:t xml:space="preserve">CORPORACIÓN DE ESTUDIOS Y PUBLICACIONES, </w:t>
      </w:r>
      <w:r w:rsidRPr="00AD6744">
        <w:rPr>
          <w:b/>
          <w:bCs/>
        </w:rPr>
        <w:t>Ley de Gestión Ambienta</w:t>
      </w:r>
      <w:r w:rsidRPr="00DA4322">
        <w:t>, Ediciones legales, Quito, actualizado al 2009.</w:t>
      </w:r>
    </w:p>
    <w:p w:rsidR="00AD6744" w:rsidRPr="00DA4322" w:rsidRDefault="00AD6744" w:rsidP="00AD6744">
      <w:pPr>
        <w:pStyle w:val="Prrafodelista"/>
        <w:numPr>
          <w:ilvl w:val="0"/>
          <w:numId w:val="19"/>
        </w:numPr>
      </w:pPr>
      <w:r w:rsidRPr="00DA4322">
        <w:t xml:space="preserve">DICCIONARIO JURÍDICO SOBRE SEGURIDAD SOCIAL, Universidad Nacional Autónoma de México, México, 1994 </w:t>
      </w:r>
    </w:p>
    <w:p w:rsidR="00AD6744" w:rsidRPr="00AD6744" w:rsidRDefault="00AD6744" w:rsidP="00AD6744">
      <w:pPr>
        <w:pStyle w:val="Prrafodelista"/>
        <w:numPr>
          <w:ilvl w:val="0"/>
          <w:numId w:val="19"/>
        </w:numPr>
      </w:pPr>
      <w:r w:rsidRPr="00DA4322">
        <w:t xml:space="preserve">DIEZ LUIS,  </w:t>
      </w:r>
      <w:hyperlink r:id="rId25" w:tooltip="Ver los libros del autor:  GULLON, ANTONIO" w:history="1">
        <w:r w:rsidRPr="00AD6744">
          <w:rPr>
            <w:rStyle w:val="Hipervnculo"/>
            <w:color w:val="auto"/>
          </w:rPr>
          <w:t>GULLON, ANTONIO</w:t>
        </w:r>
      </w:hyperlink>
      <w:r w:rsidRPr="00DA4322">
        <w:t xml:space="preserve">, </w:t>
      </w:r>
      <w:r w:rsidRPr="00AD6744">
        <w:rPr>
          <w:b/>
          <w:bCs/>
        </w:rPr>
        <w:t>Instituciones de Derecho Civil</w:t>
      </w:r>
      <w:r w:rsidRPr="00DA4322">
        <w:t xml:space="preserve">, Editorial </w:t>
      </w:r>
      <w:hyperlink r:id="rId26" w:tooltip="Mostrar todos los libros de la editorial" w:history="1">
        <w:proofErr w:type="spellStart"/>
        <w:r w:rsidRPr="00AD6744">
          <w:rPr>
            <w:rStyle w:val="Hipervnculo"/>
            <w:color w:val="auto"/>
          </w:rPr>
          <w:t>Tecnos</w:t>
        </w:r>
        <w:proofErr w:type="spellEnd"/>
        <w:r w:rsidRPr="00AD6744">
          <w:rPr>
            <w:rStyle w:val="Hipervnculo"/>
            <w:color w:val="auto"/>
          </w:rPr>
          <w:t xml:space="preserve">, </w:t>
        </w:r>
      </w:hyperlink>
      <w:r w:rsidRPr="00DA4322">
        <w:t>Madrid 2002.</w:t>
      </w:r>
    </w:p>
    <w:p w:rsidR="00AD6744" w:rsidRPr="00DA4322" w:rsidRDefault="00AD6744" w:rsidP="00AD6744">
      <w:pPr>
        <w:pStyle w:val="Prrafodelista"/>
        <w:numPr>
          <w:ilvl w:val="0"/>
          <w:numId w:val="19"/>
        </w:numPr>
      </w:pPr>
      <w:r w:rsidRPr="00DA4322">
        <w:t>DIEZ LUIS, Instituciones de Derecho Civil, Tirant lo Blanch, España, 1996</w:t>
      </w:r>
    </w:p>
    <w:p w:rsidR="00AD6744" w:rsidRPr="00DA4322" w:rsidRDefault="00AD6744" w:rsidP="00AD6744">
      <w:pPr>
        <w:pStyle w:val="Prrafodelista"/>
        <w:numPr>
          <w:ilvl w:val="0"/>
          <w:numId w:val="19"/>
        </w:numPr>
      </w:pPr>
      <w:r w:rsidRPr="00DA4322">
        <w:t>LE TOURNEAU PHILIPPE</w:t>
      </w:r>
      <w:r w:rsidRPr="00AD6744">
        <w:rPr>
          <w:b/>
          <w:bCs/>
        </w:rPr>
        <w:t>,</w:t>
      </w:r>
      <w:r w:rsidRPr="00DA4322">
        <w:t xml:space="preserve"> </w:t>
      </w:r>
      <w:r w:rsidRPr="00AD6744">
        <w:rPr>
          <w:b/>
          <w:bCs/>
        </w:rPr>
        <w:t>La Responsabilidad Civil, Editorial</w:t>
      </w:r>
      <w:r w:rsidRPr="00DA4322">
        <w:t xml:space="preserve"> </w:t>
      </w:r>
      <w:proofErr w:type="spellStart"/>
      <w:r w:rsidRPr="00DA4322">
        <w:t>Legis</w:t>
      </w:r>
      <w:proofErr w:type="spellEnd"/>
      <w:r w:rsidRPr="00DA4322">
        <w:t>, Chile, 2004.</w:t>
      </w:r>
    </w:p>
    <w:p w:rsidR="00AD6744" w:rsidRPr="00DA4322" w:rsidRDefault="00AD6744" w:rsidP="00AD6744">
      <w:pPr>
        <w:pStyle w:val="Prrafodelista"/>
        <w:numPr>
          <w:ilvl w:val="0"/>
          <w:numId w:val="19"/>
        </w:numPr>
      </w:pPr>
      <w:r w:rsidRPr="00DA4322">
        <w:t xml:space="preserve">LESSONA CARLOS, </w:t>
      </w:r>
      <w:r w:rsidRPr="00AD6744">
        <w:rPr>
          <w:b/>
          <w:bCs/>
        </w:rPr>
        <w:t>Presunciones en el Derecho Probatorio</w:t>
      </w:r>
      <w:r w:rsidRPr="00DA4322">
        <w:t>, Universidad Mayor, Chile, 2007.</w:t>
      </w:r>
    </w:p>
    <w:p w:rsidR="00AD6744" w:rsidRPr="00DA4322" w:rsidRDefault="00AD6744" w:rsidP="00AD6744">
      <w:pPr>
        <w:pStyle w:val="Prrafodelista"/>
        <w:numPr>
          <w:ilvl w:val="0"/>
          <w:numId w:val="19"/>
        </w:numPr>
      </w:pPr>
      <w:r w:rsidRPr="00DA4322">
        <w:t xml:space="preserve">LÓPEZ SUSANA y PAZ y  MIÑO GUILLERMO, </w:t>
      </w:r>
      <w:r w:rsidRPr="00AD6744">
        <w:rPr>
          <w:b/>
          <w:bCs/>
        </w:rPr>
        <w:t xml:space="preserve">Diagnóstico Socioeconómico y Condiciones de Manejo de la Reserva de Producción Faunística </w:t>
      </w:r>
      <w:proofErr w:type="spellStart"/>
      <w:r w:rsidRPr="00AD6744">
        <w:rPr>
          <w:b/>
          <w:bCs/>
        </w:rPr>
        <w:t>Cuyabeno</w:t>
      </w:r>
      <w:proofErr w:type="spellEnd"/>
      <w:r w:rsidRPr="00DA4322">
        <w:t>, Programa de Conservación, Fundación Natura, 2004.</w:t>
      </w:r>
    </w:p>
    <w:p w:rsidR="00AD6744" w:rsidRPr="00DA4322" w:rsidRDefault="00AD6744" w:rsidP="00AD6744">
      <w:pPr>
        <w:pStyle w:val="Prrafodelista"/>
        <w:numPr>
          <w:ilvl w:val="0"/>
          <w:numId w:val="19"/>
        </w:numPr>
      </w:pPr>
      <w:r w:rsidRPr="00DA4322">
        <w:t xml:space="preserve">MANFHEY OSVALDO, </w:t>
      </w:r>
      <w:r w:rsidRPr="00AD6744">
        <w:rPr>
          <w:b/>
          <w:bCs/>
        </w:rPr>
        <w:t>Daño Emergente e Indemnizaciones Producto de Actividades Lesivas al Medio Ambiente</w:t>
      </w:r>
      <w:r w:rsidRPr="00DA4322">
        <w:t xml:space="preserve">, </w:t>
      </w:r>
      <w:proofErr w:type="spellStart"/>
      <w:r w:rsidRPr="00DA4322">
        <w:t>Dal</w:t>
      </w:r>
      <w:proofErr w:type="spellEnd"/>
      <w:r w:rsidRPr="00DA4322">
        <w:t xml:space="preserve"> Bello, Argentina, 2005.</w:t>
      </w:r>
    </w:p>
    <w:p w:rsidR="00AD6744" w:rsidRPr="00DA4322" w:rsidRDefault="00AD6744" w:rsidP="00AD6744">
      <w:pPr>
        <w:pStyle w:val="Prrafodelista"/>
        <w:numPr>
          <w:ilvl w:val="0"/>
          <w:numId w:val="19"/>
        </w:numPr>
      </w:pPr>
      <w:r w:rsidRPr="00DA4322">
        <w:t xml:space="preserve">MAZEAUD, HENRI, </w:t>
      </w:r>
      <w:r w:rsidRPr="00AD6744">
        <w:rPr>
          <w:b/>
          <w:bCs/>
        </w:rPr>
        <w:t>Tratado Teórico Practico de Responsabilidad Civil</w:t>
      </w:r>
      <w:r w:rsidRPr="00DA4322">
        <w:t>, delictual y contractual, Ediciones Jurídicas Europa América, Buenos Aires, 1961-1963</w:t>
      </w:r>
    </w:p>
    <w:p w:rsidR="00AD6744" w:rsidRPr="00DA4322" w:rsidRDefault="00AD6744" w:rsidP="00AD6744">
      <w:pPr>
        <w:pStyle w:val="Prrafodelista"/>
        <w:numPr>
          <w:ilvl w:val="0"/>
          <w:numId w:val="19"/>
        </w:numPr>
      </w:pPr>
      <w:r w:rsidRPr="00DA4322">
        <w:t xml:space="preserve">MESSINEO FRANCISCO, </w:t>
      </w:r>
      <w:r w:rsidRPr="00AD6744">
        <w:rPr>
          <w:b/>
          <w:bCs/>
        </w:rPr>
        <w:t>Esquema del Daño Contractual</w:t>
      </w:r>
      <w:r w:rsidRPr="00DA4322">
        <w:t xml:space="preserve">, </w:t>
      </w:r>
      <w:proofErr w:type="spellStart"/>
      <w:r w:rsidRPr="00DA4322">
        <w:t>Astrea</w:t>
      </w:r>
      <w:proofErr w:type="spellEnd"/>
      <w:r w:rsidRPr="00DA4322">
        <w:t xml:space="preserve">, Argentina, 2007. </w:t>
      </w:r>
    </w:p>
    <w:p w:rsidR="00AD6744" w:rsidRPr="00DA4322" w:rsidRDefault="00AD6744" w:rsidP="00AD6744">
      <w:pPr>
        <w:pStyle w:val="Prrafodelista"/>
        <w:numPr>
          <w:ilvl w:val="0"/>
          <w:numId w:val="19"/>
        </w:numPr>
      </w:pPr>
      <w:r w:rsidRPr="00DA4322">
        <w:t xml:space="preserve">MORELLO, AUGUSTO M/ DR. JORGE MARIO GALDÓS, </w:t>
      </w:r>
      <w:r w:rsidRPr="00AD6744">
        <w:rPr>
          <w:b/>
          <w:bCs/>
        </w:rPr>
        <w:t>Indemnización del daño contractual</w:t>
      </w:r>
      <w:r w:rsidRPr="00DA4322">
        <w:t xml:space="preserve">. </w:t>
      </w:r>
      <w:proofErr w:type="spellStart"/>
      <w:r w:rsidRPr="00DA4322">
        <w:t>Abeledo-Perrot</w:t>
      </w:r>
      <w:proofErr w:type="spellEnd"/>
      <w:r w:rsidRPr="00DA4322">
        <w:t>, Buenos Aires 2003.</w:t>
      </w:r>
    </w:p>
    <w:p w:rsidR="00AD6744" w:rsidRDefault="00AD6744" w:rsidP="00AD6744">
      <w:pPr>
        <w:pStyle w:val="Prrafodelista"/>
        <w:numPr>
          <w:ilvl w:val="0"/>
          <w:numId w:val="19"/>
        </w:numPr>
      </w:pPr>
      <w:r w:rsidRPr="00DA4322">
        <w:t xml:space="preserve">MOSSET ITURRASPE, JORGE/ HUTCHINSON, TOMÁS/ DONNA, EDGARDO ALBERTO, </w:t>
      </w:r>
      <w:r w:rsidRPr="00AD6744">
        <w:rPr>
          <w:b/>
          <w:bCs/>
        </w:rPr>
        <w:t>Daño ambiental</w:t>
      </w:r>
      <w:r w:rsidRPr="00DA4322">
        <w:t xml:space="preserve">, </w:t>
      </w:r>
      <w:proofErr w:type="spellStart"/>
      <w:r w:rsidRPr="00DA4322">
        <w:t>Rubinzal-Culzoni</w:t>
      </w:r>
      <w:proofErr w:type="spellEnd"/>
      <w:r w:rsidRPr="00DA4322">
        <w:t xml:space="preserve"> Editores, Buenos Aires 1999.</w:t>
      </w:r>
    </w:p>
    <w:p w:rsidR="00AD6744" w:rsidRPr="00DA4322" w:rsidRDefault="00AD6744" w:rsidP="00AD6744">
      <w:pPr>
        <w:pStyle w:val="Prrafodelista"/>
        <w:numPr>
          <w:ilvl w:val="0"/>
          <w:numId w:val="19"/>
        </w:numPr>
      </w:pPr>
      <w:r w:rsidRPr="00DA4322">
        <w:lastRenderedPageBreak/>
        <w:t xml:space="preserve">OSPINA MARIO, </w:t>
      </w:r>
      <w:r w:rsidRPr="00AD6744">
        <w:rPr>
          <w:b/>
          <w:bCs/>
        </w:rPr>
        <w:t>Tratado de las Obligaciones</w:t>
      </w:r>
      <w:r w:rsidRPr="00DA4322">
        <w:t>, Temis, Colombia, 1997.</w:t>
      </w:r>
    </w:p>
    <w:p w:rsidR="00AD6744" w:rsidRPr="00DA4322" w:rsidRDefault="00AD6744" w:rsidP="00AD6744">
      <w:pPr>
        <w:pStyle w:val="Prrafodelista"/>
        <w:numPr>
          <w:ilvl w:val="0"/>
          <w:numId w:val="19"/>
        </w:numPr>
      </w:pPr>
      <w:r w:rsidRPr="00DA4322">
        <w:t xml:space="preserve">PASTORINO, LEONARDO FABIO, </w:t>
      </w:r>
      <w:r w:rsidRPr="00AD6744">
        <w:rPr>
          <w:b/>
          <w:bCs/>
        </w:rPr>
        <w:t>El daño al Ambiente</w:t>
      </w:r>
      <w:r w:rsidRPr="00DA4322">
        <w:t xml:space="preserve">. </w:t>
      </w:r>
      <w:proofErr w:type="spellStart"/>
      <w:r w:rsidRPr="00DA4322">
        <w:t>Lexis</w:t>
      </w:r>
      <w:proofErr w:type="spellEnd"/>
      <w:r w:rsidRPr="00DA4322">
        <w:t xml:space="preserve"> </w:t>
      </w:r>
      <w:proofErr w:type="spellStart"/>
      <w:r w:rsidRPr="00DA4322">
        <w:t>Nexis</w:t>
      </w:r>
      <w:proofErr w:type="spellEnd"/>
      <w:r w:rsidRPr="00DA4322">
        <w:t>, Buenos Aires 2005.</w:t>
      </w:r>
    </w:p>
    <w:p w:rsidR="00AD6744" w:rsidRPr="00DA4322" w:rsidRDefault="00AD6744" w:rsidP="00AD6744">
      <w:pPr>
        <w:pStyle w:val="Prrafodelista"/>
        <w:numPr>
          <w:ilvl w:val="0"/>
          <w:numId w:val="19"/>
        </w:numPr>
      </w:pPr>
      <w:r w:rsidRPr="00DA4322">
        <w:t xml:space="preserve">PETROECUADOR, </w:t>
      </w:r>
      <w:r w:rsidRPr="00AD6744">
        <w:rPr>
          <w:b/>
          <w:bCs/>
        </w:rPr>
        <w:t>Petróleo en el Ecuador</w:t>
      </w:r>
      <w:r w:rsidRPr="00DA4322">
        <w:t>, Unidad de Relaciones Institucionales, Quito, 2009</w:t>
      </w:r>
    </w:p>
    <w:p w:rsidR="00AD6744" w:rsidRPr="00DA4322" w:rsidRDefault="00AD6744" w:rsidP="00AD6744">
      <w:pPr>
        <w:pStyle w:val="Prrafodelista"/>
        <w:numPr>
          <w:ilvl w:val="0"/>
          <w:numId w:val="19"/>
        </w:numPr>
      </w:pPr>
      <w:r w:rsidRPr="00DA4322">
        <w:t xml:space="preserve">PIGRETTI, EDUARDO A., </w:t>
      </w:r>
      <w:r w:rsidRPr="00AD6744">
        <w:rPr>
          <w:b/>
          <w:bCs/>
        </w:rPr>
        <w:t>Derecho ambiental profundizado,</w:t>
      </w:r>
      <w:r w:rsidRPr="00DA4322">
        <w:t>  La Ley Buenos Aires, 2003.</w:t>
      </w:r>
    </w:p>
    <w:p w:rsidR="00AD6744" w:rsidRPr="00DA4322" w:rsidRDefault="00AD6744" w:rsidP="00AD6744">
      <w:pPr>
        <w:pStyle w:val="Prrafodelista"/>
        <w:numPr>
          <w:ilvl w:val="0"/>
          <w:numId w:val="19"/>
        </w:numPr>
      </w:pPr>
      <w:r w:rsidRPr="00DA4322">
        <w:t xml:space="preserve">QUINTERO DE PRIETO, BEATRIZ, </w:t>
      </w:r>
      <w:r w:rsidRPr="00AD6744">
        <w:rPr>
          <w:b/>
          <w:bCs/>
        </w:rPr>
        <w:t>Teoría básica de la indemnización, manual de responsabilidad civil</w:t>
      </w:r>
      <w:r w:rsidRPr="00DA4322">
        <w:t xml:space="preserve">, </w:t>
      </w:r>
      <w:proofErr w:type="spellStart"/>
      <w:r w:rsidRPr="00DA4322">
        <w:t>Leyer</w:t>
      </w:r>
      <w:proofErr w:type="spellEnd"/>
      <w:r w:rsidRPr="00DA4322">
        <w:t>, Bogotá 2000.</w:t>
      </w:r>
    </w:p>
    <w:p w:rsidR="00AD6744" w:rsidRPr="00DA4322" w:rsidRDefault="00AD6744" w:rsidP="00AD6744">
      <w:pPr>
        <w:pStyle w:val="Prrafodelista"/>
        <w:numPr>
          <w:ilvl w:val="0"/>
          <w:numId w:val="19"/>
        </w:numPr>
      </w:pPr>
      <w:r w:rsidRPr="00DA4322">
        <w:t xml:space="preserve">RICCI FRANCISCO, </w:t>
      </w:r>
      <w:r w:rsidRPr="00AD6744">
        <w:rPr>
          <w:b/>
          <w:bCs/>
        </w:rPr>
        <w:t>Tratado de las Pruebas,</w:t>
      </w:r>
      <w:r w:rsidRPr="00DA4322">
        <w:t xml:space="preserve"> </w:t>
      </w:r>
      <w:proofErr w:type="spellStart"/>
      <w:r w:rsidRPr="00DA4322">
        <w:t>Fotal</w:t>
      </w:r>
      <w:proofErr w:type="spellEnd"/>
      <w:r w:rsidRPr="00DA4322">
        <w:t>, Venezuela, 1992.</w:t>
      </w:r>
    </w:p>
    <w:p w:rsidR="00AD6744" w:rsidRPr="00DA4322" w:rsidRDefault="00AD6744" w:rsidP="00AD6744">
      <w:pPr>
        <w:pStyle w:val="Prrafodelista"/>
        <w:numPr>
          <w:ilvl w:val="0"/>
          <w:numId w:val="19"/>
        </w:numPr>
      </w:pPr>
      <w:r w:rsidRPr="00DA4322">
        <w:t xml:space="preserve">Rodríguez Alessandri, </w:t>
      </w:r>
      <w:r w:rsidRPr="00AD6744">
        <w:rPr>
          <w:b/>
          <w:bCs/>
        </w:rPr>
        <w:t xml:space="preserve">Responsabilidad Extracontractual en el Derecho Civil Chileno, </w:t>
      </w:r>
      <w:r w:rsidRPr="00DA4322">
        <w:t>Imprenta Universitaria, Chile, 1996.</w:t>
      </w:r>
    </w:p>
    <w:p w:rsidR="00AD6744" w:rsidRPr="00AD6744" w:rsidRDefault="00AD6744" w:rsidP="00AD6744">
      <w:pPr>
        <w:pStyle w:val="Prrafodelista"/>
        <w:numPr>
          <w:ilvl w:val="0"/>
          <w:numId w:val="19"/>
        </w:numPr>
      </w:pPr>
      <w:r w:rsidRPr="00AD6744">
        <w:t xml:space="preserve">ROSEMBERG LEO, </w:t>
      </w:r>
      <w:r w:rsidRPr="00AD6744">
        <w:rPr>
          <w:b/>
          <w:bCs/>
        </w:rPr>
        <w:t>La Carga de la Prueba</w:t>
      </w:r>
      <w:r w:rsidRPr="00AD6744">
        <w:t>, EJEA, Buenos Aires, 2001.</w:t>
      </w:r>
    </w:p>
    <w:p w:rsidR="00AD6744" w:rsidRPr="00DA4322" w:rsidRDefault="00AD6744" w:rsidP="00AD6744">
      <w:pPr>
        <w:pStyle w:val="Prrafodelista"/>
        <w:numPr>
          <w:ilvl w:val="0"/>
          <w:numId w:val="19"/>
        </w:numPr>
      </w:pPr>
      <w:r w:rsidRPr="00AD6744">
        <w:t xml:space="preserve">SANTOS BALLESTEROS JORGE, </w:t>
      </w:r>
      <w:r w:rsidRPr="00AD6744">
        <w:rPr>
          <w:b/>
          <w:bCs/>
        </w:rPr>
        <w:t>Instituciones de Responsabilidad Civil</w:t>
      </w:r>
      <w:r w:rsidRPr="00AD6744">
        <w:t>, Tomo III, Pontificia Universidad Javeriana, Bogotá 1996.</w:t>
      </w:r>
    </w:p>
    <w:p w:rsidR="00AD6744" w:rsidRPr="00DA4322" w:rsidRDefault="00AD6744" w:rsidP="00AD6744">
      <w:pPr>
        <w:pStyle w:val="Prrafodelista"/>
        <w:numPr>
          <w:ilvl w:val="0"/>
          <w:numId w:val="19"/>
        </w:numPr>
      </w:pPr>
      <w:r w:rsidRPr="00DA4322">
        <w:t xml:space="preserve">SANTOS BALLESTEROS JORGE, </w:t>
      </w:r>
      <w:r w:rsidRPr="00AD6744">
        <w:rPr>
          <w:b/>
          <w:bCs/>
        </w:rPr>
        <w:t xml:space="preserve">Instituciones de Responsabilidad Civil, </w:t>
      </w:r>
      <w:r w:rsidRPr="00DA4322">
        <w:t>Universidad Javeriana, Colombia, 2008.</w:t>
      </w:r>
    </w:p>
    <w:p w:rsidR="00AD6744" w:rsidRPr="00AD6744" w:rsidRDefault="00AD6744" w:rsidP="00AD6744">
      <w:pPr>
        <w:pStyle w:val="Prrafodelista"/>
        <w:numPr>
          <w:ilvl w:val="0"/>
          <w:numId w:val="19"/>
        </w:numPr>
      </w:pPr>
      <w:r w:rsidRPr="00DA4322">
        <w:t xml:space="preserve">SUESCÚN JORGE, </w:t>
      </w:r>
      <w:r w:rsidRPr="00AD6744">
        <w:rPr>
          <w:b/>
          <w:bCs/>
        </w:rPr>
        <w:t>Derecho Privado, Estudios de Derecho Civil y Comercial</w:t>
      </w:r>
      <w:r w:rsidRPr="00AD6744">
        <w:t>, Cámara de Comercio, Bogotá, 1996</w:t>
      </w:r>
    </w:p>
    <w:p w:rsidR="00AD6744" w:rsidRPr="00AD6744" w:rsidRDefault="00AD6744" w:rsidP="00AD6744">
      <w:pPr>
        <w:pStyle w:val="Prrafodelista"/>
        <w:numPr>
          <w:ilvl w:val="0"/>
          <w:numId w:val="19"/>
        </w:numPr>
      </w:pPr>
      <w:r w:rsidRPr="00DA4322">
        <w:t xml:space="preserve">TAMAYO JARAMILLO, JAVIER, </w:t>
      </w:r>
      <w:r w:rsidRPr="00AD6744">
        <w:rPr>
          <w:b/>
          <w:bCs/>
        </w:rPr>
        <w:t>Tratado de responsabilidad civil</w:t>
      </w:r>
      <w:r w:rsidRPr="00DA4322">
        <w:t xml:space="preserve">. </w:t>
      </w:r>
      <w:proofErr w:type="spellStart"/>
      <w:r w:rsidRPr="00AD6744">
        <w:t>Legis</w:t>
      </w:r>
      <w:proofErr w:type="spellEnd"/>
      <w:r w:rsidRPr="00AD6744">
        <w:t>, Bogotá, 2008.</w:t>
      </w:r>
    </w:p>
    <w:p w:rsidR="00AD6744" w:rsidRPr="00DA4322" w:rsidRDefault="00AD6744" w:rsidP="00AD6744">
      <w:pPr>
        <w:pStyle w:val="Prrafodelista"/>
        <w:numPr>
          <w:ilvl w:val="0"/>
          <w:numId w:val="19"/>
        </w:numPr>
      </w:pPr>
      <w:r w:rsidRPr="00DA4322">
        <w:t xml:space="preserve">TORRES RAMIRO, </w:t>
      </w:r>
      <w:r w:rsidRPr="00AD6744">
        <w:rPr>
          <w:b/>
          <w:bCs/>
        </w:rPr>
        <w:t xml:space="preserve">La Responsabilidad Civil en la contaminación de la Cuenca Oriental, </w:t>
      </w:r>
      <w:r w:rsidRPr="00DA4322">
        <w:t>Quito, 2000.</w:t>
      </w:r>
    </w:p>
    <w:p w:rsidR="00AD6744" w:rsidRPr="00DA4322" w:rsidRDefault="00AD6744" w:rsidP="00AD6744">
      <w:pPr>
        <w:pStyle w:val="Prrafodelista"/>
        <w:numPr>
          <w:ilvl w:val="0"/>
          <w:numId w:val="19"/>
        </w:numPr>
      </w:pPr>
      <w:r w:rsidRPr="00DA4322">
        <w:t xml:space="preserve">ULLOA ROBERTO, </w:t>
      </w:r>
      <w:r w:rsidRPr="00AD6744">
        <w:rPr>
          <w:b/>
          <w:bCs/>
        </w:rPr>
        <w:t>Biodiversidad y Ecosistemas Frágiles y Áreas Protegidas,</w:t>
      </w:r>
      <w:r w:rsidRPr="00DA4322">
        <w:t xml:space="preserve"> Ministerio del Ambiente, Ecuador, 2001.</w:t>
      </w:r>
    </w:p>
    <w:p w:rsidR="00F76DDD" w:rsidRDefault="00F76DDD" w:rsidP="00F76DDD">
      <w:pPr>
        <w:spacing w:line="480" w:lineRule="auto"/>
      </w:pPr>
    </w:p>
    <w:p w:rsidR="00AD6744" w:rsidRPr="00DA4322" w:rsidRDefault="00AD6744" w:rsidP="00F76DDD">
      <w:pPr>
        <w:spacing w:line="480" w:lineRule="auto"/>
      </w:pPr>
    </w:p>
    <w:p w:rsidR="00F76DDD" w:rsidRPr="00AD6744" w:rsidRDefault="00F76DDD" w:rsidP="00F76DDD">
      <w:pPr>
        <w:spacing w:line="480" w:lineRule="auto"/>
        <w:rPr>
          <w:b/>
        </w:rPr>
      </w:pPr>
      <w:r w:rsidRPr="00AD6744">
        <w:rPr>
          <w:b/>
        </w:rPr>
        <w:lastRenderedPageBreak/>
        <w:t>Revistas o periódicos</w:t>
      </w:r>
    </w:p>
    <w:p w:rsidR="00F76DDD" w:rsidRPr="00DA4322" w:rsidRDefault="00F76DDD" w:rsidP="00AD6744">
      <w:pPr>
        <w:pStyle w:val="Prrafodelista"/>
        <w:numPr>
          <w:ilvl w:val="0"/>
          <w:numId w:val="20"/>
        </w:numPr>
      </w:pPr>
      <w:r w:rsidRPr="00DA4322">
        <w:t>Gaceta Parlamentaria de México, Cámara de Diputados, número 1150, jueves 12 de diciembre de 2002</w:t>
      </w:r>
    </w:p>
    <w:p w:rsidR="00F76DDD" w:rsidRPr="00DA4322" w:rsidRDefault="00F76DDD" w:rsidP="00AD6744">
      <w:pPr>
        <w:pStyle w:val="Prrafodelista"/>
        <w:numPr>
          <w:ilvl w:val="0"/>
          <w:numId w:val="20"/>
        </w:numPr>
      </w:pPr>
      <w:r w:rsidRPr="00DA4322">
        <w:t>Informe Estadístico 1972-2006, Gerencia de Economía y Finanzas, Planificación Corporativa de Petroecuador.</w:t>
      </w:r>
    </w:p>
    <w:p w:rsidR="00F76DDD" w:rsidRPr="00DA4322" w:rsidRDefault="00F76DDD" w:rsidP="00AD6744">
      <w:pPr>
        <w:pStyle w:val="Prrafodelista"/>
        <w:numPr>
          <w:ilvl w:val="0"/>
          <w:numId w:val="20"/>
        </w:numPr>
      </w:pPr>
      <w:r w:rsidRPr="00DA4322">
        <w:t>Cámara de Comercio de Quito, La Conciliación de Comerciantes, Revista Jurídica No. 38 de julio del 2008.</w:t>
      </w:r>
    </w:p>
    <w:p w:rsidR="00F76DDD" w:rsidRPr="00DA4322" w:rsidRDefault="00F76DDD" w:rsidP="00AD6744"/>
    <w:p w:rsidR="00F76DDD" w:rsidRPr="00DA4322" w:rsidRDefault="00F76DDD" w:rsidP="00AD6744">
      <w:pPr>
        <w:rPr>
          <w:b/>
          <w:bCs/>
        </w:rPr>
      </w:pPr>
      <w:r w:rsidRPr="00DA4322">
        <w:rPr>
          <w:b/>
          <w:bCs/>
        </w:rPr>
        <w:t>Direcciones Electrónicas</w:t>
      </w:r>
    </w:p>
    <w:p w:rsidR="00F76DDD" w:rsidRPr="00DA4322" w:rsidRDefault="00F76DDD" w:rsidP="00AD6744"/>
    <w:p w:rsidR="00F76DDD" w:rsidRPr="00AD6744" w:rsidRDefault="00F76DDD" w:rsidP="00AD6744">
      <w:pPr>
        <w:pStyle w:val="Prrafodelista"/>
        <w:numPr>
          <w:ilvl w:val="0"/>
          <w:numId w:val="21"/>
        </w:numPr>
      </w:pPr>
      <w:r w:rsidRPr="00AD6744">
        <w:t>www.bibliojuridica.org</w:t>
      </w:r>
    </w:p>
    <w:p w:rsidR="00F76DDD" w:rsidRPr="00AD6744" w:rsidRDefault="00F76DDD" w:rsidP="00AD6744">
      <w:pPr>
        <w:pStyle w:val="Prrafodelista"/>
        <w:numPr>
          <w:ilvl w:val="0"/>
          <w:numId w:val="21"/>
        </w:numPr>
      </w:pPr>
      <w:r w:rsidRPr="00AD6744">
        <w:t>www.derechoecuador.com</w:t>
      </w:r>
    </w:p>
    <w:p w:rsidR="00F76DDD" w:rsidRPr="00AD6744" w:rsidRDefault="00F76DDD" w:rsidP="00AD6744">
      <w:pPr>
        <w:pStyle w:val="Prrafodelista"/>
        <w:numPr>
          <w:ilvl w:val="0"/>
          <w:numId w:val="21"/>
        </w:numPr>
      </w:pPr>
      <w:r w:rsidRPr="00AD6744">
        <w:t>www.todoelderecho.com</w:t>
      </w:r>
    </w:p>
    <w:p w:rsidR="00F76DDD" w:rsidRPr="00AD6744" w:rsidRDefault="00F76DDD" w:rsidP="00AD6744">
      <w:pPr>
        <w:pStyle w:val="Prrafodelista"/>
        <w:numPr>
          <w:ilvl w:val="0"/>
          <w:numId w:val="21"/>
        </w:numPr>
      </w:pPr>
      <w:r w:rsidRPr="00AD6744">
        <w:t>www. glosario.net</w:t>
      </w:r>
    </w:p>
    <w:p w:rsidR="00F76DDD" w:rsidRPr="00AD6744" w:rsidRDefault="00F76DDD" w:rsidP="00AD6744">
      <w:pPr>
        <w:pStyle w:val="Prrafodelista"/>
        <w:numPr>
          <w:ilvl w:val="0"/>
          <w:numId w:val="21"/>
        </w:numPr>
      </w:pPr>
      <w:r w:rsidRPr="00AD6744">
        <w:t>www.ciencia.glosario.net/ecotropia</w:t>
      </w:r>
    </w:p>
    <w:p w:rsidR="00F76DDD" w:rsidRPr="00DA4322" w:rsidRDefault="00F76DDD" w:rsidP="00F76DDD">
      <w:pPr>
        <w:spacing w:line="480" w:lineRule="auto"/>
      </w:pPr>
    </w:p>
    <w:p w:rsidR="00F76DDD" w:rsidRPr="00AD6744" w:rsidRDefault="00F76DDD" w:rsidP="00AD6744">
      <w:pPr>
        <w:rPr>
          <w:b/>
        </w:rPr>
      </w:pPr>
      <w:r w:rsidRPr="00AD6744">
        <w:rPr>
          <w:b/>
        </w:rPr>
        <w:t>Fuentes de Consulta</w:t>
      </w:r>
    </w:p>
    <w:p w:rsidR="00AD6744" w:rsidRDefault="00AD6744" w:rsidP="00AD6744"/>
    <w:p w:rsidR="00F76DDD" w:rsidRPr="00DA4322" w:rsidRDefault="00F76DDD" w:rsidP="00AD6744">
      <w:pPr>
        <w:pStyle w:val="Prrafodelista"/>
        <w:numPr>
          <w:ilvl w:val="0"/>
          <w:numId w:val="22"/>
        </w:numPr>
      </w:pPr>
      <w:r w:rsidRPr="00DA4322">
        <w:t>Biblioteca Pontificia Universidad Católica del Ecuador</w:t>
      </w:r>
    </w:p>
    <w:p w:rsidR="00F76DDD" w:rsidRPr="00DA4322" w:rsidRDefault="00F76DDD" w:rsidP="00AD6744">
      <w:pPr>
        <w:pStyle w:val="Prrafodelista"/>
        <w:numPr>
          <w:ilvl w:val="0"/>
          <w:numId w:val="22"/>
        </w:numPr>
      </w:pPr>
      <w:r w:rsidRPr="00DA4322">
        <w:t>Biblioteca Facultad Latinoamericana de Ciencias Sociales</w:t>
      </w:r>
    </w:p>
    <w:p w:rsidR="00F76DDD" w:rsidRPr="00DA4322" w:rsidRDefault="00F76DDD" w:rsidP="00AD6744">
      <w:pPr>
        <w:pStyle w:val="Prrafodelista"/>
        <w:numPr>
          <w:ilvl w:val="0"/>
          <w:numId w:val="22"/>
        </w:numPr>
      </w:pPr>
      <w:r w:rsidRPr="00DA4322">
        <w:t>Biblioteca Universidad San Francisco de Quito</w:t>
      </w:r>
    </w:p>
    <w:p w:rsidR="00F76DDD" w:rsidRPr="00DA4322" w:rsidRDefault="00F76DDD" w:rsidP="00AD6744">
      <w:pPr>
        <w:pStyle w:val="Prrafodelista"/>
        <w:numPr>
          <w:ilvl w:val="0"/>
          <w:numId w:val="22"/>
        </w:numPr>
      </w:pPr>
      <w:r w:rsidRPr="00DA4322">
        <w:t xml:space="preserve">Fundación </w:t>
      </w:r>
      <w:proofErr w:type="spellStart"/>
      <w:r w:rsidRPr="00DA4322">
        <w:t>Ecolex</w:t>
      </w:r>
      <w:proofErr w:type="spellEnd"/>
    </w:p>
    <w:p w:rsidR="00F76DDD" w:rsidRPr="00DA4322" w:rsidRDefault="00F76DDD" w:rsidP="00AD6744">
      <w:pPr>
        <w:pStyle w:val="Prrafodelista"/>
        <w:numPr>
          <w:ilvl w:val="0"/>
          <w:numId w:val="22"/>
        </w:numPr>
      </w:pPr>
      <w:r w:rsidRPr="00DA4322">
        <w:t>Centro Ecuatoriano de Derecho Ambiental</w:t>
      </w:r>
    </w:p>
    <w:p w:rsidR="00F76DDD" w:rsidRPr="00DA4322" w:rsidRDefault="00F76DDD" w:rsidP="00AD6744">
      <w:pPr>
        <w:pStyle w:val="Prrafodelista"/>
        <w:numPr>
          <w:ilvl w:val="0"/>
          <w:numId w:val="22"/>
        </w:numPr>
      </w:pPr>
      <w:r w:rsidRPr="00DA4322">
        <w:t>Juzgado Primero de lo Civil y Corte Superior de Esmeraldas</w:t>
      </w:r>
    </w:p>
    <w:p w:rsidR="00F76DDD" w:rsidRPr="00DA4322" w:rsidRDefault="00F76DDD" w:rsidP="00AD6744">
      <w:pPr>
        <w:pStyle w:val="Prrafodelista"/>
        <w:numPr>
          <w:ilvl w:val="0"/>
          <w:numId w:val="22"/>
        </w:numPr>
      </w:pPr>
      <w:r w:rsidRPr="00DA4322">
        <w:t>Petroecuador</w:t>
      </w:r>
    </w:p>
    <w:p w:rsidR="00F76DDD" w:rsidRDefault="00F76DDD" w:rsidP="00F76DDD"/>
    <w:sectPr w:rsidR="00F76DDD" w:rsidSect="00523DFF">
      <w:headerReference w:type="default" r:id="rId27"/>
      <w:footerReference w:type="default" r:id="rId28"/>
      <w:pgSz w:w="11906" w:h="16838"/>
      <w:pgMar w:top="1702" w:right="1701" w:bottom="1843" w:left="1985" w:header="708" w:footer="708" w:gutter="0"/>
      <w:pgNumType w:start="1"/>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B36B5" w:rsidRDefault="00AB36B5" w:rsidP="005F3C66">
      <w:pPr>
        <w:spacing w:line="240" w:lineRule="auto"/>
      </w:pPr>
      <w:r>
        <w:separator/>
      </w:r>
    </w:p>
  </w:endnote>
  <w:endnote w:type="continuationSeparator" w:id="0">
    <w:p w:rsidR="00AB36B5" w:rsidRDefault="00AB36B5" w:rsidP="005F3C66">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Bookman Old Style">
    <w:panose1 w:val="02050604050505020204"/>
    <w:charset w:val="00"/>
    <w:family w:val="roman"/>
    <w:pitch w:val="variable"/>
    <w:sig w:usb0="00000287" w:usb1="00000000" w:usb2="00000000" w:usb3="00000000" w:csb0="0000009F" w:csb1="00000000"/>
  </w:font>
  <w:font w:name="Cambria">
    <w:panose1 w:val="02040503050406030204"/>
    <w:charset w:val="00"/>
    <w:family w:val="roman"/>
    <w:pitch w:val="variable"/>
    <w:sig w:usb0="A00002EF" w:usb1="4000004B" w:usb2="00000000" w:usb3="00000000" w:csb0="0000009F" w:csb1="00000000"/>
  </w:font>
  <w:font w:name="Eureka Sans">
    <w:altName w:val="Eureka Sans"/>
    <w:panose1 w:val="00000000000000000000"/>
    <w:charset w:val="00"/>
    <w:family w:val="swiss"/>
    <w:notTrueType/>
    <w:pitch w:val="default"/>
    <w:sig w:usb0="00000003" w:usb1="00000000" w:usb2="00000000" w:usb3="00000000" w:csb0="00000001" w:csb1="00000000"/>
  </w:font>
  <w:font w:name="Tahoma">
    <w:panose1 w:val="020B0604030504040204"/>
    <w:charset w:val="00"/>
    <w:family w:val="swiss"/>
    <w:notTrueType/>
    <w:pitch w:val="variable"/>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4123653"/>
      <w:docPartObj>
        <w:docPartGallery w:val="Page Numbers (Bottom of Page)"/>
        <w:docPartUnique/>
      </w:docPartObj>
    </w:sdtPr>
    <w:sdtContent>
      <w:p w:rsidR="004736A6" w:rsidRDefault="00EE1168">
        <w:pPr>
          <w:pStyle w:val="Piedepgina"/>
          <w:jc w:val="right"/>
        </w:pPr>
        <w:r>
          <w:fldChar w:fldCharType="begin"/>
        </w:r>
        <w:r w:rsidR="004736A6">
          <w:instrText xml:space="preserve"> PAGE   \* MERGEFORMAT </w:instrText>
        </w:r>
        <w:r>
          <w:fldChar w:fldCharType="separate"/>
        </w:r>
        <w:r w:rsidR="00826B92">
          <w:rPr>
            <w:noProof/>
          </w:rPr>
          <w:t>II</w:t>
        </w:r>
        <w:r>
          <w:rPr>
            <w:noProof/>
          </w:rPr>
          <w:fldChar w:fldCharType="end"/>
        </w:r>
      </w:p>
    </w:sdtContent>
  </w:sdt>
  <w:p w:rsidR="004736A6" w:rsidRDefault="004736A6">
    <w:pPr>
      <w:pStyle w:val="Piedepgina"/>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736A6" w:rsidRDefault="00EE1168" w:rsidP="004736A6">
    <w:pPr>
      <w:pStyle w:val="Piedepgina"/>
      <w:framePr w:wrap="auto" w:vAnchor="text" w:hAnchor="margin" w:xAlign="center" w:y="1"/>
      <w:rPr>
        <w:rStyle w:val="Nmerodepgina"/>
      </w:rPr>
    </w:pPr>
    <w:r>
      <w:rPr>
        <w:rStyle w:val="Nmerodepgina"/>
      </w:rPr>
      <w:fldChar w:fldCharType="begin"/>
    </w:r>
    <w:r w:rsidR="004736A6">
      <w:rPr>
        <w:rStyle w:val="Nmerodepgina"/>
      </w:rPr>
      <w:instrText xml:space="preserve">PAGE  </w:instrText>
    </w:r>
    <w:r>
      <w:rPr>
        <w:rStyle w:val="Nmerodepgina"/>
      </w:rPr>
      <w:fldChar w:fldCharType="separate"/>
    </w:r>
    <w:r w:rsidR="003A183B">
      <w:rPr>
        <w:rStyle w:val="Nmerodepgina"/>
        <w:noProof/>
      </w:rPr>
      <w:t>2</w:t>
    </w:r>
    <w:r>
      <w:rPr>
        <w:rStyle w:val="Nmerodepgina"/>
      </w:rPr>
      <w:fldChar w:fldCharType="end"/>
    </w:r>
  </w:p>
  <w:p w:rsidR="004736A6" w:rsidRDefault="004736A6" w:rsidP="004736A6">
    <w:pPr>
      <w:pStyle w:val="Encabezado"/>
      <w:ind w:firstLine="360"/>
      <w:jc w:val="center"/>
    </w:pPr>
  </w:p>
  <w:p w:rsidR="004736A6" w:rsidRDefault="004736A6" w:rsidP="004736A6">
    <w:pPr>
      <w:pStyle w:val="Piedep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B36B5" w:rsidRDefault="00AB36B5" w:rsidP="005F3C66">
      <w:pPr>
        <w:spacing w:line="240" w:lineRule="auto"/>
      </w:pPr>
      <w:r>
        <w:separator/>
      </w:r>
    </w:p>
  </w:footnote>
  <w:footnote w:type="continuationSeparator" w:id="0">
    <w:p w:rsidR="00AB36B5" w:rsidRDefault="00AB36B5" w:rsidP="005F3C66">
      <w:pPr>
        <w:spacing w:line="240" w:lineRule="auto"/>
      </w:pPr>
      <w:r>
        <w:continuationSeparator/>
      </w:r>
    </w:p>
  </w:footnote>
  <w:footnote w:id="1">
    <w:p w:rsidR="004736A6" w:rsidRDefault="004736A6" w:rsidP="0093015D">
      <w:pPr>
        <w:pStyle w:val="Textonotapie"/>
      </w:pPr>
      <w:r w:rsidRPr="008719D6">
        <w:rPr>
          <w:rStyle w:val="Refdenotaalpie"/>
        </w:rPr>
        <w:footnoteRef/>
      </w:r>
      <w:r w:rsidRPr="008719D6">
        <w:t>Jorge Bustamante Alsina, Derecho Ambiental, p. 22</w:t>
      </w:r>
    </w:p>
  </w:footnote>
  <w:footnote w:id="2">
    <w:p w:rsidR="004736A6" w:rsidRDefault="004736A6" w:rsidP="0093015D">
      <w:pPr>
        <w:pStyle w:val="Textonotapie"/>
      </w:pPr>
      <w:r w:rsidRPr="008719D6">
        <w:rPr>
          <w:rStyle w:val="Refdenotaalpie"/>
        </w:rPr>
        <w:footnoteRef/>
      </w:r>
      <w:r w:rsidRPr="008719D6">
        <w:t xml:space="preserve"> </w:t>
      </w:r>
      <w:r w:rsidRPr="008719D6">
        <w:rPr>
          <w:lang w:val="es-ES_tradnl"/>
        </w:rPr>
        <w:t>CEDA, Manual de Derecho Ambiental, p. 4.</w:t>
      </w:r>
    </w:p>
  </w:footnote>
  <w:footnote w:id="3">
    <w:p w:rsidR="004736A6" w:rsidRDefault="004736A6" w:rsidP="0093015D">
      <w:pPr>
        <w:pStyle w:val="Textonotapie"/>
      </w:pPr>
      <w:r w:rsidRPr="008719D6">
        <w:rPr>
          <w:rStyle w:val="Refdenotaalpie"/>
        </w:rPr>
        <w:footnoteRef/>
      </w:r>
      <w:r w:rsidRPr="008719D6">
        <w:t xml:space="preserve"> Bustamante Jorge, Derecho Ambiental, p. 39</w:t>
      </w:r>
    </w:p>
  </w:footnote>
  <w:footnote w:id="4">
    <w:p w:rsidR="004736A6" w:rsidRDefault="004736A6" w:rsidP="0093015D">
      <w:pPr>
        <w:pStyle w:val="Textonotapie"/>
      </w:pPr>
      <w:r w:rsidRPr="008719D6">
        <w:rPr>
          <w:rStyle w:val="Refdenotaalpie"/>
        </w:rPr>
        <w:footnoteRef/>
      </w:r>
      <w:r w:rsidRPr="008719D6">
        <w:t xml:space="preserve"> E. </w:t>
      </w:r>
      <w:proofErr w:type="spellStart"/>
      <w:r w:rsidRPr="008719D6">
        <w:t>Pigrett</w:t>
      </w:r>
      <w:proofErr w:type="spellEnd"/>
      <w:r w:rsidRPr="008719D6">
        <w:t>, Derecho Ambiental, p. 11.</w:t>
      </w:r>
    </w:p>
  </w:footnote>
  <w:footnote w:id="5">
    <w:p w:rsidR="004736A6" w:rsidRDefault="004736A6" w:rsidP="0093015D">
      <w:pPr>
        <w:pStyle w:val="Textonotapie"/>
      </w:pPr>
      <w:r w:rsidRPr="008719D6">
        <w:rPr>
          <w:rStyle w:val="Refdenotaalpie"/>
        </w:rPr>
        <w:footnoteRef/>
      </w:r>
      <w:r w:rsidRPr="008719D6">
        <w:t xml:space="preserve"> </w:t>
      </w:r>
      <w:proofErr w:type="spellStart"/>
      <w:r w:rsidRPr="008719D6">
        <w:t>Brañes</w:t>
      </w:r>
      <w:proofErr w:type="spellEnd"/>
      <w:r w:rsidRPr="008719D6">
        <w:t xml:space="preserve">, Raúl. “Manual de Derecho Ambiental Mexicano”. Fundación Mexicana para </w:t>
      </w:r>
      <w:smartTag w:uri="urn:schemas-microsoft-com:office:smarttags" w:element="PersonName">
        <w:smartTagPr>
          <w:attr w:name="ProductID" w:val="la Educaci￳n Ambiental."/>
        </w:smartTagPr>
        <w:r w:rsidRPr="008719D6">
          <w:t>la Educación Ambiental.</w:t>
        </w:r>
      </w:smartTag>
      <w:r w:rsidRPr="008719D6">
        <w:t xml:space="preserve"> Fondo de Cultura Económica. México. 1994. P.27</w:t>
      </w:r>
    </w:p>
  </w:footnote>
  <w:footnote w:id="6">
    <w:p w:rsidR="004736A6" w:rsidRDefault="004736A6" w:rsidP="0093015D">
      <w:pPr>
        <w:pStyle w:val="Textonotapie"/>
      </w:pPr>
      <w:r w:rsidRPr="008719D6">
        <w:rPr>
          <w:rStyle w:val="Refdenotaalpie"/>
        </w:rPr>
        <w:footnoteRef/>
      </w:r>
      <w:r w:rsidRPr="008719D6">
        <w:t xml:space="preserve"> Gaceta Parlamentaria de México, Cámara de Diputados, número 1150, jueves 12 de diciembre de 2002</w:t>
      </w:r>
    </w:p>
  </w:footnote>
  <w:footnote w:id="7">
    <w:p w:rsidR="004736A6" w:rsidRDefault="004736A6" w:rsidP="0093015D">
      <w:pPr>
        <w:pStyle w:val="Textonotapie"/>
      </w:pPr>
      <w:r w:rsidRPr="008719D6">
        <w:rPr>
          <w:rStyle w:val="Refdenotaalpie"/>
        </w:rPr>
        <w:footnoteRef/>
      </w:r>
      <w:r w:rsidRPr="008719D6">
        <w:t xml:space="preserve"> MOSSET Jorge, HUTCHINSON Tomás, DONNA Alberto, Daño Ambiental,</w:t>
      </w:r>
      <w:r>
        <w:t xml:space="preserve"> </w:t>
      </w:r>
      <w:r w:rsidRPr="008719D6">
        <w:t>Tomo 1, p. 21</w:t>
      </w:r>
    </w:p>
  </w:footnote>
  <w:footnote w:id="8">
    <w:p w:rsidR="004736A6" w:rsidRPr="008719D6" w:rsidRDefault="004736A6" w:rsidP="0093015D">
      <w:pPr>
        <w:pStyle w:val="Textonotapie"/>
      </w:pPr>
      <w:r w:rsidRPr="008719D6">
        <w:rPr>
          <w:rStyle w:val="Refdenotaalpie"/>
        </w:rPr>
        <w:footnoteRef/>
      </w:r>
      <w:r w:rsidRPr="008719D6">
        <w:t xml:space="preserve"> MOSSET Jorge, HUTCHINSON Tomás, DONNA Alberto, Daño Ambiental, Tomo 1, p. 21</w:t>
      </w:r>
    </w:p>
    <w:p w:rsidR="004736A6" w:rsidRDefault="004736A6" w:rsidP="0093015D">
      <w:pPr>
        <w:pStyle w:val="Textonotapie"/>
      </w:pPr>
    </w:p>
  </w:footnote>
  <w:footnote w:id="9">
    <w:p w:rsidR="004736A6" w:rsidRDefault="004736A6" w:rsidP="0093015D">
      <w:pPr>
        <w:pStyle w:val="Textonotapie"/>
      </w:pPr>
      <w:r w:rsidRPr="008719D6">
        <w:rPr>
          <w:rStyle w:val="Refdenotaalpie"/>
        </w:rPr>
        <w:footnoteRef/>
      </w:r>
      <w:r w:rsidRPr="008719D6">
        <w:t xml:space="preserve"> </w:t>
      </w:r>
      <w:r w:rsidRPr="008719D6">
        <w:rPr>
          <w:lang w:val="es-ES_tradnl"/>
        </w:rPr>
        <w:t>CEDA, Manual de Capacitación en Derecho Ambiental y Código de Procedimiento Ambiental para Fiscales del Ministerio Público, pág. 10.</w:t>
      </w:r>
    </w:p>
  </w:footnote>
  <w:footnote w:id="10">
    <w:p w:rsidR="004736A6" w:rsidRDefault="004736A6" w:rsidP="0093015D">
      <w:pPr>
        <w:pStyle w:val="Textonotapie"/>
      </w:pPr>
      <w:r w:rsidRPr="008719D6">
        <w:rPr>
          <w:rStyle w:val="Refdenotaalpie"/>
        </w:rPr>
        <w:footnoteRef/>
      </w:r>
      <w:r w:rsidRPr="008719D6">
        <w:t xml:space="preserve"> MOSSET Jorge, Daño Ambiental, Tomo 1, p. 20</w:t>
      </w:r>
    </w:p>
  </w:footnote>
  <w:footnote w:id="11">
    <w:p w:rsidR="004736A6" w:rsidRDefault="004736A6" w:rsidP="0093015D">
      <w:pPr>
        <w:pStyle w:val="Textonotapie"/>
      </w:pPr>
      <w:r w:rsidRPr="008719D6">
        <w:rPr>
          <w:rStyle w:val="Refdenotaalpie"/>
        </w:rPr>
        <w:footnoteRef/>
      </w:r>
      <w:r w:rsidRPr="008719D6">
        <w:t xml:space="preserve"> </w:t>
      </w:r>
      <w:r w:rsidRPr="008719D6">
        <w:rPr>
          <w:lang w:val="es-ES_tradnl"/>
        </w:rPr>
        <w:t xml:space="preserve">En el Manual de Derecho Ambiental del CEDA, compilado por Ricardo Crespo Plaza para ANDES PETROLEUM se establece que prevención son aquellas preparaciones y disposiciones que hacen anticipadamente para evitar un riesgo o ejecutar una cosa. </w:t>
      </w:r>
    </w:p>
  </w:footnote>
  <w:footnote w:id="12">
    <w:p w:rsidR="004736A6" w:rsidRDefault="004736A6" w:rsidP="0093015D">
      <w:pPr>
        <w:pStyle w:val="Textonotapie"/>
      </w:pPr>
      <w:r w:rsidRPr="008719D6">
        <w:rPr>
          <w:rStyle w:val="Refdenotaalpie"/>
        </w:rPr>
        <w:footnoteRef/>
      </w:r>
      <w:r w:rsidRPr="008719D6">
        <w:t xml:space="preserve"> Fue elaborado por varias naciones para </w:t>
      </w:r>
      <w:smartTag w:uri="urn:schemas-microsoft-com:office:smarttags" w:element="PersonName">
        <w:smartTagPr>
          <w:attr w:name="ProductID" w:val="la ONU"/>
        </w:smartTagPr>
        <w:r w:rsidRPr="008719D6">
          <w:t>la ONU</w:t>
        </w:r>
      </w:smartTag>
      <w:r w:rsidRPr="008719D6">
        <w:t xml:space="preserve"> con un enfoque socio económico, originariamente se lo denomino </w:t>
      </w:r>
      <w:r w:rsidRPr="008719D6">
        <w:rPr>
          <w:i/>
          <w:iCs/>
        </w:rPr>
        <w:t>“</w:t>
      </w:r>
      <w:proofErr w:type="spellStart"/>
      <w:r w:rsidRPr="008719D6">
        <w:rPr>
          <w:i/>
          <w:iCs/>
        </w:rPr>
        <w:t>Our</w:t>
      </w:r>
      <w:proofErr w:type="spellEnd"/>
      <w:r w:rsidRPr="008719D6">
        <w:rPr>
          <w:i/>
          <w:iCs/>
        </w:rPr>
        <w:t xml:space="preserve"> </w:t>
      </w:r>
      <w:proofErr w:type="spellStart"/>
      <w:r w:rsidRPr="008719D6">
        <w:rPr>
          <w:i/>
          <w:iCs/>
        </w:rPr>
        <w:t>Common</w:t>
      </w:r>
      <w:proofErr w:type="spellEnd"/>
      <w:r w:rsidRPr="008719D6">
        <w:rPr>
          <w:i/>
          <w:iCs/>
        </w:rPr>
        <w:t xml:space="preserve"> </w:t>
      </w:r>
      <w:proofErr w:type="spellStart"/>
      <w:r w:rsidRPr="008719D6">
        <w:rPr>
          <w:i/>
          <w:iCs/>
        </w:rPr>
        <w:t>Future</w:t>
      </w:r>
      <w:proofErr w:type="spellEnd"/>
      <w:r w:rsidRPr="008719D6">
        <w:rPr>
          <w:i/>
          <w:iCs/>
        </w:rPr>
        <w:t>”</w:t>
      </w:r>
      <w:r w:rsidRPr="008719D6">
        <w:t xml:space="preserve"> la comisión que lo elaboro estuvo encabezada por la doctora noruega </w:t>
      </w:r>
      <w:hyperlink r:id="rId1" w:tooltip="Gro Harlem Brundtland" w:history="1">
        <w:r w:rsidRPr="008719D6">
          <w:rPr>
            <w:rStyle w:val="Hipervnculo"/>
            <w:color w:val="auto"/>
          </w:rPr>
          <w:t xml:space="preserve">Gro Harlem </w:t>
        </w:r>
        <w:proofErr w:type="spellStart"/>
        <w:r w:rsidRPr="008719D6">
          <w:rPr>
            <w:rStyle w:val="Hipervnculo"/>
            <w:color w:val="auto"/>
          </w:rPr>
          <w:t>Brundtland</w:t>
        </w:r>
        <w:proofErr w:type="spellEnd"/>
      </w:hyperlink>
      <w:r w:rsidRPr="008719D6">
        <w:t>.</w:t>
      </w:r>
    </w:p>
  </w:footnote>
  <w:footnote w:id="13">
    <w:p w:rsidR="004736A6" w:rsidRDefault="004736A6" w:rsidP="0093015D">
      <w:pPr>
        <w:pStyle w:val="Textonotapie"/>
      </w:pPr>
      <w:r w:rsidRPr="008719D6">
        <w:rPr>
          <w:rStyle w:val="Refdenotaalpie"/>
        </w:rPr>
        <w:footnoteRef/>
      </w:r>
      <w:r w:rsidRPr="008719D6">
        <w:t xml:space="preserve"> Diagnóstico Socioeconómico y Condiciones de Manejo de </w:t>
      </w:r>
      <w:smartTag w:uri="urn:schemas-microsoft-com:office:smarttags" w:element="PersonName">
        <w:smartTagPr>
          <w:attr w:name="ProductID" w:val="la Reserva"/>
        </w:smartTagPr>
        <w:r w:rsidRPr="008719D6">
          <w:t>la Reserva</w:t>
        </w:r>
      </w:smartTag>
      <w:r w:rsidRPr="008719D6">
        <w:t xml:space="preserve"> de Producción Faunística </w:t>
      </w:r>
      <w:proofErr w:type="spellStart"/>
      <w:r w:rsidRPr="008719D6">
        <w:t>Cuyabeno</w:t>
      </w:r>
      <w:proofErr w:type="spellEnd"/>
      <w:r w:rsidRPr="008719D6">
        <w:t>, Programa de Conservación, Fundación Natura, López Susana, Paz y  Miño Guillermo, p. 67</w:t>
      </w:r>
    </w:p>
  </w:footnote>
  <w:footnote w:id="14">
    <w:p w:rsidR="004736A6" w:rsidRPr="00B3214C" w:rsidRDefault="004736A6" w:rsidP="0093015D">
      <w:pPr>
        <w:pStyle w:val="Textonotapie"/>
      </w:pPr>
      <w:r>
        <w:rPr>
          <w:rStyle w:val="Refdenotaalpie"/>
        </w:rPr>
        <w:footnoteRef/>
      </w:r>
      <w:r>
        <w:t xml:space="preserve"> </w:t>
      </w:r>
      <w:r w:rsidRPr="00B3214C">
        <w:t>www.eitransparency.org</w:t>
      </w:r>
    </w:p>
  </w:footnote>
  <w:footnote w:id="15">
    <w:p w:rsidR="004736A6" w:rsidRDefault="004736A6" w:rsidP="0093015D">
      <w:pPr>
        <w:pStyle w:val="Textonotapie"/>
      </w:pPr>
      <w:r w:rsidRPr="008719D6">
        <w:rPr>
          <w:rStyle w:val="Refdenotaalpie"/>
        </w:rPr>
        <w:footnoteRef/>
      </w:r>
      <w:r w:rsidRPr="008719D6">
        <w:t xml:space="preserve"> Glosario </w:t>
      </w:r>
      <w:proofErr w:type="spellStart"/>
      <w:r w:rsidRPr="008719D6">
        <w:t>Ecotropia</w:t>
      </w:r>
      <w:proofErr w:type="spellEnd"/>
      <w:r w:rsidRPr="008719D6">
        <w:t>.</w:t>
      </w:r>
    </w:p>
  </w:footnote>
  <w:footnote w:id="16">
    <w:p w:rsidR="004736A6" w:rsidRDefault="004736A6" w:rsidP="0093015D">
      <w:pPr>
        <w:pStyle w:val="Textonotapie"/>
      </w:pPr>
      <w:r w:rsidRPr="008719D6">
        <w:rPr>
          <w:rStyle w:val="Refdenotaalpie"/>
        </w:rPr>
        <w:footnoteRef/>
      </w:r>
      <w:r w:rsidRPr="008719D6">
        <w:t xml:space="preserve"> Informe Estadístico 1972-2006, Gerencia de Economía y Finanzas, Planificación Corporativa de Petroecuador, p. 32</w:t>
      </w:r>
    </w:p>
  </w:footnote>
  <w:footnote w:id="17">
    <w:p w:rsidR="004736A6" w:rsidRDefault="004736A6" w:rsidP="0093015D">
      <w:pPr>
        <w:pStyle w:val="Textonotapie"/>
      </w:pPr>
      <w:r w:rsidRPr="008719D6">
        <w:rPr>
          <w:rStyle w:val="Refdenotaalpie"/>
        </w:rPr>
        <w:footnoteRef/>
      </w:r>
      <w:r w:rsidRPr="008719D6">
        <w:t xml:space="preserve"> Informe Estadístico 1972-2006, Gerencia de Economía y Finanzas, Planificación Corporativa de Petroecuador, p. 32.</w:t>
      </w:r>
    </w:p>
  </w:footnote>
  <w:footnote w:id="18">
    <w:p w:rsidR="004736A6" w:rsidRDefault="004736A6" w:rsidP="0093015D">
      <w:pPr>
        <w:pStyle w:val="Textonotapie"/>
      </w:pPr>
      <w:r w:rsidRPr="008719D6">
        <w:rPr>
          <w:rStyle w:val="Refdenotaalpie"/>
        </w:rPr>
        <w:footnoteRef/>
      </w:r>
      <w:r w:rsidRPr="008719D6">
        <w:t xml:space="preserve"> Diez Luis, Instituciones de Derecho Civil, p. 127</w:t>
      </w:r>
    </w:p>
  </w:footnote>
  <w:footnote w:id="19">
    <w:p w:rsidR="004736A6" w:rsidRDefault="004736A6" w:rsidP="0093015D">
      <w:pPr>
        <w:pStyle w:val="Textonotapie"/>
      </w:pPr>
      <w:r w:rsidRPr="008719D6">
        <w:rPr>
          <w:rStyle w:val="Refdenotaalpie"/>
        </w:rPr>
        <w:footnoteRef/>
      </w:r>
      <w:r w:rsidRPr="008719D6">
        <w:t xml:space="preserve"> Tamayo Javier, Tratado de Responsabilidad Civil, p. 9</w:t>
      </w:r>
    </w:p>
  </w:footnote>
  <w:footnote w:id="20">
    <w:p w:rsidR="004736A6" w:rsidRDefault="004736A6" w:rsidP="0093015D">
      <w:pPr>
        <w:pStyle w:val="Textonotapie"/>
      </w:pPr>
      <w:r w:rsidRPr="008719D6">
        <w:rPr>
          <w:rStyle w:val="Refdenotaalpie"/>
        </w:rPr>
        <w:footnoteRef/>
      </w:r>
      <w:r w:rsidRPr="008719D6">
        <w:t xml:space="preserve"> Diccionario de Teoría Jurídica, </w:t>
      </w:r>
      <w:proofErr w:type="spellStart"/>
      <w:r w:rsidRPr="008719D6">
        <w:t>Bix</w:t>
      </w:r>
      <w:proofErr w:type="spellEnd"/>
      <w:r w:rsidRPr="008719D6">
        <w:t xml:space="preserve"> Brian, Responsabilidad Civil</w:t>
      </w:r>
    </w:p>
  </w:footnote>
  <w:footnote w:id="21">
    <w:p w:rsidR="004736A6" w:rsidRDefault="004736A6" w:rsidP="0093015D">
      <w:pPr>
        <w:pStyle w:val="Textonotapie"/>
      </w:pPr>
      <w:r w:rsidRPr="008719D6">
        <w:rPr>
          <w:rStyle w:val="Refdenotaalpie"/>
        </w:rPr>
        <w:footnoteRef/>
      </w:r>
      <w:r w:rsidRPr="008719D6">
        <w:t xml:space="preserve"> Torres Ramiro, </w:t>
      </w:r>
      <w:smartTag w:uri="urn:schemas-microsoft-com:office:smarttags" w:element="PersonName">
        <w:smartTagPr>
          <w:attr w:name="ProductID" w:val="la Responsabilidad Civil"/>
        </w:smartTagPr>
        <w:r w:rsidRPr="008719D6">
          <w:t>La Responsabilidad Civil</w:t>
        </w:r>
      </w:smartTag>
      <w:r w:rsidRPr="008719D6">
        <w:t xml:space="preserve"> en la contaminación de </w:t>
      </w:r>
      <w:smartTag w:uri="urn:schemas-microsoft-com:office:smarttags" w:element="PersonName">
        <w:smartTagPr>
          <w:attr w:name="ProductID" w:val="la Cuenca Oriental"/>
        </w:smartTagPr>
        <w:r w:rsidRPr="008719D6">
          <w:t>la Cuenca Oriental</w:t>
        </w:r>
      </w:smartTag>
      <w:r w:rsidRPr="008719D6">
        <w:t>, p. 26</w:t>
      </w:r>
    </w:p>
  </w:footnote>
  <w:footnote w:id="22">
    <w:p w:rsidR="004736A6" w:rsidRPr="00D05E94" w:rsidRDefault="004736A6" w:rsidP="0093015D">
      <w:pPr>
        <w:pStyle w:val="Textonotapie"/>
      </w:pPr>
      <w:r>
        <w:rPr>
          <w:rStyle w:val="Refdenotaalpie"/>
        </w:rPr>
        <w:footnoteRef/>
      </w:r>
      <w:r>
        <w:t xml:space="preserve"> Código Civil, Título Preliminar, artículo 29</w:t>
      </w:r>
    </w:p>
  </w:footnote>
  <w:footnote w:id="23">
    <w:p w:rsidR="004736A6" w:rsidRDefault="004736A6" w:rsidP="0093015D">
      <w:pPr>
        <w:pStyle w:val="Textonotapie"/>
      </w:pPr>
      <w:r w:rsidRPr="008719D6">
        <w:rPr>
          <w:rStyle w:val="Refdenotaalpie"/>
        </w:rPr>
        <w:footnoteRef/>
      </w:r>
      <w:r w:rsidRPr="008719D6">
        <w:t xml:space="preserve"> Alessandri Arturo, Tratado de Derecho Civil, Tomo I, p.160</w:t>
      </w:r>
    </w:p>
  </w:footnote>
  <w:footnote w:id="24">
    <w:p w:rsidR="004736A6" w:rsidRPr="00392923" w:rsidRDefault="004736A6" w:rsidP="0093015D">
      <w:pPr>
        <w:pStyle w:val="Textonotapie"/>
      </w:pPr>
      <w:r>
        <w:rPr>
          <w:rStyle w:val="Refdenotaalpie"/>
        </w:rPr>
        <w:footnoteRef/>
      </w:r>
      <w:r>
        <w:t xml:space="preserve"> Constitución de la república del Ecuador, Naturaleza y Ambiente, artículo 396, inciso 2°</w:t>
      </w:r>
    </w:p>
  </w:footnote>
  <w:footnote w:id="25">
    <w:p w:rsidR="004736A6" w:rsidRDefault="004736A6" w:rsidP="0093015D">
      <w:pPr>
        <w:pStyle w:val="Textonotapie"/>
      </w:pPr>
      <w:r w:rsidRPr="008719D6">
        <w:rPr>
          <w:rStyle w:val="Refdenotaalpie"/>
        </w:rPr>
        <w:footnoteRef/>
      </w:r>
      <w:r>
        <w:t xml:space="preserve"> Barbosa </w:t>
      </w:r>
      <w:r w:rsidRPr="008719D6">
        <w:t xml:space="preserve"> Alfaro</w:t>
      </w:r>
      <w:r>
        <w:t xml:space="preserve"> y otros</w:t>
      </w:r>
      <w:r w:rsidRPr="008719D6">
        <w:t xml:space="preserve">, Ciencias del </w:t>
      </w:r>
      <w:r>
        <w:t>Ambiente</w:t>
      </w:r>
      <w:r w:rsidRPr="008719D6">
        <w:t>, p. 81</w:t>
      </w:r>
    </w:p>
  </w:footnote>
  <w:footnote w:id="26">
    <w:p w:rsidR="004736A6" w:rsidRDefault="004736A6" w:rsidP="0093015D">
      <w:pPr>
        <w:pStyle w:val="Textonotapie"/>
      </w:pPr>
      <w:r w:rsidRPr="008719D6">
        <w:rPr>
          <w:rStyle w:val="Refdenotaalpie"/>
        </w:rPr>
        <w:footnoteRef/>
      </w:r>
      <w:r w:rsidRPr="008719D6">
        <w:t xml:space="preserve"> </w:t>
      </w:r>
      <w:r>
        <w:t xml:space="preserve">Santos </w:t>
      </w:r>
      <w:r w:rsidRPr="008719D6">
        <w:t>Ballesteros Jorge, Instituciones de Responsabilidad Civil, p. 172</w:t>
      </w:r>
    </w:p>
  </w:footnote>
  <w:footnote w:id="27">
    <w:p w:rsidR="004736A6" w:rsidRDefault="004736A6" w:rsidP="0093015D">
      <w:pPr>
        <w:pStyle w:val="Textonotapie"/>
      </w:pPr>
      <w:r w:rsidRPr="008719D6">
        <w:rPr>
          <w:rStyle w:val="Refdenotaalpie"/>
        </w:rPr>
        <w:footnoteRef/>
      </w:r>
      <w:r w:rsidRPr="008719D6">
        <w:t xml:space="preserve"> Tamayo Javier, Tratado de Responsabilidad Civil, p. 193</w:t>
      </w:r>
    </w:p>
  </w:footnote>
  <w:footnote w:id="28">
    <w:p w:rsidR="004736A6" w:rsidRDefault="004736A6" w:rsidP="0093015D">
      <w:pPr>
        <w:pStyle w:val="Textonotapie"/>
      </w:pPr>
      <w:r w:rsidRPr="008719D6">
        <w:rPr>
          <w:rStyle w:val="Refdenotaalpie"/>
        </w:rPr>
        <w:footnoteRef/>
      </w:r>
      <w:r w:rsidRPr="008719D6">
        <w:t xml:space="preserve"> </w:t>
      </w:r>
      <w:proofErr w:type="spellStart"/>
      <w:r w:rsidRPr="008719D6">
        <w:t>Letourneau</w:t>
      </w:r>
      <w:proofErr w:type="spellEnd"/>
      <w:r w:rsidRPr="008719D6">
        <w:t xml:space="preserve"> </w:t>
      </w:r>
      <w:proofErr w:type="spellStart"/>
      <w:r w:rsidRPr="008719D6">
        <w:t>Philippe</w:t>
      </w:r>
      <w:proofErr w:type="spellEnd"/>
      <w:r w:rsidRPr="008719D6">
        <w:t xml:space="preserve">, </w:t>
      </w:r>
      <w:smartTag w:uri="urn:schemas-microsoft-com:office:smarttags" w:element="PersonName">
        <w:smartTagPr>
          <w:attr w:name="ProductID" w:val="la Responsabilidad Civil"/>
        </w:smartTagPr>
        <w:r w:rsidRPr="008719D6">
          <w:t>La Responsabilidad Civil</w:t>
        </w:r>
      </w:smartTag>
      <w:r w:rsidRPr="008719D6">
        <w:t>, p. 76</w:t>
      </w:r>
    </w:p>
  </w:footnote>
  <w:footnote w:id="29">
    <w:p w:rsidR="004736A6" w:rsidRDefault="004736A6" w:rsidP="0093015D">
      <w:pPr>
        <w:pStyle w:val="Textonotapie"/>
      </w:pPr>
      <w:r w:rsidRPr="008719D6">
        <w:rPr>
          <w:rStyle w:val="Refdenotaalpie"/>
        </w:rPr>
        <w:footnoteRef/>
      </w:r>
      <w:r w:rsidRPr="008719D6">
        <w:t xml:space="preserve"> Diccionario Jurídico sobre Seguridad Social, </w:t>
      </w:r>
      <w:r w:rsidRPr="00797A42">
        <w:t>Universidad Nacional Autónoma de México</w:t>
      </w:r>
      <w:r w:rsidRPr="008719D6">
        <w:t>, Daño</w:t>
      </w:r>
    </w:p>
  </w:footnote>
  <w:footnote w:id="30">
    <w:p w:rsidR="004736A6" w:rsidRDefault="004736A6" w:rsidP="0093015D">
      <w:pPr>
        <w:pStyle w:val="Textonotapie"/>
      </w:pPr>
      <w:r w:rsidRPr="008719D6">
        <w:rPr>
          <w:rStyle w:val="Refdenotaalpie"/>
        </w:rPr>
        <w:footnoteRef/>
      </w:r>
      <w:r w:rsidRPr="008719D6">
        <w:t xml:space="preserve"> Hutchinson Tomás, Daño Ambiental, Tomo II, p. 14</w:t>
      </w:r>
    </w:p>
  </w:footnote>
  <w:footnote w:id="31">
    <w:p w:rsidR="004736A6" w:rsidRPr="00B741A9" w:rsidRDefault="004736A6" w:rsidP="0093015D">
      <w:pPr>
        <w:pStyle w:val="Textonotapie"/>
      </w:pPr>
      <w:r>
        <w:rPr>
          <w:rStyle w:val="Refdenotaalpie"/>
        </w:rPr>
        <w:footnoteRef/>
      </w:r>
      <w:r>
        <w:t xml:space="preserve"> DA COSTA Paulo, Nexo Causal, Editora Revista Dos Tribunas, 4° edición, p. 47 - 48</w:t>
      </w:r>
    </w:p>
  </w:footnote>
  <w:footnote w:id="32">
    <w:p w:rsidR="004736A6" w:rsidRDefault="004736A6" w:rsidP="0093015D">
      <w:pPr>
        <w:pStyle w:val="Textonotapie"/>
      </w:pPr>
      <w:r w:rsidRPr="008719D6">
        <w:rPr>
          <w:rStyle w:val="Refdenotaalpie"/>
        </w:rPr>
        <w:footnoteRef/>
      </w:r>
      <w:proofErr w:type="spellStart"/>
      <w:r w:rsidRPr="008719D6">
        <w:t>Suescún</w:t>
      </w:r>
      <w:proofErr w:type="spellEnd"/>
      <w:r w:rsidRPr="008719D6">
        <w:t xml:space="preserve"> Jorge, Derecho Privado, Estudios de Derecho Civil y Comercial, p. 177</w:t>
      </w:r>
    </w:p>
  </w:footnote>
  <w:footnote w:id="33">
    <w:p w:rsidR="004736A6" w:rsidRDefault="004736A6" w:rsidP="00E573FE">
      <w:pPr>
        <w:pStyle w:val="Textonotapie"/>
      </w:pPr>
      <w:r w:rsidRPr="008719D6">
        <w:rPr>
          <w:rStyle w:val="Refdenotaalpie"/>
        </w:rPr>
        <w:footnoteRef/>
      </w:r>
      <w:r w:rsidRPr="008719D6">
        <w:t xml:space="preserve"> Bianchi Alfredo, Daños y Perjuicios, p. 72</w:t>
      </w:r>
    </w:p>
  </w:footnote>
  <w:footnote w:id="34">
    <w:p w:rsidR="004736A6" w:rsidRDefault="004736A6" w:rsidP="00E573FE">
      <w:pPr>
        <w:pStyle w:val="Textonotapie"/>
      </w:pPr>
      <w:r w:rsidRPr="008719D6">
        <w:rPr>
          <w:rStyle w:val="Refdenotaalpie"/>
        </w:rPr>
        <w:footnoteRef/>
      </w:r>
      <w:r w:rsidRPr="008719D6">
        <w:t xml:space="preserve"> En juicios ambientales por daños y perjuicios la autoridad es el Presidente de </w:t>
      </w:r>
      <w:smartTag w:uri="urn:schemas-microsoft-com:office:smarttags" w:element="PersonName">
        <w:smartTagPr>
          <w:attr w:name="ProductID" w:val="la Corte Superior"/>
        </w:smartTagPr>
        <w:r w:rsidRPr="008719D6">
          <w:t>la Corte Superior</w:t>
        </w:r>
      </w:smartTag>
      <w:r w:rsidRPr="008719D6">
        <w:t xml:space="preserve"> del lugar afectado.</w:t>
      </w:r>
    </w:p>
  </w:footnote>
  <w:footnote w:id="35">
    <w:p w:rsidR="004736A6" w:rsidRDefault="004736A6" w:rsidP="00E573FE">
      <w:pPr>
        <w:pStyle w:val="Textonotapie"/>
      </w:pPr>
      <w:r w:rsidRPr="008719D6">
        <w:rPr>
          <w:rStyle w:val="Refdenotaalpie"/>
        </w:rPr>
        <w:footnoteRef/>
      </w:r>
      <w:r w:rsidRPr="008719D6">
        <w:t xml:space="preserve"> Cámara de Comercio de Quito, </w:t>
      </w:r>
      <w:smartTag w:uri="urn:schemas-microsoft-com:office:smarttags" w:element="PersonName">
        <w:smartTagPr>
          <w:attr w:name="ProductID" w:val="La Conciliaci￳n"/>
        </w:smartTagPr>
        <w:r w:rsidRPr="008719D6">
          <w:t>La Conciliación</w:t>
        </w:r>
      </w:smartTag>
      <w:r w:rsidRPr="008719D6">
        <w:t xml:space="preserve"> de Comerciantes</w:t>
      </w:r>
    </w:p>
  </w:footnote>
  <w:footnote w:id="36">
    <w:p w:rsidR="004736A6" w:rsidRDefault="004736A6" w:rsidP="00E573FE">
      <w:pPr>
        <w:pStyle w:val="Textonotapie"/>
      </w:pPr>
      <w:r w:rsidRPr="008719D6">
        <w:rPr>
          <w:rStyle w:val="Refdenotaalpie"/>
        </w:rPr>
        <w:footnoteRef/>
      </w:r>
      <w:r w:rsidRPr="008719D6">
        <w:t xml:space="preserve"> </w:t>
      </w:r>
      <w:proofErr w:type="spellStart"/>
      <w:r w:rsidRPr="008719D6">
        <w:t>Lessona</w:t>
      </w:r>
      <w:proofErr w:type="spellEnd"/>
      <w:r w:rsidRPr="008719D6">
        <w:t xml:space="preserve"> Carlos, Presunciones en el Derecho Probatorio, p. 18</w:t>
      </w:r>
    </w:p>
  </w:footnote>
  <w:footnote w:id="37">
    <w:p w:rsidR="004736A6" w:rsidRDefault="004736A6" w:rsidP="00E573FE">
      <w:pPr>
        <w:pStyle w:val="Textonotapie"/>
      </w:pPr>
      <w:r w:rsidRPr="008719D6">
        <w:rPr>
          <w:rStyle w:val="Refdenotaalpie"/>
        </w:rPr>
        <w:footnoteRef/>
      </w:r>
      <w:r w:rsidRPr="008719D6">
        <w:t xml:space="preserve"> </w:t>
      </w:r>
      <w:proofErr w:type="spellStart"/>
      <w:r w:rsidRPr="008719D6">
        <w:t>Chiovenda</w:t>
      </w:r>
      <w:proofErr w:type="spellEnd"/>
      <w:r w:rsidRPr="008719D6">
        <w:t xml:space="preserve"> </w:t>
      </w:r>
      <w:proofErr w:type="spellStart"/>
      <w:r w:rsidRPr="008719D6">
        <w:t>Giussepe</w:t>
      </w:r>
      <w:proofErr w:type="spellEnd"/>
      <w:r w:rsidRPr="008719D6">
        <w:t>, Curso de Derecho Procesal Civil, p. 131</w:t>
      </w:r>
    </w:p>
  </w:footnote>
  <w:footnote w:id="38">
    <w:p w:rsidR="004736A6" w:rsidRDefault="004736A6" w:rsidP="00E573FE">
      <w:pPr>
        <w:pStyle w:val="Textonotapie"/>
      </w:pPr>
      <w:r w:rsidRPr="008719D6">
        <w:rPr>
          <w:rStyle w:val="Refdenotaalpie"/>
        </w:rPr>
        <w:footnoteRef/>
      </w:r>
      <w:r w:rsidRPr="008719D6">
        <w:t xml:space="preserve"> </w:t>
      </w:r>
      <w:proofErr w:type="spellStart"/>
      <w:r w:rsidRPr="008719D6">
        <w:t>Rosemberg</w:t>
      </w:r>
      <w:proofErr w:type="spellEnd"/>
      <w:r w:rsidRPr="008719D6">
        <w:t xml:space="preserve"> Leo, </w:t>
      </w:r>
      <w:smartTag w:uri="urn:schemas-microsoft-com:office:smarttags" w:element="PersonName">
        <w:smartTagPr>
          <w:attr w:name="ProductID" w:val="La Carga"/>
        </w:smartTagPr>
        <w:r w:rsidRPr="008719D6">
          <w:t>La Carga</w:t>
        </w:r>
      </w:smartTag>
      <w:r w:rsidRPr="008719D6">
        <w:t xml:space="preserve"> de </w:t>
      </w:r>
      <w:smartTag w:uri="urn:schemas-microsoft-com:office:smarttags" w:element="PersonName">
        <w:smartTagPr>
          <w:attr w:name="ProductID" w:val="la Prueba"/>
        </w:smartTagPr>
        <w:r w:rsidRPr="008719D6">
          <w:t>la Prueba</w:t>
        </w:r>
      </w:smartTag>
      <w:r w:rsidRPr="008719D6">
        <w:t>, p. 212</w:t>
      </w:r>
    </w:p>
  </w:footnote>
  <w:footnote w:id="39">
    <w:p w:rsidR="004736A6" w:rsidRDefault="004736A6" w:rsidP="00E573FE">
      <w:pPr>
        <w:pStyle w:val="Textonotapie"/>
      </w:pPr>
      <w:r w:rsidRPr="008719D6">
        <w:rPr>
          <w:rStyle w:val="Refdenotaalpie"/>
        </w:rPr>
        <w:footnoteRef/>
      </w:r>
      <w:r w:rsidRPr="008719D6">
        <w:t xml:space="preserve"> </w:t>
      </w:r>
      <w:proofErr w:type="spellStart"/>
      <w:r w:rsidRPr="008719D6">
        <w:t>Ricci</w:t>
      </w:r>
      <w:proofErr w:type="spellEnd"/>
      <w:r w:rsidRPr="008719D6">
        <w:t xml:space="preserve"> Francisco, Tratado de las Pruebas, p. 99</w:t>
      </w:r>
    </w:p>
  </w:footnote>
  <w:footnote w:id="40">
    <w:p w:rsidR="004736A6" w:rsidRDefault="004736A6" w:rsidP="00E573FE">
      <w:pPr>
        <w:pStyle w:val="Textonotapie"/>
      </w:pPr>
      <w:r w:rsidRPr="008719D6">
        <w:rPr>
          <w:rStyle w:val="Refdenotaalpie"/>
        </w:rPr>
        <w:footnoteRef/>
      </w:r>
      <w:r w:rsidRPr="008719D6">
        <w:t xml:space="preserve"> Código Civil Colombiano, artículo 47</w:t>
      </w:r>
    </w:p>
  </w:footnote>
  <w:footnote w:id="41">
    <w:p w:rsidR="004736A6" w:rsidRPr="00DE3843" w:rsidRDefault="004736A6" w:rsidP="00E573FE">
      <w:pPr>
        <w:pStyle w:val="Textonotapie"/>
      </w:pPr>
      <w:r>
        <w:rPr>
          <w:rStyle w:val="Refdenotaalpie"/>
        </w:rPr>
        <w:footnoteRef/>
      </w:r>
      <w:r>
        <w:t xml:space="preserve"> Código de Procedimiento Civil, De la Confesión Judicial, artículo 122</w:t>
      </w:r>
    </w:p>
  </w:footnote>
  <w:footnote w:id="42">
    <w:p w:rsidR="004736A6" w:rsidRPr="005C71E6" w:rsidRDefault="004736A6" w:rsidP="00E573FE">
      <w:pPr>
        <w:pStyle w:val="Textonotapie"/>
      </w:pPr>
      <w:r>
        <w:rPr>
          <w:rStyle w:val="Refdenotaalpie"/>
        </w:rPr>
        <w:footnoteRef/>
      </w:r>
      <w:r>
        <w:t xml:space="preserve"> MENSÍAS Fabián, Manual de Psicología Jurídica, p. 37</w:t>
      </w:r>
    </w:p>
  </w:footnote>
  <w:footnote w:id="43">
    <w:p w:rsidR="004736A6" w:rsidRDefault="004736A6" w:rsidP="00E573FE">
      <w:pPr>
        <w:pStyle w:val="Textonotapie"/>
      </w:pPr>
      <w:r w:rsidRPr="008719D6">
        <w:rPr>
          <w:rStyle w:val="Refdenotaalpie"/>
        </w:rPr>
        <w:footnoteRef/>
      </w:r>
      <w:r w:rsidRPr="008719D6">
        <w:t xml:space="preserve"> Glosario. net</w:t>
      </w:r>
    </w:p>
  </w:footnote>
  <w:footnote w:id="44">
    <w:p w:rsidR="004736A6" w:rsidRDefault="004736A6" w:rsidP="00E573FE">
      <w:pPr>
        <w:pStyle w:val="Textonotapie"/>
      </w:pPr>
      <w:r w:rsidRPr="008719D6">
        <w:rPr>
          <w:rStyle w:val="Refdenotaalpie"/>
        </w:rPr>
        <w:footnoteRef/>
      </w:r>
      <w:r w:rsidRPr="008719D6">
        <w:t xml:space="preserve"> </w:t>
      </w:r>
      <w:proofErr w:type="spellStart"/>
      <w:r w:rsidRPr="008719D6">
        <w:t>Manfhey</w:t>
      </w:r>
      <w:proofErr w:type="spellEnd"/>
      <w:r w:rsidRPr="008719D6">
        <w:t xml:space="preserve"> Osvaldo, Daño Emergente e Indemnizaciones Producto de Actividades Lesivas al </w:t>
      </w:r>
      <w:r>
        <w:t>Medio Ambiente</w:t>
      </w:r>
    </w:p>
  </w:footnote>
  <w:footnote w:id="45">
    <w:p w:rsidR="004736A6" w:rsidRDefault="004736A6" w:rsidP="00E573FE">
      <w:pPr>
        <w:pStyle w:val="Textonotapie"/>
      </w:pPr>
      <w:r w:rsidRPr="008719D6">
        <w:rPr>
          <w:rStyle w:val="Refdenotaalpie"/>
        </w:rPr>
        <w:footnoteRef/>
      </w:r>
      <w:r w:rsidRPr="008719D6">
        <w:t xml:space="preserve"> Bustamante Jorge, Derecho Ambiental</w:t>
      </w:r>
      <w:r>
        <w:t>,</w:t>
      </w:r>
      <w:r w:rsidRPr="008719D6">
        <w:t xml:space="preserve"> Fundamentación y Normativa, p. 109</w:t>
      </w:r>
    </w:p>
  </w:footnote>
  <w:footnote w:id="46">
    <w:p w:rsidR="004736A6" w:rsidRDefault="004736A6" w:rsidP="00BD0BCE">
      <w:pPr>
        <w:pStyle w:val="Textonotapie"/>
      </w:pPr>
      <w:r w:rsidRPr="008719D6">
        <w:rPr>
          <w:rStyle w:val="Refdenotaalpie"/>
        </w:rPr>
        <w:footnoteRef/>
      </w:r>
      <w:r w:rsidRPr="008719D6">
        <w:t xml:space="preserve"> Resolución N°. 229-2002</w:t>
      </w:r>
    </w:p>
  </w:footnote>
  <w:footnote w:id="47">
    <w:p w:rsidR="004736A6" w:rsidRDefault="004736A6" w:rsidP="00BD0BCE">
      <w:pPr>
        <w:pStyle w:val="Textonotapie"/>
      </w:pPr>
      <w:r w:rsidRPr="008719D6">
        <w:rPr>
          <w:rStyle w:val="Refdenotaalpie"/>
        </w:rPr>
        <w:footnoteRef/>
      </w:r>
      <w:r w:rsidRPr="008719D6">
        <w:t xml:space="preserve"> Resolución N°. 229-2002</w:t>
      </w:r>
    </w:p>
  </w:footnote>
  <w:footnote w:id="48">
    <w:p w:rsidR="004736A6" w:rsidRDefault="004736A6" w:rsidP="00BD0BCE">
      <w:pPr>
        <w:pStyle w:val="Textonotapie"/>
      </w:pPr>
      <w:r w:rsidRPr="008719D6">
        <w:rPr>
          <w:rStyle w:val="Refdenotaalpie"/>
        </w:rPr>
        <w:footnoteRef/>
      </w:r>
      <w:r w:rsidRPr="008719D6">
        <w:t xml:space="preserve"> Resolución N°. 229-2002</w:t>
      </w:r>
    </w:p>
  </w:footnote>
  <w:footnote w:id="49">
    <w:p w:rsidR="004736A6" w:rsidRPr="00720BE4" w:rsidRDefault="004736A6" w:rsidP="00BD0BCE">
      <w:pPr>
        <w:pStyle w:val="Textonotapie"/>
      </w:pPr>
      <w:r>
        <w:rPr>
          <w:rStyle w:val="Refdenotaalpie"/>
        </w:rPr>
        <w:footnoteRef/>
      </w:r>
      <w:r>
        <w:t xml:space="preserve"> CENTRO DE INVESTIGACIÓN Y PLANIFICACIÓN DEL MEDIO AMBIENTE, Ambiente y Desarrollo, Editorial CIPMA, 1° edición, p. 53</w:t>
      </w:r>
    </w:p>
  </w:footnote>
  <w:footnote w:id="50">
    <w:p w:rsidR="00F47C3B" w:rsidRPr="00F47C3B" w:rsidRDefault="00F47C3B">
      <w:pPr>
        <w:pStyle w:val="Textonotapie"/>
        <w:rPr>
          <w:sz w:val="20"/>
          <w:szCs w:val="20"/>
        </w:rPr>
      </w:pPr>
      <w:r>
        <w:rPr>
          <w:rStyle w:val="Refdenotaalpie"/>
        </w:rPr>
        <w:footnoteRef/>
      </w:r>
      <w:r>
        <w:t xml:space="preserve"> </w:t>
      </w:r>
      <w:r w:rsidRPr="00F47C3B">
        <w:rPr>
          <w:rFonts w:eastAsiaTheme="majorEastAsia"/>
          <w:sz w:val="20"/>
          <w:szCs w:val="20"/>
        </w:rPr>
        <w:t>S</w:t>
      </w:r>
      <w:r>
        <w:rPr>
          <w:rFonts w:eastAsiaTheme="majorEastAsia"/>
          <w:sz w:val="20"/>
          <w:szCs w:val="20"/>
        </w:rPr>
        <w:t>a</w:t>
      </w:r>
      <w:r w:rsidRPr="00F47C3B">
        <w:rPr>
          <w:rFonts w:eastAsiaTheme="majorEastAsia"/>
          <w:sz w:val="20"/>
          <w:szCs w:val="20"/>
        </w:rPr>
        <w:t>n Sebastián</w:t>
      </w:r>
      <w:r>
        <w:rPr>
          <w:rFonts w:eastAsiaTheme="majorEastAsia"/>
          <w:sz w:val="20"/>
          <w:szCs w:val="20"/>
        </w:rPr>
        <w:t xml:space="preserve">, </w:t>
      </w:r>
      <w:r w:rsidRPr="00F47C3B">
        <w:rPr>
          <w:rFonts w:eastAsiaTheme="majorEastAsia"/>
          <w:sz w:val="20"/>
          <w:szCs w:val="20"/>
        </w:rPr>
        <w:t>Miguel</w:t>
      </w:r>
      <w:r>
        <w:rPr>
          <w:rFonts w:eastAsiaTheme="majorEastAsia"/>
          <w:sz w:val="20"/>
          <w:szCs w:val="20"/>
        </w:rPr>
        <w:t xml:space="preserve">. (2007). </w:t>
      </w:r>
      <w:r w:rsidRPr="00F47C3B">
        <w:rPr>
          <w:rFonts w:eastAsiaTheme="majorEastAsia"/>
          <w:sz w:val="20"/>
          <w:szCs w:val="20"/>
        </w:rPr>
        <w:t xml:space="preserve">Informe </w:t>
      </w:r>
      <w:proofErr w:type="spellStart"/>
      <w:r w:rsidRPr="00F47C3B">
        <w:rPr>
          <w:rFonts w:eastAsiaTheme="majorEastAsia"/>
          <w:sz w:val="20"/>
          <w:szCs w:val="20"/>
        </w:rPr>
        <w:t>Yana</w:t>
      </w:r>
      <w:proofErr w:type="spellEnd"/>
      <w:r w:rsidRPr="00F47C3B">
        <w:rPr>
          <w:rFonts w:eastAsiaTheme="majorEastAsia"/>
          <w:sz w:val="20"/>
          <w:szCs w:val="20"/>
        </w:rPr>
        <w:t xml:space="preserve"> </w:t>
      </w:r>
      <w:proofErr w:type="spellStart"/>
      <w:r w:rsidRPr="00F47C3B">
        <w:rPr>
          <w:rFonts w:eastAsiaTheme="majorEastAsia"/>
          <w:sz w:val="20"/>
          <w:szCs w:val="20"/>
        </w:rPr>
        <w:t>curi</w:t>
      </w:r>
      <w:proofErr w:type="spellEnd"/>
      <w:r>
        <w:rPr>
          <w:rFonts w:eastAsiaTheme="majorEastAsia"/>
          <w:sz w:val="20"/>
          <w:szCs w:val="20"/>
        </w:rPr>
        <w:t xml:space="preserve">. </w:t>
      </w:r>
      <w:r w:rsidRPr="00F47C3B">
        <w:rPr>
          <w:rFonts w:eastAsiaTheme="majorEastAsia"/>
          <w:sz w:val="20"/>
          <w:szCs w:val="20"/>
        </w:rPr>
        <w:t>Cáncer en la Amazonía</w:t>
      </w:r>
      <w:r>
        <w:rPr>
          <w:rFonts w:eastAsiaTheme="majorEastAsia"/>
          <w:sz w:val="20"/>
          <w:szCs w:val="20"/>
        </w:rPr>
        <w:t xml:space="preserve">, </w:t>
      </w:r>
      <w:r w:rsidRPr="00F47C3B">
        <w:rPr>
          <w:rFonts w:eastAsiaTheme="majorEastAsia"/>
          <w:sz w:val="20"/>
          <w:szCs w:val="20"/>
        </w:rPr>
        <w:t xml:space="preserve">de Anna-Karin </w:t>
      </w:r>
      <w:proofErr w:type="spellStart"/>
      <w:r w:rsidRPr="00F47C3B">
        <w:rPr>
          <w:rFonts w:eastAsiaTheme="majorEastAsia"/>
          <w:sz w:val="20"/>
          <w:szCs w:val="20"/>
        </w:rPr>
        <w:t>Hurting</w:t>
      </w:r>
      <w:proofErr w:type="spellEnd"/>
      <w:r>
        <w:rPr>
          <w:rFonts w:eastAsiaTheme="majorEastAsia"/>
          <w:sz w:val="20"/>
          <w:szCs w:val="20"/>
        </w:rPr>
        <w:t>, Ecuador. Pág. 22.</w:t>
      </w:r>
    </w:p>
  </w:footnote>
  <w:footnote w:id="51">
    <w:p w:rsidR="004B2596" w:rsidRPr="004B2596" w:rsidRDefault="004B2596">
      <w:pPr>
        <w:pStyle w:val="Textonotapie"/>
        <w:rPr>
          <w:sz w:val="20"/>
          <w:szCs w:val="20"/>
        </w:rPr>
      </w:pPr>
      <w:r>
        <w:rPr>
          <w:rStyle w:val="Refdenotaalpie"/>
        </w:rPr>
        <w:footnoteRef/>
      </w:r>
      <w:r>
        <w:t xml:space="preserve"> </w:t>
      </w:r>
      <w:r w:rsidRPr="004B2596">
        <w:t> </w:t>
      </w:r>
      <w:r w:rsidRPr="004B2596">
        <w:rPr>
          <w:rFonts w:eastAsiaTheme="majorEastAsia"/>
          <w:sz w:val="20"/>
          <w:szCs w:val="20"/>
        </w:rPr>
        <w:t xml:space="preserve">En el año 2007, </w:t>
      </w:r>
      <w:r w:rsidR="00DC2B7F">
        <w:rPr>
          <w:rFonts w:eastAsiaTheme="majorEastAsia"/>
          <w:sz w:val="20"/>
          <w:szCs w:val="20"/>
        </w:rPr>
        <w:t xml:space="preserve">la </w:t>
      </w:r>
      <w:r w:rsidR="00DC2B7F" w:rsidRPr="00DC2B7F">
        <w:rPr>
          <w:rStyle w:val="apple-style-span"/>
          <w:rFonts w:eastAsiaTheme="majorEastAsia" w:cs="Arial"/>
          <w:color w:val="000000"/>
          <w:sz w:val="20"/>
          <w:szCs w:val="20"/>
        </w:rPr>
        <w:t>Fundación Regional de Asesoría en Derechos Humanos</w:t>
      </w:r>
      <w:r w:rsidR="00DC2B7F">
        <w:rPr>
          <w:rFonts w:eastAsiaTheme="majorEastAsia"/>
          <w:sz w:val="20"/>
          <w:szCs w:val="20"/>
        </w:rPr>
        <w:t xml:space="preserve"> (</w:t>
      </w:r>
      <w:r w:rsidR="00DC2B7F" w:rsidRPr="004B2596">
        <w:rPr>
          <w:rFonts w:eastAsiaTheme="majorEastAsia"/>
          <w:sz w:val="20"/>
          <w:szCs w:val="20"/>
        </w:rPr>
        <w:t>INREDH</w:t>
      </w:r>
      <w:r w:rsidR="00DC2B7F">
        <w:rPr>
          <w:rFonts w:eastAsiaTheme="majorEastAsia"/>
          <w:sz w:val="20"/>
          <w:szCs w:val="20"/>
        </w:rPr>
        <w:t>)</w:t>
      </w:r>
      <w:r w:rsidRPr="004B2596">
        <w:rPr>
          <w:rFonts w:eastAsiaTheme="majorEastAsia"/>
          <w:sz w:val="20"/>
          <w:szCs w:val="20"/>
        </w:rPr>
        <w:t xml:space="preserve"> recibió cera de 20 notas de prensa de Orellana que daban a conocer las paralizaciones que se daban en la vía a los campos petroleros en Orellana para exigir remediación ambiental y/o pago de indemnizaciones por estos hechos</w:t>
      </w:r>
    </w:p>
  </w:footnote>
  <w:footnote w:id="52">
    <w:p w:rsidR="00DC2B7F" w:rsidRPr="00DC2B7F" w:rsidRDefault="00DC2B7F">
      <w:pPr>
        <w:pStyle w:val="Textonotapie"/>
        <w:rPr>
          <w:sz w:val="20"/>
          <w:szCs w:val="20"/>
        </w:rPr>
      </w:pPr>
      <w:r>
        <w:rPr>
          <w:rStyle w:val="Refdenotaalpie"/>
        </w:rPr>
        <w:footnoteRef/>
      </w:r>
      <w:r>
        <w:t xml:space="preserve"> </w:t>
      </w:r>
      <w:r w:rsidRPr="00DC2B7F">
        <w:rPr>
          <w:rFonts w:eastAsiaTheme="majorEastAsia"/>
          <w:sz w:val="20"/>
          <w:szCs w:val="20"/>
        </w:rPr>
        <w:t xml:space="preserve">Se logró que un Tribunal de los E UU determine la jurisdicción ecuatoriana para juzgar la conducta de </w:t>
      </w:r>
      <w:proofErr w:type="spellStart"/>
      <w:r w:rsidRPr="00DC2B7F">
        <w:rPr>
          <w:rFonts w:eastAsiaTheme="majorEastAsia"/>
          <w:sz w:val="20"/>
          <w:szCs w:val="20"/>
        </w:rPr>
        <w:t>Chevron</w:t>
      </w:r>
      <w:proofErr w:type="spellEnd"/>
      <w:r w:rsidRPr="00DC2B7F">
        <w:rPr>
          <w:rFonts w:eastAsiaTheme="majorEastAsia"/>
          <w:sz w:val="20"/>
          <w:szCs w:val="20"/>
        </w:rPr>
        <w:t>, el gobierno Nacional ha dado su apoyo al proceso, se logró el apoyo de organizaciones internacionales, el examen pericial confirma lo denunciado y determina montos aceptables de indemnización, sus atores políticos y jurídicos han  recibido reconocimiento por su trabajo de parte de dos organismos, como la Asamblea Constituyente de Montecristi y la CNN, etc</w:t>
      </w:r>
      <w:r>
        <w:rPr>
          <w:rFonts w:eastAsiaTheme="majorEastAsia"/>
          <w:sz w:val="20"/>
          <w:szCs w:val="20"/>
        </w:rPr>
        <w:t>.</w:t>
      </w:r>
    </w:p>
  </w:footnote>
  <w:footnote w:id="53">
    <w:p w:rsidR="009C1E8C" w:rsidRPr="009C1E8C" w:rsidRDefault="009C1E8C">
      <w:pPr>
        <w:pStyle w:val="Textonotapie"/>
        <w:rPr>
          <w:sz w:val="20"/>
          <w:szCs w:val="20"/>
        </w:rPr>
      </w:pPr>
      <w:r>
        <w:rPr>
          <w:rStyle w:val="Refdenotaalpie"/>
        </w:rPr>
        <w:footnoteRef/>
      </w:r>
      <w:r>
        <w:t xml:space="preserve"> </w:t>
      </w:r>
      <w:r w:rsidRPr="009C1E8C">
        <w:rPr>
          <w:rFonts w:eastAsiaTheme="majorEastAsia"/>
          <w:sz w:val="20"/>
          <w:szCs w:val="20"/>
        </w:rPr>
        <w:t>Existe un solo Juzgado Civil, la Corte Provincial de Justicia recién se encuentra estructurando</w:t>
      </w:r>
      <w:r>
        <w:rPr>
          <w:rFonts w:eastAsiaTheme="majorEastAsia"/>
          <w:sz w:val="20"/>
          <w:szCs w:val="20"/>
        </w:rPr>
        <w:t>.</w:t>
      </w:r>
    </w:p>
  </w:footnote>
  <w:footnote w:id="54">
    <w:p w:rsidR="009C1E8C" w:rsidRDefault="009C1E8C">
      <w:pPr>
        <w:pStyle w:val="Textonotapie"/>
      </w:pPr>
      <w:r>
        <w:rPr>
          <w:rStyle w:val="Refdenotaalpie"/>
        </w:rPr>
        <w:footnoteRef/>
      </w:r>
      <w:r>
        <w:t xml:space="preserve"> </w:t>
      </w:r>
      <w:r w:rsidRPr="009C1E8C">
        <w:rPr>
          <w:rFonts w:eastAsiaTheme="majorEastAsia"/>
          <w:sz w:val="20"/>
          <w:szCs w:val="20"/>
        </w:rPr>
        <w:t>Algunos peritos que evalúan los parámetros de contaminación deben ir desde Quito u otras Provincias</w:t>
      </w:r>
      <w:r>
        <w:rPr>
          <w:rFonts w:eastAsiaTheme="majorEastAsia"/>
          <w:sz w:val="20"/>
          <w:szCs w:val="20"/>
        </w:rPr>
        <w:t>.</w:t>
      </w:r>
    </w:p>
  </w:footnote>
  <w:footnote w:id="55">
    <w:p w:rsidR="00EA1E72" w:rsidRPr="00EA1E72" w:rsidRDefault="00EA1E72">
      <w:pPr>
        <w:pStyle w:val="Textonotapie"/>
        <w:rPr>
          <w:sz w:val="20"/>
          <w:szCs w:val="20"/>
        </w:rPr>
      </w:pPr>
      <w:r>
        <w:rPr>
          <w:rStyle w:val="Refdenotaalpie"/>
        </w:rPr>
        <w:footnoteRef/>
      </w:r>
      <w:r>
        <w:t xml:space="preserve"> </w:t>
      </w:r>
      <w:r w:rsidRPr="00EA1E72">
        <w:t> </w:t>
      </w:r>
      <w:r w:rsidRPr="00EA1E72">
        <w:rPr>
          <w:rFonts w:eastAsiaTheme="majorEastAsia"/>
          <w:sz w:val="20"/>
          <w:szCs w:val="20"/>
        </w:rPr>
        <w:t>Estos principios son: Prevención, Información, Participación, Concertación, contaminador – pagador, Precaución</w:t>
      </w:r>
    </w:p>
  </w:footnote>
  <w:footnote w:id="56">
    <w:p w:rsidR="004736A6" w:rsidRPr="00F76DDD" w:rsidRDefault="004736A6" w:rsidP="00F76DDD">
      <w:pPr>
        <w:pStyle w:val="Textonotapie"/>
        <w:rPr>
          <w:sz w:val="20"/>
          <w:szCs w:val="20"/>
        </w:rPr>
      </w:pPr>
      <w:r w:rsidRPr="008719D6">
        <w:rPr>
          <w:rStyle w:val="Refdenotaalpie"/>
        </w:rPr>
        <w:footnoteRef/>
      </w:r>
      <w:r w:rsidRPr="008719D6">
        <w:t xml:space="preserve"> </w:t>
      </w:r>
      <w:proofErr w:type="spellStart"/>
      <w:r w:rsidRPr="00F76DDD">
        <w:rPr>
          <w:sz w:val="20"/>
          <w:szCs w:val="20"/>
        </w:rPr>
        <w:t>Mosset</w:t>
      </w:r>
      <w:proofErr w:type="spellEnd"/>
      <w:r w:rsidRPr="00F76DDD">
        <w:rPr>
          <w:sz w:val="20"/>
          <w:szCs w:val="20"/>
        </w:rPr>
        <w:t xml:space="preserve"> Jorge, Daño Ambiental, p. 32</w:t>
      </w:r>
    </w:p>
  </w:footnote>
  <w:footnote w:id="57">
    <w:p w:rsidR="004736A6" w:rsidRPr="00F76DDD" w:rsidRDefault="004736A6" w:rsidP="00F76DDD">
      <w:pPr>
        <w:pStyle w:val="Textonotapie"/>
        <w:rPr>
          <w:sz w:val="20"/>
          <w:szCs w:val="20"/>
        </w:rPr>
      </w:pPr>
      <w:r w:rsidRPr="008719D6">
        <w:rPr>
          <w:rStyle w:val="Refdenotaalpie"/>
        </w:rPr>
        <w:footnoteRef/>
      </w:r>
      <w:r w:rsidRPr="008719D6">
        <w:t xml:space="preserve"> </w:t>
      </w:r>
      <w:r w:rsidRPr="00F76DDD">
        <w:rPr>
          <w:sz w:val="20"/>
          <w:szCs w:val="20"/>
        </w:rPr>
        <w:t>Rodríguez Alessandri, Responsabilidad Extracontractual en el Derecho Civil Chileno, vol. 1, p. 443</w:t>
      </w:r>
    </w:p>
  </w:footnote>
  <w:footnote w:id="58">
    <w:p w:rsidR="004736A6" w:rsidRPr="00F76DDD" w:rsidRDefault="004736A6" w:rsidP="00F76DDD">
      <w:pPr>
        <w:pStyle w:val="Textonotapie"/>
        <w:rPr>
          <w:sz w:val="20"/>
          <w:szCs w:val="20"/>
        </w:rPr>
      </w:pPr>
      <w:r w:rsidRPr="008719D6">
        <w:rPr>
          <w:rStyle w:val="Refdenotaalpie"/>
        </w:rPr>
        <w:footnoteRef/>
      </w:r>
      <w:r w:rsidRPr="008719D6">
        <w:t xml:space="preserve"> </w:t>
      </w:r>
      <w:r w:rsidRPr="00F76DDD">
        <w:rPr>
          <w:sz w:val="20"/>
          <w:szCs w:val="20"/>
        </w:rPr>
        <w:t xml:space="preserve">Informe </w:t>
      </w:r>
      <w:proofErr w:type="spellStart"/>
      <w:r w:rsidRPr="00F76DDD">
        <w:rPr>
          <w:sz w:val="20"/>
          <w:szCs w:val="20"/>
        </w:rPr>
        <w:t>Brundland</w:t>
      </w:r>
      <w:proofErr w:type="spellEnd"/>
      <w:r w:rsidRPr="00F76DDD">
        <w:rPr>
          <w:sz w:val="20"/>
          <w:szCs w:val="20"/>
        </w:rPr>
        <w:t>, p. 87</w:t>
      </w:r>
    </w:p>
  </w:footnote>
  <w:footnote w:id="59">
    <w:p w:rsidR="004736A6" w:rsidRPr="00F76DDD" w:rsidRDefault="004736A6" w:rsidP="00F76DDD">
      <w:pPr>
        <w:pStyle w:val="Textonotapie"/>
        <w:rPr>
          <w:sz w:val="20"/>
          <w:szCs w:val="20"/>
        </w:rPr>
      </w:pPr>
      <w:r w:rsidRPr="008719D6">
        <w:rPr>
          <w:rStyle w:val="Refdenotaalpie"/>
        </w:rPr>
        <w:footnoteRef/>
      </w:r>
      <w:r w:rsidRPr="008719D6">
        <w:t xml:space="preserve"> </w:t>
      </w:r>
      <w:r w:rsidRPr="00F76DDD">
        <w:rPr>
          <w:sz w:val="20"/>
          <w:szCs w:val="20"/>
        </w:rPr>
        <w:t>Ulloa Roberto, Biodiversidad y Ecosistemas Frágiles y Áreas Protegidas, p. 61</w:t>
      </w:r>
    </w:p>
  </w:footnote>
  <w:footnote w:id="60">
    <w:p w:rsidR="004736A6" w:rsidRDefault="004736A6" w:rsidP="00F76DDD">
      <w:pPr>
        <w:pStyle w:val="Textonotapie"/>
      </w:pPr>
      <w:r w:rsidRPr="008719D6">
        <w:rPr>
          <w:rStyle w:val="Refdenotaalpie"/>
        </w:rPr>
        <w:footnoteRef/>
      </w:r>
      <w:r w:rsidRPr="008719D6">
        <w:t xml:space="preserve"> </w:t>
      </w:r>
      <w:proofErr w:type="spellStart"/>
      <w:r w:rsidRPr="00F76DDD">
        <w:rPr>
          <w:sz w:val="20"/>
          <w:szCs w:val="20"/>
        </w:rPr>
        <w:t>Messineo</w:t>
      </w:r>
      <w:proofErr w:type="spellEnd"/>
      <w:r w:rsidRPr="00F76DDD">
        <w:rPr>
          <w:sz w:val="20"/>
          <w:szCs w:val="20"/>
        </w:rPr>
        <w:t xml:space="preserve"> Francisco, Esquema del Daño Contractual, p. 408</w:t>
      </w:r>
      <w:r w:rsidRPr="008719D6">
        <w:t xml:space="preserve"> </w:t>
      </w:r>
    </w:p>
  </w:footnote>
  <w:footnote w:id="61">
    <w:p w:rsidR="004736A6" w:rsidRDefault="004736A6" w:rsidP="00F76DDD">
      <w:pPr>
        <w:pStyle w:val="Textonotapie"/>
      </w:pPr>
      <w:r w:rsidRPr="008719D6">
        <w:rPr>
          <w:rStyle w:val="Refdenotaalpie"/>
        </w:rPr>
        <w:footnoteRef/>
      </w:r>
      <w:r w:rsidRPr="008719D6">
        <w:t xml:space="preserve"> </w:t>
      </w:r>
      <w:proofErr w:type="spellStart"/>
      <w:r w:rsidRPr="00F76DDD">
        <w:rPr>
          <w:sz w:val="20"/>
          <w:szCs w:val="20"/>
        </w:rPr>
        <w:t>National</w:t>
      </w:r>
      <w:proofErr w:type="spellEnd"/>
      <w:r w:rsidRPr="00F76DDD">
        <w:rPr>
          <w:sz w:val="20"/>
          <w:szCs w:val="20"/>
        </w:rPr>
        <w:t xml:space="preserve"> </w:t>
      </w:r>
      <w:proofErr w:type="spellStart"/>
      <w:r w:rsidRPr="00F76DDD">
        <w:rPr>
          <w:sz w:val="20"/>
          <w:szCs w:val="20"/>
        </w:rPr>
        <w:t>Enrivonmental</w:t>
      </w:r>
      <w:proofErr w:type="spellEnd"/>
      <w:r w:rsidRPr="00F76DDD">
        <w:rPr>
          <w:sz w:val="20"/>
          <w:szCs w:val="20"/>
        </w:rPr>
        <w:t xml:space="preserve"> </w:t>
      </w:r>
      <w:proofErr w:type="spellStart"/>
      <w:r w:rsidRPr="00F76DDD">
        <w:rPr>
          <w:sz w:val="20"/>
          <w:szCs w:val="20"/>
        </w:rPr>
        <w:t>Policy</w:t>
      </w:r>
      <w:proofErr w:type="spellEnd"/>
      <w:r w:rsidRPr="00F76DDD">
        <w:rPr>
          <w:sz w:val="20"/>
          <w:szCs w:val="20"/>
        </w:rPr>
        <w:t xml:space="preserve"> </w:t>
      </w:r>
      <w:proofErr w:type="spellStart"/>
      <w:r w:rsidRPr="00F76DDD">
        <w:rPr>
          <w:sz w:val="20"/>
          <w:szCs w:val="20"/>
        </w:rPr>
        <w:t>Act</w:t>
      </w:r>
      <w:proofErr w:type="spellEnd"/>
    </w:p>
  </w:footnote>
  <w:footnote w:id="62">
    <w:p w:rsidR="004736A6" w:rsidRPr="00F76DDD" w:rsidRDefault="004736A6" w:rsidP="00F76DDD">
      <w:pPr>
        <w:pStyle w:val="Textonotapie"/>
        <w:rPr>
          <w:sz w:val="20"/>
          <w:szCs w:val="20"/>
        </w:rPr>
      </w:pPr>
      <w:r w:rsidRPr="008719D6">
        <w:rPr>
          <w:rStyle w:val="Refdenotaalpie"/>
        </w:rPr>
        <w:footnoteRef/>
      </w:r>
      <w:r w:rsidRPr="008719D6">
        <w:t xml:space="preserve"> </w:t>
      </w:r>
      <w:r w:rsidRPr="00F76DDD">
        <w:rPr>
          <w:sz w:val="20"/>
          <w:szCs w:val="20"/>
        </w:rPr>
        <w:t>Hutchinson Tomás, Daño Ambiental, tomo II, p.165</w:t>
      </w:r>
    </w:p>
  </w:footnote>
  <w:footnote w:id="63">
    <w:p w:rsidR="004736A6" w:rsidRPr="00F76DDD" w:rsidRDefault="004736A6" w:rsidP="00F76DDD">
      <w:pPr>
        <w:pStyle w:val="Textonotapie"/>
        <w:rPr>
          <w:sz w:val="20"/>
          <w:szCs w:val="20"/>
        </w:rPr>
      </w:pPr>
      <w:r w:rsidRPr="008719D6">
        <w:rPr>
          <w:rStyle w:val="Refdenotaalpie"/>
        </w:rPr>
        <w:footnoteRef/>
      </w:r>
      <w:r w:rsidRPr="008719D6">
        <w:t xml:space="preserve"> </w:t>
      </w:r>
      <w:r w:rsidRPr="00F76DDD">
        <w:rPr>
          <w:sz w:val="20"/>
          <w:szCs w:val="20"/>
        </w:rPr>
        <w:t>Ospina Mario, Tratado de las Obligaciones, p. 49</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736A6" w:rsidRDefault="004736A6">
    <w:pPr>
      <w:pStyle w:val="Encabezado"/>
      <w:jc w:val="right"/>
    </w:pPr>
  </w:p>
  <w:p w:rsidR="004736A6" w:rsidRDefault="004736A6">
    <w:pPr>
      <w:pStyle w:val="Encabezado"/>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8476EA"/>
    <w:multiLevelType w:val="hybridMultilevel"/>
    <w:tmpl w:val="216ED8CC"/>
    <w:lvl w:ilvl="0" w:tplc="2E0005AE">
      <w:start w:val="1"/>
      <w:numFmt w:val="decimal"/>
      <w:lvlText w:val="(%1)"/>
      <w:lvlJc w:val="left"/>
      <w:pPr>
        <w:ind w:left="744" w:hanging="384"/>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
    <w:nsid w:val="06E125C7"/>
    <w:multiLevelType w:val="hybridMultilevel"/>
    <w:tmpl w:val="068C68AE"/>
    <w:lvl w:ilvl="0" w:tplc="300A0003">
      <w:start w:val="1"/>
      <w:numFmt w:val="bullet"/>
      <w:lvlText w:val="o"/>
      <w:lvlJc w:val="left"/>
      <w:pPr>
        <w:ind w:left="720" w:hanging="360"/>
      </w:pPr>
      <w:rPr>
        <w:rFonts w:ascii="Courier New" w:hAnsi="Courier New" w:cs="Courier New" w:hint="default"/>
        <w:b/>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nsid w:val="145F2D29"/>
    <w:multiLevelType w:val="hybridMultilevel"/>
    <w:tmpl w:val="5742D4C8"/>
    <w:lvl w:ilvl="0" w:tplc="300A0003">
      <w:start w:val="1"/>
      <w:numFmt w:val="bullet"/>
      <w:lvlText w:val="o"/>
      <w:lvlJc w:val="left"/>
      <w:pPr>
        <w:ind w:left="720" w:hanging="360"/>
      </w:pPr>
      <w:rPr>
        <w:rFonts w:ascii="Courier New" w:hAnsi="Courier New" w:cs="Courier New"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
    <w:nsid w:val="14897728"/>
    <w:multiLevelType w:val="hybridMultilevel"/>
    <w:tmpl w:val="0E0400EC"/>
    <w:lvl w:ilvl="0" w:tplc="300A0003">
      <w:start w:val="1"/>
      <w:numFmt w:val="bullet"/>
      <w:lvlText w:val="o"/>
      <w:lvlJc w:val="left"/>
      <w:pPr>
        <w:ind w:left="720" w:hanging="360"/>
      </w:pPr>
      <w:rPr>
        <w:rFonts w:ascii="Courier New" w:hAnsi="Courier New" w:cs="Courier New" w:hint="default"/>
        <w:b/>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
    <w:nsid w:val="14F649DD"/>
    <w:multiLevelType w:val="hybridMultilevel"/>
    <w:tmpl w:val="DD080DA0"/>
    <w:lvl w:ilvl="0" w:tplc="300A0003">
      <w:start w:val="1"/>
      <w:numFmt w:val="bullet"/>
      <w:lvlText w:val="o"/>
      <w:lvlJc w:val="left"/>
      <w:pPr>
        <w:ind w:left="720" w:hanging="360"/>
      </w:pPr>
      <w:rPr>
        <w:rFonts w:ascii="Courier New" w:hAnsi="Courier New" w:cs="Courier New" w:hint="default"/>
        <w:b/>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
    <w:nsid w:val="154E15F0"/>
    <w:multiLevelType w:val="hybridMultilevel"/>
    <w:tmpl w:val="AD84353A"/>
    <w:lvl w:ilvl="0" w:tplc="300A0003">
      <w:start w:val="1"/>
      <w:numFmt w:val="bullet"/>
      <w:lvlText w:val="o"/>
      <w:lvlJc w:val="left"/>
      <w:pPr>
        <w:ind w:left="720" w:hanging="360"/>
      </w:pPr>
      <w:rPr>
        <w:rFonts w:ascii="Courier New" w:hAnsi="Courier New" w:cs="Courier New" w:hint="default"/>
        <w:b/>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
    <w:nsid w:val="16A43F6A"/>
    <w:multiLevelType w:val="hybridMultilevel"/>
    <w:tmpl w:val="593CD122"/>
    <w:lvl w:ilvl="0" w:tplc="E166A764">
      <w:start w:val="1"/>
      <w:numFmt w:val="bullet"/>
      <w:lvlText w:val="-"/>
      <w:lvlJc w:val="left"/>
      <w:pPr>
        <w:ind w:left="720" w:hanging="360"/>
      </w:pPr>
      <w:rPr>
        <w:rFonts w:ascii="Times New Roman" w:eastAsia="Times New Roman" w:hAnsi="Times New Roman" w:cs="Times New Roman" w:hint="default"/>
        <w:b/>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
    <w:nsid w:val="1B5E2D89"/>
    <w:multiLevelType w:val="hybridMultilevel"/>
    <w:tmpl w:val="1530538A"/>
    <w:lvl w:ilvl="0" w:tplc="C0C25DD4">
      <w:start w:val="1"/>
      <w:numFmt w:val="bullet"/>
      <w:lvlText w:val="-"/>
      <w:lvlJc w:val="left"/>
      <w:pPr>
        <w:ind w:left="720" w:hanging="360"/>
      </w:pPr>
      <w:rPr>
        <w:rFonts w:ascii="Times New Roman" w:hAnsi="Times New Roman" w:cs="Times New Roman"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8">
    <w:nsid w:val="27506DD9"/>
    <w:multiLevelType w:val="hybridMultilevel"/>
    <w:tmpl w:val="B8B21156"/>
    <w:lvl w:ilvl="0" w:tplc="300A0003">
      <w:start w:val="1"/>
      <w:numFmt w:val="bullet"/>
      <w:lvlText w:val="o"/>
      <w:lvlJc w:val="left"/>
      <w:pPr>
        <w:ind w:left="720" w:hanging="360"/>
      </w:pPr>
      <w:rPr>
        <w:rFonts w:ascii="Courier New" w:hAnsi="Courier New" w:cs="Courier New"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9">
    <w:nsid w:val="2BDB2398"/>
    <w:multiLevelType w:val="hybridMultilevel"/>
    <w:tmpl w:val="866092F8"/>
    <w:lvl w:ilvl="0" w:tplc="C0C25DD4">
      <w:start w:val="1"/>
      <w:numFmt w:val="bullet"/>
      <w:lvlText w:val="-"/>
      <w:lvlJc w:val="left"/>
      <w:pPr>
        <w:ind w:left="720" w:hanging="360"/>
      </w:pPr>
      <w:rPr>
        <w:rFonts w:ascii="Times New Roman" w:hAnsi="Times New Roman" w:cs="Times New Roman"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0">
    <w:nsid w:val="3FAF6DAE"/>
    <w:multiLevelType w:val="hybridMultilevel"/>
    <w:tmpl w:val="D1E27FBA"/>
    <w:lvl w:ilvl="0" w:tplc="300A0003">
      <w:start w:val="1"/>
      <w:numFmt w:val="bullet"/>
      <w:lvlText w:val="o"/>
      <w:lvlJc w:val="left"/>
      <w:pPr>
        <w:ind w:left="720" w:hanging="360"/>
      </w:pPr>
      <w:rPr>
        <w:rFonts w:ascii="Courier New" w:hAnsi="Courier New" w:cs="Courier New" w:hint="default"/>
        <w:b/>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1">
    <w:nsid w:val="4B7757EB"/>
    <w:multiLevelType w:val="hybridMultilevel"/>
    <w:tmpl w:val="B4189F80"/>
    <w:lvl w:ilvl="0" w:tplc="300A0017">
      <w:start w:val="1"/>
      <w:numFmt w:val="lowerLetter"/>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2">
    <w:nsid w:val="4E2A742F"/>
    <w:multiLevelType w:val="hybridMultilevel"/>
    <w:tmpl w:val="1B8E8102"/>
    <w:lvl w:ilvl="0" w:tplc="300A0003">
      <w:start w:val="1"/>
      <w:numFmt w:val="bullet"/>
      <w:lvlText w:val="o"/>
      <w:lvlJc w:val="left"/>
      <w:pPr>
        <w:ind w:left="720" w:hanging="360"/>
      </w:pPr>
      <w:rPr>
        <w:rFonts w:ascii="Courier New" w:hAnsi="Courier New" w:cs="Courier New" w:hint="default"/>
        <w:b/>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3">
    <w:nsid w:val="50993F25"/>
    <w:multiLevelType w:val="hybridMultilevel"/>
    <w:tmpl w:val="7D20CB90"/>
    <w:lvl w:ilvl="0" w:tplc="C0C25DD4">
      <w:start w:val="1"/>
      <w:numFmt w:val="bullet"/>
      <w:lvlText w:val="-"/>
      <w:lvlJc w:val="left"/>
      <w:pPr>
        <w:ind w:left="720" w:hanging="360"/>
      </w:pPr>
      <w:rPr>
        <w:rFonts w:ascii="Times New Roman" w:hAnsi="Times New Roman" w:cs="Times New Roman"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4">
    <w:nsid w:val="517B2B47"/>
    <w:multiLevelType w:val="hybridMultilevel"/>
    <w:tmpl w:val="0116F726"/>
    <w:lvl w:ilvl="0" w:tplc="300A000F">
      <w:start w:val="1"/>
      <w:numFmt w:val="decimal"/>
      <w:lvlText w:val="%1."/>
      <w:lvlJc w:val="left"/>
      <w:pPr>
        <w:ind w:left="720" w:hanging="360"/>
      </w:p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5">
    <w:nsid w:val="527A610E"/>
    <w:multiLevelType w:val="hybridMultilevel"/>
    <w:tmpl w:val="26A4AF24"/>
    <w:lvl w:ilvl="0" w:tplc="300A0003">
      <w:start w:val="1"/>
      <w:numFmt w:val="bullet"/>
      <w:lvlText w:val="o"/>
      <w:lvlJc w:val="left"/>
      <w:pPr>
        <w:ind w:left="720" w:hanging="360"/>
      </w:pPr>
      <w:rPr>
        <w:rFonts w:ascii="Courier New" w:hAnsi="Courier New" w:cs="Courier New" w:hint="default"/>
        <w:b/>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6">
    <w:nsid w:val="5C6A1622"/>
    <w:multiLevelType w:val="hybridMultilevel"/>
    <w:tmpl w:val="7F86A806"/>
    <w:lvl w:ilvl="0" w:tplc="300A0017">
      <w:start w:val="1"/>
      <w:numFmt w:val="lowerLetter"/>
      <w:lvlText w:val="%1)"/>
      <w:lvlJc w:val="left"/>
      <w:pPr>
        <w:ind w:left="720" w:hanging="360"/>
      </w:p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7">
    <w:nsid w:val="6133321D"/>
    <w:multiLevelType w:val="hybridMultilevel"/>
    <w:tmpl w:val="8A2AFF08"/>
    <w:lvl w:ilvl="0" w:tplc="300A0003">
      <w:start w:val="1"/>
      <w:numFmt w:val="bullet"/>
      <w:lvlText w:val="o"/>
      <w:lvlJc w:val="left"/>
      <w:pPr>
        <w:ind w:left="720" w:hanging="360"/>
      </w:pPr>
      <w:rPr>
        <w:rFonts w:ascii="Courier New" w:hAnsi="Courier New" w:cs="Courier New" w:hint="default"/>
        <w:b/>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8">
    <w:nsid w:val="6375389E"/>
    <w:multiLevelType w:val="hybridMultilevel"/>
    <w:tmpl w:val="9EC46DB4"/>
    <w:lvl w:ilvl="0" w:tplc="C0C25DD4">
      <w:start w:val="1"/>
      <w:numFmt w:val="bullet"/>
      <w:lvlText w:val="-"/>
      <w:lvlJc w:val="left"/>
      <w:pPr>
        <w:ind w:left="720" w:hanging="360"/>
      </w:pPr>
      <w:rPr>
        <w:rFonts w:ascii="Times New Roman" w:hAnsi="Times New Roman" w:cs="Times New Roman"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9">
    <w:nsid w:val="65A94E90"/>
    <w:multiLevelType w:val="hybridMultilevel"/>
    <w:tmpl w:val="7A905738"/>
    <w:lvl w:ilvl="0" w:tplc="300A0003">
      <w:start w:val="1"/>
      <w:numFmt w:val="bullet"/>
      <w:lvlText w:val="o"/>
      <w:lvlJc w:val="left"/>
      <w:pPr>
        <w:ind w:left="720" w:hanging="360"/>
      </w:pPr>
      <w:rPr>
        <w:rFonts w:ascii="Courier New" w:hAnsi="Courier New" w:cs="Courier New" w:hint="default"/>
        <w:b/>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0">
    <w:nsid w:val="688743A4"/>
    <w:multiLevelType w:val="hybridMultilevel"/>
    <w:tmpl w:val="4B7C28EA"/>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1">
    <w:nsid w:val="6A661CD7"/>
    <w:multiLevelType w:val="hybridMultilevel"/>
    <w:tmpl w:val="46743818"/>
    <w:lvl w:ilvl="0" w:tplc="300A0003">
      <w:start w:val="1"/>
      <w:numFmt w:val="bullet"/>
      <w:lvlText w:val="o"/>
      <w:lvlJc w:val="left"/>
      <w:pPr>
        <w:ind w:left="720" w:hanging="360"/>
      </w:pPr>
      <w:rPr>
        <w:rFonts w:ascii="Courier New" w:hAnsi="Courier New" w:cs="Courier New" w:hint="default"/>
        <w:b/>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2">
    <w:nsid w:val="6CC632E5"/>
    <w:multiLevelType w:val="hybridMultilevel"/>
    <w:tmpl w:val="925C5738"/>
    <w:lvl w:ilvl="0" w:tplc="300A0003">
      <w:start w:val="1"/>
      <w:numFmt w:val="bullet"/>
      <w:lvlText w:val="o"/>
      <w:lvlJc w:val="left"/>
      <w:pPr>
        <w:ind w:left="720" w:hanging="360"/>
      </w:pPr>
      <w:rPr>
        <w:rFonts w:ascii="Courier New" w:hAnsi="Courier New" w:cs="Courier New" w:hint="default"/>
        <w:b/>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3">
    <w:nsid w:val="7127330F"/>
    <w:multiLevelType w:val="hybridMultilevel"/>
    <w:tmpl w:val="24B0CD6C"/>
    <w:lvl w:ilvl="0" w:tplc="300A0003">
      <w:start w:val="1"/>
      <w:numFmt w:val="bullet"/>
      <w:lvlText w:val="o"/>
      <w:lvlJc w:val="left"/>
      <w:pPr>
        <w:ind w:left="720" w:hanging="360"/>
      </w:pPr>
      <w:rPr>
        <w:rFonts w:ascii="Courier New" w:hAnsi="Courier New" w:cs="Courier New" w:hint="default"/>
        <w:b/>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4">
    <w:nsid w:val="79796A10"/>
    <w:multiLevelType w:val="hybridMultilevel"/>
    <w:tmpl w:val="679A0210"/>
    <w:lvl w:ilvl="0" w:tplc="300A0003">
      <w:start w:val="1"/>
      <w:numFmt w:val="bullet"/>
      <w:lvlText w:val="o"/>
      <w:lvlJc w:val="left"/>
      <w:pPr>
        <w:ind w:left="720" w:hanging="360"/>
      </w:pPr>
      <w:rPr>
        <w:rFonts w:ascii="Courier New" w:hAnsi="Courier New" w:cs="Courier New" w:hint="default"/>
        <w:b/>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5">
    <w:nsid w:val="7BF372FC"/>
    <w:multiLevelType w:val="hybridMultilevel"/>
    <w:tmpl w:val="FF4A8366"/>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num w:numId="1">
    <w:abstractNumId w:val="6"/>
  </w:num>
  <w:num w:numId="2">
    <w:abstractNumId w:val="20"/>
  </w:num>
  <w:num w:numId="3">
    <w:abstractNumId w:val="25"/>
  </w:num>
  <w:num w:numId="4">
    <w:abstractNumId w:val="19"/>
  </w:num>
  <w:num w:numId="5">
    <w:abstractNumId w:val="15"/>
  </w:num>
  <w:num w:numId="6">
    <w:abstractNumId w:val="21"/>
  </w:num>
  <w:num w:numId="7">
    <w:abstractNumId w:val="8"/>
  </w:num>
  <w:num w:numId="8">
    <w:abstractNumId w:val="10"/>
  </w:num>
  <w:num w:numId="9">
    <w:abstractNumId w:val="1"/>
  </w:num>
  <w:num w:numId="10">
    <w:abstractNumId w:val="2"/>
  </w:num>
  <w:num w:numId="11">
    <w:abstractNumId w:val="24"/>
  </w:num>
  <w:num w:numId="12">
    <w:abstractNumId w:val="12"/>
  </w:num>
  <w:num w:numId="13">
    <w:abstractNumId w:val="3"/>
  </w:num>
  <w:num w:numId="14">
    <w:abstractNumId w:val="23"/>
  </w:num>
  <w:num w:numId="15">
    <w:abstractNumId w:val="4"/>
  </w:num>
  <w:num w:numId="16">
    <w:abstractNumId w:val="22"/>
  </w:num>
  <w:num w:numId="17">
    <w:abstractNumId w:val="5"/>
  </w:num>
  <w:num w:numId="18">
    <w:abstractNumId w:val="17"/>
  </w:num>
  <w:num w:numId="19">
    <w:abstractNumId w:val="9"/>
  </w:num>
  <w:num w:numId="20">
    <w:abstractNumId w:val="13"/>
  </w:num>
  <w:num w:numId="21">
    <w:abstractNumId w:val="18"/>
  </w:num>
  <w:num w:numId="22">
    <w:abstractNumId w:val="7"/>
  </w:num>
  <w:num w:numId="23">
    <w:abstractNumId w:val="16"/>
  </w:num>
  <w:num w:numId="24">
    <w:abstractNumId w:val="11"/>
  </w:num>
  <w:num w:numId="25">
    <w:abstractNumId w:val="14"/>
  </w:num>
  <w:num w:numId="26">
    <w:abstractNumId w:val="0"/>
  </w:num>
  <w:numIdMacAtCleanup w:val="18"/>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footnotePr>
    <w:footnote w:id="-1"/>
    <w:footnote w:id="0"/>
  </w:footnotePr>
  <w:endnotePr>
    <w:endnote w:id="-1"/>
    <w:endnote w:id="0"/>
  </w:endnotePr>
  <w:compat/>
  <w:rsids>
    <w:rsidRoot w:val="005F3C66"/>
    <w:rsid w:val="00001D97"/>
    <w:rsid w:val="00002499"/>
    <w:rsid w:val="00006777"/>
    <w:rsid w:val="000070E9"/>
    <w:rsid w:val="00020F95"/>
    <w:rsid w:val="00024C1B"/>
    <w:rsid w:val="00027FBA"/>
    <w:rsid w:val="00034041"/>
    <w:rsid w:val="0003587A"/>
    <w:rsid w:val="000364DE"/>
    <w:rsid w:val="00041336"/>
    <w:rsid w:val="00042131"/>
    <w:rsid w:val="00042984"/>
    <w:rsid w:val="0004526A"/>
    <w:rsid w:val="0005511C"/>
    <w:rsid w:val="000678AC"/>
    <w:rsid w:val="00070211"/>
    <w:rsid w:val="00071EA0"/>
    <w:rsid w:val="00076C87"/>
    <w:rsid w:val="000906FD"/>
    <w:rsid w:val="00091206"/>
    <w:rsid w:val="00095D7A"/>
    <w:rsid w:val="000A475F"/>
    <w:rsid w:val="000A5739"/>
    <w:rsid w:val="000B56AE"/>
    <w:rsid w:val="000B7293"/>
    <w:rsid w:val="000C1E98"/>
    <w:rsid w:val="000C3EB7"/>
    <w:rsid w:val="000C565C"/>
    <w:rsid w:val="000D0144"/>
    <w:rsid w:val="000E44DE"/>
    <w:rsid w:val="000E50E8"/>
    <w:rsid w:val="000E5612"/>
    <w:rsid w:val="000E62AC"/>
    <w:rsid w:val="000F0887"/>
    <w:rsid w:val="000F3C1C"/>
    <w:rsid w:val="000F49A5"/>
    <w:rsid w:val="000F7424"/>
    <w:rsid w:val="000F7F5F"/>
    <w:rsid w:val="00101B72"/>
    <w:rsid w:val="001051C9"/>
    <w:rsid w:val="00106A8A"/>
    <w:rsid w:val="00107F6D"/>
    <w:rsid w:val="00110600"/>
    <w:rsid w:val="001208C2"/>
    <w:rsid w:val="00122951"/>
    <w:rsid w:val="00140BAF"/>
    <w:rsid w:val="001448B1"/>
    <w:rsid w:val="00161CF1"/>
    <w:rsid w:val="001646A1"/>
    <w:rsid w:val="0017041F"/>
    <w:rsid w:val="0017353D"/>
    <w:rsid w:val="00184D5B"/>
    <w:rsid w:val="001920FF"/>
    <w:rsid w:val="00193B49"/>
    <w:rsid w:val="00197F85"/>
    <w:rsid w:val="001A5722"/>
    <w:rsid w:val="001B17EC"/>
    <w:rsid w:val="001B2427"/>
    <w:rsid w:val="001B4E2A"/>
    <w:rsid w:val="001B4FE2"/>
    <w:rsid w:val="001B6D9D"/>
    <w:rsid w:val="001C159C"/>
    <w:rsid w:val="001C45C0"/>
    <w:rsid w:val="001C6D96"/>
    <w:rsid w:val="001C6E28"/>
    <w:rsid w:val="001C7EB6"/>
    <w:rsid w:val="001D6E39"/>
    <w:rsid w:val="001E38F1"/>
    <w:rsid w:val="001F027E"/>
    <w:rsid w:val="001F1FCA"/>
    <w:rsid w:val="00203AC2"/>
    <w:rsid w:val="002076EC"/>
    <w:rsid w:val="00216D23"/>
    <w:rsid w:val="002170D7"/>
    <w:rsid w:val="00221A0B"/>
    <w:rsid w:val="002270B3"/>
    <w:rsid w:val="0023046F"/>
    <w:rsid w:val="0023726E"/>
    <w:rsid w:val="0024237B"/>
    <w:rsid w:val="0024599A"/>
    <w:rsid w:val="00245F1A"/>
    <w:rsid w:val="00246990"/>
    <w:rsid w:val="00250453"/>
    <w:rsid w:val="00250E7E"/>
    <w:rsid w:val="00253F20"/>
    <w:rsid w:val="00256771"/>
    <w:rsid w:val="00261482"/>
    <w:rsid w:val="002659FF"/>
    <w:rsid w:val="0027737F"/>
    <w:rsid w:val="00283577"/>
    <w:rsid w:val="002B6BBA"/>
    <w:rsid w:val="002B6E66"/>
    <w:rsid w:val="002C20C6"/>
    <w:rsid w:val="002C215C"/>
    <w:rsid w:val="002C4680"/>
    <w:rsid w:val="002C5C20"/>
    <w:rsid w:val="002E0205"/>
    <w:rsid w:val="002E1A05"/>
    <w:rsid w:val="002E268F"/>
    <w:rsid w:val="002F14DD"/>
    <w:rsid w:val="002F3239"/>
    <w:rsid w:val="002F6092"/>
    <w:rsid w:val="002F73B7"/>
    <w:rsid w:val="00303A17"/>
    <w:rsid w:val="00303FD6"/>
    <w:rsid w:val="0030468F"/>
    <w:rsid w:val="003046A7"/>
    <w:rsid w:val="0032007A"/>
    <w:rsid w:val="0032140A"/>
    <w:rsid w:val="00322C38"/>
    <w:rsid w:val="0033092B"/>
    <w:rsid w:val="00331BA4"/>
    <w:rsid w:val="00331ED9"/>
    <w:rsid w:val="00333DF6"/>
    <w:rsid w:val="00335537"/>
    <w:rsid w:val="003372E3"/>
    <w:rsid w:val="003401F1"/>
    <w:rsid w:val="003508B1"/>
    <w:rsid w:val="00355C0F"/>
    <w:rsid w:val="0036489F"/>
    <w:rsid w:val="003675CD"/>
    <w:rsid w:val="00373049"/>
    <w:rsid w:val="00376536"/>
    <w:rsid w:val="003773A1"/>
    <w:rsid w:val="0038114F"/>
    <w:rsid w:val="003821CF"/>
    <w:rsid w:val="003856A4"/>
    <w:rsid w:val="003862AF"/>
    <w:rsid w:val="003873AA"/>
    <w:rsid w:val="00391415"/>
    <w:rsid w:val="003920C2"/>
    <w:rsid w:val="00394963"/>
    <w:rsid w:val="003A183B"/>
    <w:rsid w:val="003A205E"/>
    <w:rsid w:val="003A6897"/>
    <w:rsid w:val="003B1411"/>
    <w:rsid w:val="003B2936"/>
    <w:rsid w:val="003B3869"/>
    <w:rsid w:val="003C329E"/>
    <w:rsid w:val="003C3C0F"/>
    <w:rsid w:val="003C60C0"/>
    <w:rsid w:val="003D2AC5"/>
    <w:rsid w:val="003E47E3"/>
    <w:rsid w:val="003E4AD0"/>
    <w:rsid w:val="003E73B7"/>
    <w:rsid w:val="003F185F"/>
    <w:rsid w:val="003F232F"/>
    <w:rsid w:val="003F38BF"/>
    <w:rsid w:val="003F64DF"/>
    <w:rsid w:val="00401DF6"/>
    <w:rsid w:val="004034D7"/>
    <w:rsid w:val="0040471A"/>
    <w:rsid w:val="004102FC"/>
    <w:rsid w:val="004157CF"/>
    <w:rsid w:val="00416498"/>
    <w:rsid w:val="0043076A"/>
    <w:rsid w:val="00430B7C"/>
    <w:rsid w:val="00436D64"/>
    <w:rsid w:val="0044581B"/>
    <w:rsid w:val="00451533"/>
    <w:rsid w:val="00451F87"/>
    <w:rsid w:val="00457D57"/>
    <w:rsid w:val="00464F24"/>
    <w:rsid w:val="00466477"/>
    <w:rsid w:val="00466FF2"/>
    <w:rsid w:val="004736A6"/>
    <w:rsid w:val="00473769"/>
    <w:rsid w:val="00475E1E"/>
    <w:rsid w:val="004866EA"/>
    <w:rsid w:val="00487D2E"/>
    <w:rsid w:val="00490368"/>
    <w:rsid w:val="00490709"/>
    <w:rsid w:val="00493C6F"/>
    <w:rsid w:val="004976B9"/>
    <w:rsid w:val="004B1903"/>
    <w:rsid w:val="004B2596"/>
    <w:rsid w:val="004B322B"/>
    <w:rsid w:val="004B46A6"/>
    <w:rsid w:val="004B6849"/>
    <w:rsid w:val="004B6969"/>
    <w:rsid w:val="004B77E5"/>
    <w:rsid w:val="004C4924"/>
    <w:rsid w:val="004C72E7"/>
    <w:rsid w:val="004C7B39"/>
    <w:rsid w:val="004D0F38"/>
    <w:rsid w:val="004D37D5"/>
    <w:rsid w:val="004D61DD"/>
    <w:rsid w:val="004D77EB"/>
    <w:rsid w:val="004E03CD"/>
    <w:rsid w:val="004F3218"/>
    <w:rsid w:val="004F6C16"/>
    <w:rsid w:val="004F7739"/>
    <w:rsid w:val="00501BAB"/>
    <w:rsid w:val="00503206"/>
    <w:rsid w:val="005048A9"/>
    <w:rsid w:val="0050523E"/>
    <w:rsid w:val="00507455"/>
    <w:rsid w:val="0051125D"/>
    <w:rsid w:val="00512342"/>
    <w:rsid w:val="005217D6"/>
    <w:rsid w:val="005217EF"/>
    <w:rsid w:val="00523DFF"/>
    <w:rsid w:val="00526593"/>
    <w:rsid w:val="00531998"/>
    <w:rsid w:val="00531C66"/>
    <w:rsid w:val="00531FFA"/>
    <w:rsid w:val="005341DC"/>
    <w:rsid w:val="00534B61"/>
    <w:rsid w:val="00534F42"/>
    <w:rsid w:val="00536525"/>
    <w:rsid w:val="00542173"/>
    <w:rsid w:val="00543304"/>
    <w:rsid w:val="00545E8D"/>
    <w:rsid w:val="00546C93"/>
    <w:rsid w:val="00547F1F"/>
    <w:rsid w:val="00556869"/>
    <w:rsid w:val="00561E39"/>
    <w:rsid w:val="005669AC"/>
    <w:rsid w:val="00575F1C"/>
    <w:rsid w:val="00581787"/>
    <w:rsid w:val="00581A14"/>
    <w:rsid w:val="00585037"/>
    <w:rsid w:val="00587A82"/>
    <w:rsid w:val="00587E3F"/>
    <w:rsid w:val="00590B33"/>
    <w:rsid w:val="00593C45"/>
    <w:rsid w:val="00594017"/>
    <w:rsid w:val="005A1A84"/>
    <w:rsid w:val="005A703E"/>
    <w:rsid w:val="005B50E8"/>
    <w:rsid w:val="005B71E9"/>
    <w:rsid w:val="005C28A1"/>
    <w:rsid w:val="005C3E3A"/>
    <w:rsid w:val="005C45EC"/>
    <w:rsid w:val="005C5A2C"/>
    <w:rsid w:val="005D1BD9"/>
    <w:rsid w:val="005D35E6"/>
    <w:rsid w:val="005D45E6"/>
    <w:rsid w:val="005D5930"/>
    <w:rsid w:val="005F0910"/>
    <w:rsid w:val="005F1663"/>
    <w:rsid w:val="005F3C66"/>
    <w:rsid w:val="005F74B4"/>
    <w:rsid w:val="005F75E7"/>
    <w:rsid w:val="00604648"/>
    <w:rsid w:val="00611DA8"/>
    <w:rsid w:val="00612DCD"/>
    <w:rsid w:val="0061590B"/>
    <w:rsid w:val="006278DE"/>
    <w:rsid w:val="0062796F"/>
    <w:rsid w:val="00630BBA"/>
    <w:rsid w:val="006452D2"/>
    <w:rsid w:val="00646CB2"/>
    <w:rsid w:val="00650B04"/>
    <w:rsid w:val="00650B7C"/>
    <w:rsid w:val="0065140B"/>
    <w:rsid w:val="00652619"/>
    <w:rsid w:val="006535EB"/>
    <w:rsid w:val="006572CC"/>
    <w:rsid w:val="00657700"/>
    <w:rsid w:val="00660EB1"/>
    <w:rsid w:val="00661DD3"/>
    <w:rsid w:val="006628CC"/>
    <w:rsid w:val="00664101"/>
    <w:rsid w:val="0066500E"/>
    <w:rsid w:val="00665A39"/>
    <w:rsid w:val="00676FC1"/>
    <w:rsid w:val="0067738B"/>
    <w:rsid w:val="00680F1C"/>
    <w:rsid w:val="00684E98"/>
    <w:rsid w:val="0069474C"/>
    <w:rsid w:val="00695716"/>
    <w:rsid w:val="006A4FCD"/>
    <w:rsid w:val="006A57D0"/>
    <w:rsid w:val="006A66CF"/>
    <w:rsid w:val="006B3507"/>
    <w:rsid w:val="006B3E1B"/>
    <w:rsid w:val="006B56AF"/>
    <w:rsid w:val="006C02EC"/>
    <w:rsid w:val="006C0A44"/>
    <w:rsid w:val="006C5909"/>
    <w:rsid w:val="006C78A0"/>
    <w:rsid w:val="006D5191"/>
    <w:rsid w:val="006E00AD"/>
    <w:rsid w:val="006E0892"/>
    <w:rsid w:val="006E0932"/>
    <w:rsid w:val="006F0172"/>
    <w:rsid w:val="006F14BD"/>
    <w:rsid w:val="00702B9C"/>
    <w:rsid w:val="00706B4F"/>
    <w:rsid w:val="00706CD6"/>
    <w:rsid w:val="00710C54"/>
    <w:rsid w:val="00715DCE"/>
    <w:rsid w:val="00717948"/>
    <w:rsid w:val="00722B94"/>
    <w:rsid w:val="00733EAC"/>
    <w:rsid w:val="0073597D"/>
    <w:rsid w:val="00736C6D"/>
    <w:rsid w:val="0074317A"/>
    <w:rsid w:val="00746352"/>
    <w:rsid w:val="00746618"/>
    <w:rsid w:val="007513AA"/>
    <w:rsid w:val="007625D8"/>
    <w:rsid w:val="007625E4"/>
    <w:rsid w:val="00765AF6"/>
    <w:rsid w:val="0077137B"/>
    <w:rsid w:val="00772189"/>
    <w:rsid w:val="00775929"/>
    <w:rsid w:val="007833C0"/>
    <w:rsid w:val="00783FC7"/>
    <w:rsid w:val="0078429E"/>
    <w:rsid w:val="007876C1"/>
    <w:rsid w:val="00792687"/>
    <w:rsid w:val="007A3634"/>
    <w:rsid w:val="007B2895"/>
    <w:rsid w:val="007B2D65"/>
    <w:rsid w:val="007B7DD1"/>
    <w:rsid w:val="007C3586"/>
    <w:rsid w:val="007C7AAF"/>
    <w:rsid w:val="007D14B7"/>
    <w:rsid w:val="007D3468"/>
    <w:rsid w:val="007E0969"/>
    <w:rsid w:val="007E132C"/>
    <w:rsid w:val="007E4445"/>
    <w:rsid w:val="007F1609"/>
    <w:rsid w:val="007F50C5"/>
    <w:rsid w:val="007F5D8C"/>
    <w:rsid w:val="008009E6"/>
    <w:rsid w:val="00806740"/>
    <w:rsid w:val="008138BD"/>
    <w:rsid w:val="00817F32"/>
    <w:rsid w:val="0082229B"/>
    <w:rsid w:val="008229F3"/>
    <w:rsid w:val="008235EB"/>
    <w:rsid w:val="00826901"/>
    <w:rsid w:val="00826B92"/>
    <w:rsid w:val="00830199"/>
    <w:rsid w:val="00832B93"/>
    <w:rsid w:val="00833013"/>
    <w:rsid w:val="00834EB0"/>
    <w:rsid w:val="008525F4"/>
    <w:rsid w:val="008639B8"/>
    <w:rsid w:val="0086433D"/>
    <w:rsid w:val="0086455A"/>
    <w:rsid w:val="00866DD6"/>
    <w:rsid w:val="00867995"/>
    <w:rsid w:val="0087162B"/>
    <w:rsid w:val="00880CC4"/>
    <w:rsid w:val="008877C8"/>
    <w:rsid w:val="008908CF"/>
    <w:rsid w:val="008A068E"/>
    <w:rsid w:val="008A3020"/>
    <w:rsid w:val="008A3FBC"/>
    <w:rsid w:val="008A5C4C"/>
    <w:rsid w:val="008B4922"/>
    <w:rsid w:val="008C2733"/>
    <w:rsid w:val="008D02FE"/>
    <w:rsid w:val="008D3B75"/>
    <w:rsid w:val="008E0447"/>
    <w:rsid w:val="008E04F7"/>
    <w:rsid w:val="008E21E9"/>
    <w:rsid w:val="008E2C76"/>
    <w:rsid w:val="008E640C"/>
    <w:rsid w:val="008F78F6"/>
    <w:rsid w:val="009004DC"/>
    <w:rsid w:val="00905E07"/>
    <w:rsid w:val="00913012"/>
    <w:rsid w:val="00915602"/>
    <w:rsid w:val="00917255"/>
    <w:rsid w:val="0091729F"/>
    <w:rsid w:val="00920377"/>
    <w:rsid w:val="009262AF"/>
    <w:rsid w:val="009300E3"/>
    <w:rsid w:val="0093015D"/>
    <w:rsid w:val="009305C1"/>
    <w:rsid w:val="00933442"/>
    <w:rsid w:val="00934637"/>
    <w:rsid w:val="00943B7D"/>
    <w:rsid w:val="00945AAF"/>
    <w:rsid w:val="009476D5"/>
    <w:rsid w:val="009476E7"/>
    <w:rsid w:val="00951EC6"/>
    <w:rsid w:val="0095738F"/>
    <w:rsid w:val="00957877"/>
    <w:rsid w:val="0096189F"/>
    <w:rsid w:val="00963E5C"/>
    <w:rsid w:val="0097170D"/>
    <w:rsid w:val="00971A47"/>
    <w:rsid w:val="00975B80"/>
    <w:rsid w:val="009820DD"/>
    <w:rsid w:val="00987A98"/>
    <w:rsid w:val="00997ED5"/>
    <w:rsid w:val="009A5ADF"/>
    <w:rsid w:val="009B4290"/>
    <w:rsid w:val="009B45B4"/>
    <w:rsid w:val="009C05C9"/>
    <w:rsid w:val="009C1B42"/>
    <w:rsid w:val="009C1E8C"/>
    <w:rsid w:val="009C1F7F"/>
    <w:rsid w:val="009C5752"/>
    <w:rsid w:val="00A07290"/>
    <w:rsid w:val="00A1500B"/>
    <w:rsid w:val="00A40F5A"/>
    <w:rsid w:val="00A478E5"/>
    <w:rsid w:val="00A51D9F"/>
    <w:rsid w:val="00A557C4"/>
    <w:rsid w:val="00A7198C"/>
    <w:rsid w:val="00A7297F"/>
    <w:rsid w:val="00A76C4C"/>
    <w:rsid w:val="00A77D5E"/>
    <w:rsid w:val="00A85726"/>
    <w:rsid w:val="00A9723A"/>
    <w:rsid w:val="00A97317"/>
    <w:rsid w:val="00AA00CD"/>
    <w:rsid w:val="00AA0E6F"/>
    <w:rsid w:val="00AA3A26"/>
    <w:rsid w:val="00AB26BA"/>
    <w:rsid w:val="00AB2BBB"/>
    <w:rsid w:val="00AB3127"/>
    <w:rsid w:val="00AB36B5"/>
    <w:rsid w:val="00AB6E28"/>
    <w:rsid w:val="00AC0582"/>
    <w:rsid w:val="00AC0A21"/>
    <w:rsid w:val="00AD0965"/>
    <w:rsid w:val="00AD6744"/>
    <w:rsid w:val="00AD6C87"/>
    <w:rsid w:val="00AE0F6C"/>
    <w:rsid w:val="00AE33E9"/>
    <w:rsid w:val="00AE6187"/>
    <w:rsid w:val="00AE7DA0"/>
    <w:rsid w:val="00AF3A45"/>
    <w:rsid w:val="00AF43A3"/>
    <w:rsid w:val="00AF75C9"/>
    <w:rsid w:val="00B00C4F"/>
    <w:rsid w:val="00B050FF"/>
    <w:rsid w:val="00B0797B"/>
    <w:rsid w:val="00B11CBC"/>
    <w:rsid w:val="00B13AFE"/>
    <w:rsid w:val="00B1706C"/>
    <w:rsid w:val="00B1780B"/>
    <w:rsid w:val="00B27420"/>
    <w:rsid w:val="00B315DE"/>
    <w:rsid w:val="00B32D5C"/>
    <w:rsid w:val="00B37F29"/>
    <w:rsid w:val="00B45C2E"/>
    <w:rsid w:val="00B465F6"/>
    <w:rsid w:val="00B46D62"/>
    <w:rsid w:val="00B501E9"/>
    <w:rsid w:val="00B62B8C"/>
    <w:rsid w:val="00B6578A"/>
    <w:rsid w:val="00B8030F"/>
    <w:rsid w:val="00B82A9E"/>
    <w:rsid w:val="00B928B6"/>
    <w:rsid w:val="00BA1549"/>
    <w:rsid w:val="00BA5F73"/>
    <w:rsid w:val="00BA6A7F"/>
    <w:rsid w:val="00BB0BB4"/>
    <w:rsid w:val="00BB662E"/>
    <w:rsid w:val="00BC045B"/>
    <w:rsid w:val="00BC21D6"/>
    <w:rsid w:val="00BC7468"/>
    <w:rsid w:val="00BD0BCE"/>
    <w:rsid w:val="00BD1A1D"/>
    <w:rsid w:val="00BD400C"/>
    <w:rsid w:val="00BE05F0"/>
    <w:rsid w:val="00BE18B0"/>
    <w:rsid w:val="00BE41F1"/>
    <w:rsid w:val="00BE59E2"/>
    <w:rsid w:val="00BE63E6"/>
    <w:rsid w:val="00BF0AE2"/>
    <w:rsid w:val="00BF266A"/>
    <w:rsid w:val="00BF2A31"/>
    <w:rsid w:val="00BF2FFD"/>
    <w:rsid w:val="00BF4F4B"/>
    <w:rsid w:val="00BF56EC"/>
    <w:rsid w:val="00BF7D61"/>
    <w:rsid w:val="00C05657"/>
    <w:rsid w:val="00C06A7B"/>
    <w:rsid w:val="00C10497"/>
    <w:rsid w:val="00C106D3"/>
    <w:rsid w:val="00C11775"/>
    <w:rsid w:val="00C179E6"/>
    <w:rsid w:val="00C24AAE"/>
    <w:rsid w:val="00C266C1"/>
    <w:rsid w:val="00C30CE4"/>
    <w:rsid w:val="00C31DFC"/>
    <w:rsid w:val="00C324A1"/>
    <w:rsid w:val="00C3338E"/>
    <w:rsid w:val="00C50324"/>
    <w:rsid w:val="00C524ED"/>
    <w:rsid w:val="00C54BB0"/>
    <w:rsid w:val="00C57F97"/>
    <w:rsid w:val="00C602A5"/>
    <w:rsid w:val="00C62DC3"/>
    <w:rsid w:val="00C63FF3"/>
    <w:rsid w:val="00C67994"/>
    <w:rsid w:val="00C75786"/>
    <w:rsid w:val="00C83136"/>
    <w:rsid w:val="00C84D42"/>
    <w:rsid w:val="00C85880"/>
    <w:rsid w:val="00C85C41"/>
    <w:rsid w:val="00C9462D"/>
    <w:rsid w:val="00C957B8"/>
    <w:rsid w:val="00C95ADA"/>
    <w:rsid w:val="00C97207"/>
    <w:rsid w:val="00C97CA4"/>
    <w:rsid w:val="00CA1EA4"/>
    <w:rsid w:val="00CA3780"/>
    <w:rsid w:val="00CA460E"/>
    <w:rsid w:val="00CA50B7"/>
    <w:rsid w:val="00CB56B6"/>
    <w:rsid w:val="00CC127F"/>
    <w:rsid w:val="00CD0529"/>
    <w:rsid w:val="00CE5747"/>
    <w:rsid w:val="00CE72A2"/>
    <w:rsid w:val="00CF0057"/>
    <w:rsid w:val="00CF2C50"/>
    <w:rsid w:val="00CF4CCD"/>
    <w:rsid w:val="00CF4E09"/>
    <w:rsid w:val="00D12177"/>
    <w:rsid w:val="00D30D40"/>
    <w:rsid w:val="00D36799"/>
    <w:rsid w:val="00D462C7"/>
    <w:rsid w:val="00D46684"/>
    <w:rsid w:val="00D50ABE"/>
    <w:rsid w:val="00D53B4F"/>
    <w:rsid w:val="00D623F7"/>
    <w:rsid w:val="00D65564"/>
    <w:rsid w:val="00D665CD"/>
    <w:rsid w:val="00D72A49"/>
    <w:rsid w:val="00D82468"/>
    <w:rsid w:val="00D84C51"/>
    <w:rsid w:val="00D87E7E"/>
    <w:rsid w:val="00D928D2"/>
    <w:rsid w:val="00DA7825"/>
    <w:rsid w:val="00DB3817"/>
    <w:rsid w:val="00DC0182"/>
    <w:rsid w:val="00DC208B"/>
    <w:rsid w:val="00DC2AAB"/>
    <w:rsid w:val="00DC2B7F"/>
    <w:rsid w:val="00DC4FFA"/>
    <w:rsid w:val="00DC7E1F"/>
    <w:rsid w:val="00DD09E2"/>
    <w:rsid w:val="00DD16B3"/>
    <w:rsid w:val="00DD1862"/>
    <w:rsid w:val="00DD7528"/>
    <w:rsid w:val="00DE008C"/>
    <w:rsid w:val="00DE1879"/>
    <w:rsid w:val="00DE7D59"/>
    <w:rsid w:val="00DF5033"/>
    <w:rsid w:val="00E0006F"/>
    <w:rsid w:val="00E02EB0"/>
    <w:rsid w:val="00E05971"/>
    <w:rsid w:val="00E12CD7"/>
    <w:rsid w:val="00E16DB6"/>
    <w:rsid w:val="00E40D5D"/>
    <w:rsid w:val="00E43AD4"/>
    <w:rsid w:val="00E46CB2"/>
    <w:rsid w:val="00E55330"/>
    <w:rsid w:val="00E5534B"/>
    <w:rsid w:val="00E573FE"/>
    <w:rsid w:val="00E609AE"/>
    <w:rsid w:val="00E61507"/>
    <w:rsid w:val="00E6222F"/>
    <w:rsid w:val="00E63C6D"/>
    <w:rsid w:val="00E66ABB"/>
    <w:rsid w:val="00E70B61"/>
    <w:rsid w:val="00E71886"/>
    <w:rsid w:val="00E71AD8"/>
    <w:rsid w:val="00E82390"/>
    <w:rsid w:val="00E82656"/>
    <w:rsid w:val="00E9549F"/>
    <w:rsid w:val="00E9567E"/>
    <w:rsid w:val="00EA153A"/>
    <w:rsid w:val="00EA1E72"/>
    <w:rsid w:val="00EA2DCC"/>
    <w:rsid w:val="00EA594D"/>
    <w:rsid w:val="00EB73F8"/>
    <w:rsid w:val="00EC1B25"/>
    <w:rsid w:val="00EC3E43"/>
    <w:rsid w:val="00EC624E"/>
    <w:rsid w:val="00EE1168"/>
    <w:rsid w:val="00EE7B86"/>
    <w:rsid w:val="00EF0BCA"/>
    <w:rsid w:val="00EF495F"/>
    <w:rsid w:val="00F04554"/>
    <w:rsid w:val="00F063E3"/>
    <w:rsid w:val="00F111D3"/>
    <w:rsid w:val="00F12147"/>
    <w:rsid w:val="00F15B23"/>
    <w:rsid w:val="00F216FF"/>
    <w:rsid w:val="00F21A52"/>
    <w:rsid w:val="00F224BF"/>
    <w:rsid w:val="00F22747"/>
    <w:rsid w:val="00F30885"/>
    <w:rsid w:val="00F3089A"/>
    <w:rsid w:val="00F3300E"/>
    <w:rsid w:val="00F337D1"/>
    <w:rsid w:val="00F33F60"/>
    <w:rsid w:val="00F35971"/>
    <w:rsid w:val="00F439FC"/>
    <w:rsid w:val="00F46DC8"/>
    <w:rsid w:val="00F47C3B"/>
    <w:rsid w:val="00F56843"/>
    <w:rsid w:val="00F57B75"/>
    <w:rsid w:val="00F612F4"/>
    <w:rsid w:val="00F631C1"/>
    <w:rsid w:val="00F67D09"/>
    <w:rsid w:val="00F76DDD"/>
    <w:rsid w:val="00F814A3"/>
    <w:rsid w:val="00F81A24"/>
    <w:rsid w:val="00F84902"/>
    <w:rsid w:val="00FA6797"/>
    <w:rsid w:val="00FB3040"/>
    <w:rsid w:val="00FB44C8"/>
    <w:rsid w:val="00FB612A"/>
    <w:rsid w:val="00FB6EE8"/>
    <w:rsid w:val="00FD0469"/>
    <w:rsid w:val="00FE10A0"/>
    <w:rsid w:val="00FE497C"/>
    <w:rsid w:val="00FE5904"/>
    <w:rsid w:val="00FF4443"/>
    <w:rsid w:val="00FF60A9"/>
  </w:rsids>
  <m:mathPr>
    <m:mathFont m:val="Cambria Math"/>
    <m:brkBin m:val="before"/>
    <m:brkBinSub m:val="--"/>
    <m:smallFrac m:val="off"/>
    <m:dispDef/>
    <m:lMargin m:val="0"/>
    <m:rMargin m:val="0"/>
    <m:defJc m:val="centerGroup"/>
    <m:wrapIndent m:val="1440"/>
    <m:intLim m:val="subSup"/>
    <m:naryLim m:val="undOvr"/>
  </m:mathPr>
  <w:themeFontLang w:val="es-EC"/>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EC"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nhideWhenUsed="0"/>
    <w:lsdException w:name="Strong" w:semiHidden="0" w:unhideWhenUsed="0"/>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Normal">
    <w:name w:val="Normal"/>
    <w:qFormat/>
    <w:rsid w:val="007E132C"/>
    <w:pPr>
      <w:spacing w:after="0" w:line="360" w:lineRule="auto"/>
      <w:jc w:val="both"/>
    </w:pPr>
    <w:rPr>
      <w:rFonts w:ascii="Arial" w:hAnsi="Arial"/>
      <w:sz w:val="24"/>
    </w:rPr>
  </w:style>
  <w:style w:type="paragraph" w:styleId="Ttulo1">
    <w:name w:val="heading 1"/>
    <w:basedOn w:val="Normal"/>
    <w:next w:val="Normal"/>
    <w:link w:val="Ttulo1Car"/>
    <w:autoRedefine/>
    <w:uiPriority w:val="99"/>
    <w:qFormat/>
    <w:rsid w:val="00E573FE"/>
    <w:pPr>
      <w:keepNext/>
      <w:keepLines/>
      <w:spacing w:line="480" w:lineRule="auto"/>
      <w:contextualSpacing/>
      <w:jc w:val="center"/>
      <w:outlineLvl w:val="0"/>
    </w:pPr>
    <w:rPr>
      <w:rFonts w:eastAsiaTheme="majorEastAsia" w:cstheme="majorBidi"/>
      <w:b/>
      <w:bCs/>
      <w:sz w:val="32"/>
      <w:szCs w:val="32"/>
    </w:rPr>
  </w:style>
  <w:style w:type="paragraph" w:styleId="Ttulo2">
    <w:name w:val="heading 2"/>
    <w:basedOn w:val="Normal"/>
    <w:next w:val="Normal"/>
    <w:link w:val="Ttulo2Car"/>
    <w:uiPriority w:val="99"/>
    <w:unhideWhenUsed/>
    <w:qFormat/>
    <w:rsid w:val="005F3C66"/>
    <w:pPr>
      <w:keepNext/>
      <w:keepLines/>
      <w:outlineLvl w:val="1"/>
    </w:pPr>
    <w:rPr>
      <w:rFonts w:eastAsiaTheme="majorEastAsia" w:cstheme="majorBidi"/>
      <w:b/>
      <w:bCs/>
      <w:szCs w:val="26"/>
    </w:rPr>
  </w:style>
  <w:style w:type="paragraph" w:styleId="Ttulo3">
    <w:name w:val="heading 3"/>
    <w:basedOn w:val="Normal"/>
    <w:next w:val="Normal"/>
    <w:link w:val="Ttulo3Car"/>
    <w:uiPriority w:val="99"/>
    <w:unhideWhenUsed/>
    <w:qFormat/>
    <w:rsid w:val="005F3C66"/>
    <w:pPr>
      <w:keepNext/>
      <w:keepLines/>
      <w:outlineLvl w:val="2"/>
    </w:pPr>
    <w:rPr>
      <w:rFonts w:eastAsiaTheme="majorEastAsia" w:cstheme="majorBidi"/>
      <w:b/>
      <w:bCs/>
    </w:rPr>
  </w:style>
  <w:style w:type="paragraph" w:styleId="Ttulo4">
    <w:name w:val="heading 4"/>
    <w:basedOn w:val="Ttulo3"/>
    <w:next w:val="Normal"/>
    <w:link w:val="Ttulo4Car"/>
    <w:autoRedefine/>
    <w:uiPriority w:val="99"/>
    <w:qFormat/>
    <w:rsid w:val="00DC4FFA"/>
    <w:pPr>
      <w:keepLines w:val="0"/>
      <w:outlineLvl w:val="3"/>
    </w:pPr>
    <w:rPr>
      <w:rFonts w:eastAsia="Times New Roman" w:cs="Bookman Old Style"/>
      <w:szCs w:val="24"/>
      <w:lang w:eastAsia="es-ES"/>
    </w:rPr>
  </w:style>
  <w:style w:type="paragraph" w:styleId="Ttulo5">
    <w:name w:val="heading 5"/>
    <w:basedOn w:val="Normal"/>
    <w:next w:val="Normal"/>
    <w:link w:val="Ttulo5Car"/>
    <w:autoRedefine/>
    <w:uiPriority w:val="99"/>
    <w:unhideWhenUsed/>
    <w:qFormat/>
    <w:rsid w:val="00DC4FFA"/>
    <w:pPr>
      <w:keepNext/>
      <w:keepLines/>
      <w:outlineLvl w:val="4"/>
    </w:pPr>
    <w:rPr>
      <w:rFonts w:eastAsiaTheme="majorEastAsia" w:cstheme="majorBidi"/>
      <w:i/>
    </w:rPr>
  </w:style>
  <w:style w:type="paragraph" w:styleId="Ttulo6">
    <w:name w:val="heading 6"/>
    <w:basedOn w:val="Normal"/>
    <w:next w:val="Normal"/>
    <w:link w:val="Ttulo6Car"/>
    <w:uiPriority w:val="99"/>
    <w:qFormat/>
    <w:rsid w:val="0093015D"/>
    <w:pPr>
      <w:keepNext/>
      <w:keepLines/>
      <w:spacing w:before="200"/>
      <w:outlineLvl w:val="5"/>
    </w:pPr>
    <w:rPr>
      <w:rFonts w:ascii="Cambria" w:eastAsia="Times New Roman" w:hAnsi="Cambria" w:cs="Cambria"/>
      <w:i/>
      <w:iCs/>
      <w:color w:val="243F60"/>
      <w:szCs w:val="24"/>
      <w:lang w:eastAsia="es-ES"/>
    </w:rPr>
  </w:style>
  <w:style w:type="paragraph" w:styleId="Ttulo7">
    <w:name w:val="heading 7"/>
    <w:basedOn w:val="Normal"/>
    <w:next w:val="Normal"/>
    <w:link w:val="Ttulo7Car"/>
    <w:uiPriority w:val="99"/>
    <w:qFormat/>
    <w:rsid w:val="0093015D"/>
    <w:pPr>
      <w:keepNext/>
      <w:keepLines/>
      <w:spacing w:before="200"/>
      <w:outlineLvl w:val="6"/>
    </w:pPr>
    <w:rPr>
      <w:rFonts w:ascii="Cambria" w:eastAsia="Times New Roman" w:hAnsi="Cambria" w:cs="Cambria"/>
      <w:i/>
      <w:iCs/>
      <w:color w:val="404040"/>
      <w:szCs w:val="24"/>
      <w:lang w:eastAsia="es-ES"/>
    </w:rPr>
  </w:style>
  <w:style w:type="paragraph" w:styleId="Ttulo8">
    <w:name w:val="heading 8"/>
    <w:basedOn w:val="Normal"/>
    <w:next w:val="Normal"/>
    <w:link w:val="Ttulo8Car"/>
    <w:uiPriority w:val="99"/>
    <w:qFormat/>
    <w:rsid w:val="0093015D"/>
    <w:pPr>
      <w:keepNext/>
      <w:keepLines/>
      <w:spacing w:before="200"/>
      <w:outlineLvl w:val="7"/>
    </w:pPr>
    <w:rPr>
      <w:rFonts w:ascii="Cambria" w:eastAsia="Times New Roman" w:hAnsi="Cambria" w:cs="Cambria"/>
      <w:color w:val="404040"/>
      <w:sz w:val="20"/>
      <w:szCs w:val="20"/>
      <w:lang w:eastAsia="es-ES"/>
    </w:rPr>
  </w:style>
  <w:style w:type="paragraph" w:styleId="Ttulo9">
    <w:name w:val="heading 9"/>
    <w:basedOn w:val="Normal"/>
    <w:next w:val="Normal"/>
    <w:link w:val="Ttulo9Car"/>
    <w:uiPriority w:val="99"/>
    <w:qFormat/>
    <w:rsid w:val="0093015D"/>
    <w:pPr>
      <w:spacing w:before="240" w:after="60"/>
      <w:outlineLvl w:val="8"/>
    </w:pPr>
    <w:rPr>
      <w:rFonts w:ascii="Cambria" w:eastAsia="Times New Roman" w:hAnsi="Cambria" w:cs="Cambria"/>
      <w:sz w:val="22"/>
      <w:lang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rsid w:val="00E573FE"/>
    <w:rPr>
      <w:rFonts w:ascii="Arial" w:eastAsiaTheme="majorEastAsia" w:hAnsi="Arial" w:cstheme="majorBidi"/>
      <w:b/>
      <w:bCs/>
      <w:sz w:val="32"/>
      <w:szCs w:val="32"/>
      <w:lang w:val="es-ES"/>
    </w:rPr>
  </w:style>
  <w:style w:type="character" w:customStyle="1" w:styleId="Ttulo2Car">
    <w:name w:val="Título 2 Car"/>
    <w:basedOn w:val="Fuentedeprrafopredeter"/>
    <w:link w:val="Ttulo2"/>
    <w:uiPriority w:val="99"/>
    <w:rsid w:val="005F3C66"/>
    <w:rPr>
      <w:rFonts w:ascii="Arial" w:eastAsiaTheme="majorEastAsia" w:hAnsi="Arial" w:cstheme="majorBidi"/>
      <w:b/>
      <w:bCs/>
      <w:sz w:val="24"/>
      <w:szCs w:val="26"/>
      <w:lang w:val="es-ES"/>
    </w:rPr>
  </w:style>
  <w:style w:type="character" w:customStyle="1" w:styleId="Ttulo3Car">
    <w:name w:val="Título 3 Car"/>
    <w:basedOn w:val="Fuentedeprrafopredeter"/>
    <w:link w:val="Ttulo3"/>
    <w:uiPriority w:val="99"/>
    <w:rsid w:val="005F3C66"/>
    <w:rPr>
      <w:rFonts w:ascii="Arial" w:eastAsiaTheme="majorEastAsia" w:hAnsi="Arial" w:cstheme="majorBidi"/>
      <w:b/>
      <w:bCs/>
      <w:sz w:val="24"/>
      <w:lang w:val="es-ES"/>
    </w:rPr>
  </w:style>
  <w:style w:type="paragraph" w:styleId="Prrafodelista">
    <w:name w:val="List Paragraph"/>
    <w:basedOn w:val="Normal"/>
    <w:uiPriority w:val="34"/>
    <w:qFormat/>
    <w:rsid w:val="005F3C66"/>
    <w:pPr>
      <w:ind w:left="720"/>
      <w:contextualSpacing/>
    </w:pPr>
  </w:style>
  <w:style w:type="paragraph" w:styleId="Textonotapie">
    <w:name w:val="footnote text"/>
    <w:basedOn w:val="Normal"/>
    <w:link w:val="TextonotapieCar"/>
    <w:autoRedefine/>
    <w:uiPriority w:val="99"/>
    <w:rsid w:val="005F3C66"/>
    <w:pPr>
      <w:spacing w:line="240" w:lineRule="auto"/>
    </w:pPr>
    <w:rPr>
      <w:rFonts w:eastAsia="Times New Roman" w:cs="Times New Roman"/>
      <w:szCs w:val="24"/>
      <w:lang w:eastAsia="es-ES"/>
    </w:rPr>
  </w:style>
  <w:style w:type="character" w:customStyle="1" w:styleId="TextonotapieCar">
    <w:name w:val="Texto nota pie Car"/>
    <w:basedOn w:val="Fuentedeprrafopredeter"/>
    <w:link w:val="Textonotapie"/>
    <w:uiPriority w:val="99"/>
    <w:rsid w:val="005F3C66"/>
    <w:rPr>
      <w:rFonts w:ascii="Arial" w:eastAsia="Times New Roman" w:hAnsi="Arial" w:cs="Times New Roman"/>
      <w:sz w:val="24"/>
      <w:szCs w:val="24"/>
      <w:lang w:eastAsia="es-ES"/>
    </w:rPr>
  </w:style>
  <w:style w:type="character" w:styleId="Refdenotaalpie">
    <w:name w:val="footnote reference"/>
    <w:basedOn w:val="Fuentedeprrafopredeter"/>
    <w:uiPriority w:val="99"/>
    <w:rsid w:val="005F3C66"/>
    <w:rPr>
      <w:rFonts w:ascii="Times New Roman" w:hAnsi="Times New Roman" w:cs="Times New Roman"/>
      <w:b/>
      <w:sz w:val="24"/>
      <w:vertAlign w:val="superscript"/>
    </w:rPr>
  </w:style>
  <w:style w:type="character" w:customStyle="1" w:styleId="corchete-llamada1">
    <w:name w:val="corchete-llamada1"/>
    <w:basedOn w:val="Fuentedeprrafopredeter"/>
    <w:uiPriority w:val="99"/>
    <w:rsid w:val="005F3C66"/>
    <w:rPr>
      <w:rFonts w:cs="Times New Roman"/>
      <w:vanish/>
    </w:rPr>
  </w:style>
  <w:style w:type="paragraph" w:customStyle="1" w:styleId="EstiloTextoennegrita">
    <w:name w:val="Estilo Texto en negrita"/>
    <w:aliases w:val="Normal + Negrita"/>
    <w:autoRedefine/>
    <w:uiPriority w:val="99"/>
    <w:qFormat/>
    <w:rsid w:val="00746618"/>
    <w:pPr>
      <w:spacing w:after="0" w:line="360" w:lineRule="auto"/>
      <w:ind w:right="-1"/>
      <w:jc w:val="both"/>
    </w:pPr>
    <w:rPr>
      <w:rFonts w:ascii="Arial" w:eastAsia="Times New Roman" w:hAnsi="Arial" w:cs="Arial"/>
      <w:sz w:val="24"/>
      <w:szCs w:val="32"/>
      <w:lang w:val="es-ES" w:eastAsia="es-ES"/>
    </w:rPr>
  </w:style>
  <w:style w:type="paragraph" w:styleId="Encabezado">
    <w:name w:val="header"/>
    <w:basedOn w:val="Normal"/>
    <w:link w:val="EncabezadoCar"/>
    <w:uiPriority w:val="99"/>
    <w:unhideWhenUsed/>
    <w:rsid w:val="0086455A"/>
    <w:pPr>
      <w:tabs>
        <w:tab w:val="center" w:pos="4419"/>
        <w:tab w:val="right" w:pos="8838"/>
      </w:tabs>
      <w:spacing w:line="240" w:lineRule="auto"/>
    </w:pPr>
  </w:style>
  <w:style w:type="character" w:customStyle="1" w:styleId="EncabezadoCar">
    <w:name w:val="Encabezado Car"/>
    <w:basedOn w:val="Fuentedeprrafopredeter"/>
    <w:link w:val="Encabezado"/>
    <w:uiPriority w:val="99"/>
    <w:rsid w:val="0086455A"/>
    <w:rPr>
      <w:rFonts w:ascii="Arial" w:hAnsi="Arial"/>
      <w:sz w:val="24"/>
      <w:lang w:val="es-ES"/>
    </w:rPr>
  </w:style>
  <w:style w:type="paragraph" w:styleId="Piedepgina">
    <w:name w:val="footer"/>
    <w:basedOn w:val="Normal"/>
    <w:link w:val="PiedepginaCar"/>
    <w:uiPriority w:val="99"/>
    <w:unhideWhenUsed/>
    <w:rsid w:val="0086455A"/>
    <w:pPr>
      <w:tabs>
        <w:tab w:val="center" w:pos="4419"/>
        <w:tab w:val="right" w:pos="8838"/>
      </w:tabs>
      <w:spacing w:line="240" w:lineRule="auto"/>
    </w:pPr>
  </w:style>
  <w:style w:type="character" w:customStyle="1" w:styleId="PiedepginaCar">
    <w:name w:val="Pie de página Car"/>
    <w:basedOn w:val="Fuentedeprrafopredeter"/>
    <w:link w:val="Piedepgina"/>
    <w:uiPriority w:val="99"/>
    <w:rsid w:val="0086455A"/>
    <w:rPr>
      <w:rFonts w:ascii="Arial" w:hAnsi="Arial"/>
      <w:sz w:val="24"/>
      <w:lang w:val="es-ES"/>
    </w:rPr>
  </w:style>
  <w:style w:type="paragraph" w:styleId="TDC1">
    <w:name w:val="toc 1"/>
    <w:basedOn w:val="Normal"/>
    <w:next w:val="Normal"/>
    <w:autoRedefine/>
    <w:uiPriority w:val="39"/>
    <w:unhideWhenUsed/>
    <w:rsid w:val="000F7424"/>
    <w:pPr>
      <w:spacing w:after="100"/>
    </w:pPr>
  </w:style>
  <w:style w:type="paragraph" w:styleId="TDC2">
    <w:name w:val="toc 2"/>
    <w:basedOn w:val="Normal"/>
    <w:next w:val="Normal"/>
    <w:autoRedefine/>
    <w:uiPriority w:val="39"/>
    <w:unhideWhenUsed/>
    <w:rsid w:val="000F7424"/>
    <w:pPr>
      <w:spacing w:after="100"/>
      <w:ind w:left="240"/>
    </w:pPr>
  </w:style>
  <w:style w:type="paragraph" w:styleId="TDC3">
    <w:name w:val="toc 3"/>
    <w:basedOn w:val="Normal"/>
    <w:next w:val="Normal"/>
    <w:autoRedefine/>
    <w:uiPriority w:val="39"/>
    <w:unhideWhenUsed/>
    <w:rsid w:val="000F7424"/>
    <w:pPr>
      <w:spacing w:after="100"/>
      <w:ind w:left="480"/>
    </w:pPr>
  </w:style>
  <w:style w:type="character" w:styleId="Hipervnculo">
    <w:name w:val="Hyperlink"/>
    <w:basedOn w:val="Fuentedeprrafopredeter"/>
    <w:uiPriority w:val="99"/>
    <w:unhideWhenUsed/>
    <w:rsid w:val="000F7424"/>
    <w:rPr>
      <w:color w:val="0000FF" w:themeColor="hyperlink"/>
      <w:u w:val="single"/>
    </w:rPr>
  </w:style>
  <w:style w:type="table" w:styleId="Tablaconcuadrcula">
    <w:name w:val="Table Grid"/>
    <w:basedOn w:val="Tablanormal"/>
    <w:uiPriority w:val="59"/>
    <w:rsid w:val="00355C0F"/>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customStyle="1" w:styleId="Default">
    <w:name w:val="Default"/>
    <w:uiPriority w:val="99"/>
    <w:rsid w:val="00C95ADA"/>
    <w:pPr>
      <w:autoSpaceDE w:val="0"/>
      <w:autoSpaceDN w:val="0"/>
      <w:adjustRightInd w:val="0"/>
      <w:spacing w:after="0" w:line="240" w:lineRule="auto"/>
    </w:pPr>
    <w:rPr>
      <w:rFonts w:ascii="Arial" w:hAnsi="Arial" w:cs="Arial"/>
      <w:color w:val="000000"/>
      <w:sz w:val="24"/>
      <w:szCs w:val="24"/>
    </w:rPr>
  </w:style>
  <w:style w:type="character" w:styleId="Textoennegrita">
    <w:name w:val="Strong"/>
    <w:aliases w:val="Titulo 2"/>
    <w:basedOn w:val="Fuentedeprrafopredeter"/>
    <w:uiPriority w:val="99"/>
    <w:rsid w:val="00D665CD"/>
    <w:rPr>
      <w:b/>
      <w:bCs/>
    </w:rPr>
  </w:style>
  <w:style w:type="character" w:styleId="CitaHTML">
    <w:name w:val="HTML Cite"/>
    <w:basedOn w:val="Fuentedeprrafopredeter"/>
    <w:uiPriority w:val="99"/>
    <w:rsid w:val="00E63C6D"/>
    <w:rPr>
      <w:i/>
      <w:iCs/>
    </w:rPr>
  </w:style>
  <w:style w:type="paragraph" w:styleId="TDC4">
    <w:name w:val="toc 4"/>
    <w:basedOn w:val="Normal"/>
    <w:next w:val="Normal"/>
    <w:autoRedefine/>
    <w:uiPriority w:val="39"/>
    <w:unhideWhenUsed/>
    <w:rsid w:val="003F38BF"/>
    <w:pPr>
      <w:spacing w:after="100"/>
      <w:ind w:left="720"/>
    </w:pPr>
  </w:style>
  <w:style w:type="paragraph" w:styleId="TDC5">
    <w:name w:val="toc 5"/>
    <w:basedOn w:val="Normal"/>
    <w:next w:val="Normal"/>
    <w:autoRedefine/>
    <w:uiPriority w:val="39"/>
    <w:unhideWhenUsed/>
    <w:rsid w:val="003F38BF"/>
    <w:pPr>
      <w:spacing w:after="100"/>
      <w:ind w:left="960"/>
    </w:pPr>
  </w:style>
  <w:style w:type="paragraph" w:styleId="TDC6">
    <w:name w:val="toc 6"/>
    <w:basedOn w:val="Normal"/>
    <w:next w:val="Normal"/>
    <w:autoRedefine/>
    <w:uiPriority w:val="39"/>
    <w:unhideWhenUsed/>
    <w:rsid w:val="003F38BF"/>
    <w:pPr>
      <w:spacing w:after="100"/>
      <w:ind w:left="1200"/>
    </w:pPr>
  </w:style>
  <w:style w:type="paragraph" w:styleId="TDC7">
    <w:name w:val="toc 7"/>
    <w:basedOn w:val="Normal"/>
    <w:next w:val="Normal"/>
    <w:autoRedefine/>
    <w:uiPriority w:val="39"/>
    <w:unhideWhenUsed/>
    <w:rsid w:val="003F38BF"/>
    <w:pPr>
      <w:spacing w:after="100"/>
      <w:ind w:left="1440"/>
    </w:pPr>
  </w:style>
  <w:style w:type="character" w:customStyle="1" w:styleId="Ttulo5Car">
    <w:name w:val="Título 5 Car"/>
    <w:basedOn w:val="Fuentedeprrafopredeter"/>
    <w:link w:val="Ttulo5"/>
    <w:uiPriority w:val="99"/>
    <w:rsid w:val="00DC4FFA"/>
    <w:rPr>
      <w:rFonts w:ascii="Arial" w:eastAsiaTheme="majorEastAsia" w:hAnsi="Arial" w:cstheme="majorBidi"/>
      <w:i/>
      <w:sz w:val="24"/>
      <w:lang w:val="es-ES"/>
    </w:rPr>
  </w:style>
  <w:style w:type="character" w:customStyle="1" w:styleId="Ttulo4Car">
    <w:name w:val="Título 4 Car"/>
    <w:basedOn w:val="Fuentedeprrafopredeter"/>
    <w:link w:val="Ttulo4"/>
    <w:uiPriority w:val="99"/>
    <w:rsid w:val="00DC4FFA"/>
    <w:rPr>
      <w:rFonts w:ascii="Arial" w:eastAsia="Times New Roman" w:hAnsi="Arial" w:cs="Bookman Old Style"/>
      <w:b/>
      <w:bCs/>
      <w:sz w:val="24"/>
      <w:szCs w:val="24"/>
      <w:lang w:val="es-ES" w:eastAsia="es-ES"/>
    </w:rPr>
  </w:style>
  <w:style w:type="character" w:customStyle="1" w:styleId="Ttulo6Car">
    <w:name w:val="Título 6 Car"/>
    <w:basedOn w:val="Fuentedeprrafopredeter"/>
    <w:link w:val="Ttulo6"/>
    <w:uiPriority w:val="99"/>
    <w:rsid w:val="0093015D"/>
    <w:rPr>
      <w:rFonts w:ascii="Cambria" w:eastAsia="Times New Roman" w:hAnsi="Cambria" w:cs="Cambria"/>
      <w:i/>
      <w:iCs/>
      <w:color w:val="243F60"/>
      <w:sz w:val="24"/>
      <w:szCs w:val="24"/>
      <w:lang w:val="es-ES" w:eastAsia="es-ES"/>
    </w:rPr>
  </w:style>
  <w:style w:type="character" w:customStyle="1" w:styleId="Ttulo7Car">
    <w:name w:val="Título 7 Car"/>
    <w:basedOn w:val="Fuentedeprrafopredeter"/>
    <w:link w:val="Ttulo7"/>
    <w:uiPriority w:val="99"/>
    <w:rsid w:val="0093015D"/>
    <w:rPr>
      <w:rFonts w:ascii="Cambria" w:eastAsia="Times New Roman" w:hAnsi="Cambria" w:cs="Cambria"/>
      <w:i/>
      <w:iCs/>
      <w:color w:val="404040"/>
      <w:sz w:val="24"/>
      <w:szCs w:val="24"/>
      <w:lang w:val="es-ES" w:eastAsia="es-ES"/>
    </w:rPr>
  </w:style>
  <w:style w:type="character" w:customStyle="1" w:styleId="Ttulo8Car">
    <w:name w:val="Título 8 Car"/>
    <w:basedOn w:val="Fuentedeprrafopredeter"/>
    <w:link w:val="Ttulo8"/>
    <w:uiPriority w:val="99"/>
    <w:rsid w:val="0093015D"/>
    <w:rPr>
      <w:rFonts w:ascii="Cambria" w:eastAsia="Times New Roman" w:hAnsi="Cambria" w:cs="Cambria"/>
      <w:color w:val="404040"/>
      <w:sz w:val="20"/>
      <w:szCs w:val="20"/>
      <w:lang w:val="es-ES" w:eastAsia="es-ES"/>
    </w:rPr>
  </w:style>
  <w:style w:type="character" w:customStyle="1" w:styleId="Ttulo9Car">
    <w:name w:val="Título 9 Car"/>
    <w:basedOn w:val="Fuentedeprrafopredeter"/>
    <w:link w:val="Ttulo9"/>
    <w:uiPriority w:val="99"/>
    <w:rsid w:val="0093015D"/>
    <w:rPr>
      <w:rFonts w:ascii="Cambria" w:eastAsia="Times New Roman" w:hAnsi="Cambria" w:cs="Cambria"/>
      <w:lang w:val="es-ES" w:eastAsia="es-ES"/>
    </w:rPr>
  </w:style>
  <w:style w:type="paragraph" w:styleId="Ttulo">
    <w:name w:val="Title"/>
    <w:basedOn w:val="Normal"/>
    <w:link w:val="TtuloCar"/>
    <w:autoRedefine/>
    <w:qFormat/>
    <w:rsid w:val="00DC4FFA"/>
    <w:pPr>
      <w:contextualSpacing/>
      <w:jc w:val="center"/>
    </w:pPr>
    <w:rPr>
      <w:rFonts w:eastAsia="Times New Roman" w:cs="Arial"/>
      <w:b/>
      <w:bCs/>
      <w:sz w:val="32"/>
      <w:szCs w:val="32"/>
      <w:lang w:eastAsia="es-ES"/>
    </w:rPr>
  </w:style>
  <w:style w:type="character" w:customStyle="1" w:styleId="TtuloCar">
    <w:name w:val="Título Car"/>
    <w:basedOn w:val="Fuentedeprrafopredeter"/>
    <w:link w:val="Ttulo"/>
    <w:rsid w:val="00DC4FFA"/>
    <w:rPr>
      <w:rFonts w:ascii="Arial" w:eastAsia="Times New Roman" w:hAnsi="Arial" w:cs="Arial"/>
      <w:b/>
      <w:bCs/>
      <w:sz w:val="32"/>
      <w:szCs w:val="32"/>
      <w:lang w:val="es-ES" w:eastAsia="es-ES"/>
    </w:rPr>
  </w:style>
  <w:style w:type="character" w:styleId="nfasis">
    <w:name w:val="Emphasis"/>
    <w:aliases w:val="normal"/>
    <w:basedOn w:val="Fuentedeprrafopredeter"/>
    <w:uiPriority w:val="20"/>
    <w:qFormat/>
    <w:rsid w:val="0093015D"/>
    <w:rPr>
      <w:i/>
      <w:iCs/>
    </w:rPr>
  </w:style>
  <w:style w:type="paragraph" w:customStyle="1" w:styleId="Prrafodelista1">
    <w:name w:val="Párrafo de lista1"/>
    <w:basedOn w:val="Normal"/>
    <w:uiPriority w:val="99"/>
    <w:rsid w:val="0093015D"/>
    <w:pPr>
      <w:ind w:left="720"/>
    </w:pPr>
    <w:rPr>
      <w:rFonts w:eastAsia="Calibri" w:cs="Arial"/>
      <w:szCs w:val="24"/>
      <w:lang w:eastAsia="es-ES"/>
    </w:rPr>
  </w:style>
  <w:style w:type="paragraph" w:styleId="Subttulo">
    <w:name w:val="Subtitle"/>
    <w:basedOn w:val="Normal"/>
    <w:next w:val="Normal"/>
    <w:link w:val="SubttuloCar"/>
    <w:uiPriority w:val="99"/>
    <w:rsid w:val="0093015D"/>
    <w:pPr>
      <w:numPr>
        <w:ilvl w:val="1"/>
      </w:numPr>
    </w:pPr>
    <w:rPr>
      <w:rFonts w:ascii="Cambria" w:eastAsia="Times New Roman" w:hAnsi="Cambria" w:cs="Cambria"/>
      <w:i/>
      <w:iCs/>
      <w:color w:val="4F81BD"/>
      <w:spacing w:val="15"/>
      <w:szCs w:val="24"/>
      <w:lang w:eastAsia="es-ES"/>
    </w:rPr>
  </w:style>
  <w:style w:type="character" w:customStyle="1" w:styleId="SubttuloCar">
    <w:name w:val="Subtítulo Car"/>
    <w:basedOn w:val="Fuentedeprrafopredeter"/>
    <w:link w:val="Subttulo"/>
    <w:uiPriority w:val="99"/>
    <w:rsid w:val="0093015D"/>
    <w:rPr>
      <w:rFonts w:ascii="Cambria" w:eastAsia="Times New Roman" w:hAnsi="Cambria" w:cs="Cambria"/>
      <w:i/>
      <w:iCs/>
      <w:color w:val="4F81BD"/>
      <w:spacing w:val="15"/>
      <w:sz w:val="24"/>
      <w:szCs w:val="24"/>
      <w:lang w:val="es-ES" w:eastAsia="es-ES"/>
    </w:rPr>
  </w:style>
  <w:style w:type="paragraph" w:customStyle="1" w:styleId="Sinespaciado1">
    <w:name w:val="Sin espaciado1"/>
    <w:link w:val="NoSpacingChar"/>
    <w:uiPriority w:val="99"/>
    <w:rsid w:val="0093015D"/>
    <w:pPr>
      <w:spacing w:after="0" w:line="240" w:lineRule="auto"/>
      <w:jc w:val="both"/>
    </w:pPr>
    <w:rPr>
      <w:rFonts w:ascii="Arial" w:eastAsia="Calibri" w:hAnsi="Arial" w:cs="Arial"/>
      <w:sz w:val="24"/>
      <w:szCs w:val="24"/>
    </w:rPr>
  </w:style>
  <w:style w:type="paragraph" w:customStyle="1" w:styleId="Cita1">
    <w:name w:val="Cita1"/>
    <w:basedOn w:val="Normal"/>
    <w:next w:val="Normal"/>
    <w:link w:val="QuoteChar"/>
    <w:autoRedefine/>
    <w:uiPriority w:val="99"/>
    <w:rsid w:val="0093015D"/>
    <w:pPr>
      <w:jc w:val="center"/>
    </w:pPr>
    <w:rPr>
      <w:rFonts w:eastAsia="Calibri" w:cs="Arial"/>
      <w:b/>
      <w:bCs/>
      <w:color w:val="000000"/>
      <w:sz w:val="20"/>
      <w:szCs w:val="20"/>
      <w:lang w:eastAsia="es-ES"/>
    </w:rPr>
  </w:style>
  <w:style w:type="character" w:customStyle="1" w:styleId="QuoteChar">
    <w:name w:val="Quote Char"/>
    <w:basedOn w:val="Fuentedeprrafopredeter"/>
    <w:link w:val="Cita1"/>
    <w:uiPriority w:val="99"/>
    <w:locked/>
    <w:rsid w:val="0093015D"/>
    <w:rPr>
      <w:rFonts w:ascii="Arial" w:eastAsia="Calibri" w:hAnsi="Arial" w:cs="Arial"/>
      <w:b/>
      <w:bCs/>
      <w:color w:val="000000"/>
      <w:sz w:val="20"/>
      <w:szCs w:val="20"/>
      <w:lang w:val="es-ES" w:eastAsia="es-ES"/>
    </w:rPr>
  </w:style>
  <w:style w:type="character" w:customStyle="1" w:styleId="Referenciasutil1">
    <w:name w:val="Referencia sutil1"/>
    <w:basedOn w:val="Fuentedeprrafopredeter"/>
    <w:uiPriority w:val="99"/>
    <w:rsid w:val="0093015D"/>
    <w:rPr>
      <w:b/>
      <w:bCs/>
      <w:color w:val="auto"/>
      <w:u w:val="none"/>
    </w:rPr>
  </w:style>
  <w:style w:type="character" w:customStyle="1" w:styleId="Referenciaintensa1">
    <w:name w:val="Referencia intensa1"/>
    <w:basedOn w:val="Fuentedeprrafopredeter"/>
    <w:uiPriority w:val="99"/>
    <w:rsid w:val="0093015D"/>
    <w:rPr>
      <w:b/>
      <w:bCs/>
      <w:smallCaps/>
      <w:color w:val="auto"/>
      <w:spacing w:val="5"/>
      <w:u w:val="single"/>
    </w:rPr>
  </w:style>
  <w:style w:type="character" w:customStyle="1" w:styleId="Ttulodellibro1">
    <w:name w:val="Título del libro1"/>
    <w:basedOn w:val="Fuentedeprrafopredeter"/>
    <w:uiPriority w:val="99"/>
    <w:qFormat/>
    <w:rsid w:val="0093015D"/>
  </w:style>
  <w:style w:type="paragraph" w:customStyle="1" w:styleId="TtulodeTDC1">
    <w:name w:val="Título de TDC1"/>
    <w:basedOn w:val="Ttulo1"/>
    <w:next w:val="Normal"/>
    <w:uiPriority w:val="99"/>
    <w:qFormat/>
    <w:rsid w:val="0093015D"/>
    <w:pPr>
      <w:keepNext w:val="0"/>
      <w:keepLines w:val="0"/>
      <w:spacing w:before="480" w:beforeAutospacing="1" w:afterAutospacing="1" w:line="276" w:lineRule="auto"/>
      <w:outlineLvl w:val="9"/>
    </w:pPr>
    <w:rPr>
      <w:rFonts w:ascii="Times New Roman" w:eastAsia="Times New Roman" w:hAnsi="Times New Roman" w:cs="Bookman Old Style"/>
      <w:caps/>
      <w:kern w:val="36"/>
      <w:lang w:eastAsia="es-ES"/>
    </w:rPr>
  </w:style>
  <w:style w:type="paragraph" w:customStyle="1" w:styleId="Estilo1">
    <w:name w:val="Estilo1"/>
    <w:basedOn w:val="Normal"/>
    <w:uiPriority w:val="99"/>
    <w:rsid w:val="0093015D"/>
    <w:rPr>
      <w:rFonts w:eastAsia="Calibri" w:cs="Arial"/>
      <w:szCs w:val="24"/>
      <w:lang w:val="es-CR"/>
    </w:rPr>
  </w:style>
  <w:style w:type="paragraph" w:styleId="NormalWeb">
    <w:name w:val="Normal (Web)"/>
    <w:basedOn w:val="Normal"/>
    <w:uiPriority w:val="99"/>
    <w:rsid w:val="0093015D"/>
    <w:pPr>
      <w:spacing w:before="100" w:beforeAutospacing="1" w:after="100" w:afterAutospacing="1"/>
    </w:pPr>
    <w:rPr>
      <w:rFonts w:ascii="Times New Roman" w:eastAsia="Times New Roman" w:hAnsi="Times New Roman" w:cs="Times New Roman"/>
      <w:szCs w:val="24"/>
      <w:lang w:eastAsia="es-ES"/>
    </w:rPr>
  </w:style>
  <w:style w:type="paragraph" w:customStyle="1" w:styleId="Pa6">
    <w:name w:val="Pa6"/>
    <w:basedOn w:val="Normal"/>
    <w:next w:val="Normal"/>
    <w:uiPriority w:val="99"/>
    <w:rsid w:val="0093015D"/>
    <w:pPr>
      <w:autoSpaceDE w:val="0"/>
      <w:autoSpaceDN w:val="0"/>
      <w:adjustRightInd w:val="0"/>
      <w:spacing w:line="781" w:lineRule="atLeast"/>
    </w:pPr>
    <w:rPr>
      <w:rFonts w:ascii="Eureka Sans" w:eastAsia="Calibri" w:hAnsi="Eureka Sans" w:cs="Eureka Sans"/>
      <w:szCs w:val="24"/>
    </w:rPr>
  </w:style>
  <w:style w:type="character" w:customStyle="1" w:styleId="A6">
    <w:name w:val="A6"/>
    <w:uiPriority w:val="99"/>
    <w:rsid w:val="0093015D"/>
    <w:rPr>
      <w:color w:val="000000"/>
      <w:sz w:val="27"/>
      <w:szCs w:val="27"/>
    </w:rPr>
  </w:style>
  <w:style w:type="paragraph" w:customStyle="1" w:styleId="Pa10">
    <w:name w:val="Pa10"/>
    <w:basedOn w:val="Normal"/>
    <w:next w:val="Normal"/>
    <w:uiPriority w:val="99"/>
    <w:rsid w:val="0093015D"/>
    <w:pPr>
      <w:autoSpaceDE w:val="0"/>
      <w:autoSpaceDN w:val="0"/>
      <w:adjustRightInd w:val="0"/>
      <w:spacing w:line="781" w:lineRule="atLeast"/>
    </w:pPr>
    <w:rPr>
      <w:rFonts w:ascii="Eureka Sans" w:eastAsia="Calibri" w:hAnsi="Eureka Sans" w:cs="Eureka Sans"/>
      <w:szCs w:val="24"/>
    </w:rPr>
  </w:style>
  <w:style w:type="paragraph" w:customStyle="1" w:styleId="Pa7">
    <w:name w:val="Pa7"/>
    <w:basedOn w:val="Normal"/>
    <w:next w:val="Normal"/>
    <w:uiPriority w:val="99"/>
    <w:rsid w:val="0093015D"/>
    <w:pPr>
      <w:autoSpaceDE w:val="0"/>
      <w:autoSpaceDN w:val="0"/>
      <w:adjustRightInd w:val="0"/>
      <w:spacing w:line="781" w:lineRule="atLeast"/>
    </w:pPr>
    <w:rPr>
      <w:rFonts w:ascii="Eureka Sans" w:eastAsia="Calibri" w:hAnsi="Eureka Sans" w:cs="Eureka Sans"/>
      <w:szCs w:val="24"/>
    </w:rPr>
  </w:style>
  <w:style w:type="character" w:customStyle="1" w:styleId="A8">
    <w:name w:val="A8"/>
    <w:uiPriority w:val="99"/>
    <w:rsid w:val="0093015D"/>
    <w:rPr>
      <w:b/>
      <w:bCs/>
      <w:color w:val="000000"/>
      <w:sz w:val="28"/>
      <w:szCs w:val="28"/>
    </w:rPr>
  </w:style>
  <w:style w:type="paragraph" w:customStyle="1" w:styleId="Pa5">
    <w:name w:val="Pa5"/>
    <w:basedOn w:val="Normal"/>
    <w:next w:val="Normal"/>
    <w:uiPriority w:val="99"/>
    <w:rsid w:val="0093015D"/>
    <w:pPr>
      <w:autoSpaceDE w:val="0"/>
      <w:autoSpaceDN w:val="0"/>
      <w:adjustRightInd w:val="0"/>
      <w:spacing w:line="241" w:lineRule="atLeast"/>
    </w:pPr>
    <w:rPr>
      <w:rFonts w:ascii="Eureka Sans" w:eastAsia="Calibri" w:hAnsi="Eureka Sans" w:cs="Eureka Sans"/>
      <w:szCs w:val="24"/>
    </w:rPr>
  </w:style>
  <w:style w:type="character" w:customStyle="1" w:styleId="A0">
    <w:name w:val="A0"/>
    <w:uiPriority w:val="99"/>
    <w:rsid w:val="0093015D"/>
    <w:rPr>
      <w:color w:val="000000"/>
      <w:sz w:val="16"/>
      <w:szCs w:val="16"/>
    </w:rPr>
  </w:style>
  <w:style w:type="paragraph" w:customStyle="1" w:styleId="Pa8">
    <w:name w:val="Pa8"/>
    <w:basedOn w:val="Normal"/>
    <w:next w:val="Normal"/>
    <w:uiPriority w:val="99"/>
    <w:rsid w:val="0093015D"/>
    <w:pPr>
      <w:autoSpaceDE w:val="0"/>
      <w:autoSpaceDN w:val="0"/>
      <w:adjustRightInd w:val="0"/>
      <w:spacing w:line="781" w:lineRule="atLeast"/>
    </w:pPr>
    <w:rPr>
      <w:rFonts w:ascii="Eureka Sans" w:eastAsia="Calibri" w:hAnsi="Eureka Sans" w:cs="Eureka Sans"/>
      <w:szCs w:val="24"/>
    </w:rPr>
  </w:style>
  <w:style w:type="paragraph" w:customStyle="1" w:styleId="Pa0">
    <w:name w:val="Pa0"/>
    <w:basedOn w:val="Normal"/>
    <w:next w:val="Normal"/>
    <w:uiPriority w:val="99"/>
    <w:rsid w:val="0093015D"/>
    <w:pPr>
      <w:autoSpaceDE w:val="0"/>
      <w:autoSpaceDN w:val="0"/>
      <w:adjustRightInd w:val="0"/>
      <w:spacing w:line="241" w:lineRule="atLeast"/>
    </w:pPr>
    <w:rPr>
      <w:rFonts w:ascii="Eureka Sans" w:eastAsia="Calibri" w:hAnsi="Eureka Sans" w:cs="Eureka Sans"/>
      <w:szCs w:val="24"/>
    </w:rPr>
  </w:style>
  <w:style w:type="paragraph" w:styleId="Textodeglobo">
    <w:name w:val="Balloon Text"/>
    <w:basedOn w:val="Normal"/>
    <w:link w:val="TextodegloboCar"/>
    <w:uiPriority w:val="99"/>
    <w:semiHidden/>
    <w:rsid w:val="0093015D"/>
    <w:rPr>
      <w:rFonts w:ascii="Tahoma" w:eastAsia="Times New Roman" w:hAnsi="Tahoma" w:cs="Tahoma"/>
      <w:sz w:val="16"/>
      <w:szCs w:val="16"/>
      <w:lang w:eastAsia="es-ES"/>
    </w:rPr>
  </w:style>
  <w:style w:type="character" w:customStyle="1" w:styleId="TextodegloboCar">
    <w:name w:val="Texto de globo Car"/>
    <w:basedOn w:val="Fuentedeprrafopredeter"/>
    <w:link w:val="Textodeglobo"/>
    <w:uiPriority w:val="99"/>
    <w:semiHidden/>
    <w:rsid w:val="0093015D"/>
    <w:rPr>
      <w:rFonts w:ascii="Tahoma" w:eastAsia="Times New Roman" w:hAnsi="Tahoma" w:cs="Tahoma"/>
      <w:sz w:val="16"/>
      <w:szCs w:val="16"/>
      <w:lang w:val="es-ES" w:eastAsia="es-ES"/>
    </w:rPr>
  </w:style>
  <w:style w:type="paragraph" w:styleId="Textoindependiente2">
    <w:name w:val="Body Text 2"/>
    <w:basedOn w:val="Normal"/>
    <w:link w:val="Textoindependiente2Car"/>
    <w:uiPriority w:val="99"/>
    <w:semiHidden/>
    <w:rsid w:val="0093015D"/>
    <w:rPr>
      <w:rFonts w:ascii="Tahoma" w:eastAsia="Times New Roman" w:hAnsi="Tahoma" w:cs="Tahoma"/>
      <w:szCs w:val="24"/>
      <w:lang w:eastAsia="es-ES"/>
    </w:rPr>
  </w:style>
  <w:style w:type="character" w:customStyle="1" w:styleId="Textoindependiente2Car">
    <w:name w:val="Texto independiente 2 Car"/>
    <w:basedOn w:val="Fuentedeprrafopredeter"/>
    <w:link w:val="Textoindependiente2"/>
    <w:uiPriority w:val="99"/>
    <w:semiHidden/>
    <w:rsid w:val="0093015D"/>
    <w:rPr>
      <w:rFonts w:ascii="Tahoma" w:eastAsia="Times New Roman" w:hAnsi="Tahoma" w:cs="Tahoma"/>
      <w:sz w:val="24"/>
      <w:szCs w:val="24"/>
      <w:lang w:val="es-ES" w:eastAsia="es-ES"/>
    </w:rPr>
  </w:style>
  <w:style w:type="paragraph" w:styleId="Textoindependiente">
    <w:name w:val="Body Text"/>
    <w:basedOn w:val="Normal"/>
    <w:link w:val="TextoindependienteCar"/>
    <w:uiPriority w:val="99"/>
    <w:rsid w:val="0093015D"/>
    <w:pPr>
      <w:spacing w:after="120"/>
    </w:pPr>
    <w:rPr>
      <w:rFonts w:ascii="Times New Roman" w:eastAsia="Times New Roman" w:hAnsi="Times New Roman" w:cs="Times New Roman"/>
      <w:szCs w:val="24"/>
      <w:lang w:eastAsia="es-ES"/>
    </w:rPr>
  </w:style>
  <w:style w:type="character" w:customStyle="1" w:styleId="TextoindependienteCar">
    <w:name w:val="Texto independiente Car"/>
    <w:basedOn w:val="Fuentedeprrafopredeter"/>
    <w:link w:val="Textoindependiente"/>
    <w:uiPriority w:val="99"/>
    <w:rsid w:val="0093015D"/>
    <w:rPr>
      <w:rFonts w:ascii="Times New Roman" w:eastAsia="Times New Roman" w:hAnsi="Times New Roman" w:cs="Times New Roman"/>
      <w:sz w:val="24"/>
      <w:szCs w:val="24"/>
      <w:lang w:val="es-ES" w:eastAsia="es-ES"/>
    </w:rPr>
  </w:style>
  <w:style w:type="paragraph" w:styleId="TDC8">
    <w:name w:val="toc 8"/>
    <w:basedOn w:val="Normal"/>
    <w:next w:val="Normal"/>
    <w:autoRedefine/>
    <w:uiPriority w:val="39"/>
    <w:rsid w:val="0093015D"/>
    <w:pPr>
      <w:spacing w:after="100" w:line="276" w:lineRule="auto"/>
      <w:ind w:left="1540"/>
    </w:pPr>
    <w:rPr>
      <w:rFonts w:ascii="Calibri" w:eastAsia="Times New Roman" w:hAnsi="Calibri" w:cs="Calibri"/>
      <w:sz w:val="22"/>
      <w:lang w:eastAsia="es-ES"/>
    </w:rPr>
  </w:style>
  <w:style w:type="paragraph" w:styleId="TDC9">
    <w:name w:val="toc 9"/>
    <w:basedOn w:val="Normal"/>
    <w:next w:val="Normal"/>
    <w:autoRedefine/>
    <w:uiPriority w:val="39"/>
    <w:rsid w:val="0093015D"/>
    <w:pPr>
      <w:spacing w:after="100" w:line="276" w:lineRule="auto"/>
      <w:ind w:left="1760"/>
    </w:pPr>
    <w:rPr>
      <w:rFonts w:ascii="Calibri" w:eastAsia="Times New Roman" w:hAnsi="Calibri" w:cs="Calibri"/>
      <w:sz w:val="22"/>
      <w:lang w:eastAsia="es-ES"/>
    </w:rPr>
  </w:style>
  <w:style w:type="paragraph" w:styleId="Sangradetextonormal">
    <w:name w:val="Body Text Indent"/>
    <w:basedOn w:val="Normal"/>
    <w:link w:val="SangradetextonormalCar"/>
    <w:uiPriority w:val="99"/>
    <w:semiHidden/>
    <w:rsid w:val="0093015D"/>
    <w:pPr>
      <w:spacing w:after="120"/>
      <w:ind w:left="283"/>
    </w:pPr>
    <w:rPr>
      <w:rFonts w:ascii="Times New Roman" w:eastAsia="Times New Roman" w:hAnsi="Times New Roman" w:cs="Times New Roman"/>
      <w:szCs w:val="24"/>
      <w:lang w:eastAsia="es-ES"/>
    </w:rPr>
  </w:style>
  <w:style w:type="character" w:customStyle="1" w:styleId="SangradetextonormalCar">
    <w:name w:val="Sangría de texto normal Car"/>
    <w:basedOn w:val="Fuentedeprrafopredeter"/>
    <w:link w:val="Sangradetextonormal"/>
    <w:uiPriority w:val="99"/>
    <w:semiHidden/>
    <w:rsid w:val="0093015D"/>
    <w:rPr>
      <w:rFonts w:ascii="Times New Roman" w:eastAsia="Times New Roman" w:hAnsi="Times New Roman" w:cs="Times New Roman"/>
      <w:sz w:val="24"/>
      <w:szCs w:val="24"/>
      <w:lang w:val="es-ES" w:eastAsia="es-ES"/>
    </w:rPr>
  </w:style>
  <w:style w:type="paragraph" w:customStyle="1" w:styleId="Normal1">
    <w:name w:val="Normal1"/>
    <w:autoRedefine/>
    <w:uiPriority w:val="99"/>
    <w:rsid w:val="0093015D"/>
    <w:pPr>
      <w:spacing w:after="0" w:line="360" w:lineRule="auto"/>
      <w:jc w:val="both"/>
    </w:pPr>
    <w:rPr>
      <w:rFonts w:ascii="Arial" w:eastAsia="Calibri" w:hAnsi="Arial" w:cs="Arial"/>
      <w:noProof/>
      <w:sz w:val="24"/>
      <w:szCs w:val="24"/>
      <w:lang w:val="es-ES"/>
    </w:rPr>
  </w:style>
  <w:style w:type="character" w:customStyle="1" w:styleId="mw-headline">
    <w:name w:val="mw-headline"/>
    <w:basedOn w:val="Fuentedeprrafopredeter"/>
    <w:uiPriority w:val="99"/>
    <w:rsid w:val="0093015D"/>
  </w:style>
  <w:style w:type="character" w:customStyle="1" w:styleId="editsection">
    <w:name w:val="editsection"/>
    <w:basedOn w:val="Fuentedeprrafopredeter"/>
    <w:uiPriority w:val="99"/>
    <w:rsid w:val="0093015D"/>
  </w:style>
  <w:style w:type="character" w:styleId="Hipervnculovisitado">
    <w:name w:val="FollowedHyperlink"/>
    <w:basedOn w:val="Fuentedeprrafopredeter"/>
    <w:uiPriority w:val="99"/>
    <w:semiHidden/>
    <w:rsid w:val="0093015D"/>
    <w:rPr>
      <w:color w:val="800080"/>
      <w:u w:val="single"/>
    </w:rPr>
  </w:style>
  <w:style w:type="character" w:customStyle="1" w:styleId="NoSpacingChar">
    <w:name w:val="No Spacing Char"/>
    <w:basedOn w:val="Fuentedeprrafopredeter"/>
    <w:link w:val="Sinespaciado1"/>
    <w:uiPriority w:val="99"/>
    <w:locked/>
    <w:rsid w:val="0093015D"/>
    <w:rPr>
      <w:rFonts w:ascii="Arial" w:eastAsia="Calibri" w:hAnsi="Arial" w:cs="Arial"/>
      <w:sz w:val="24"/>
      <w:szCs w:val="24"/>
    </w:rPr>
  </w:style>
  <w:style w:type="paragraph" w:customStyle="1" w:styleId="CM10">
    <w:name w:val="CM10"/>
    <w:basedOn w:val="Normal"/>
    <w:next w:val="Normal"/>
    <w:uiPriority w:val="99"/>
    <w:rsid w:val="0093015D"/>
    <w:pPr>
      <w:autoSpaceDE w:val="0"/>
      <w:autoSpaceDN w:val="0"/>
      <w:adjustRightInd w:val="0"/>
    </w:pPr>
    <w:rPr>
      <w:rFonts w:ascii="Times New Roman" w:eastAsia="Calibri" w:hAnsi="Times New Roman" w:cs="Times New Roman"/>
      <w:szCs w:val="24"/>
    </w:rPr>
  </w:style>
  <w:style w:type="paragraph" w:customStyle="1" w:styleId="CM2">
    <w:name w:val="CM2"/>
    <w:basedOn w:val="Default"/>
    <w:next w:val="Default"/>
    <w:uiPriority w:val="99"/>
    <w:rsid w:val="0093015D"/>
    <w:rPr>
      <w:rFonts w:ascii="Times New Roman" w:eastAsia="Calibri" w:hAnsi="Times New Roman" w:cs="Times New Roman"/>
      <w:color w:val="auto"/>
    </w:rPr>
  </w:style>
  <w:style w:type="paragraph" w:customStyle="1" w:styleId="CM1">
    <w:name w:val="CM1"/>
    <w:basedOn w:val="Default"/>
    <w:next w:val="Default"/>
    <w:uiPriority w:val="99"/>
    <w:rsid w:val="0093015D"/>
    <w:pPr>
      <w:spacing w:line="323" w:lineRule="atLeast"/>
    </w:pPr>
    <w:rPr>
      <w:rFonts w:ascii="Times New Roman" w:eastAsia="Calibri" w:hAnsi="Times New Roman" w:cs="Times New Roman"/>
      <w:color w:val="auto"/>
    </w:rPr>
  </w:style>
  <w:style w:type="character" w:customStyle="1" w:styleId="estiloa2">
    <w:name w:val="estilo_a2"/>
    <w:basedOn w:val="Fuentedeprrafopredeter"/>
    <w:uiPriority w:val="99"/>
    <w:rsid w:val="0093015D"/>
  </w:style>
  <w:style w:type="paragraph" w:customStyle="1" w:styleId="textogeneral">
    <w:name w:val="textogeneral"/>
    <w:basedOn w:val="Normal"/>
    <w:uiPriority w:val="99"/>
    <w:rsid w:val="0093015D"/>
    <w:pPr>
      <w:spacing w:before="100" w:beforeAutospacing="1" w:after="100" w:afterAutospacing="1"/>
    </w:pPr>
    <w:rPr>
      <w:rFonts w:ascii="Times New Roman" w:eastAsia="Times New Roman" w:hAnsi="Times New Roman" w:cs="Times New Roman"/>
      <w:szCs w:val="24"/>
      <w:lang w:eastAsia="es-EC"/>
    </w:rPr>
  </w:style>
  <w:style w:type="paragraph" w:customStyle="1" w:styleId="Revisin1">
    <w:name w:val="Revisión1"/>
    <w:hidden/>
    <w:uiPriority w:val="99"/>
    <w:semiHidden/>
    <w:rsid w:val="0093015D"/>
    <w:pPr>
      <w:spacing w:after="0" w:line="240" w:lineRule="auto"/>
    </w:pPr>
    <w:rPr>
      <w:rFonts w:ascii="Times New Roman" w:eastAsia="Times New Roman" w:hAnsi="Times New Roman" w:cs="Times New Roman"/>
      <w:sz w:val="24"/>
      <w:szCs w:val="24"/>
      <w:lang w:val="es-ES" w:eastAsia="es-ES"/>
    </w:rPr>
  </w:style>
  <w:style w:type="paragraph" w:styleId="Textoindependiente3">
    <w:name w:val="Body Text 3"/>
    <w:basedOn w:val="Normal"/>
    <w:link w:val="Textoindependiente3Car"/>
    <w:uiPriority w:val="99"/>
    <w:semiHidden/>
    <w:rsid w:val="0093015D"/>
    <w:pPr>
      <w:spacing w:after="120"/>
    </w:pPr>
    <w:rPr>
      <w:rFonts w:ascii="Times New Roman" w:eastAsia="Times New Roman" w:hAnsi="Times New Roman" w:cs="Times New Roman"/>
      <w:sz w:val="16"/>
      <w:szCs w:val="16"/>
      <w:lang w:eastAsia="es-ES"/>
    </w:rPr>
  </w:style>
  <w:style w:type="character" w:customStyle="1" w:styleId="Textoindependiente3Car">
    <w:name w:val="Texto independiente 3 Car"/>
    <w:basedOn w:val="Fuentedeprrafopredeter"/>
    <w:link w:val="Textoindependiente3"/>
    <w:uiPriority w:val="99"/>
    <w:semiHidden/>
    <w:rsid w:val="0093015D"/>
    <w:rPr>
      <w:rFonts w:ascii="Times New Roman" w:eastAsia="Times New Roman" w:hAnsi="Times New Roman" w:cs="Times New Roman"/>
      <w:sz w:val="16"/>
      <w:szCs w:val="16"/>
      <w:lang w:val="es-ES" w:eastAsia="es-ES"/>
    </w:rPr>
  </w:style>
  <w:style w:type="character" w:styleId="Nmerodepgina">
    <w:name w:val="page number"/>
    <w:basedOn w:val="Fuentedeprrafopredeter"/>
    <w:uiPriority w:val="99"/>
    <w:rsid w:val="0093015D"/>
  </w:style>
  <w:style w:type="character" w:customStyle="1" w:styleId="apple-style-span">
    <w:name w:val="apple-style-span"/>
    <w:basedOn w:val="Fuentedeprrafopredeter"/>
    <w:rsid w:val="00F47C3B"/>
  </w:style>
  <w:style w:type="character" w:customStyle="1" w:styleId="apple-converted-space">
    <w:name w:val="apple-converted-space"/>
    <w:basedOn w:val="Fuentedeprrafopredeter"/>
    <w:rsid w:val="00F47C3B"/>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EC"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nhideWhenUsed="0"/>
    <w:lsdException w:name="Strong" w:semiHidden="0" w:unhideWhenUsed="0"/>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Normal">
    <w:name w:val="Normal"/>
    <w:qFormat/>
    <w:rsid w:val="007E132C"/>
    <w:pPr>
      <w:spacing w:after="0" w:line="360" w:lineRule="auto"/>
      <w:jc w:val="both"/>
    </w:pPr>
    <w:rPr>
      <w:rFonts w:ascii="Arial" w:hAnsi="Arial"/>
      <w:sz w:val="24"/>
    </w:rPr>
  </w:style>
  <w:style w:type="paragraph" w:styleId="Ttulo1">
    <w:name w:val="heading 1"/>
    <w:basedOn w:val="Normal"/>
    <w:next w:val="Normal"/>
    <w:link w:val="Ttulo1Car"/>
    <w:autoRedefine/>
    <w:uiPriority w:val="99"/>
    <w:qFormat/>
    <w:rsid w:val="00E573FE"/>
    <w:pPr>
      <w:keepNext/>
      <w:keepLines/>
      <w:spacing w:line="480" w:lineRule="auto"/>
      <w:contextualSpacing/>
      <w:jc w:val="center"/>
      <w:outlineLvl w:val="0"/>
    </w:pPr>
    <w:rPr>
      <w:rFonts w:eastAsiaTheme="majorEastAsia" w:cstheme="majorBidi"/>
      <w:b/>
      <w:bCs/>
      <w:sz w:val="32"/>
      <w:szCs w:val="32"/>
    </w:rPr>
  </w:style>
  <w:style w:type="paragraph" w:styleId="Ttulo2">
    <w:name w:val="heading 2"/>
    <w:basedOn w:val="Normal"/>
    <w:next w:val="Normal"/>
    <w:link w:val="Ttulo2Car"/>
    <w:uiPriority w:val="99"/>
    <w:unhideWhenUsed/>
    <w:qFormat/>
    <w:rsid w:val="005F3C66"/>
    <w:pPr>
      <w:keepNext/>
      <w:keepLines/>
      <w:outlineLvl w:val="1"/>
    </w:pPr>
    <w:rPr>
      <w:rFonts w:eastAsiaTheme="majorEastAsia" w:cstheme="majorBidi"/>
      <w:b/>
      <w:bCs/>
      <w:szCs w:val="26"/>
    </w:rPr>
  </w:style>
  <w:style w:type="paragraph" w:styleId="Ttulo3">
    <w:name w:val="heading 3"/>
    <w:basedOn w:val="Normal"/>
    <w:next w:val="Normal"/>
    <w:link w:val="Ttulo3Car"/>
    <w:uiPriority w:val="99"/>
    <w:unhideWhenUsed/>
    <w:qFormat/>
    <w:rsid w:val="005F3C66"/>
    <w:pPr>
      <w:keepNext/>
      <w:keepLines/>
      <w:outlineLvl w:val="2"/>
    </w:pPr>
    <w:rPr>
      <w:rFonts w:eastAsiaTheme="majorEastAsia" w:cstheme="majorBidi"/>
      <w:b/>
      <w:bCs/>
    </w:rPr>
  </w:style>
  <w:style w:type="paragraph" w:styleId="Ttulo4">
    <w:name w:val="heading 4"/>
    <w:basedOn w:val="Ttulo3"/>
    <w:next w:val="Normal"/>
    <w:link w:val="Ttulo4Car"/>
    <w:autoRedefine/>
    <w:uiPriority w:val="99"/>
    <w:qFormat/>
    <w:rsid w:val="00DC4FFA"/>
    <w:pPr>
      <w:keepLines w:val="0"/>
      <w:outlineLvl w:val="3"/>
    </w:pPr>
    <w:rPr>
      <w:rFonts w:eastAsia="Times New Roman" w:cs="Bookman Old Style"/>
      <w:szCs w:val="24"/>
      <w:lang w:eastAsia="es-ES"/>
    </w:rPr>
  </w:style>
  <w:style w:type="paragraph" w:styleId="Ttulo5">
    <w:name w:val="heading 5"/>
    <w:basedOn w:val="Normal"/>
    <w:next w:val="Normal"/>
    <w:link w:val="Ttulo5Car"/>
    <w:autoRedefine/>
    <w:uiPriority w:val="99"/>
    <w:unhideWhenUsed/>
    <w:qFormat/>
    <w:rsid w:val="00DC4FFA"/>
    <w:pPr>
      <w:keepNext/>
      <w:keepLines/>
      <w:outlineLvl w:val="4"/>
    </w:pPr>
    <w:rPr>
      <w:rFonts w:eastAsiaTheme="majorEastAsia" w:cstheme="majorBidi"/>
      <w:i/>
    </w:rPr>
  </w:style>
  <w:style w:type="paragraph" w:styleId="Ttulo6">
    <w:name w:val="heading 6"/>
    <w:basedOn w:val="Normal"/>
    <w:next w:val="Normal"/>
    <w:link w:val="Ttulo6Car"/>
    <w:uiPriority w:val="99"/>
    <w:qFormat/>
    <w:rsid w:val="0093015D"/>
    <w:pPr>
      <w:keepNext/>
      <w:keepLines/>
      <w:spacing w:before="200"/>
      <w:outlineLvl w:val="5"/>
    </w:pPr>
    <w:rPr>
      <w:rFonts w:ascii="Cambria" w:eastAsia="Times New Roman" w:hAnsi="Cambria" w:cs="Cambria"/>
      <w:i/>
      <w:iCs/>
      <w:color w:val="243F60"/>
      <w:szCs w:val="24"/>
      <w:lang w:eastAsia="es-ES"/>
    </w:rPr>
  </w:style>
  <w:style w:type="paragraph" w:styleId="Ttulo7">
    <w:name w:val="heading 7"/>
    <w:basedOn w:val="Normal"/>
    <w:next w:val="Normal"/>
    <w:link w:val="Ttulo7Car"/>
    <w:uiPriority w:val="99"/>
    <w:qFormat/>
    <w:rsid w:val="0093015D"/>
    <w:pPr>
      <w:keepNext/>
      <w:keepLines/>
      <w:spacing w:before="200"/>
      <w:outlineLvl w:val="6"/>
    </w:pPr>
    <w:rPr>
      <w:rFonts w:ascii="Cambria" w:eastAsia="Times New Roman" w:hAnsi="Cambria" w:cs="Cambria"/>
      <w:i/>
      <w:iCs/>
      <w:color w:val="404040"/>
      <w:szCs w:val="24"/>
      <w:lang w:eastAsia="es-ES"/>
    </w:rPr>
  </w:style>
  <w:style w:type="paragraph" w:styleId="Ttulo8">
    <w:name w:val="heading 8"/>
    <w:basedOn w:val="Normal"/>
    <w:next w:val="Normal"/>
    <w:link w:val="Ttulo8Car"/>
    <w:uiPriority w:val="99"/>
    <w:qFormat/>
    <w:rsid w:val="0093015D"/>
    <w:pPr>
      <w:keepNext/>
      <w:keepLines/>
      <w:spacing w:before="200"/>
      <w:outlineLvl w:val="7"/>
    </w:pPr>
    <w:rPr>
      <w:rFonts w:ascii="Cambria" w:eastAsia="Times New Roman" w:hAnsi="Cambria" w:cs="Cambria"/>
      <w:color w:val="404040"/>
      <w:sz w:val="20"/>
      <w:szCs w:val="20"/>
      <w:lang w:eastAsia="es-ES"/>
    </w:rPr>
  </w:style>
  <w:style w:type="paragraph" w:styleId="Ttulo9">
    <w:name w:val="heading 9"/>
    <w:basedOn w:val="Normal"/>
    <w:next w:val="Normal"/>
    <w:link w:val="Ttulo9Car"/>
    <w:uiPriority w:val="99"/>
    <w:qFormat/>
    <w:rsid w:val="0093015D"/>
    <w:pPr>
      <w:spacing w:before="240" w:after="60"/>
      <w:outlineLvl w:val="8"/>
    </w:pPr>
    <w:rPr>
      <w:rFonts w:ascii="Cambria" w:eastAsia="Times New Roman" w:hAnsi="Cambria" w:cs="Cambria"/>
      <w:sz w:val="22"/>
      <w:lang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rsid w:val="00E573FE"/>
    <w:rPr>
      <w:rFonts w:ascii="Arial" w:eastAsiaTheme="majorEastAsia" w:hAnsi="Arial" w:cstheme="majorBidi"/>
      <w:b/>
      <w:bCs/>
      <w:sz w:val="32"/>
      <w:szCs w:val="32"/>
      <w:lang w:val="es-ES"/>
    </w:rPr>
  </w:style>
  <w:style w:type="character" w:customStyle="1" w:styleId="Ttulo2Car">
    <w:name w:val="Título 2 Car"/>
    <w:basedOn w:val="Fuentedeprrafopredeter"/>
    <w:link w:val="Ttulo2"/>
    <w:uiPriority w:val="99"/>
    <w:rsid w:val="005F3C66"/>
    <w:rPr>
      <w:rFonts w:ascii="Arial" w:eastAsiaTheme="majorEastAsia" w:hAnsi="Arial" w:cstheme="majorBidi"/>
      <w:b/>
      <w:bCs/>
      <w:sz w:val="24"/>
      <w:szCs w:val="26"/>
      <w:lang w:val="es-ES"/>
    </w:rPr>
  </w:style>
  <w:style w:type="character" w:customStyle="1" w:styleId="Ttulo3Car">
    <w:name w:val="Título 3 Car"/>
    <w:basedOn w:val="Fuentedeprrafopredeter"/>
    <w:link w:val="Ttulo3"/>
    <w:uiPriority w:val="99"/>
    <w:rsid w:val="005F3C66"/>
    <w:rPr>
      <w:rFonts w:ascii="Arial" w:eastAsiaTheme="majorEastAsia" w:hAnsi="Arial" w:cstheme="majorBidi"/>
      <w:b/>
      <w:bCs/>
      <w:sz w:val="24"/>
      <w:lang w:val="es-ES"/>
    </w:rPr>
  </w:style>
  <w:style w:type="paragraph" w:styleId="Prrafodelista">
    <w:name w:val="List Paragraph"/>
    <w:basedOn w:val="Normal"/>
    <w:uiPriority w:val="34"/>
    <w:qFormat/>
    <w:rsid w:val="005F3C66"/>
    <w:pPr>
      <w:ind w:left="720"/>
      <w:contextualSpacing/>
    </w:pPr>
  </w:style>
  <w:style w:type="paragraph" w:styleId="Textonotapie">
    <w:name w:val="footnote text"/>
    <w:basedOn w:val="Normal"/>
    <w:link w:val="TextonotapieCar"/>
    <w:autoRedefine/>
    <w:uiPriority w:val="99"/>
    <w:rsid w:val="005F3C66"/>
    <w:pPr>
      <w:spacing w:line="240" w:lineRule="auto"/>
    </w:pPr>
    <w:rPr>
      <w:rFonts w:eastAsia="Times New Roman" w:cs="Times New Roman"/>
      <w:szCs w:val="24"/>
      <w:lang w:eastAsia="es-ES"/>
    </w:rPr>
  </w:style>
  <w:style w:type="character" w:customStyle="1" w:styleId="TextonotapieCar">
    <w:name w:val="Texto nota pie Car"/>
    <w:basedOn w:val="Fuentedeprrafopredeter"/>
    <w:link w:val="Textonotapie"/>
    <w:uiPriority w:val="99"/>
    <w:rsid w:val="005F3C66"/>
    <w:rPr>
      <w:rFonts w:ascii="Arial" w:eastAsia="Times New Roman" w:hAnsi="Arial" w:cs="Times New Roman"/>
      <w:sz w:val="24"/>
      <w:szCs w:val="24"/>
      <w:lang w:eastAsia="es-ES"/>
    </w:rPr>
  </w:style>
  <w:style w:type="character" w:styleId="Refdenotaalpie">
    <w:name w:val="footnote reference"/>
    <w:basedOn w:val="Fuentedeprrafopredeter"/>
    <w:uiPriority w:val="99"/>
    <w:rsid w:val="005F3C66"/>
    <w:rPr>
      <w:rFonts w:ascii="Times New Roman" w:hAnsi="Times New Roman" w:cs="Times New Roman"/>
      <w:b/>
      <w:sz w:val="24"/>
      <w:vertAlign w:val="superscript"/>
    </w:rPr>
  </w:style>
  <w:style w:type="character" w:customStyle="1" w:styleId="corchete-llamada1">
    <w:name w:val="corchete-llamada1"/>
    <w:basedOn w:val="Fuentedeprrafopredeter"/>
    <w:uiPriority w:val="99"/>
    <w:rsid w:val="005F3C66"/>
    <w:rPr>
      <w:rFonts w:cs="Times New Roman"/>
      <w:vanish/>
    </w:rPr>
  </w:style>
  <w:style w:type="paragraph" w:customStyle="1" w:styleId="EstiloTextoennegrita">
    <w:name w:val="Estilo Texto en negrita"/>
    <w:aliases w:val="Normal + Negrita"/>
    <w:autoRedefine/>
    <w:uiPriority w:val="99"/>
    <w:qFormat/>
    <w:rsid w:val="00746618"/>
    <w:pPr>
      <w:spacing w:after="0" w:line="360" w:lineRule="auto"/>
      <w:ind w:right="-1"/>
      <w:jc w:val="both"/>
    </w:pPr>
    <w:rPr>
      <w:rFonts w:ascii="Arial" w:eastAsia="Times New Roman" w:hAnsi="Arial" w:cs="Arial"/>
      <w:sz w:val="24"/>
      <w:szCs w:val="32"/>
      <w:lang w:val="es-ES" w:eastAsia="es-ES"/>
    </w:rPr>
  </w:style>
  <w:style w:type="paragraph" w:styleId="Encabezado">
    <w:name w:val="header"/>
    <w:basedOn w:val="Normal"/>
    <w:link w:val="EncabezadoCar"/>
    <w:uiPriority w:val="99"/>
    <w:unhideWhenUsed/>
    <w:rsid w:val="0086455A"/>
    <w:pPr>
      <w:tabs>
        <w:tab w:val="center" w:pos="4419"/>
        <w:tab w:val="right" w:pos="8838"/>
      </w:tabs>
      <w:spacing w:line="240" w:lineRule="auto"/>
    </w:pPr>
  </w:style>
  <w:style w:type="character" w:customStyle="1" w:styleId="EncabezadoCar">
    <w:name w:val="Encabezado Car"/>
    <w:basedOn w:val="Fuentedeprrafopredeter"/>
    <w:link w:val="Encabezado"/>
    <w:uiPriority w:val="99"/>
    <w:rsid w:val="0086455A"/>
    <w:rPr>
      <w:rFonts w:ascii="Arial" w:hAnsi="Arial"/>
      <w:sz w:val="24"/>
      <w:lang w:val="es-ES"/>
    </w:rPr>
  </w:style>
  <w:style w:type="paragraph" w:styleId="Piedepgina">
    <w:name w:val="footer"/>
    <w:basedOn w:val="Normal"/>
    <w:link w:val="PiedepginaCar"/>
    <w:uiPriority w:val="99"/>
    <w:unhideWhenUsed/>
    <w:rsid w:val="0086455A"/>
    <w:pPr>
      <w:tabs>
        <w:tab w:val="center" w:pos="4419"/>
        <w:tab w:val="right" w:pos="8838"/>
      </w:tabs>
      <w:spacing w:line="240" w:lineRule="auto"/>
    </w:pPr>
  </w:style>
  <w:style w:type="character" w:customStyle="1" w:styleId="PiedepginaCar">
    <w:name w:val="Pie de página Car"/>
    <w:basedOn w:val="Fuentedeprrafopredeter"/>
    <w:link w:val="Piedepgina"/>
    <w:uiPriority w:val="99"/>
    <w:rsid w:val="0086455A"/>
    <w:rPr>
      <w:rFonts w:ascii="Arial" w:hAnsi="Arial"/>
      <w:sz w:val="24"/>
      <w:lang w:val="es-ES"/>
    </w:rPr>
  </w:style>
  <w:style w:type="paragraph" w:styleId="TDC1">
    <w:name w:val="toc 1"/>
    <w:basedOn w:val="Normal"/>
    <w:next w:val="Normal"/>
    <w:autoRedefine/>
    <w:uiPriority w:val="39"/>
    <w:unhideWhenUsed/>
    <w:rsid w:val="000F7424"/>
    <w:pPr>
      <w:spacing w:after="100"/>
    </w:pPr>
  </w:style>
  <w:style w:type="paragraph" w:styleId="TDC2">
    <w:name w:val="toc 2"/>
    <w:basedOn w:val="Normal"/>
    <w:next w:val="Normal"/>
    <w:autoRedefine/>
    <w:uiPriority w:val="39"/>
    <w:unhideWhenUsed/>
    <w:rsid w:val="000F7424"/>
    <w:pPr>
      <w:spacing w:after="100"/>
      <w:ind w:left="240"/>
    </w:pPr>
  </w:style>
  <w:style w:type="paragraph" w:styleId="TDC3">
    <w:name w:val="toc 3"/>
    <w:basedOn w:val="Normal"/>
    <w:next w:val="Normal"/>
    <w:autoRedefine/>
    <w:uiPriority w:val="39"/>
    <w:unhideWhenUsed/>
    <w:rsid w:val="000F7424"/>
    <w:pPr>
      <w:spacing w:after="100"/>
      <w:ind w:left="480"/>
    </w:pPr>
  </w:style>
  <w:style w:type="character" w:styleId="Hipervnculo">
    <w:name w:val="Hyperlink"/>
    <w:basedOn w:val="Fuentedeprrafopredeter"/>
    <w:uiPriority w:val="99"/>
    <w:unhideWhenUsed/>
    <w:rsid w:val="000F7424"/>
    <w:rPr>
      <w:color w:val="0000FF" w:themeColor="hyperlink"/>
      <w:u w:val="single"/>
    </w:rPr>
  </w:style>
  <w:style w:type="table" w:styleId="Tablaconcuadrcula">
    <w:name w:val="Table Grid"/>
    <w:basedOn w:val="Tablanormal"/>
    <w:uiPriority w:val="59"/>
    <w:rsid w:val="00355C0F"/>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customStyle="1" w:styleId="Default">
    <w:name w:val="Default"/>
    <w:uiPriority w:val="99"/>
    <w:rsid w:val="00C95ADA"/>
    <w:pPr>
      <w:autoSpaceDE w:val="0"/>
      <w:autoSpaceDN w:val="0"/>
      <w:adjustRightInd w:val="0"/>
      <w:spacing w:after="0" w:line="240" w:lineRule="auto"/>
    </w:pPr>
    <w:rPr>
      <w:rFonts w:ascii="Arial" w:hAnsi="Arial" w:cs="Arial"/>
      <w:color w:val="000000"/>
      <w:sz w:val="24"/>
      <w:szCs w:val="24"/>
    </w:rPr>
  </w:style>
  <w:style w:type="character" w:styleId="Textoennegrita">
    <w:name w:val="Strong"/>
    <w:aliases w:val="Titulo 2"/>
    <w:basedOn w:val="Fuentedeprrafopredeter"/>
    <w:uiPriority w:val="99"/>
    <w:rsid w:val="00D665CD"/>
    <w:rPr>
      <w:b/>
      <w:bCs/>
    </w:rPr>
  </w:style>
  <w:style w:type="character" w:styleId="CitaHTML">
    <w:name w:val="HTML Cite"/>
    <w:basedOn w:val="Fuentedeprrafopredeter"/>
    <w:uiPriority w:val="99"/>
    <w:rsid w:val="00E63C6D"/>
    <w:rPr>
      <w:i/>
      <w:iCs/>
    </w:rPr>
  </w:style>
  <w:style w:type="paragraph" w:styleId="TDC4">
    <w:name w:val="toc 4"/>
    <w:basedOn w:val="Normal"/>
    <w:next w:val="Normal"/>
    <w:autoRedefine/>
    <w:uiPriority w:val="39"/>
    <w:unhideWhenUsed/>
    <w:rsid w:val="003F38BF"/>
    <w:pPr>
      <w:spacing w:after="100"/>
      <w:ind w:left="720"/>
    </w:pPr>
  </w:style>
  <w:style w:type="paragraph" w:styleId="TDC5">
    <w:name w:val="toc 5"/>
    <w:basedOn w:val="Normal"/>
    <w:next w:val="Normal"/>
    <w:autoRedefine/>
    <w:uiPriority w:val="39"/>
    <w:unhideWhenUsed/>
    <w:rsid w:val="003F38BF"/>
    <w:pPr>
      <w:spacing w:after="100"/>
      <w:ind w:left="960"/>
    </w:pPr>
  </w:style>
  <w:style w:type="paragraph" w:styleId="TDC6">
    <w:name w:val="toc 6"/>
    <w:basedOn w:val="Normal"/>
    <w:next w:val="Normal"/>
    <w:autoRedefine/>
    <w:uiPriority w:val="39"/>
    <w:unhideWhenUsed/>
    <w:rsid w:val="003F38BF"/>
    <w:pPr>
      <w:spacing w:after="100"/>
      <w:ind w:left="1200"/>
    </w:pPr>
  </w:style>
  <w:style w:type="paragraph" w:styleId="TDC7">
    <w:name w:val="toc 7"/>
    <w:basedOn w:val="Normal"/>
    <w:next w:val="Normal"/>
    <w:autoRedefine/>
    <w:uiPriority w:val="39"/>
    <w:unhideWhenUsed/>
    <w:rsid w:val="003F38BF"/>
    <w:pPr>
      <w:spacing w:after="100"/>
      <w:ind w:left="1440"/>
    </w:pPr>
  </w:style>
  <w:style w:type="character" w:customStyle="1" w:styleId="Ttulo5Car">
    <w:name w:val="Título 5 Car"/>
    <w:basedOn w:val="Fuentedeprrafopredeter"/>
    <w:link w:val="Ttulo5"/>
    <w:uiPriority w:val="99"/>
    <w:rsid w:val="00DC4FFA"/>
    <w:rPr>
      <w:rFonts w:ascii="Arial" w:eastAsiaTheme="majorEastAsia" w:hAnsi="Arial" w:cstheme="majorBidi"/>
      <w:i/>
      <w:sz w:val="24"/>
      <w:lang w:val="es-ES"/>
    </w:rPr>
  </w:style>
  <w:style w:type="character" w:customStyle="1" w:styleId="Ttulo4Car">
    <w:name w:val="Título 4 Car"/>
    <w:basedOn w:val="Fuentedeprrafopredeter"/>
    <w:link w:val="Ttulo4"/>
    <w:uiPriority w:val="99"/>
    <w:rsid w:val="00DC4FFA"/>
    <w:rPr>
      <w:rFonts w:ascii="Arial" w:eastAsia="Times New Roman" w:hAnsi="Arial" w:cs="Bookman Old Style"/>
      <w:b/>
      <w:bCs/>
      <w:sz w:val="24"/>
      <w:szCs w:val="24"/>
      <w:lang w:val="es-ES" w:eastAsia="es-ES"/>
    </w:rPr>
  </w:style>
  <w:style w:type="character" w:customStyle="1" w:styleId="Ttulo6Car">
    <w:name w:val="Título 6 Car"/>
    <w:basedOn w:val="Fuentedeprrafopredeter"/>
    <w:link w:val="Ttulo6"/>
    <w:uiPriority w:val="99"/>
    <w:rsid w:val="0093015D"/>
    <w:rPr>
      <w:rFonts w:ascii="Cambria" w:eastAsia="Times New Roman" w:hAnsi="Cambria" w:cs="Cambria"/>
      <w:i/>
      <w:iCs/>
      <w:color w:val="243F60"/>
      <w:sz w:val="24"/>
      <w:szCs w:val="24"/>
      <w:lang w:val="es-ES" w:eastAsia="es-ES"/>
    </w:rPr>
  </w:style>
  <w:style w:type="character" w:customStyle="1" w:styleId="Ttulo7Car">
    <w:name w:val="Título 7 Car"/>
    <w:basedOn w:val="Fuentedeprrafopredeter"/>
    <w:link w:val="Ttulo7"/>
    <w:uiPriority w:val="99"/>
    <w:rsid w:val="0093015D"/>
    <w:rPr>
      <w:rFonts w:ascii="Cambria" w:eastAsia="Times New Roman" w:hAnsi="Cambria" w:cs="Cambria"/>
      <w:i/>
      <w:iCs/>
      <w:color w:val="404040"/>
      <w:sz w:val="24"/>
      <w:szCs w:val="24"/>
      <w:lang w:val="es-ES" w:eastAsia="es-ES"/>
    </w:rPr>
  </w:style>
  <w:style w:type="character" w:customStyle="1" w:styleId="Ttulo8Car">
    <w:name w:val="Título 8 Car"/>
    <w:basedOn w:val="Fuentedeprrafopredeter"/>
    <w:link w:val="Ttulo8"/>
    <w:uiPriority w:val="99"/>
    <w:rsid w:val="0093015D"/>
    <w:rPr>
      <w:rFonts w:ascii="Cambria" w:eastAsia="Times New Roman" w:hAnsi="Cambria" w:cs="Cambria"/>
      <w:color w:val="404040"/>
      <w:sz w:val="20"/>
      <w:szCs w:val="20"/>
      <w:lang w:val="es-ES" w:eastAsia="es-ES"/>
    </w:rPr>
  </w:style>
  <w:style w:type="character" w:customStyle="1" w:styleId="Ttulo9Car">
    <w:name w:val="Título 9 Car"/>
    <w:basedOn w:val="Fuentedeprrafopredeter"/>
    <w:link w:val="Ttulo9"/>
    <w:uiPriority w:val="99"/>
    <w:rsid w:val="0093015D"/>
    <w:rPr>
      <w:rFonts w:ascii="Cambria" w:eastAsia="Times New Roman" w:hAnsi="Cambria" w:cs="Cambria"/>
      <w:lang w:val="es-ES" w:eastAsia="es-ES"/>
    </w:rPr>
  </w:style>
  <w:style w:type="paragraph" w:styleId="Ttulo">
    <w:name w:val="Title"/>
    <w:basedOn w:val="Normal"/>
    <w:link w:val="TtuloCar"/>
    <w:autoRedefine/>
    <w:qFormat/>
    <w:rsid w:val="00DC4FFA"/>
    <w:pPr>
      <w:contextualSpacing/>
      <w:jc w:val="center"/>
    </w:pPr>
    <w:rPr>
      <w:rFonts w:eastAsia="Times New Roman" w:cs="Arial"/>
      <w:b/>
      <w:bCs/>
      <w:sz w:val="32"/>
      <w:szCs w:val="32"/>
      <w:lang w:eastAsia="es-ES"/>
    </w:rPr>
  </w:style>
  <w:style w:type="character" w:customStyle="1" w:styleId="TtuloCar">
    <w:name w:val="Título Car"/>
    <w:basedOn w:val="Fuentedeprrafopredeter"/>
    <w:link w:val="Ttulo"/>
    <w:rsid w:val="00DC4FFA"/>
    <w:rPr>
      <w:rFonts w:ascii="Arial" w:eastAsia="Times New Roman" w:hAnsi="Arial" w:cs="Arial"/>
      <w:b/>
      <w:bCs/>
      <w:sz w:val="32"/>
      <w:szCs w:val="32"/>
      <w:lang w:val="es-ES" w:eastAsia="es-ES"/>
    </w:rPr>
  </w:style>
  <w:style w:type="character" w:styleId="nfasis">
    <w:name w:val="Emphasis"/>
    <w:aliases w:val="normal"/>
    <w:basedOn w:val="Fuentedeprrafopredeter"/>
    <w:uiPriority w:val="20"/>
    <w:qFormat/>
    <w:rsid w:val="0093015D"/>
    <w:rPr>
      <w:i/>
      <w:iCs/>
    </w:rPr>
  </w:style>
  <w:style w:type="paragraph" w:customStyle="1" w:styleId="Prrafodelista1">
    <w:name w:val="Párrafo de lista1"/>
    <w:basedOn w:val="Normal"/>
    <w:uiPriority w:val="99"/>
    <w:rsid w:val="0093015D"/>
    <w:pPr>
      <w:ind w:left="720"/>
    </w:pPr>
    <w:rPr>
      <w:rFonts w:eastAsia="Calibri" w:cs="Arial"/>
      <w:szCs w:val="24"/>
      <w:lang w:eastAsia="es-ES"/>
    </w:rPr>
  </w:style>
  <w:style w:type="paragraph" w:styleId="Subttulo">
    <w:name w:val="Subtitle"/>
    <w:basedOn w:val="Normal"/>
    <w:next w:val="Normal"/>
    <w:link w:val="SubttuloCar"/>
    <w:uiPriority w:val="99"/>
    <w:rsid w:val="0093015D"/>
    <w:pPr>
      <w:numPr>
        <w:ilvl w:val="1"/>
      </w:numPr>
    </w:pPr>
    <w:rPr>
      <w:rFonts w:ascii="Cambria" w:eastAsia="Times New Roman" w:hAnsi="Cambria" w:cs="Cambria"/>
      <w:i/>
      <w:iCs/>
      <w:color w:val="4F81BD"/>
      <w:spacing w:val="15"/>
      <w:szCs w:val="24"/>
      <w:lang w:eastAsia="es-ES"/>
    </w:rPr>
  </w:style>
  <w:style w:type="character" w:customStyle="1" w:styleId="SubttuloCar">
    <w:name w:val="Subtítulo Car"/>
    <w:basedOn w:val="Fuentedeprrafopredeter"/>
    <w:link w:val="Subttulo"/>
    <w:uiPriority w:val="99"/>
    <w:rsid w:val="0093015D"/>
    <w:rPr>
      <w:rFonts w:ascii="Cambria" w:eastAsia="Times New Roman" w:hAnsi="Cambria" w:cs="Cambria"/>
      <w:i/>
      <w:iCs/>
      <w:color w:val="4F81BD"/>
      <w:spacing w:val="15"/>
      <w:sz w:val="24"/>
      <w:szCs w:val="24"/>
      <w:lang w:val="es-ES" w:eastAsia="es-ES"/>
    </w:rPr>
  </w:style>
  <w:style w:type="paragraph" w:customStyle="1" w:styleId="Sinespaciado1">
    <w:name w:val="Sin espaciado1"/>
    <w:link w:val="NoSpacingChar"/>
    <w:uiPriority w:val="99"/>
    <w:rsid w:val="0093015D"/>
    <w:pPr>
      <w:spacing w:after="0" w:line="240" w:lineRule="auto"/>
      <w:jc w:val="both"/>
    </w:pPr>
    <w:rPr>
      <w:rFonts w:ascii="Arial" w:eastAsia="Calibri" w:hAnsi="Arial" w:cs="Arial"/>
      <w:sz w:val="24"/>
      <w:szCs w:val="24"/>
    </w:rPr>
  </w:style>
  <w:style w:type="paragraph" w:customStyle="1" w:styleId="Cita1">
    <w:name w:val="Cita1"/>
    <w:basedOn w:val="Normal"/>
    <w:next w:val="Normal"/>
    <w:link w:val="QuoteChar"/>
    <w:autoRedefine/>
    <w:uiPriority w:val="99"/>
    <w:rsid w:val="0093015D"/>
    <w:pPr>
      <w:jc w:val="center"/>
    </w:pPr>
    <w:rPr>
      <w:rFonts w:eastAsia="Calibri" w:cs="Arial"/>
      <w:b/>
      <w:bCs/>
      <w:color w:val="000000"/>
      <w:sz w:val="20"/>
      <w:szCs w:val="20"/>
      <w:lang w:eastAsia="es-ES"/>
    </w:rPr>
  </w:style>
  <w:style w:type="character" w:customStyle="1" w:styleId="QuoteChar">
    <w:name w:val="Quote Char"/>
    <w:basedOn w:val="Fuentedeprrafopredeter"/>
    <w:link w:val="Cita1"/>
    <w:uiPriority w:val="99"/>
    <w:locked/>
    <w:rsid w:val="0093015D"/>
    <w:rPr>
      <w:rFonts w:ascii="Arial" w:eastAsia="Calibri" w:hAnsi="Arial" w:cs="Arial"/>
      <w:b/>
      <w:bCs/>
      <w:color w:val="000000"/>
      <w:sz w:val="20"/>
      <w:szCs w:val="20"/>
      <w:lang w:val="es-ES" w:eastAsia="es-ES"/>
    </w:rPr>
  </w:style>
  <w:style w:type="character" w:customStyle="1" w:styleId="Referenciasutil1">
    <w:name w:val="Referencia sutil1"/>
    <w:basedOn w:val="Fuentedeprrafopredeter"/>
    <w:uiPriority w:val="99"/>
    <w:rsid w:val="0093015D"/>
    <w:rPr>
      <w:b/>
      <w:bCs/>
      <w:color w:val="auto"/>
      <w:u w:val="none"/>
    </w:rPr>
  </w:style>
  <w:style w:type="character" w:customStyle="1" w:styleId="Referenciaintensa1">
    <w:name w:val="Referencia intensa1"/>
    <w:basedOn w:val="Fuentedeprrafopredeter"/>
    <w:uiPriority w:val="99"/>
    <w:rsid w:val="0093015D"/>
    <w:rPr>
      <w:b/>
      <w:bCs/>
      <w:smallCaps/>
      <w:color w:val="auto"/>
      <w:spacing w:val="5"/>
      <w:u w:val="single"/>
    </w:rPr>
  </w:style>
  <w:style w:type="character" w:customStyle="1" w:styleId="Ttulodellibro1">
    <w:name w:val="Título del libro1"/>
    <w:basedOn w:val="Fuentedeprrafopredeter"/>
    <w:uiPriority w:val="99"/>
    <w:qFormat/>
    <w:rsid w:val="0093015D"/>
  </w:style>
  <w:style w:type="paragraph" w:customStyle="1" w:styleId="TtulodeTDC1">
    <w:name w:val="Título de TDC1"/>
    <w:basedOn w:val="Ttulo1"/>
    <w:next w:val="Normal"/>
    <w:uiPriority w:val="99"/>
    <w:qFormat/>
    <w:rsid w:val="0093015D"/>
    <w:pPr>
      <w:keepNext w:val="0"/>
      <w:keepLines w:val="0"/>
      <w:spacing w:before="480" w:beforeAutospacing="1" w:afterAutospacing="1" w:line="276" w:lineRule="auto"/>
      <w:outlineLvl w:val="9"/>
    </w:pPr>
    <w:rPr>
      <w:rFonts w:ascii="Times New Roman" w:eastAsia="Times New Roman" w:hAnsi="Times New Roman" w:cs="Bookman Old Style"/>
      <w:caps/>
      <w:kern w:val="36"/>
      <w:lang w:eastAsia="es-ES"/>
    </w:rPr>
  </w:style>
  <w:style w:type="paragraph" w:customStyle="1" w:styleId="Estilo1">
    <w:name w:val="Estilo1"/>
    <w:basedOn w:val="Normal"/>
    <w:uiPriority w:val="99"/>
    <w:rsid w:val="0093015D"/>
    <w:rPr>
      <w:rFonts w:eastAsia="Calibri" w:cs="Arial"/>
      <w:szCs w:val="24"/>
      <w:lang w:val="es-CR"/>
    </w:rPr>
  </w:style>
  <w:style w:type="paragraph" w:styleId="NormalWeb">
    <w:name w:val="Normal (Web)"/>
    <w:basedOn w:val="Normal"/>
    <w:uiPriority w:val="99"/>
    <w:rsid w:val="0093015D"/>
    <w:pPr>
      <w:spacing w:before="100" w:beforeAutospacing="1" w:after="100" w:afterAutospacing="1"/>
    </w:pPr>
    <w:rPr>
      <w:rFonts w:ascii="Times New Roman" w:eastAsia="Times New Roman" w:hAnsi="Times New Roman" w:cs="Times New Roman"/>
      <w:szCs w:val="24"/>
      <w:lang w:eastAsia="es-ES"/>
    </w:rPr>
  </w:style>
  <w:style w:type="paragraph" w:customStyle="1" w:styleId="Pa6">
    <w:name w:val="Pa6"/>
    <w:basedOn w:val="Normal"/>
    <w:next w:val="Normal"/>
    <w:uiPriority w:val="99"/>
    <w:rsid w:val="0093015D"/>
    <w:pPr>
      <w:autoSpaceDE w:val="0"/>
      <w:autoSpaceDN w:val="0"/>
      <w:adjustRightInd w:val="0"/>
      <w:spacing w:line="781" w:lineRule="atLeast"/>
    </w:pPr>
    <w:rPr>
      <w:rFonts w:ascii="Eureka Sans" w:eastAsia="Calibri" w:hAnsi="Eureka Sans" w:cs="Eureka Sans"/>
      <w:szCs w:val="24"/>
    </w:rPr>
  </w:style>
  <w:style w:type="character" w:customStyle="1" w:styleId="A6">
    <w:name w:val="A6"/>
    <w:uiPriority w:val="99"/>
    <w:rsid w:val="0093015D"/>
    <w:rPr>
      <w:color w:val="000000"/>
      <w:sz w:val="27"/>
      <w:szCs w:val="27"/>
    </w:rPr>
  </w:style>
  <w:style w:type="paragraph" w:customStyle="1" w:styleId="Pa10">
    <w:name w:val="Pa10"/>
    <w:basedOn w:val="Normal"/>
    <w:next w:val="Normal"/>
    <w:uiPriority w:val="99"/>
    <w:rsid w:val="0093015D"/>
    <w:pPr>
      <w:autoSpaceDE w:val="0"/>
      <w:autoSpaceDN w:val="0"/>
      <w:adjustRightInd w:val="0"/>
      <w:spacing w:line="781" w:lineRule="atLeast"/>
    </w:pPr>
    <w:rPr>
      <w:rFonts w:ascii="Eureka Sans" w:eastAsia="Calibri" w:hAnsi="Eureka Sans" w:cs="Eureka Sans"/>
      <w:szCs w:val="24"/>
    </w:rPr>
  </w:style>
  <w:style w:type="paragraph" w:customStyle="1" w:styleId="Pa7">
    <w:name w:val="Pa7"/>
    <w:basedOn w:val="Normal"/>
    <w:next w:val="Normal"/>
    <w:uiPriority w:val="99"/>
    <w:rsid w:val="0093015D"/>
    <w:pPr>
      <w:autoSpaceDE w:val="0"/>
      <w:autoSpaceDN w:val="0"/>
      <w:adjustRightInd w:val="0"/>
      <w:spacing w:line="781" w:lineRule="atLeast"/>
    </w:pPr>
    <w:rPr>
      <w:rFonts w:ascii="Eureka Sans" w:eastAsia="Calibri" w:hAnsi="Eureka Sans" w:cs="Eureka Sans"/>
      <w:szCs w:val="24"/>
    </w:rPr>
  </w:style>
  <w:style w:type="character" w:customStyle="1" w:styleId="A8">
    <w:name w:val="A8"/>
    <w:uiPriority w:val="99"/>
    <w:rsid w:val="0093015D"/>
    <w:rPr>
      <w:b/>
      <w:bCs/>
      <w:color w:val="000000"/>
      <w:sz w:val="28"/>
      <w:szCs w:val="28"/>
    </w:rPr>
  </w:style>
  <w:style w:type="paragraph" w:customStyle="1" w:styleId="Pa5">
    <w:name w:val="Pa5"/>
    <w:basedOn w:val="Normal"/>
    <w:next w:val="Normal"/>
    <w:uiPriority w:val="99"/>
    <w:rsid w:val="0093015D"/>
    <w:pPr>
      <w:autoSpaceDE w:val="0"/>
      <w:autoSpaceDN w:val="0"/>
      <w:adjustRightInd w:val="0"/>
      <w:spacing w:line="241" w:lineRule="atLeast"/>
    </w:pPr>
    <w:rPr>
      <w:rFonts w:ascii="Eureka Sans" w:eastAsia="Calibri" w:hAnsi="Eureka Sans" w:cs="Eureka Sans"/>
      <w:szCs w:val="24"/>
    </w:rPr>
  </w:style>
  <w:style w:type="character" w:customStyle="1" w:styleId="A0">
    <w:name w:val="A0"/>
    <w:uiPriority w:val="99"/>
    <w:rsid w:val="0093015D"/>
    <w:rPr>
      <w:color w:val="000000"/>
      <w:sz w:val="16"/>
      <w:szCs w:val="16"/>
    </w:rPr>
  </w:style>
  <w:style w:type="paragraph" w:customStyle="1" w:styleId="Pa8">
    <w:name w:val="Pa8"/>
    <w:basedOn w:val="Normal"/>
    <w:next w:val="Normal"/>
    <w:uiPriority w:val="99"/>
    <w:rsid w:val="0093015D"/>
    <w:pPr>
      <w:autoSpaceDE w:val="0"/>
      <w:autoSpaceDN w:val="0"/>
      <w:adjustRightInd w:val="0"/>
      <w:spacing w:line="781" w:lineRule="atLeast"/>
    </w:pPr>
    <w:rPr>
      <w:rFonts w:ascii="Eureka Sans" w:eastAsia="Calibri" w:hAnsi="Eureka Sans" w:cs="Eureka Sans"/>
      <w:szCs w:val="24"/>
    </w:rPr>
  </w:style>
  <w:style w:type="paragraph" w:customStyle="1" w:styleId="Pa0">
    <w:name w:val="Pa0"/>
    <w:basedOn w:val="Normal"/>
    <w:next w:val="Normal"/>
    <w:uiPriority w:val="99"/>
    <w:rsid w:val="0093015D"/>
    <w:pPr>
      <w:autoSpaceDE w:val="0"/>
      <w:autoSpaceDN w:val="0"/>
      <w:adjustRightInd w:val="0"/>
      <w:spacing w:line="241" w:lineRule="atLeast"/>
    </w:pPr>
    <w:rPr>
      <w:rFonts w:ascii="Eureka Sans" w:eastAsia="Calibri" w:hAnsi="Eureka Sans" w:cs="Eureka Sans"/>
      <w:szCs w:val="24"/>
    </w:rPr>
  </w:style>
  <w:style w:type="paragraph" w:styleId="Textodeglobo">
    <w:name w:val="Balloon Text"/>
    <w:basedOn w:val="Normal"/>
    <w:link w:val="TextodegloboCar"/>
    <w:uiPriority w:val="99"/>
    <w:semiHidden/>
    <w:rsid w:val="0093015D"/>
    <w:rPr>
      <w:rFonts w:ascii="Tahoma" w:eastAsia="Times New Roman" w:hAnsi="Tahoma" w:cs="Tahoma"/>
      <w:sz w:val="16"/>
      <w:szCs w:val="16"/>
      <w:lang w:eastAsia="es-ES"/>
    </w:rPr>
  </w:style>
  <w:style w:type="character" w:customStyle="1" w:styleId="TextodegloboCar">
    <w:name w:val="Texto de globo Car"/>
    <w:basedOn w:val="Fuentedeprrafopredeter"/>
    <w:link w:val="Textodeglobo"/>
    <w:uiPriority w:val="99"/>
    <w:semiHidden/>
    <w:rsid w:val="0093015D"/>
    <w:rPr>
      <w:rFonts w:ascii="Tahoma" w:eastAsia="Times New Roman" w:hAnsi="Tahoma" w:cs="Tahoma"/>
      <w:sz w:val="16"/>
      <w:szCs w:val="16"/>
      <w:lang w:val="es-ES" w:eastAsia="es-ES"/>
    </w:rPr>
  </w:style>
  <w:style w:type="paragraph" w:styleId="Textoindependiente2">
    <w:name w:val="Body Text 2"/>
    <w:basedOn w:val="Normal"/>
    <w:link w:val="Textoindependiente2Car"/>
    <w:uiPriority w:val="99"/>
    <w:semiHidden/>
    <w:rsid w:val="0093015D"/>
    <w:rPr>
      <w:rFonts w:ascii="Tahoma" w:eastAsia="Times New Roman" w:hAnsi="Tahoma" w:cs="Tahoma"/>
      <w:szCs w:val="24"/>
      <w:lang w:eastAsia="es-ES"/>
    </w:rPr>
  </w:style>
  <w:style w:type="character" w:customStyle="1" w:styleId="Textoindependiente2Car">
    <w:name w:val="Texto independiente 2 Car"/>
    <w:basedOn w:val="Fuentedeprrafopredeter"/>
    <w:link w:val="Textoindependiente2"/>
    <w:uiPriority w:val="99"/>
    <w:semiHidden/>
    <w:rsid w:val="0093015D"/>
    <w:rPr>
      <w:rFonts w:ascii="Tahoma" w:eastAsia="Times New Roman" w:hAnsi="Tahoma" w:cs="Tahoma"/>
      <w:sz w:val="24"/>
      <w:szCs w:val="24"/>
      <w:lang w:val="es-ES" w:eastAsia="es-ES"/>
    </w:rPr>
  </w:style>
  <w:style w:type="paragraph" w:styleId="Textoindependiente">
    <w:name w:val="Body Text"/>
    <w:basedOn w:val="Normal"/>
    <w:link w:val="TextoindependienteCar"/>
    <w:uiPriority w:val="99"/>
    <w:rsid w:val="0093015D"/>
    <w:pPr>
      <w:spacing w:after="120"/>
    </w:pPr>
    <w:rPr>
      <w:rFonts w:ascii="Times New Roman" w:eastAsia="Times New Roman" w:hAnsi="Times New Roman" w:cs="Times New Roman"/>
      <w:szCs w:val="24"/>
      <w:lang w:eastAsia="es-ES"/>
    </w:rPr>
  </w:style>
  <w:style w:type="character" w:customStyle="1" w:styleId="TextoindependienteCar">
    <w:name w:val="Texto independiente Car"/>
    <w:basedOn w:val="Fuentedeprrafopredeter"/>
    <w:link w:val="Textoindependiente"/>
    <w:uiPriority w:val="99"/>
    <w:rsid w:val="0093015D"/>
    <w:rPr>
      <w:rFonts w:ascii="Times New Roman" w:eastAsia="Times New Roman" w:hAnsi="Times New Roman" w:cs="Times New Roman"/>
      <w:sz w:val="24"/>
      <w:szCs w:val="24"/>
      <w:lang w:val="es-ES" w:eastAsia="es-ES"/>
    </w:rPr>
  </w:style>
  <w:style w:type="paragraph" w:styleId="TDC8">
    <w:name w:val="toc 8"/>
    <w:basedOn w:val="Normal"/>
    <w:next w:val="Normal"/>
    <w:autoRedefine/>
    <w:uiPriority w:val="39"/>
    <w:rsid w:val="0093015D"/>
    <w:pPr>
      <w:spacing w:after="100" w:line="276" w:lineRule="auto"/>
      <w:ind w:left="1540"/>
    </w:pPr>
    <w:rPr>
      <w:rFonts w:ascii="Calibri" w:eastAsia="Times New Roman" w:hAnsi="Calibri" w:cs="Calibri"/>
      <w:sz w:val="22"/>
      <w:lang w:eastAsia="es-ES"/>
    </w:rPr>
  </w:style>
  <w:style w:type="paragraph" w:styleId="TDC9">
    <w:name w:val="toc 9"/>
    <w:basedOn w:val="Normal"/>
    <w:next w:val="Normal"/>
    <w:autoRedefine/>
    <w:uiPriority w:val="39"/>
    <w:rsid w:val="0093015D"/>
    <w:pPr>
      <w:spacing w:after="100" w:line="276" w:lineRule="auto"/>
      <w:ind w:left="1760"/>
    </w:pPr>
    <w:rPr>
      <w:rFonts w:ascii="Calibri" w:eastAsia="Times New Roman" w:hAnsi="Calibri" w:cs="Calibri"/>
      <w:sz w:val="22"/>
      <w:lang w:eastAsia="es-ES"/>
    </w:rPr>
  </w:style>
  <w:style w:type="paragraph" w:styleId="Sangradetextonormal">
    <w:name w:val="Body Text Indent"/>
    <w:basedOn w:val="Normal"/>
    <w:link w:val="SangradetextonormalCar"/>
    <w:uiPriority w:val="99"/>
    <w:semiHidden/>
    <w:rsid w:val="0093015D"/>
    <w:pPr>
      <w:spacing w:after="120"/>
      <w:ind w:left="283"/>
    </w:pPr>
    <w:rPr>
      <w:rFonts w:ascii="Times New Roman" w:eastAsia="Times New Roman" w:hAnsi="Times New Roman" w:cs="Times New Roman"/>
      <w:szCs w:val="24"/>
      <w:lang w:eastAsia="es-ES"/>
    </w:rPr>
  </w:style>
  <w:style w:type="character" w:customStyle="1" w:styleId="SangradetextonormalCar">
    <w:name w:val="Sangría de texto normal Car"/>
    <w:basedOn w:val="Fuentedeprrafopredeter"/>
    <w:link w:val="Sangradetextonormal"/>
    <w:uiPriority w:val="99"/>
    <w:semiHidden/>
    <w:rsid w:val="0093015D"/>
    <w:rPr>
      <w:rFonts w:ascii="Times New Roman" w:eastAsia="Times New Roman" w:hAnsi="Times New Roman" w:cs="Times New Roman"/>
      <w:sz w:val="24"/>
      <w:szCs w:val="24"/>
      <w:lang w:val="es-ES" w:eastAsia="es-ES"/>
    </w:rPr>
  </w:style>
  <w:style w:type="paragraph" w:customStyle="1" w:styleId="Normal1">
    <w:name w:val="Normal1"/>
    <w:autoRedefine/>
    <w:uiPriority w:val="99"/>
    <w:rsid w:val="0093015D"/>
    <w:pPr>
      <w:spacing w:after="0" w:line="360" w:lineRule="auto"/>
      <w:jc w:val="both"/>
    </w:pPr>
    <w:rPr>
      <w:rFonts w:ascii="Arial" w:eastAsia="Calibri" w:hAnsi="Arial" w:cs="Arial"/>
      <w:noProof/>
      <w:sz w:val="24"/>
      <w:szCs w:val="24"/>
      <w:lang w:val="es-ES"/>
    </w:rPr>
  </w:style>
  <w:style w:type="character" w:customStyle="1" w:styleId="mw-headline">
    <w:name w:val="mw-headline"/>
    <w:basedOn w:val="Fuentedeprrafopredeter"/>
    <w:uiPriority w:val="99"/>
    <w:rsid w:val="0093015D"/>
  </w:style>
  <w:style w:type="character" w:customStyle="1" w:styleId="editsection">
    <w:name w:val="editsection"/>
    <w:basedOn w:val="Fuentedeprrafopredeter"/>
    <w:uiPriority w:val="99"/>
    <w:rsid w:val="0093015D"/>
  </w:style>
  <w:style w:type="character" w:styleId="Hipervnculovisitado">
    <w:name w:val="FollowedHyperlink"/>
    <w:basedOn w:val="Fuentedeprrafopredeter"/>
    <w:uiPriority w:val="99"/>
    <w:semiHidden/>
    <w:rsid w:val="0093015D"/>
    <w:rPr>
      <w:color w:val="800080"/>
      <w:u w:val="single"/>
    </w:rPr>
  </w:style>
  <w:style w:type="character" w:customStyle="1" w:styleId="NoSpacingChar">
    <w:name w:val="No Spacing Char"/>
    <w:basedOn w:val="Fuentedeprrafopredeter"/>
    <w:link w:val="Sinespaciado1"/>
    <w:uiPriority w:val="99"/>
    <w:locked/>
    <w:rsid w:val="0093015D"/>
    <w:rPr>
      <w:rFonts w:ascii="Arial" w:eastAsia="Calibri" w:hAnsi="Arial" w:cs="Arial"/>
      <w:sz w:val="24"/>
      <w:szCs w:val="24"/>
    </w:rPr>
  </w:style>
  <w:style w:type="paragraph" w:customStyle="1" w:styleId="CM10">
    <w:name w:val="CM10"/>
    <w:basedOn w:val="Normal"/>
    <w:next w:val="Normal"/>
    <w:uiPriority w:val="99"/>
    <w:rsid w:val="0093015D"/>
    <w:pPr>
      <w:autoSpaceDE w:val="0"/>
      <w:autoSpaceDN w:val="0"/>
      <w:adjustRightInd w:val="0"/>
    </w:pPr>
    <w:rPr>
      <w:rFonts w:ascii="Times New Roman" w:eastAsia="Calibri" w:hAnsi="Times New Roman" w:cs="Times New Roman"/>
      <w:szCs w:val="24"/>
    </w:rPr>
  </w:style>
  <w:style w:type="paragraph" w:customStyle="1" w:styleId="CM2">
    <w:name w:val="CM2"/>
    <w:basedOn w:val="Default"/>
    <w:next w:val="Default"/>
    <w:uiPriority w:val="99"/>
    <w:rsid w:val="0093015D"/>
    <w:rPr>
      <w:rFonts w:ascii="Times New Roman" w:eastAsia="Calibri" w:hAnsi="Times New Roman" w:cs="Times New Roman"/>
      <w:color w:val="auto"/>
    </w:rPr>
  </w:style>
  <w:style w:type="paragraph" w:customStyle="1" w:styleId="CM1">
    <w:name w:val="CM1"/>
    <w:basedOn w:val="Default"/>
    <w:next w:val="Default"/>
    <w:uiPriority w:val="99"/>
    <w:rsid w:val="0093015D"/>
    <w:pPr>
      <w:spacing w:line="323" w:lineRule="atLeast"/>
    </w:pPr>
    <w:rPr>
      <w:rFonts w:ascii="Times New Roman" w:eastAsia="Calibri" w:hAnsi="Times New Roman" w:cs="Times New Roman"/>
      <w:color w:val="auto"/>
    </w:rPr>
  </w:style>
  <w:style w:type="character" w:customStyle="1" w:styleId="estiloa2">
    <w:name w:val="estilo_a2"/>
    <w:basedOn w:val="Fuentedeprrafopredeter"/>
    <w:uiPriority w:val="99"/>
    <w:rsid w:val="0093015D"/>
  </w:style>
  <w:style w:type="paragraph" w:customStyle="1" w:styleId="textogeneral">
    <w:name w:val="textogeneral"/>
    <w:basedOn w:val="Normal"/>
    <w:uiPriority w:val="99"/>
    <w:rsid w:val="0093015D"/>
    <w:pPr>
      <w:spacing w:before="100" w:beforeAutospacing="1" w:after="100" w:afterAutospacing="1"/>
    </w:pPr>
    <w:rPr>
      <w:rFonts w:ascii="Times New Roman" w:eastAsia="Times New Roman" w:hAnsi="Times New Roman" w:cs="Times New Roman"/>
      <w:szCs w:val="24"/>
      <w:lang w:eastAsia="es-EC"/>
    </w:rPr>
  </w:style>
  <w:style w:type="paragraph" w:customStyle="1" w:styleId="Revisin1">
    <w:name w:val="Revisión1"/>
    <w:hidden/>
    <w:uiPriority w:val="99"/>
    <w:semiHidden/>
    <w:rsid w:val="0093015D"/>
    <w:pPr>
      <w:spacing w:after="0" w:line="240" w:lineRule="auto"/>
    </w:pPr>
    <w:rPr>
      <w:rFonts w:ascii="Times New Roman" w:eastAsia="Times New Roman" w:hAnsi="Times New Roman" w:cs="Times New Roman"/>
      <w:sz w:val="24"/>
      <w:szCs w:val="24"/>
      <w:lang w:val="es-ES" w:eastAsia="es-ES"/>
    </w:rPr>
  </w:style>
  <w:style w:type="paragraph" w:styleId="Textoindependiente3">
    <w:name w:val="Body Text 3"/>
    <w:basedOn w:val="Normal"/>
    <w:link w:val="Textoindependiente3Car"/>
    <w:uiPriority w:val="99"/>
    <w:semiHidden/>
    <w:rsid w:val="0093015D"/>
    <w:pPr>
      <w:spacing w:after="120"/>
    </w:pPr>
    <w:rPr>
      <w:rFonts w:ascii="Times New Roman" w:eastAsia="Times New Roman" w:hAnsi="Times New Roman" w:cs="Times New Roman"/>
      <w:sz w:val="16"/>
      <w:szCs w:val="16"/>
      <w:lang w:eastAsia="es-ES"/>
    </w:rPr>
  </w:style>
  <w:style w:type="character" w:customStyle="1" w:styleId="Textoindependiente3Car">
    <w:name w:val="Texto independiente 3 Car"/>
    <w:basedOn w:val="Fuentedeprrafopredeter"/>
    <w:link w:val="Textoindependiente3"/>
    <w:uiPriority w:val="99"/>
    <w:semiHidden/>
    <w:rsid w:val="0093015D"/>
    <w:rPr>
      <w:rFonts w:ascii="Times New Roman" w:eastAsia="Times New Roman" w:hAnsi="Times New Roman" w:cs="Times New Roman"/>
      <w:sz w:val="16"/>
      <w:szCs w:val="16"/>
      <w:lang w:val="es-ES" w:eastAsia="es-ES"/>
    </w:rPr>
  </w:style>
  <w:style w:type="character" w:styleId="Nmerodepgina">
    <w:name w:val="page number"/>
    <w:basedOn w:val="Fuentedeprrafopredeter"/>
    <w:uiPriority w:val="99"/>
    <w:rsid w:val="0093015D"/>
  </w:style>
  <w:style w:type="character" w:customStyle="1" w:styleId="apple-style-span">
    <w:name w:val="apple-style-span"/>
    <w:basedOn w:val="Fuentedeprrafopredeter"/>
    <w:rsid w:val="00F47C3B"/>
  </w:style>
  <w:style w:type="character" w:customStyle="1" w:styleId="apple-converted-space">
    <w:name w:val="apple-converted-space"/>
    <w:basedOn w:val="Fuentedeprrafopredeter"/>
    <w:rsid w:val="00F47C3B"/>
  </w:style>
</w:styles>
</file>

<file path=word/webSettings.xml><?xml version="1.0" encoding="utf-8"?>
<w:webSettings xmlns:r="http://schemas.openxmlformats.org/officeDocument/2006/relationships" xmlns:w="http://schemas.openxmlformats.org/wordprocessingml/2006/main">
  <w:divs>
    <w:div w:id="119107146">
      <w:bodyDiv w:val="1"/>
      <w:marLeft w:val="0"/>
      <w:marRight w:val="0"/>
      <w:marTop w:val="0"/>
      <w:marBottom w:val="0"/>
      <w:divBdr>
        <w:top w:val="none" w:sz="0" w:space="0" w:color="auto"/>
        <w:left w:val="none" w:sz="0" w:space="0" w:color="auto"/>
        <w:bottom w:val="none" w:sz="0" w:space="0" w:color="auto"/>
        <w:right w:val="none" w:sz="0" w:space="0" w:color="auto"/>
      </w:divBdr>
    </w:div>
    <w:div w:id="204948904">
      <w:bodyDiv w:val="1"/>
      <w:marLeft w:val="0"/>
      <w:marRight w:val="0"/>
      <w:marTop w:val="0"/>
      <w:marBottom w:val="0"/>
      <w:divBdr>
        <w:top w:val="none" w:sz="0" w:space="0" w:color="auto"/>
        <w:left w:val="none" w:sz="0" w:space="0" w:color="auto"/>
        <w:bottom w:val="none" w:sz="0" w:space="0" w:color="auto"/>
        <w:right w:val="none" w:sz="0" w:space="0" w:color="auto"/>
      </w:divBdr>
    </w:div>
    <w:div w:id="558789774">
      <w:bodyDiv w:val="1"/>
      <w:marLeft w:val="0"/>
      <w:marRight w:val="0"/>
      <w:marTop w:val="0"/>
      <w:marBottom w:val="0"/>
      <w:divBdr>
        <w:top w:val="none" w:sz="0" w:space="0" w:color="auto"/>
        <w:left w:val="none" w:sz="0" w:space="0" w:color="auto"/>
        <w:bottom w:val="none" w:sz="0" w:space="0" w:color="auto"/>
        <w:right w:val="none" w:sz="0" w:space="0" w:color="auto"/>
      </w:divBdr>
      <w:divsChild>
        <w:div w:id="1816412802">
          <w:marLeft w:val="0"/>
          <w:marRight w:val="0"/>
          <w:marTop w:val="0"/>
          <w:marBottom w:val="0"/>
          <w:divBdr>
            <w:top w:val="none" w:sz="0" w:space="0" w:color="auto"/>
            <w:left w:val="none" w:sz="0" w:space="0" w:color="auto"/>
            <w:bottom w:val="none" w:sz="0" w:space="0" w:color="auto"/>
            <w:right w:val="none" w:sz="0" w:space="0" w:color="auto"/>
          </w:divBdr>
          <w:divsChild>
            <w:div w:id="438529058">
              <w:marLeft w:val="0"/>
              <w:marRight w:val="0"/>
              <w:marTop w:val="0"/>
              <w:marBottom w:val="0"/>
              <w:divBdr>
                <w:top w:val="none" w:sz="0" w:space="0" w:color="auto"/>
                <w:left w:val="none" w:sz="0" w:space="0" w:color="auto"/>
                <w:bottom w:val="none" w:sz="0" w:space="0" w:color="auto"/>
                <w:right w:val="none" w:sz="0" w:space="0" w:color="auto"/>
              </w:divBdr>
              <w:divsChild>
                <w:div w:id="186338994">
                  <w:marLeft w:val="0"/>
                  <w:marRight w:val="0"/>
                  <w:marTop w:val="0"/>
                  <w:marBottom w:val="0"/>
                  <w:divBdr>
                    <w:top w:val="none" w:sz="0" w:space="0" w:color="auto"/>
                    <w:left w:val="none" w:sz="0" w:space="0" w:color="auto"/>
                    <w:bottom w:val="none" w:sz="0" w:space="0" w:color="auto"/>
                    <w:right w:val="none" w:sz="0" w:space="0" w:color="auto"/>
                  </w:divBdr>
                  <w:divsChild>
                    <w:div w:id="951593654">
                      <w:marLeft w:val="0"/>
                      <w:marRight w:val="0"/>
                      <w:marTop w:val="0"/>
                      <w:marBottom w:val="0"/>
                      <w:divBdr>
                        <w:top w:val="none" w:sz="0" w:space="0" w:color="auto"/>
                        <w:left w:val="none" w:sz="0" w:space="0" w:color="auto"/>
                        <w:bottom w:val="none" w:sz="0" w:space="0" w:color="auto"/>
                        <w:right w:val="none" w:sz="0" w:space="0" w:color="auto"/>
                      </w:divBdr>
                      <w:divsChild>
                        <w:div w:id="230505164">
                          <w:marLeft w:val="0"/>
                          <w:marRight w:val="0"/>
                          <w:marTop w:val="0"/>
                          <w:marBottom w:val="0"/>
                          <w:divBdr>
                            <w:top w:val="none" w:sz="0" w:space="0" w:color="auto"/>
                            <w:left w:val="none" w:sz="0" w:space="0" w:color="auto"/>
                            <w:bottom w:val="none" w:sz="0" w:space="0" w:color="auto"/>
                            <w:right w:val="none" w:sz="0" w:space="0" w:color="auto"/>
                          </w:divBdr>
                          <w:divsChild>
                            <w:div w:id="1302540585">
                              <w:marLeft w:val="0"/>
                              <w:marRight w:val="0"/>
                              <w:marTop w:val="0"/>
                              <w:marBottom w:val="0"/>
                              <w:divBdr>
                                <w:top w:val="none" w:sz="0" w:space="0" w:color="auto"/>
                                <w:left w:val="none" w:sz="0" w:space="0" w:color="auto"/>
                                <w:bottom w:val="none" w:sz="0" w:space="0" w:color="auto"/>
                                <w:right w:val="none" w:sz="0" w:space="0" w:color="auto"/>
                              </w:divBdr>
                              <w:divsChild>
                                <w:div w:id="749667086">
                                  <w:marLeft w:val="0"/>
                                  <w:marRight w:val="0"/>
                                  <w:marTop w:val="0"/>
                                  <w:marBottom w:val="0"/>
                                  <w:divBdr>
                                    <w:top w:val="none" w:sz="0" w:space="0" w:color="auto"/>
                                    <w:left w:val="none" w:sz="0" w:space="0" w:color="auto"/>
                                    <w:bottom w:val="none" w:sz="0" w:space="0" w:color="auto"/>
                                    <w:right w:val="none" w:sz="0" w:space="0" w:color="auto"/>
                                  </w:divBdr>
                                </w:div>
                                <w:div w:id="687876172">
                                  <w:marLeft w:val="0"/>
                                  <w:marRight w:val="0"/>
                                  <w:marTop w:val="0"/>
                                  <w:marBottom w:val="0"/>
                                  <w:divBdr>
                                    <w:top w:val="none" w:sz="0" w:space="0" w:color="auto"/>
                                    <w:left w:val="none" w:sz="0" w:space="0" w:color="auto"/>
                                    <w:bottom w:val="none" w:sz="0" w:space="0" w:color="auto"/>
                                    <w:right w:val="none" w:sz="0" w:space="0" w:color="auto"/>
                                  </w:divBdr>
                                </w:div>
                                <w:div w:id="1873222991">
                                  <w:marLeft w:val="0"/>
                                  <w:marRight w:val="0"/>
                                  <w:marTop w:val="0"/>
                                  <w:marBottom w:val="0"/>
                                  <w:divBdr>
                                    <w:top w:val="none" w:sz="0" w:space="0" w:color="auto"/>
                                    <w:left w:val="none" w:sz="0" w:space="0" w:color="auto"/>
                                    <w:bottom w:val="none" w:sz="0" w:space="0" w:color="auto"/>
                                    <w:right w:val="none" w:sz="0" w:space="0" w:color="auto"/>
                                  </w:divBdr>
                                </w:div>
                                <w:div w:id="16726778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263565791">
      <w:bodyDiv w:val="1"/>
      <w:marLeft w:val="0"/>
      <w:marRight w:val="0"/>
      <w:marTop w:val="0"/>
      <w:marBottom w:val="0"/>
      <w:divBdr>
        <w:top w:val="none" w:sz="0" w:space="0" w:color="auto"/>
        <w:left w:val="none" w:sz="0" w:space="0" w:color="auto"/>
        <w:bottom w:val="none" w:sz="0" w:space="0" w:color="auto"/>
        <w:right w:val="none" w:sz="0" w:space="0" w:color="auto"/>
      </w:divBdr>
    </w:div>
    <w:div w:id="17959811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image" Target="media/image1.png"/><Relationship Id="rId18" Type="http://schemas.openxmlformats.org/officeDocument/2006/relationships/image" Target="media/image6.png"/><Relationship Id="rId26" Type="http://schemas.openxmlformats.org/officeDocument/2006/relationships/hyperlink" Target="http://www.librimundi.com/busqueda/listaLibros.php?codEditorial=034" TargetMode="External"/><Relationship Id="rId3" Type="http://schemas.openxmlformats.org/officeDocument/2006/relationships/styles" Target="styles.xml"/><Relationship Id="rId21" Type="http://schemas.openxmlformats.org/officeDocument/2006/relationships/image" Target="media/image9.png"/><Relationship Id="rId7" Type="http://schemas.openxmlformats.org/officeDocument/2006/relationships/endnotes" Target="endnotes.xml"/><Relationship Id="rId12" Type="http://schemas.openxmlformats.org/officeDocument/2006/relationships/hyperlink" Target="http://www.monografias.com/trabajos4/derpub/derpub.shtml" TargetMode="External"/><Relationship Id="rId17" Type="http://schemas.openxmlformats.org/officeDocument/2006/relationships/image" Target="media/image5.png"/><Relationship Id="rId25" Type="http://schemas.openxmlformats.org/officeDocument/2006/relationships/hyperlink" Target="http://www.librimundi.com/autores/-GULLON-ANTONIO/" TargetMode="External"/><Relationship Id="rId2" Type="http://schemas.openxmlformats.org/officeDocument/2006/relationships/numbering" Target="numbering.xml"/><Relationship Id="rId16" Type="http://schemas.openxmlformats.org/officeDocument/2006/relationships/image" Target="media/image4.png"/><Relationship Id="rId20" Type="http://schemas.openxmlformats.org/officeDocument/2006/relationships/image" Target="media/image8.png"/><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monografias.com/trabajos4/acciones/acciones.shtml" TargetMode="External"/><Relationship Id="rId24" Type="http://schemas.openxmlformats.org/officeDocument/2006/relationships/hyperlink" Target="http://www.diazdesantos.es/libros/buscador/index_avanzado.php?autor=Lim%C3%B3n%20Rodr%C3%ADguez,%20Benjam%C3%ADn" TargetMode="External"/><Relationship Id="rId5" Type="http://schemas.openxmlformats.org/officeDocument/2006/relationships/webSettings" Target="webSettings.xml"/><Relationship Id="rId15" Type="http://schemas.openxmlformats.org/officeDocument/2006/relationships/image" Target="media/image3.png"/><Relationship Id="rId23" Type="http://schemas.openxmlformats.org/officeDocument/2006/relationships/image" Target="media/image11.png"/><Relationship Id="rId28" Type="http://schemas.openxmlformats.org/officeDocument/2006/relationships/footer" Target="footer2.xml"/><Relationship Id="rId10" Type="http://schemas.openxmlformats.org/officeDocument/2006/relationships/hyperlink" Target="http://www.monografias.com/trabajos6/napro/napro.shtml" TargetMode="External"/><Relationship Id="rId19" Type="http://schemas.openxmlformats.org/officeDocument/2006/relationships/image" Target="media/image7.png"/><Relationship Id="rId31" Type="http://schemas.microsoft.com/office/2007/relationships/stylesWithEffects" Target="stylesWithEffects.xml"/><Relationship Id="rId4" Type="http://schemas.openxmlformats.org/officeDocument/2006/relationships/settings" Target="settings.xml"/><Relationship Id="rId9" Type="http://schemas.openxmlformats.org/officeDocument/2006/relationships/hyperlink" Target="http://www.monografias.com/trabajos7/doin/doin.shtml" TargetMode="External"/><Relationship Id="rId14" Type="http://schemas.openxmlformats.org/officeDocument/2006/relationships/image" Target="media/image2.png"/><Relationship Id="rId22" Type="http://schemas.openxmlformats.org/officeDocument/2006/relationships/image" Target="media/image10.png"/><Relationship Id="rId27" Type="http://schemas.openxmlformats.org/officeDocument/2006/relationships/header" Target="header1.xml"/><Relationship Id="rId30" Type="http://schemas.openxmlformats.org/officeDocument/2006/relationships/theme" Target="theme/theme1.xml"/></Relationships>
</file>

<file path=word/_rels/footnotes.xml.rels><?xml version="1.0" encoding="UTF-8" standalone="yes"?>
<Relationships xmlns="http://schemas.openxmlformats.org/package/2006/relationships"><Relationship Id="rId1" Type="http://schemas.openxmlformats.org/officeDocument/2006/relationships/hyperlink" Target="http://es.wikipedia.org/wiki/Gro_Harlem_Brundtland"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BC35FD2-5B9A-430C-8C25-B09233A3AE4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173</Pages>
  <Words>39542</Words>
  <Characters>217485</Characters>
  <Application>Microsoft Office Word</Application>
  <DocSecurity>0</DocSecurity>
  <Lines>1812</Lines>
  <Paragraphs>513</Paragraphs>
  <ScaleCrop>false</ScaleCrop>
  <HeadingPairs>
    <vt:vector size="2" baseType="variant">
      <vt:variant>
        <vt:lpstr>Título</vt:lpstr>
      </vt:variant>
      <vt:variant>
        <vt:i4>1</vt:i4>
      </vt:variant>
    </vt:vector>
  </HeadingPairs>
  <TitlesOfParts>
    <vt:vector size="1" baseType="lpstr">
      <vt:lpstr/>
    </vt:vector>
  </TitlesOfParts>
  <Company>HP</Company>
  <LinksUpToDate>false</LinksUpToDate>
  <CharactersWithSpaces>256514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Criss-Nena</dc:creator>
  <cp:lastModifiedBy>Gabriel</cp:lastModifiedBy>
  <cp:revision>2</cp:revision>
  <dcterms:created xsi:type="dcterms:W3CDTF">2011-10-06T19:58:00Z</dcterms:created>
  <dcterms:modified xsi:type="dcterms:W3CDTF">2011-10-06T19:58:00Z</dcterms:modified>
</cp:coreProperties>
</file>