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2C8"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UNIVERSIDAD DE LOS HEMISFERIOS</w:t>
      </w:r>
    </w:p>
    <w:p w:rsidR="009B43E0"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FACULTAD DE CIENCIAS JURÍDICAS Y POLÍTICAS</w:t>
      </w:r>
    </w:p>
    <w:p w:rsidR="009B43E0" w:rsidRPr="009C3BED" w:rsidRDefault="009B43E0" w:rsidP="00854F81">
      <w:pPr>
        <w:jc w:val="center"/>
        <w:rPr>
          <w:rFonts w:ascii="Times New Roman" w:hAnsi="Times New Roman" w:cs="Times New Roman"/>
          <w:b/>
          <w:sz w:val="24"/>
          <w:szCs w:val="24"/>
        </w:rPr>
      </w:pPr>
    </w:p>
    <w:p w:rsidR="009B43E0" w:rsidRPr="009C3BED" w:rsidRDefault="009B43E0" w:rsidP="00854F81">
      <w:pPr>
        <w:jc w:val="center"/>
        <w:rPr>
          <w:rFonts w:ascii="Times New Roman" w:hAnsi="Times New Roman" w:cs="Times New Roman"/>
          <w:b/>
          <w:sz w:val="24"/>
          <w:szCs w:val="24"/>
        </w:rPr>
      </w:pPr>
    </w:p>
    <w:p w:rsidR="009B43E0" w:rsidRDefault="009B43E0" w:rsidP="00854F81">
      <w:pPr>
        <w:jc w:val="center"/>
        <w:rPr>
          <w:rFonts w:ascii="Times New Roman" w:hAnsi="Times New Roman" w:cs="Times New Roman"/>
          <w:b/>
          <w:sz w:val="24"/>
          <w:szCs w:val="24"/>
        </w:rPr>
      </w:pPr>
    </w:p>
    <w:p w:rsidR="00B94CA6" w:rsidRPr="009C3BED" w:rsidRDefault="00B94CA6" w:rsidP="00854F81">
      <w:pPr>
        <w:jc w:val="center"/>
        <w:rPr>
          <w:rFonts w:ascii="Times New Roman" w:hAnsi="Times New Roman" w:cs="Times New Roman"/>
          <w:b/>
          <w:sz w:val="24"/>
          <w:szCs w:val="24"/>
        </w:rPr>
      </w:pPr>
    </w:p>
    <w:p w:rsidR="009B43E0" w:rsidRPr="009C3BED" w:rsidRDefault="009B43E0" w:rsidP="00854F81">
      <w:pPr>
        <w:jc w:val="center"/>
        <w:rPr>
          <w:rFonts w:ascii="Times New Roman" w:hAnsi="Times New Roman" w:cs="Times New Roman"/>
          <w:b/>
          <w:sz w:val="24"/>
          <w:szCs w:val="24"/>
        </w:rPr>
      </w:pPr>
    </w:p>
    <w:p w:rsidR="009B43E0"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TEMA: MANUAL LEGAL DE CAPACITACIÓN BÁSICA EN DERECHO DE FAMILIA</w:t>
      </w:r>
    </w:p>
    <w:p w:rsidR="004E12C8"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(TRABAJO PARA LA OBTENCIÓN DEL TÍTULO DE ABOGADA DE LA REPÚBLICA DEL ECUADOR)</w:t>
      </w:r>
    </w:p>
    <w:p w:rsidR="004E12C8" w:rsidRPr="009C3BED" w:rsidRDefault="004E12C8" w:rsidP="00854F81">
      <w:pPr>
        <w:jc w:val="center"/>
        <w:rPr>
          <w:rFonts w:ascii="Times New Roman" w:hAnsi="Times New Roman" w:cs="Times New Roman"/>
          <w:b/>
          <w:sz w:val="24"/>
          <w:szCs w:val="24"/>
        </w:rPr>
      </w:pPr>
    </w:p>
    <w:p w:rsidR="004E12C8" w:rsidRDefault="004E12C8" w:rsidP="00854F81">
      <w:pPr>
        <w:jc w:val="center"/>
        <w:rPr>
          <w:rFonts w:ascii="Times New Roman" w:hAnsi="Times New Roman" w:cs="Times New Roman"/>
          <w:b/>
          <w:sz w:val="24"/>
          <w:szCs w:val="24"/>
        </w:rPr>
      </w:pPr>
    </w:p>
    <w:p w:rsidR="00B94CA6" w:rsidRPr="009C3BED" w:rsidRDefault="00B94CA6" w:rsidP="00854F81">
      <w:pPr>
        <w:jc w:val="center"/>
        <w:rPr>
          <w:rFonts w:ascii="Times New Roman" w:hAnsi="Times New Roman" w:cs="Times New Roman"/>
          <w:b/>
          <w:sz w:val="24"/>
          <w:szCs w:val="24"/>
        </w:rPr>
      </w:pPr>
    </w:p>
    <w:p w:rsidR="009B43E0" w:rsidRPr="009C3BED" w:rsidRDefault="009B43E0"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9B43E0"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ANA CAROLINA BURBANO MEJÍA</w:t>
      </w:r>
    </w:p>
    <w:p w:rsidR="009B43E0" w:rsidRPr="009C3BED" w:rsidRDefault="009B43E0" w:rsidP="00854F81">
      <w:pPr>
        <w:jc w:val="center"/>
        <w:rPr>
          <w:rFonts w:ascii="Times New Roman" w:hAnsi="Times New Roman" w:cs="Times New Roman"/>
          <w:b/>
          <w:sz w:val="24"/>
          <w:szCs w:val="24"/>
        </w:rPr>
      </w:pPr>
      <w:r w:rsidRPr="009C3BED">
        <w:rPr>
          <w:rFonts w:ascii="Times New Roman" w:hAnsi="Times New Roman" w:cs="Times New Roman"/>
          <w:b/>
          <w:sz w:val="24"/>
          <w:szCs w:val="24"/>
        </w:rPr>
        <w:t xml:space="preserve">DIRECTOR: </w:t>
      </w:r>
      <w:r w:rsidR="003116B0">
        <w:rPr>
          <w:rFonts w:ascii="Times New Roman" w:hAnsi="Times New Roman" w:cs="Times New Roman"/>
          <w:b/>
          <w:sz w:val="24"/>
          <w:szCs w:val="24"/>
        </w:rPr>
        <w:t>JAIME BAQUERO DE LA CALLE RIVADENEIRA</w:t>
      </w:r>
      <w:r w:rsidR="0050666F">
        <w:rPr>
          <w:rFonts w:ascii="Times New Roman" w:hAnsi="Times New Roman" w:cs="Times New Roman"/>
          <w:b/>
          <w:sz w:val="24"/>
          <w:szCs w:val="24"/>
        </w:rPr>
        <w:t>, PhD.</w:t>
      </w: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bookmarkStart w:id="0" w:name="_GoBack"/>
      <w:bookmarkEnd w:id="0"/>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4E12C8" w:rsidRPr="009C3BED" w:rsidRDefault="004E12C8" w:rsidP="00854F81">
      <w:pPr>
        <w:jc w:val="center"/>
        <w:rPr>
          <w:rFonts w:ascii="Times New Roman" w:hAnsi="Times New Roman" w:cs="Times New Roman"/>
          <w:b/>
          <w:sz w:val="24"/>
          <w:szCs w:val="24"/>
        </w:rPr>
      </w:pPr>
    </w:p>
    <w:p w:rsidR="001A2EC2" w:rsidRPr="009C3BED" w:rsidRDefault="0050666F" w:rsidP="00854F81">
      <w:pPr>
        <w:jc w:val="center"/>
        <w:rPr>
          <w:rFonts w:ascii="Times New Roman" w:hAnsi="Times New Roman" w:cs="Times New Roman"/>
          <w:b/>
          <w:sz w:val="24"/>
          <w:szCs w:val="24"/>
        </w:rPr>
      </w:pPr>
      <w:r>
        <w:rPr>
          <w:rFonts w:ascii="Times New Roman" w:hAnsi="Times New Roman" w:cs="Times New Roman"/>
          <w:b/>
          <w:sz w:val="24"/>
          <w:szCs w:val="24"/>
        </w:rPr>
        <w:t>QUITO, JULIO</w:t>
      </w:r>
      <w:r w:rsidR="009C3BED" w:rsidRPr="009C3BED">
        <w:rPr>
          <w:rFonts w:ascii="Times New Roman" w:hAnsi="Times New Roman" w:cs="Times New Roman"/>
          <w:b/>
          <w:sz w:val="24"/>
          <w:szCs w:val="24"/>
        </w:rPr>
        <w:t xml:space="preserve"> </w:t>
      </w:r>
      <w:r w:rsidR="009B43E0" w:rsidRPr="009C3BED">
        <w:rPr>
          <w:rFonts w:ascii="Times New Roman" w:hAnsi="Times New Roman" w:cs="Times New Roman"/>
          <w:b/>
          <w:sz w:val="24"/>
          <w:szCs w:val="24"/>
        </w:rPr>
        <w:t>2013</w:t>
      </w:r>
    </w:p>
    <w:p w:rsidR="00C95BDB" w:rsidRDefault="00C95BDB" w:rsidP="00C95BDB">
      <w:pPr>
        <w:jc w:val="both"/>
        <w:rPr>
          <w:rFonts w:ascii="Times New Roman" w:hAnsi="Times New Roman" w:cs="Times New Roman"/>
          <w:i/>
        </w:rPr>
      </w:pPr>
    </w:p>
    <w:p w:rsidR="00C95BDB" w:rsidRPr="00C95BDB" w:rsidRDefault="00C95BDB" w:rsidP="00C95BDB">
      <w:pPr>
        <w:jc w:val="both"/>
        <w:rPr>
          <w:rFonts w:ascii="Times New Roman" w:hAnsi="Times New Roman" w:cs="Times New Roman"/>
          <w:i/>
          <w:sz w:val="24"/>
        </w:rPr>
      </w:pPr>
      <w:r w:rsidRPr="00C95BDB">
        <w:rPr>
          <w:rFonts w:ascii="Times New Roman" w:hAnsi="Times New Roman" w:cs="Times New Roman"/>
          <w:i/>
          <w:sz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95BDB" w:rsidRPr="00C95BDB" w:rsidRDefault="00C95BDB" w:rsidP="00C95BDB">
      <w:pPr>
        <w:jc w:val="both"/>
        <w:rPr>
          <w:rFonts w:ascii="Times New Roman" w:hAnsi="Times New Roman" w:cs="Times New Roman"/>
          <w:i/>
          <w:sz w:val="24"/>
        </w:rPr>
      </w:pPr>
      <w:r w:rsidRPr="00C95BDB">
        <w:rPr>
          <w:rFonts w:ascii="Times New Roman" w:hAnsi="Times New Roman" w:cs="Times New Roman"/>
          <w:i/>
          <w:sz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C95BDB" w:rsidRDefault="00C95BDB" w:rsidP="00C95BDB">
      <w:pPr>
        <w:jc w:val="both"/>
        <w:rPr>
          <w:rFonts w:ascii="Times New Roman" w:hAnsi="Times New Roman" w:cs="Times New Roman"/>
          <w:i/>
          <w:sz w:val="24"/>
        </w:rPr>
      </w:pPr>
    </w:p>
    <w:p w:rsidR="00C95BDB" w:rsidRDefault="00C95BDB" w:rsidP="00C95BDB">
      <w:pPr>
        <w:jc w:val="both"/>
        <w:rPr>
          <w:rFonts w:ascii="Times New Roman" w:hAnsi="Times New Roman" w:cs="Times New Roman"/>
          <w:i/>
          <w:sz w:val="24"/>
        </w:rPr>
      </w:pPr>
    </w:p>
    <w:p w:rsidR="00C95BDB" w:rsidRDefault="00C95BDB" w:rsidP="00C95BDB">
      <w:pPr>
        <w:jc w:val="both"/>
        <w:rPr>
          <w:rFonts w:ascii="Times New Roman" w:hAnsi="Times New Roman" w:cs="Times New Roman"/>
          <w:b/>
          <w:sz w:val="24"/>
        </w:rPr>
      </w:pPr>
      <w:r>
        <w:rPr>
          <w:rFonts w:ascii="Times New Roman" w:hAnsi="Times New Roman" w:cs="Times New Roman"/>
          <w:i/>
          <w:sz w:val="24"/>
        </w:rPr>
        <w:t>Ana Carolina Burbano Mejía</w:t>
      </w: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C95BDB" w:rsidRDefault="00C95BDB" w:rsidP="00854F81">
      <w:pPr>
        <w:jc w:val="center"/>
        <w:rPr>
          <w:rFonts w:ascii="Times New Roman" w:hAnsi="Times New Roman" w:cs="Times New Roman"/>
          <w:b/>
          <w:sz w:val="24"/>
        </w:rPr>
      </w:pPr>
    </w:p>
    <w:p w:rsidR="00DE34DD" w:rsidRDefault="00DE34DD" w:rsidP="00854F81">
      <w:pPr>
        <w:jc w:val="center"/>
        <w:rPr>
          <w:rFonts w:ascii="Times New Roman" w:hAnsi="Times New Roman" w:cs="Times New Roman"/>
          <w:b/>
          <w:sz w:val="24"/>
        </w:rPr>
      </w:pPr>
    </w:p>
    <w:p w:rsidR="00DE34DD" w:rsidRDefault="00DE34DD" w:rsidP="00854F81">
      <w:pPr>
        <w:jc w:val="center"/>
        <w:rPr>
          <w:rFonts w:ascii="Times New Roman" w:hAnsi="Times New Roman" w:cs="Times New Roman"/>
          <w:b/>
          <w:sz w:val="24"/>
        </w:rPr>
      </w:pPr>
    </w:p>
    <w:p w:rsidR="00DE34DD" w:rsidRDefault="00DE34DD" w:rsidP="00854F81">
      <w:pPr>
        <w:jc w:val="center"/>
        <w:rPr>
          <w:rFonts w:ascii="Times New Roman" w:hAnsi="Times New Roman" w:cs="Times New Roman"/>
          <w:b/>
          <w:sz w:val="24"/>
        </w:rPr>
      </w:pPr>
    </w:p>
    <w:p w:rsidR="00DE34DD" w:rsidRDefault="00DE34DD" w:rsidP="00854F81">
      <w:pPr>
        <w:jc w:val="center"/>
        <w:rPr>
          <w:rFonts w:ascii="Times New Roman" w:hAnsi="Times New Roman" w:cs="Times New Roman"/>
          <w:b/>
          <w:sz w:val="24"/>
        </w:rPr>
      </w:pPr>
    </w:p>
    <w:p w:rsidR="00DE34DD" w:rsidRDefault="00DE34DD" w:rsidP="00854F81">
      <w:pPr>
        <w:jc w:val="center"/>
        <w:rPr>
          <w:rFonts w:ascii="Times New Roman" w:hAnsi="Times New Roman" w:cs="Times New Roman"/>
          <w:b/>
          <w:sz w:val="24"/>
        </w:rPr>
      </w:pPr>
    </w:p>
    <w:p w:rsidR="00B94CA6" w:rsidRDefault="00B94CA6" w:rsidP="00854F81">
      <w:pPr>
        <w:jc w:val="center"/>
        <w:rPr>
          <w:rFonts w:ascii="Times New Roman" w:hAnsi="Times New Roman" w:cs="Times New Roman"/>
          <w:b/>
          <w:sz w:val="24"/>
        </w:rPr>
      </w:pPr>
    </w:p>
    <w:p w:rsidR="00DE34DD" w:rsidRDefault="00364684" w:rsidP="00364684">
      <w:pPr>
        <w:tabs>
          <w:tab w:val="left" w:pos="3615"/>
        </w:tabs>
        <w:rPr>
          <w:rFonts w:ascii="Times New Roman" w:hAnsi="Times New Roman" w:cs="Times New Roman"/>
          <w:b/>
          <w:sz w:val="24"/>
        </w:rPr>
      </w:pPr>
      <w:r>
        <w:rPr>
          <w:rFonts w:ascii="Times New Roman" w:hAnsi="Times New Roman" w:cs="Times New Roman"/>
          <w:b/>
          <w:sz w:val="24"/>
        </w:rPr>
        <w:tab/>
      </w:r>
    </w:p>
    <w:sdt>
      <w:sdtPr>
        <w:rPr>
          <w:rFonts w:ascii="Times New Roman" w:eastAsiaTheme="minorEastAsia" w:hAnsi="Times New Roman" w:cs="Times New Roman"/>
          <w:b w:val="0"/>
          <w:bCs w:val="0"/>
          <w:color w:val="auto"/>
          <w:sz w:val="24"/>
          <w:szCs w:val="24"/>
        </w:rPr>
        <w:id w:val="-599954730"/>
        <w:docPartObj>
          <w:docPartGallery w:val="Table of Contents"/>
          <w:docPartUnique/>
        </w:docPartObj>
      </w:sdtPr>
      <w:sdtEndPr/>
      <w:sdtContent>
        <w:p w:rsidR="00120E57" w:rsidRPr="00D4501B" w:rsidRDefault="004630B6" w:rsidP="00E47DF6">
          <w:pPr>
            <w:pStyle w:val="TtulodeTDC"/>
            <w:jc w:val="center"/>
            <w:rPr>
              <w:rFonts w:ascii="Times New Roman" w:hAnsi="Times New Roman" w:cs="Times New Roman"/>
              <w:color w:val="auto"/>
              <w:sz w:val="24"/>
              <w:szCs w:val="24"/>
            </w:rPr>
          </w:pPr>
          <w:r w:rsidRPr="00D4501B">
            <w:rPr>
              <w:rFonts w:ascii="Times New Roman" w:hAnsi="Times New Roman" w:cs="Times New Roman"/>
              <w:color w:val="auto"/>
              <w:sz w:val="24"/>
              <w:szCs w:val="24"/>
            </w:rPr>
            <w:t>ÍNDICE</w:t>
          </w:r>
        </w:p>
        <w:p w:rsidR="004630B6" w:rsidRPr="004630B6" w:rsidRDefault="004630B6" w:rsidP="004630B6"/>
        <w:p w:rsidR="00577CFE" w:rsidRDefault="0058072A">
          <w:pPr>
            <w:pStyle w:val="TDC1"/>
            <w:rPr>
              <w:rFonts w:asciiTheme="minorHAnsi" w:hAnsiTheme="minorHAnsi" w:cstheme="minorBidi"/>
              <w:b w:val="0"/>
              <w:lang w:eastAsia="es-EC"/>
            </w:rPr>
          </w:pPr>
          <w:r w:rsidRPr="004630B6">
            <w:rPr>
              <w:b w:val="0"/>
              <w:sz w:val="24"/>
              <w:szCs w:val="24"/>
            </w:rPr>
            <w:fldChar w:fldCharType="begin"/>
          </w:r>
          <w:r w:rsidR="00120E57" w:rsidRPr="004630B6">
            <w:rPr>
              <w:b w:val="0"/>
              <w:sz w:val="24"/>
              <w:szCs w:val="24"/>
            </w:rPr>
            <w:instrText xml:space="preserve"> TOC \o "1-3" \h \z \u </w:instrText>
          </w:r>
          <w:r w:rsidRPr="004630B6">
            <w:rPr>
              <w:b w:val="0"/>
              <w:sz w:val="24"/>
              <w:szCs w:val="24"/>
            </w:rPr>
            <w:fldChar w:fldCharType="separate"/>
          </w:r>
          <w:hyperlink w:anchor="_Toc359570268" w:history="1">
            <w:r w:rsidR="00577CFE" w:rsidRPr="000D0F26">
              <w:rPr>
                <w:rStyle w:val="Hipervnculo"/>
              </w:rPr>
              <w:t>INTRODUCCIÓN</w:t>
            </w:r>
            <w:r w:rsidR="00577CFE">
              <w:rPr>
                <w:webHidden/>
              </w:rPr>
              <w:tab/>
            </w:r>
            <w:r>
              <w:rPr>
                <w:webHidden/>
              </w:rPr>
              <w:fldChar w:fldCharType="begin"/>
            </w:r>
            <w:r w:rsidR="00577CFE">
              <w:rPr>
                <w:webHidden/>
              </w:rPr>
              <w:instrText xml:space="preserve"> PAGEREF _Toc359570268 \h </w:instrText>
            </w:r>
            <w:r>
              <w:rPr>
                <w:webHidden/>
              </w:rPr>
            </w:r>
            <w:r>
              <w:rPr>
                <w:webHidden/>
              </w:rPr>
              <w:fldChar w:fldCharType="separate"/>
            </w:r>
            <w:r w:rsidR="009D7B36">
              <w:rPr>
                <w:webHidden/>
              </w:rPr>
              <w:t>7</w:t>
            </w:r>
            <w:r>
              <w:rPr>
                <w:webHidden/>
              </w:rPr>
              <w:fldChar w:fldCharType="end"/>
            </w:r>
          </w:hyperlink>
        </w:p>
        <w:p w:rsidR="00577CFE" w:rsidRDefault="0050666F">
          <w:pPr>
            <w:pStyle w:val="TDC2"/>
            <w:tabs>
              <w:tab w:val="left" w:pos="660"/>
              <w:tab w:val="right" w:leader="dot" w:pos="8778"/>
            </w:tabs>
            <w:rPr>
              <w:noProof/>
              <w:lang w:val="es-EC" w:eastAsia="es-EC"/>
            </w:rPr>
          </w:pPr>
          <w:hyperlink w:anchor="_Toc359570269" w:history="1">
            <w:r w:rsidR="00577CFE" w:rsidRPr="000D0F26">
              <w:rPr>
                <w:rStyle w:val="Hipervnculo"/>
                <w:rFonts w:ascii="Times New Roman" w:hAnsi="Times New Roman" w:cs="Times New Roman"/>
                <w:noProof/>
                <w:lang w:val="es-EC"/>
              </w:rPr>
              <w:t>1.</w:t>
            </w:r>
            <w:r w:rsidR="00577CFE">
              <w:rPr>
                <w:noProof/>
                <w:lang w:val="es-EC" w:eastAsia="es-EC"/>
              </w:rPr>
              <w:tab/>
            </w:r>
            <w:r w:rsidR="00577CFE" w:rsidRPr="000D0F26">
              <w:rPr>
                <w:rStyle w:val="Hipervnculo"/>
                <w:rFonts w:ascii="Times New Roman" w:hAnsi="Times New Roman" w:cs="Times New Roman"/>
                <w:noProof/>
                <w:lang w:val="es-EC"/>
              </w:rPr>
              <w:t>Definición clara y concreta de la problemática</w:t>
            </w:r>
            <w:r w:rsidR="00577CFE">
              <w:rPr>
                <w:noProof/>
                <w:webHidden/>
              </w:rPr>
              <w:tab/>
            </w:r>
            <w:r w:rsidR="0058072A">
              <w:rPr>
                <w:noProof/>
                <w:webHidden/>
              </w:rPr>
              <w:fldChar w:fldCharType="begin"/>
            </w:r>
            <w:r w:rsidR="00577CFE">
              <w:rPr>
                <w:noProof/>
                <w:webHidden/>
              </w:rPr>
              <w:instrText xml:space="preserve"> PAGEREF _Toc359570269 \h </w:instrText>
            </w:r>
            <w:r w:rsidR="0058072A">
              <w:rPr>
                <w:noProof/>
                <w:webHidden/>
              </w:rPr>
            </w:r>
            <w:r w:rsidR="0058072A">
              <w:rPr>
                <w:noProof/>
                <w:webHidden/>
              </w:rPr>
              <w:fldChar w:fldCharType="separate"/>
            </w:r>
            <w:r w:rsidR="009D7B36">
              <w:rPr>
                <w:noProof/>
                <w:webHidden/>
              </w:rPr>
              <w:t>7</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70" w:history="1">
            <w:r w:rsidR="00577CFE" w:rsidRPr="000D0F26">
              <w:rPr>
                <w:rStyle w:val="Hipervnculo"/>
                <w:rFonts w:ascii="Times New Roman" w:hAnsi="Times New Roman" w:cs="Times New Roman"/>
                <w:noProof/>
                <w:lang w:val="es-EC"/>
              </w:rPr>
              <w:t>2.</w:t>
            </w:r>
            <w:r w:rsidR="00577CFE">
              <w:rPr>
                <w:noProof/>
                <w:lang w:val="es-EC" w:eastAsia="es-EC"/>
              </w:rPr>
              <w:tab/>
            </w:r>
            <w:r w:rsidR="00577CFE" w:rsidRPr="000D0F26">
              <w:rPr>
                <w:rStyle w:val="Hipervnculo"/>
                <w:rFonts w:ascii="Times New Roman" w:hAnsi="Times New Roman" w:cs="Times New Roman"/>
                <w:noProof/>
                <w:lang w:val="es-EC"/>
              </w:rPr>
              <w:t>Objetivos generales y específicos</w:t>
            </w:r>
            <w:r w:rsidR="00577CFE">
              <w:rPr>
                <w:noProof/>
                <w:webHidden/>
              </w:rPr>
              <w:tab/>
            </w:r>
            <w:r w:rsidR="0058072A">
              <w:rPr>
                <w:noProof/>
                <w:webHidden/>
              </w:rPr>
              <w:fldChar w:fldCharType="begin"/>
            </w:r>
            <w:r w:rsidR="00577CFE">
              <w:rPr>
                <w:noProof/>
                <w:webHidden/>
              </w:rPr>
              <w:instrText xml:space="preserve"> PAGEREF _Toc359570270 \h </w:instrText>
            </w:r>
            <w:r w:rsidR="0058072A">
              <w:rPr>
                <w:noProof/>
                <w:webHidden/>
              </w:rPr>
            </w:r>
            <w:r w:rsidR="0058072A">
              <w:rPr>
                <w:noProof/>
                <w:webHidden/>
              </w:rPr>
              <w:fldChar w:fldCharType="separate"/>
            </w:r>
            <w:r w:rsidR="009D7B36">
              <w:rPr>
                <w:noProof/>
                <w:webHidden/>
              </w:rPr>
              <w:t>9</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71" w:history="1">
            <w:r w:rsidR="00577CFE" w:rsidRPr="000D0F26">
              <w:rPr>
                <w:rStyle w:val="Hipervnculo"/>
                <w:rFonts w:ascii="Times New Roman" w:hAnsi="Times New Roman" w:cs="Times New Roman"/>
                <w:noProof/>
                <w:lang w:val="es-EC"/>
              </w:rPr>
              <w:t>2.1 Objetivos generales</w:t>
            </w:r>
            <w:r w:rsidR="00577CFE">
              <w:rPr>
                <w:noProof/>
                <w:webHidden/>
              </w:rPr>
              <w:tab/>
            </w:r>
            <w:r w:rsidR="0058072A">
              <w:rPr>
                <w:noProof/>
                <w:webHidden/>
              </w:rPr>
              <w:fldChar w:fldCharType="begin"/>
            </w:r>
            <w:r w:rsidR="00577CFE">
              <w:rPr>
                <w:noProof/>
                <w:webHidden/>
              </w:rPr>
              <w:instrText xml:space="preserve"> PAGEREF _Toc359570271 \h </w:instrText>
            </w:r>
            <w:r w:rsidR="0058072A">
              <w:rPr>
                <w:noProof/>
                <w:webHidden/>
              </w:rPr>
            </w:r>
            <w:r w:rsidR="0058072A">
              <w:rPr>
                <w:noProof/>
                <w:webHidden/>
              </w:rPr>
              <w:fldChar w:fldCharType="separate"/>
            </w:r>
            <w:r w:rsidR="009D7B36">
              <w:rPr>
                <w:noProof/>
                <w:webHidden/>
              </w:rPr>
              <w:t>9</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72" w:history="1">
            <w:r w:rsidR="00577CFE" w:rsidRPr="000D0F26">
              <w:rPr>
                <w:rStyle w:val="Hipervnculo"/>
                <w:rFonts w:ascii="Times New Roman" w:hAnsi="Times New Roman" w:cs="Times New Roman"/>
                <w:noProof/>
                <w:lang w:val="es-EC"/>
              </w:rPr>
              <w:t>2.2 Objetivos específicos</w:t>
            </w:r>
            <w:r w:rsidR="00577CFE">
              <w:rPr>
                <w:noProof/>
                <w:webHidden/>
              </w:rPr>
              <w:tab/>
            </w:r>
            <w:r w:rsidR="0058072A">
              <w:rPr>
                <w:noProof/>
                <w:webHidden/>
              </w:rPr>
              <w:fldChar w:fldCharType="begin"/>
            </w:r>
            <w:r w:rsidR="00577CFE">
              <w:rPr>
                <w:noProof/>
                <w:webHidden/>
              </w:rPr>
              <w:instrText xml:space="preserve"> PAGEREF _Toc359570272 \h </w:instrText>
            </w:r>
            <w:r w:rsidR="0058072A">
              <w:rPr>
                <w:noProof/>
                <w:webHidden/>
              </w:rPr>
            </w:r>
            <w:r w:rsidR="0058072A">
              <w:rPr>
                <w:noProof/>
                <w:webHidden/>
              </w:rPr>
              <w:fldChar w:fldCharType="separate"/>
            </w:r>
            <w:r w:rsidR="009D7B36">
              <w:rPr>
                <w:noProof/>
                <w:webHidden/>
              </w:rPr>
              <w:t>9</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73" w:history="1">
            <w:r w:rsidR="00577CFE" w:rsidRPr="000D0F26">
              <w:rPr>
                <w:rStyle w:val="Hipervnculo"/>
                <w:rFonts w:ascii="Times New Roman" w:hAnsi="Times New Roman" w:cs="Times New Roman"/>
                <w:noProof/>
                <w:lang w:val="es-EC"/>
              </w:rPr>
              <w:t>3.</w:t>
            </w:r>
            <w:r w:rsidR="00577CFE">
              <w:rPr>
                <w:noProof/>
                <w:lang w:val="es-EC" w:eastAsia="es-EC"/>
              </w:rPr>
              <w:tab/>
            </w:r>
            <w:r w:rsidR="00577CFE" w:rsidRPr="000D0F26">
              <w:rPr>
                <w:rStyle w:val="Hipervnculo"/>
                <w:rFonts w:ascii="Times New Roman" w:hAnsi="Times New Roman" w:cs="Times New Roman"/>
                <w:noProof/>
                <w:lang w:val="es-EC"/>
              </w:rPr>
              <w:t>Justificaciones del tema dentro de la carrera</w:t>
            </w:r>
            <w:r w:rsidR="00577CFE">
              <w:rPr>
                <w:noProof/>
                <w:webHidden/>
              </w:rPr>
              <w:tab/>
            </w:r>
            <w:r w:rsidR="0058072A">
              <w:rPr>
                <w:noProof/>
                <w:webHidden/>
              </w:rPr>
              <w:fldChar w:fldCharType="begin"/>
            </w:r>
            <w:r w:rsidR="00577CFE">
              <w:rPr>
                <w:noProof/>
                <w:webHidden/>
              </w:rPr>
              <w:instrText xml:space="preserve"> PAGEREF _Toc359570273 \h </w:instrText>
            </w:r>
            <w:r w:rsidR="0058072A">
              <w:rPr>
                <w:noProof/>
                <w:webHidden/>
              </w:rPr>
            </w:r>
            <w:r w:rsidR="0058072A">
              <w:rPr>
                <w:noProof/>
                <w:webHidden/>
              </w:rPr>
              <w:fldChar w:fldCharType="separate"/>
            </w:r>
            <w:r w:rsidR="009D7B36">
              <w:rPr>
                <w:noProof/>
                <w:webHidden/>
              </w:rPr>
              <w:t>10</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74" w:history="1">
            <w:r w:rsidR="00577CFE" w:rsidRPr="000D0F26">
              <w:rPr>
                <w:rStyle w:val="Hipervnculo"/>
                <w:rFonts w:ascii="Times New Roman" w:hAnsi="Times New Roman" w:cs="Times New Roman"/>
                <w:noProof/>
                <w:lang w:val="es-EC"/>
              </w:rPr>
              <w:t>4.</w:t>
            </w:r>
            <w:r w:rsidR="00577CFE">
              <w:rPr>
                <w:noProof/>
                <w:lang w:val="es-EC" w:eastAsia="es-EC"/>
              </w:rPr>
              <w:tab/>
            </w:r>
            <w:r w:rsidR="00577CFE" w:rsidRPr="000D0F26">
              <w:rPr>
                <w:rStyle w:val="Hipervnculo"/>
                <w:rFonts w:ascii="Times New Roman" w:hAnsi="Times New Roman" w:cs="Times New Roman"/>
                <w:noProof/>
                <w:lang w:val="es-EC"/>
              </w:rPr>
              <w:t>Justificación del tema como aporte al desarrollo científico y/o social del país</w:t>
            </w:r>
            <w:r w:rsidR="00577CFE">
              <w:rPr>
                <w:noProof/>
                <w:webHidden/>
              </w:rPr>
              <w:tab/>
            </w:r>
            <w:r w:rsidR="0058072A">
              <w:rPr>
                <w:noProof/>
                <w:webHidden/>
              </w:rPr>
              <w:fldChar w:fldCharType="begin"/>
            </w:r>
            <w:r w:rsidR="00577CFE">
              <w:rPr>
                <w:noProof/>
                <w:webHidden/>
              </w:rPr>
              <w:instrText xml:space="preserve"> PAGEREF _Toc359570274 \h </w:instrText>
            </w:r>
            <w:r w:rsidR="0058072A">
              <w:rPr>
                <w:noProof/>
                <w:webHidden/>
              </w:rPr>
            </w:r>
            <w:r w:rsidR="0058072A">
              <w:rPr>
                <w:noProof/>
                <w:webHidden/>
              </w:rPr>
              <w:fldChar w:fldCharType="separate"/>
            </w:r>
            <w:r w:rsidR="009D7B36">
              <w:rPr>
                <w:noProof/>
                <w:webHidden/>
              </w:rPr>
              <w:t>11</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75" w:history="1">
            <w:r w:rsidR="00577CFE" w:rsidRPr="000D0F26">
              <w:rPr>
                <w:rStyle w:val="Hipervnculo"/>
                <w:rFonts w:ascii="Times New Roman" w:hAnsi="Times New Roman" w:cs="Times New Roman"/>
                <w:noProof/>
                <w:lang w:val="es-EC"/>
              </w:rPr>
              <w:t>5.</w:t>
            </w:r>
            <w:r w:rsidR="00577CFE">
              <w:rPr>
                <w:noProof/>
                <w:lang w:val="es-EC" w:eastAsia="es-EC"/>
              </w:rPr>
              <w:tab/>
            </w:r>
            <w:r w:rsidR="00577CFE" w:rsidRPr="000D0F26">
              <w:rPr>
                <w:rStyle w:val="Hipervnculo"/>
                <w:rFonts w:ascii="Times New Roman" w:hAnsi="Times New Roman" w:cs="Times New Roman"/>
                <w:noProof/>
                <w:lang w:val="es-EC"/>
              </w:rPr>
              <w:t>Metodología de investigación</w:t>
            </w:r>
            <w:r w:rsidR="00577CFE">
              <w:rPr>
                <w:noProof/>
                <w:webHidden/>
              </w:rPr>
              <w:tab/>
            </w:r>
            <w:r w:rsidR="0058072A">
              <w:rPr>
                <w:noProof/>
                <w:webHidden/>
              </w:rPr>
              <w:fldChar w:fldCharType="begin"/>
            </w:r>
            <w:r w:rsidR="00577CFE">
              <w:rPr>
                <w:noProof/>
                <w:webHidden/>
              </w:rPr>
              <w:instrText xml:space="preserve"> PAGEREF _Toc359570275 \h </w:instrText>
            </w:r>
            <w:r w:rsidR="0058072A">
              <w:rPr>
                <w:noProof/>
                <w:webHidden/>
              </w:rPr>
            </w:r>
            <w:r w:rsidR="0058072A">
              <w:rPr>
                <w:noProof/>
                <w:webHidden/>
              </w:rPr>
              <w:fldChar w:fldCharType="separate"/>
            </w:r>
            <w:r w:rsidR="009D7B36">
              <w:rPr>
                <w:noProof/>
                <w:webHidden/>
              </w:rPr>
              <w:t>12</w:t>
            </w:r>
            <w:r w:rsidR="0058072A">
              <w:rPr>
                <w:noProof/>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277" w:history="1">
            <w:r w:rsidR="00577CFE" w:rsidRPr="000D0F26">
              <w:rPr>
                <w:rStyle w:val="Hipervnculo"/>
              </w:rPr>
              <w:t>CAPÍTULO UNO – NOCIONES FUNDAMENTALES SOBRE DERECHO</w:t>
            </w:r>
            <w:r w:rsidR="00577CFE">
              <w:rPr>
                <w:webHidden/>
              </w:rPr>
              <w:tab/>
            </w:r>
            <w:r w:rsidR="0058072A">
              <w:rPr>
                <w:webHidden/>
              </w:rPr>
              <w:fldChar w:fldCharType="begin"/>
            </w:r>
            <w:r w:rsidR="00577CFE">
              <w:rPr>
                <w:webHidden/>
              </w:rPr>
              <w:instrText xml:space="preserve"> PAGEREF _Toc359570277 \h </w:instrText>
            </w:r>
            <w:r w:rsidR="0058072A">
              <w:rPr>
                <w:webHidden/>
              </w:rPr>
            </w:r>
            <w:r w:rsidR="0058072A">
              <w:rPr>
                <w:webHidden/>
              </w:rPr>
              <w:fldChar w:fldCharType="separate"/>
            </w:r>
            <w:r w:rsidR="009D7B36">
              <w:rPr>
                <w:webHidden/>
              </w:rPr>
              <w:t>14</w:t>
            </w:r>
            <w:r w:rsidR="0058072A">
              <w:rPr>
                <w:webHidden/>
              </w:rPr>
              <w:fldChar w:fldCharType="end"/>
            </w:r>
          </w:hyperlink>
        </w:p>
        <w:p w:rsidR="00577CFE" w:rsidRDefault="0050666F">
          <w:pPr>
            <w:pStyle w:val="TDC2"/>
            <w:tabs>
              <w:tab w:val="right" w:leader="dot" w:pos="8778"/>
            </w:tabs>
            <w:rPr>
              <w:noProof/>
              <w:lang w:val="es-EC" w:eastAsia="es-EC"/>
            </w:rPr>
          </w:pPr>
          <w:hyperlink w:anchor="_Toc359570278" w:history="1">
            <w:r w:rsidR="00577CFE" w:rsidRPr="000D0F26">
              <w:rPr>
                <w:rStyle w:val="Hipervnculo"/>
                <w:rFonts w:ascii="Times New Roman" w:hAnsi="Times New Roman" w:cs="Times New Roman"/>
                <w:noProof/>
                <w:lang w:val="es-EC"/>
              </w:rPr>
              <w:t>1. Definición de Derecho</w:t>
            </w:r>
            <w:r w:rsidR="00577CFE">
              <w:rPr>
                <w:noProof/>
                <w:webHidden/>
              </w:rPr>
              <w:tab/>
            </w:r>
            <w:r w:rsidR="0058072A">
              <w:rPr>
                <w:noProof/>
                <w:webHidden/>
              </w:rPr>
              <w:fldChar w:fldCharType="begin"/>
            </w:r>
            <w:r w:rsidR="00577CFE">
              <w:rPr>
                <w:noProof/>
                <w:webHidden/>
              </w:rPr>
              <w:instrText xml:space="preserve"> PAGEREF _Toc359570278 \h </w:instrText>
            </w:r>
            <w:r w:rsidR="0058072A">
              <w:rPr>
                <w:noProof/>
                <w:webHidden/>
              </w:rPr>
            </w:r>
            <w:r w:rsidR="0058072A">
              <w:rPr>
                <w:noProof/>
                <w:webHidden/>
              </w:rPr>
              <w:fldChar w:fldCharType="separate"/>
            </w:r>
            <w:r w:rsidR="009D7B36">
              <w:rPr>
                <w:noProof/>
                <w:webHidden/>
              </w:rPr>
              <w:t>14</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279" w:history="1">
            <w:r w:rsidR="00577CFE" w:rsidRPr="000D0F26">
              <w:rPr>
                <w:rStyle w:val="Hipervnculo"/>
                <w:rFonts w:ascii="Times New Roman" w:hAnsi="Times New Roman" w:cs="Times New Roman"/>
                <w:noProof/>
                <w:lang w:val="es-EC"/>
              </w:rPr>
              <w:t>2. Conceptos básicos del Derecho</w:t>
            </w:r>
            <w:r w:rsidR="00577CFE">
              <w:rPr>
                <w:noProof/>
                <w:webHidden/>
              </w:rPr>
              <w:tab/>
            </w:r>
            <w:r w:rsidR="0058072A">
              <w:rPr>
                <w:noProof/>
                <w:webHidden/>
              </w:rPr>
              <w:fldChar w:fldCharType="begin"/>
            </w:r>
            <w:r w:rsidR="00577CFE">
              <w:rPr>
                <w:noProof/>
                <w:webHidden/>
              </w:rPr>
              <w:instrText xml:space="preserve"> PAGEREF _Toc359570279 \h </w:instrText>
            </w:r>
            <w:r w:rsidR="0058072A">
              <w:rPr>
                <w:noProof/>
                <w:webHidden/>
              </w:rPr>
            </w:r>
            <w:r w:rsidR="0058072A">
              <w:rPr>
                <w:noProof/>
                <w:webHidden/>
              </w:rPr>
              <w:fldChar w:fldCharType="separate"/>
            </w:r>
            <w:r w:rsidR="009D7B36">
              <w:rPr>
                <w:noProof/>
                <w:webHidden/>
              </w:rPr>
              <w:t>17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0" w:history="1">
            <w:r w:rsidR="00577CFE" w:rsidRPr="000D0F26">
              <w:rPr>
                <w:rStyle w:val="Hipervnculo"/>
                <w:rFonts w:ascii="Times New Roman" w:hAnsi="Times New Roman" w:cs="Times New Roman"/>
                <w:noProof/>
                <w:lang w:val="es-EC"/>
              </w:rPr>
              <w:t>2.1 Normas jurídicas</w:t>
            </w:r>
            <w:r w:rsidR="00577CFE">
              <w:rPr>
                <w:noProof/>
                <w:webHidden/>
              </w:rPr>
              <w:tab/>
            </w:r>
            <w:r w:rsidR="0058072A">
              <w:rPr>
                <w:noProof/>
                <w:webHidden/>
              </w:rPr>
              <w:fldChar w:fldCharType="begin"/>
            </w:r>
            <w:r w:rsidR="00577CFE">
              <w:rPr>
                <w:noProof/>
                <w:webHidden/>
              </w:rPr>
              <w:instrText xml:space="preserve"> PAGEREF _Toc359570280 \h </w:instrText>
            </w:r>
            <w:r w:rsidR="0058072A">
              <w:rPr>
                <w:noProof/>
                <w:webHidden/>
              </w:rPr>
            </w:r>
            <w:r w:rsidR="0058072A">
              <w:rPr>
                <w:noProof/>
                <w:webHidden/>
              </w:rPr>
              <w:fldChar w:fldCharType="separate"/>
            </w:r>
            <w:r w:rsidR="009D7B36">
              <w:rPr>
                <w:noProof/>
                <w:webHidden/>
              </w:rPr>
              <w:t>17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1" w:history="1">
            <w:r w:rsidR="00577CFE" w:rsidRPr="000D0F26">
              <w:rPr>
                <w:rStyle w:val="Hipervnculo"/>
                <w:rFonts w:ascii="Times New Roman" w:hAnsi="Times New Roman" w:cs="Times New Roman"/>
                <w:noProof/>
              </w:rPr>
              <w:t>2.2 Sujetos del derecho</w:t>
            </w:r>
            <w:r w:rsidR="00577CFE">
              <w:rPr>
                <w:noProof/>
                <w:webHidden/>
              </w:rPr>
              <w:tab/>
            </w:r>
            <w:r w:rsidR="0058072A">
              <w:rPr>
                <w:noProof/>
                <w:webHidden/>
              </w:rPr>
              <w:fldChar w:fldCharType="begin"/>
            </w:r>
            <w:r w:rsidR="00577CFE">
              <w:rPr>
                <w:noProof/>
                <w:webHidden/>
              </w:rPr>
              <w:instrText xml:space="preserve"> PAGEREF _Toc359570281 \h </w:instrText>
            </w:r>
            <w:r w:rsidR="0058072A">
              <w:rPr>
                <w:noProof/>
                <w:webHidden/>
              </w:rPr>
            </w:r>
            <w:r w:rsidR="0058072A">
              <w:rPr>
                <w:noProof/>
                <w:webHidden/>
              </w:rPr>
              <w:fldChar w:fldCharType="separate"/>
            </w:r>
            <w:r w:rsidR="009D7B36">
              <w:rPr>
                <w:noProof/>
                <w:webHidden/>
              </w:rPr>
              <w:t>18</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2" w:history="1">
            <w:r w:rsidR="00577CFE" w:rsidRPr="000D0F26">
              <w:rPr>
                <w:rStyle w:val="Hipervnculo"/>
                <w:rFonts w:ascii="Times New Roman" w:hAnsi="Times New Roman" w:cs="Times New Roman"/>
                <w:noProof/>
              </w:rPr>
              <w:t>2.3 Objetos del derecho</w:t>
            </w:r>
            <w:r w:rsidR="00577CFE">
              <w:rPr>
                <w:noProof/>
                <w:webHidden/>
              </w:rPr>
              <w:tab/>
            </w:r>
            <w:r w:rsidR="0058072A">
              <w:rPr>
                <w:noProof/>
                <w:webHidden/>
              </w:rPr>
              <w:fldChar w:fldCharType="begin"/>
            </w:r>
            <w:r w:rsidR="00577CFE">
              <w:rPr>
                <w:noProof/>
                <w:webHidden/>
              </w:rPr>
              <w:instrText xml:space="preserve"> PAGEREF _Toc359570282 \h </w:instrText>
            </w:r>
            <w:r w:rsidR="0058072A">
              <w:rPr>
                <w:noProof/>
                <w:webHidden/>
              </w:rPr>
            </w:r>
            <w:r w:rsidR="0058072A">
              <w:rPr>
                <w:noProof/>
                <w:webHidden/>
              </w:rPr>
              <w:fldChar w:fldCharType="separate"/>
            </w:r>
            <w:r w:rsidR="009D7B36">
              <w:rPr>
                <w:noProof/>
                <w:webHidden/>
              </w:rPr>
              <w:t>21</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3" w:history="1">
            <w:r w:rsidR="00577CFE" w:rsidRPr="000D0F26">
              <w:rPr>
                <w:rStyle w:val="Hipervnculo"/>
                <w:rFonts w:ascii="Times New Roman" w:hAnsi="Times New Roman" w:cs="Times New Roman"/>
                <w:noProof/>
              </w:rPr>
              <w:t>2.4 Hechos jurídicos</w:t>
            </w:r>
            <w:r w:rsidR="00577CFE">
              <w:rPr>
                <w:noProof/>
                <w:webHidden/>
              </w:rPr>
              <w:tab/>
            </w:r>
            <w:r w:rsidR="0058072A">
              <w:rPr>
                <w:noProof/>
                <w:webHidden/>
              </w:rPr>
              <w:fldChar w:fldCharType="begin"/>
            </w:r>
            <w:r w:rsidR="00577CFE">
              <w:rPr>
                <w:noProof/>
                <w:webHidden/>
              </w:rPr>
              <w:instrText xml:space="preserve"> PAGEREF _Toc359570283 \h </w:instrText>
            </w:r>
            <w:r w:rsidR="0058072A">
              <w:rPr>
                <w:noProof/>
                <w:webHidden/>
              </w:rPr>
            </w:r>
            <w:r w:rsidR="0058072A">
              <w:rPr>
                <w:noProof/>
                <w:webHidden/>
              </w:rPr>
              <w:fldChar w:fldCharType="separate"/>
            </w:r>
            <w:r w:rsidR="009D7B36">
              <w:rPr>
                <w:noProof/>
                <w:webHidden/>
              </w:rPr>
              <w:t>23</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4" w:history="1">
            <w:r w:rsidR="00577CFE" w:rsidRPr="000D0F26">
              <w:rPr>
                <w:rStyle w:val="Hipervnculo"/>
                <w:rFonts w:ascii="Times New Roman" w:hAnsi="Times New Roman" w:cs="Times New Roman"/>
                <w:noProof/>
                <w:lang w:val="es-EC"/>
              </w:rPr>
              <w:t>2.5 Relación jurídica</w:t>
            </w:r>
            <w:r w:rsidR="00577CFE">
              <w:rPr>
                <w:noProof/>
                <w:webHidden/>
              </w:rPr>
              <w:tab/>
            </w:r>
            <w:r w:rsidR="0058072A">
              <w:rPr>
                <w:noProof/>
                <w:webHidden/>
              </w:rPr>
              <w:fldChar w:fldCharType="begin"/>
            </w:r>
            <w:r w:rsidR="00577CFE">
              <w:rPr>
                <w:noProof/>
                <w:webHidden/>
              </w:rPr>
              <w:instrText xml:space="preserve"> PAGEREF _Toc359570284 \h </w:instrText>
            </w:r>
            <w:r w:rsidR="0058072A">
              <w:rPr>
                <w:noProof/>
                <w:webHidden/>
              </w:rPr>
            </w:r>
            <w:r w:rsidR="0058072A">
              <w:rPr>
                <w:noProof/>
                <w:webHidden/>
              </w:rPr>
              <w:fldChar w:fldCharType="separate"/>
            </w:r>
            <w:r w:rsidR="009D7B36">
              <w:rPr>
                <w:noProof/>
                <w:webHidden/>
              </w:rPr>
              <w:t>24</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5" w:history="1">
            <w:r w:rsidR="00577CFE" w:rsidRPr="000D0F26">
              <w:rPr>
                <w:rStyle w:val="Hipervnculo"/>
                <w:rFonts w:ascii="Times New Roman" w:hAnsi="Times New Roman" w:cs="Times New Roman"/>
                <w:noProof/>
                <w:lang w:val="es-EC"/>
              </w:rPr>
              <w:t>2.6 Coerción</w:t>
            </w:r>
            <w:r w:rsidR="00577CFE">
              <w:rPr>
                <w:noProof/>
                <w:webHidden/>
              </w:rPr>
              <w:tab/>
            </w:r>
            <w:r w:rsidR="0058072A">
              <w:rPr>
                <w:noProof/>
                <w:webHidden/>
              </w:rPr>
              <w:fldChar w:fldCharType="begin"/>
            </w:r>
            <w:r w:rsidR="00577CFE">
              <w:rPr>
                <w:noProof/>
                <w:webHidden/>
              </w:rPr>
              <w:instrText xml:space="preserve"> PAGEREF _Toc359570285 \h </w:instrText>
            </w:r>
            <w:r w:rsidR="0058072A">
              <w:rPr>
                <w:noProof/>
                <w:webHidden/>
              </w:rPr>
            </w:r>
            <w:r w:rsidR="0058072A">
              <w:rPr>
                <w:noProof/>
                <w:webHidden/>
              </w:rPr>
              <w:fldChar w:fldCharType="separate"/>
            </w:r>
            <w:r w:rsidR="009D7B36">
              <w:rPr>
                <w:noProof/>
                <w:webHidden/>
              </w:rPr>
              <w:t>25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6" w:history="1">
            <w:r w:rsidR="00577CFE" w:rsidRPr="000D0F26">
              <w:rPr>
                <w:rStyle w:val="Hipervnculo"/>
                <w:rFonts w:ascii="Times New Roman" w:hAnsi="Times New Roman" w:cs="Times New Roman"/>
                <w:noProof/>
                <w:lang w:val="es-EC"/>
              </w:rPr>
              <w:t>2.7 Sanción</w:t>
            </w:r>
            <w:r w:rsidR="00577CFE">
              <w:rPr>
                <w:noProof/>
                <w:webHidden/>
              </w:rPr>
              <w:tab/>
            </w:r>
            <w:r w:rsidR="0058072A">
              <w:rPr>
                <w:noProof/>
                <w:webHidden/>
              </w:rPr>
              <w:fldChar w:fldCharType="begin"/>
            </w:r>
            <w:r w:rsidR="00577CFE">
              <w:rPr>
                <w:noProof/>
                <w:webHidden/>
              </w:rPr>
              <w:instrText xml:space="preserve"> PAGEREF _Toc359570286 \h </w:instrText>
            </w:r>
            <w:r w:rsidR="0058072A">
              <w:rPr>
                <w:noProof/>
                <w:webHidden/>
              </w:rPr>
            </w:r>
            <w:r w:rsidR="0058072A">
              <w:rPr>
                <w:noProof/>
                <w:webHidden/>
              </w:rPr>
              <w:fldChar w:fldCharType="separate"/>
            </w:r>
            <w:r w:rsidR="009D7B36">
              <w:rPr>
                <w:noProof/>
                <w:webHidden/>
              </w:rPr>
              <w:t>25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7" w:history="1">
            <w:r w:rsidR="00577CFE" w:rsidRPr="000D0F26">
              <w:rPr>
                <w:rStyle w:val="Hipervnculo"/>
                <w:rFonts w:ascii="Times New Roman" w:hAnsi="Times New Roman" w:cs="Times New Roman"/>
                <w:noProof/>
                <w:lang w:val="es-EC"/>
              </w:rPr>
              <w:t>2.8 Coacción</w:t>
            </w:r>
            <w:r w:rsidR="00577CFE">
              <w:rPr>
                <w:noProof/>
                <w:webHidden/>
              </w:rPr>
              <w:tab/>
            </w:r>
            <w:r w:rsidR="0058072A">
              <w:rPr>
                <w:noProof/>
                <w:webHidden/>
              </w:rPr>
              <w:fldChar w:fldCharType="begin"/>
            </w:r>
            <w:r w:rsidR="00577CFE">
              <w:rPr>
                <w:noProof/>
                <w:webHidden/>
              </w:rPr>
              <w:instrText xml:space="preserve"> PAGEREF _Toc359570287 \h </w:instrText>
            </w:r>
            <w:r w:rsidR="0058072A">
              <w:rPr>
                <w:noProof/>
                <w:webHidden/>
              </w:rPr>
            </w:r>
            <w:r w:rsidR="0058072A">
              <w:rPr>
                <w:noProof/>
                <w:webHidden/>
              </w:rPr>
              <w:fldChar w:fldCharType="separate"/>
            </w:r>
            <w:r w:rsidR="009D7B36">
              <w:rPr>
                <w:noProof/>
                <w:webHidden/>
              </w:rPr>
              <w:t>26</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88" w:history="1">
            <w:r w:rsidR="00577CFE" w:rsidRPr="000D0F26">
              <w:rPr>
                <w:rStyle w:val="Hipervnculo"/>
                <w:rFonts w:ascii="Times New Roman" w:hAnsi="Times New Roman" w:cs="Times New Roman"/>
                <w:noProof/>
                <w:lang w:val="es-EC"/>
              </w:rPr>
              <w:t>3.</w:t>
            </w:r>
            <w:r w:rsidR="00577CFE">
              <w:rPr>
                <w:noProof/>
                <w:lang w:val="es-EC" w:eastAsia="es-EC"/>
              </w:rPr>
              <w:tab/>
            </w:r>
            <w:r w:rsidR="00577CFE" w:rsidRPr="000D0F26">
              <w:rPr>
                <w:rStyle w:val="Hipervnculo"/>
                <w:rFonts w:ascii="Times New Roman" w:hAnsi="Times New Roman" w:cs="Times New Roman"/>
                <w:noProof/>
                <w:lang w:val="es-EC"/>
              </w:rPr>
              <w:t>Fines del Derecho: Justicia y bien común</w:t>
            </w:r>
            <w:r w:rsidR="00577CFE">
              <w:rPr>
                <w:noProof/>
                <w:webHidden/>
              </w:rPr>
              <w:tab/>
            </w:r>
            <w:r w:rsidR="0058072A">
              <w:rPr>
                <w:noProof/>
                <w:webHidden/>
              </w:rPr>
              <w:fldChar w:fldCharType="begin"/>
            </w:r>
            <w:r w:rsidR="00577CFE">
              <w:rPr>
                <w:noProof/>
                <w:webHidden/>
              </w:rPr>
              <w:instrText xml:space="preserve"> PAGEREF _Toc359570288 \h </w:instrText>
            </w:r>
            <w:r w:rsidR="0058072A">
              <w:rPr>
                <w:noProof/>
                <w:webHidden/>
              </w:rPr>
            </w:r>
            <w:r w:rsidR="0058072A">
              <w:rPr>
                <w:noProof/>
                <w:webHidden/>
              </w:rPr>
              <w:fldChar w:fldCharType="separate"/>
            </w:r>
            <w:r w:rsidR="009D7B36">
              <w:rPr>
                <w:noProof/>
                <w:webHidden/>
              </w:rPr>
              <w:t>26</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89" w:history="1">
            <w:r w:rsidR="00577CFE" w:rsidRPr="000D0F26">
              <w:rPr>
                <w:rStyle w:val="Hipervnculo"/>
                <w:rFonts w:ascii="Times New Roman" w:hAnsi="Times New Roman" w:cs="Times New Roman"/>
                <w:noProof/>
                <w:lang w:val="es-EC"/>
              </w:rPr>
              <w:t>3.1 Justicia</w:t>
            </w:r>
            <w:r w:rsidR="00577CFE">
              <w:rPr>
                <w:noProof/>
                <w:webHidden/>
              </w:rPr>
              <w:tab/>
            </w:r>
            <w:r w:rsidR="0058072A">
              <w:rPr>
                <w:noProof/>
                <w:webHidden/>
              </w:rPr>
              <w:fldChar w:fldCharType="begin"/>
            </w:r>
            <w:r w:rsidR="00577CFE">
              <w:rPr>
                <w:noProof/>
                <w:webHidden/>
              </w:rPr>
              <w:instrText xml:space="preserve"> PAGEREF _Toc359570289 \h </w:instrText>
            </w:r>
            <w:r w:rsidR="0058072A">
              <w:rPr>
                <w:noProof/>
                <w:webHidden/>
              </w:rPr>
            </w:r>
            <w:r w:rsidR="0058072A">
              <w:rPr>
                <w:noProof/>
                <w:webHidden/>
              </w:rPr>
              <w:fldChar w:fldCharType="separate"/>
            </w:r>
            <w:r w:rsidR="009D7B36">
              <w:rPr>
                <w:noProof/>
                <w:webHidden/>
              </w:rPr>
              <w:t>27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0" w:history="1">
            <w:r w:rsidR="00577CFE" w:rsidRPr="000D0F26">
              <w:rPr>
                <w:rStyle w:val="Hipervnculo"/>
                <w:rFonts w:ascii="Times New Roman" w:hAnsi="Times New Roman" w:cs="Times New Roman"/>
                <w:noProof/>
                <w:lang w:val="es-EC"/>
              </w:rPr>
              <w:t>3.2 Bien común</w:t>
            </w:r>
            <w:r w:rsidR="00577CFE">
              <w:rPr>
                <w:noProof/>
                <w:webHidden/>
              </w:rPr>
              <w:tab/>
            </w:r>
            <w:r w:rsidR="0058072A">
              <w:rPr>
                <w:noProof/>
                <w:webHidden/>
              </w:rPr>
              <w:fldChar w:fldCharType="begin"/>
            </w:r>
            <w:r w:rsidR="00577CFE">
              <w:rPr>
                <w:noProof/>
                <w:webHidden/>
              </w:rPr>
              <w:instrText xml:space="preserve"> PAGEREF _Toc359570290 \h </w:instrText>
            </w:r>
            <w:r w:rsidR="0058072A">
              <w:rPr>
                <w:noProof/>
                <w:webHidden/>
              </w:rPr>
            </w:r>
            <w:r w:rsidR="0058072A">
              <w:rPr>
                <w:noProof/>
                <w:webHidden/>
              </w:rPr>
              <w:fldChar w:fldCharType="separate"/>
            </w:r>
            <w:r w:rsidR="009D7B36">
              <w:rPr>
                <w:noProof/>
                <w:webHidden/>
              </w:rPr>
              <w:t>28</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1" w:history="1">
            <w:r w:rsidR="00577CFE" w:rsidRPr="000D0F26">
              <w:rPr>
                <w:rStyle w:val="Hipervnculo"/>
                <w:rFonts w:ascii="Times New Roman" w:hAnsi="Times New Roman" w:cs="Times New Roman"/>
                <w:noProof/>
                <w:lang w:val="es-EC"/>
              </w:rPr>
              <w:t>3.3 Orden</w:t>
            </w:r>
            <w:r w:rsidR="00577CFE">
              <w:rPr>
                <w:noProof/>
                <w:webHidden/>
              </w:rPr>
              <w:tab/>
            </w:r>
            <w:r w:rsidR="0058072A">
              <w:rPr>
                <w:noProof/>
                <w:webHidden/>
              </w:rPr>
              <w:fldChar w:fldCharType="begin"/>
            </w:r>
            <w:r w:rsidR="00577CFE">
              <w:rPr>
                <w:noProof/>
                <w:webHidden/>
              </w:rPr>
              <w:instrText xml:space="preserve"> PAGEREF _Toc359570291 \h </w:instrText>
            </w:r>
            <w:r w:rsidR="0058072A">
              <w:rPr>
                <w:noProof/>
                <w:webHidden/>
              </w:rPr>
            </w:r>
            <w:r w:rsidR="0058072A">
              <w:rPr>
                <w:noProof/>
                <w:webHidden/>
              </w:rPr>
              <w:fldChar w:fldCharType="separate"/>
            </w:r>
            <w:r w:rsidR="009D7B36">
              <w:rPr>
                <w:noProof/>
                <w:webHidden/>
              </w:rPr>
              <w:t>28</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2" w:history="1">
            <w:r w:rsidR="00577CFE" w:rsidRPr="000D0F26">
              <w:rPr>
                <w:rStyle w:val="Hipervnculo"/>
                <w:rFonts w:ascii="Times New Roman" w:hAnsi="Times New Roman" w:cs="Times New Roman"/>
                <w:noProof/>
                <w:lang w:val="es-EC"/>
              </w:rPr>
              <w:t>3.4. Paz social</w:t>
            </w:r>
            <w:r w:rsidR="00577CFE">
              <w:rPr>
                <w:noProof/>
                <w:webHidden/>
              </w:rPr>
              <w:tab/>
            </w:r>
            <w:r w:rsidR="0058072A">
              <w:rPr>
                <w:noProof/>
                <w:webHidden/>
              </w:rPr>
              <w:fldChar w:fldCharType="begin"/>
            </w:r>
            <w:r w:rsidR="00577CFE">
              <w:rPr>
                <w:noProof/>
                <w:webHidden/>
              </w:rPr>
              <w:instrText xml:space="preserve"> PAGEREF _Toc359570292 \h </w:instrText>
            </w:r>
            <w:r w:rsidR="0058072A">
              <w:rPr>
                <w:noProof/>
                <w:webHidden/>
              </w:rPr>
            </w:r>
            <w:r w:rsidR="0058072A">
              <w:rPr>
                <w:noProof/>
                <w:webHidden/>
              </w:rPr>
              <w:fldChar w:fldCharType="separate"/>
            </w:r>
            <w:r w:rsidR="009D7B36">
              <w:rPr>
                <w:noProof/>
                <w:webHidden/>
              </w:rPr>
              <w:t>29</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3" w:history="1">
            <w:r w:rsidR="00577CFE" w:rsidRPr="000D0F26">
              <w:rPr>
                <w:rStyle w:val="Hipervnculo"/>
                <w:rFonts w:ascii="Times New Roman" w:hAnsi="Times New Roman" w:cs="Times New Roman"/>
                <w:noProof/>
                <w:lang w:val="es-EC"/>
              </w:rPr>
              <w:t>3.5 Seguridad jurídica</w:t>
            </w:r>
            <w:r w:rsidR="00577CFE">
              <w:rPr>
                <w:noProof/>
                <w:webHidden/>
              </w:rPr>
              <w:tab/>
            </w:r>
            <w:r w:rsidR="0058072A">
              <w:rPr>
                <w:noProof/>
                <w:webHidden/>
              </w:rPr>
              <w:fldChar w:fldCharType="begin"/>
            </w:r>
            <w:r w:rsidR="00577CFE">
              <w:rPr>
                <w:noProof/>
                <w:webHidden/>
              </w:rPr>
              <w:instrText xml:space="preserve"> PAGEREF _Toc359570293 \h </w:instrText>
            </w:r>
            <w:r w:rsidR="0058072A">
              <w:rPr>
                <w:noProof/>
                <w:webHidden/>
              </w:rPr>
            </w:r>
            <w:r w:rsidR="0058072A">
              <w:rPr>
                <w:noProof/>
                <w:webHidden/>
              </w:rPr>
              <w:fldChar w:fldCharType="separate"/>
            </w:r>
            <w:r w:rsidR="009D7B36">
              <w:rPr>
                <w:noProof/>
                <w:webHidden/>
              </w:rPr>
              <w:t>29</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294" w:history="1">
            <w:r w:rsidR="00577CFE" w:rsidRPr="000D0F26">
              <w:rPr>
                <w:rStyle w:val="Hipervnculo"/>
                <w:rFonts w:ascii="Times New Roman" w:hAnsi="Times New Roman" w:cs="Times New Roman"/>
                <w:noProof/>
                <w:lang w:val="es-EC"/>
              </w:rPr>
              <w:t>4.</w:t>
            </w:r>
            <w:r w:rsidR="00577CFE">
              <w:rPr>
                <w:noProof/>
                <w:lang w:val="es-EC" w:eastAsia="es-EC"/>
              </w:rPr>
              <w:tab/>
            </w:r>
            <w:r w:rsidR="00577CFE" w:rsidRPr="000D0F26">
              <w:rPr>
                <w:rStyle w:val="Hipervnculo"/>
                <w:rFonts w:ascii="Times New Roman" w:hAnsi="Times New Roman" w:cs="Times New Roman"/>
                <w:noProof/>
                <w:lang w:val="es-EC"/>
              </w:rPr>
              <w:t>Fuentes del Derecho</w:t>
            </w:r>
            <w:r w:rsidR="00577CFE">
              <w:rPr>
                <w:noProof/>
                <w:webHidden/>
              </w:rPr>
              <w:tab/>
            </w:r>
            <w:r w:rsidR="0058072A">
              <w:rPr>
                <w:noProof/>
                <w:webHidden/>
              </w:rPr>
              <w:fldChar w:fldCharType="begin"/>
            </w:r>
            <w:r w:rsidR="00577CFE">
              <w:rPr>
                <w:noProof/>
                <w:webHidden/>
              </w:rPr>
              <w:instrText xml:space="preserve"> PAGEREF _Toc359570294 \h </w:instrText>
            </w:r>
            <w:r w:rsidR="0058072A">
              <w:rPr>
                <w:noProof/>
                <w:webHidden/>
              </w:rPr>
            </w:r>
            <w:r w:rsidR="0058072A">
              <w:rPr>
                <w:noProof/>
                <w:webHidden/>
              </w:rPr>
              <w:fldChar w:fldCharType="separate"/>
            </w:r>
            <w:r w:rsidR="009D7B36">
              <w:rPr>
                <w:noProof/>
                <w:webHidden/>
              </w:rPr>
              <w:t>30</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5" w:history="1">
            <w:r w:rsidR="00577CFE" w:rsidRPr="000D0F26">
              <w:rPr>
                <w:rStyle w:val="Hipervnculo"/>
                <w:rFonts w:ascii="Times New Roman" w:hAnsi="Times New Roman" w:cs="Times New Roman"/>
                <w:noProof/>
                <w:lang w:val="es-EC"/>
              </w:rPr>
              <w:t>4.1 La Ley</w:t>
            </w:r>
            <w:r w:rsidR="00577CFE">
              <w:rPr>
                <w:noProof/>
                <w:webHidden/>
              </w:rPr>
              <w:tab/>
            </w:r>
            <w:r w:rsidR="0058072A">
              <w:rPr>
                <w:noProof/>
                <w:webHidden/>
              </w:rPr>
              <w:fldChar w:fldCharType="begin"/>
            </w:r>
            <w:r w:rsidR="00577CFE">
              <w:rPr>
                <w:noProof/>
                <w:webHidden/>
              </w:rPr>
              <w:instrText xml:space="preserve"> PAGEREF _Toc359570295 \h </w:instrText>
            </w:r>
            <w:r w:rsidR="0058072A">
              <w:rPr>
                <w:noProof/>
                <w:webHidden/>
              </w:rPr>
            </w:r>
            <w:r w:rsidR="0058072A">
              <w:rPr>
                <w:noProof/>
                <w:webHidden/>
              </w:rPr>
              <w:fldChar w:fldCharType="separate"/>
            </w:r>
            <w:r w:rsidR="009D7B36">
              <w:rPr>
                <w:noProof/>
                <w:webHidden/>
              </w:rPr>
              <w:t>31</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6" w:history="1">
            <w:r w:rsidR="00577CFE" w:rsidRPr="000D0F26">
              <w:rPr>
                <w:rStyle w:val="Hipervnculo"/>
                <w:rFonts w:ascii="Times New Roman" w:hAnsi="Times New Roman" w:cs="Times New Roman"/>
                <w:noProof/>
                <w:lang w:val="es-EC"/>
              </w:rPr>
              <w:t>4.2 La Costumbre</w:t>
            </w:r>
            <w:r w:rsidR="00577CFE">
              <w:rPr>
                <w:noProof/>
                <w:webHidden/>
              </w:rPr>
              <w:tab/>
            </w:r>
            <w:r w:rsidR="0058072A">
              <w:rPr>
                <w:noProof/>
                <w:webHidden/>
              </w:rPr>
              <w:fldChar w:fldCharType="begin"/>
            </w:r>
            <w:r w:rsidR="00577CFE">
              <w:rPr>
                <w:noProof/>
                <w:webHidden/>
              </w:rPr>
              <w:instrText xml:space="preserve"> PAGEREF _Toc359570296 \h </w:instrText>
            </w:r>
            <w:r w:rsidR="0058072A">
              <w:rPr>
                <w:noProof/>
                <w:webHidden/>
              </w:rPr>
            </w:r>
            <w:r w:rsidR="0058072A">
              <w:rPr>
                <w:noProof/>
                <w:webHidden/>
              </w:rPr>
              <w:fldChar w:fldCharType="separate"/>
            </w:r>
            <w:r w:rsidR="009D7B36">
              <w:rPr>
                <w:noProof/>
                <w:webHidden/>
              </w:rPr>
              <w:t>33</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7" w:history="1">
            <w:r w:rsidR="00577CFE" w:rsidRPr="000D0F26">
              <w:rPr>
                <w:rStyle w:val="Hipervnculo"/>
                <w:rFonts w:ascii="Times New Roman" w:hAnsi="Times New Roman" w:cs="Times New Roman"/>
                <w:noProof/>
                <w:lang w:val="es-EC"/>
              </w:rPr>
              <w:t>4.3 La Jurisprudencia</w:t>
            </w:r>
            <w:r w:rsidR="00577CFE">
              <w:rPr>
                <w:noProof/>
                <w:webHidden/>
              </w:rPr>
              <w:tab/>
            </w:r>
            <w:r w:rsidR="0058072A">
              <w:rPr>
                <w:noProof/>
                <w:webHidden/>
              </w:rPr>
              <w:fldChar w:fldCharType="begin"/>
            </w:r>
            <w:r w:rsidR="00577CFE">
              <w:rPr>
                <w:noProof/>
                <w:webHidden/>
              </w:rPr>
              <w:instrText xml:space="preserve"> PAGEREF _Toc359570297 \h </w:instrText>
            </w:r>
            <w:r w:rsidR="0058072A">
              <w:rPr>
                <w:noProof/>
                <w:webHidden/>
              </w:rPr>
            </w:r>
            <w:r w:rsidR="0058072A">
              <w:rPr>
                <w:noProof/>
                <w:webHidden/>
              </w:rPr>
              <w:fldChar w:fldCharType="separate"/>
            </w:r>
            <w:r w:rsidR="009D7B36">
              <w:rPr>
                <w:noProof/>
                <w:webHidden/>
              </w:rPr>
              <w:t>34</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8" w:history="1">
            <w:r w:rsidR="00577CFE" w:rsidRPr="000D0F26">
              <w:rPr>
                <w:rStyle w:val="Hipervnculo"/>
                <w:rFonts w:ascii="Times New Roman" w:hAnsi="Times New Roman" w:cs="Times New Roman"/>
                <w:noProof/>
                <w:lang w:val="es-EC"/>
              </w:rPr>
              <w:t>4.4 Los Principios Generales del Derecho</w:t>
            </w:r>
            <w:r w:rsidR="00577CFE">
              <w:rPr>
                <w:noProof/>
                <w:webHidden/>
              </w:rPr>
              <w:tab/>
            </w:r>
            <w:r w:rsidR="0058072A">
              <w:rPr>
                <w:noProof/>
                <w:webHidden/>
              </w:rPr>
              <w:fldChar w:fldCharType="begin"/>
            </w:r>
            <w:r w:rsidR="00577CFE">
              <w:rPr>
                <w:noProof/>
                <w:webHidden/>
              </w:rPr>
              <w:instrText xml:space="preserve"> PAGEREF _Toc359570298 \h </w:instrText>
            </w:r>
            <w:r w:rsidR="0058072A">
              <w:rPr>
                <w:noProof/>
                <w:webHidden/>
              </w:rPr>
            </w:r>
            <w:r w:rsidR="0058072A">
              <w:rPr>
                <w:noProof/>
                <w:webHidden/>
              </w:rPr>
              <w:fldChar w:fldCharType="separate"/>
            </w:r>
            <w:r w:rsidR="009D7B36">
              <w:rPr>
                <w:noProof/>
                <w:webHidden/>
              </w:rPr>
              <w:t>35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299" w:history="1">
            <w:r w:rsidR="00577CFE" w:rsidRPr="000D0F26">
              <w:rPr>
                <w:rStyle w:val="Hipervnculo"/>
                <w:rFonts w:ascii="Times New Roman" w:hAnsi="Times New Roman" w:cs="Times New Roman"/>
                <w:noProof/>
                <w:lang w:val="es-EC"/>
              </w:rPr>
              <w:t>4.5 La Doctrina</w:t>
            </w:r>
            <w:r w:rsidR="00577CFE">
              <w:rPr>
                <w:noProof/>
                <w:webHidden/>
              </w:rPr>
              <w:tab/>
            </w:r>
            <w:r w:rsidR="0058072A">
              <w:rPr>
                <w:noProof/>
                <w:webHidden/>
              </w:rPr>
              <w:fldChar w:fldCharType="begin"/>
            </w:r>
            <w:r w:rsidR="00577CFE">
              <w:rPr>
                <w:noProof/>
                <w:webHidden/>
              </w:rPr>
              <w:instrText xml:space="preserve"> PAGEREF _Toc359570299 \h </w:instrText>
            </w:r>
            <w:r w:rsidR="0058072A">
              <w:rPr>
                <w:noProof/>
                <w:webHidden/>
              </w:rPr>
            </w:r>
            <w:r w:rsidR="0058072A">
              <w:rPr>
                <w:noProof/>
                <w:webHidden/>
              </w:rPr>
              <w:fldChar w:fldCharType="separate"/>
            </w:r>
            <w:r w:rsidR="009D7B36">
              <w:rPr>
                <w:noProof/>
                <w:webHidden/>
              </w:rPr>
              <w:t>35</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300" w:history="1">
            <w:r w:rsidR="00577CFE" w:rsidRPr="000D0F26">
              <w:rPr>
                <w:rStyle w:val="Hipervnculo"/>
                <w:rFonts w:ascii="Times New Roman" w:hAnsi="Times New Roman" w:cs="Times New Roman"/>
                <w:noProof/>
                <w:lang w:val="es-EC"/>
              </w:rPr>
              <w:t>5.</w:t>
            </w:r>
            <w:r w:rsidR="00577CFE">
              <w:rPr>
                <w:noProof/>
                <w:lang w:val="es-EC" w:eastAsia="es-EC"/>
              </w:rPr>
              <w:tab/>
            </w:r>
            <w:r w:rsidR="00577CFE" w:rsidRPr="000D0F26">
              <w:rPr>
                <w:rStyle w:val="Hipervnculo"/>
                <w:rFonts w:ascii="Times New Roman" w:hAnsi="Times New Roman" w:cs="Times New Roman"/>
                <w:noProof/>
                <w:lang w:val="es-EC"/>
              </w:rPr>
              <w:t>Clasificación del Derecho</w:t>
            </w:r>
            <w:r w:rsidR="00577CFE">
              <w:rPr>
                <w:noProof/>
                <w:webHidden/>
              </w:rPr>
              <w:tab/>
            </w:r>
            <w:r w:rsidR="0058072A">
              <w:rPr>
                <w:noProof/>
                <w:webHidden/>
              </w:rPr>
              <w:fldChar w:fldCharType="begin"/>
            </w:r>
            <w:r w:rsidR="00577CFE">
              <w:rPr>
                <w:noProof/>
                <w:webHidden/>
              </w:rPr>
              <w:instrText xml:space="preserve"> PAGEREF _Toc359570300 \h </w:instrText>
            </w:r>
            <w:r w:rsidR="0058072A">
              <w:rPr>
                <w:noProof/>
                <w:webHidden/>
              </w:rPr>
            </w:r>
            <w:r w:rsidR="0058072A">
              <w:rPr>
                <w:noProof/>
                <w:webHidden/>
              </w:rPr>
              <w:fldChar w:fldCharType="separate"/>
            </w:r>
            <w:r w:rsidR="009D7B36">
              <w:rPr>
                <w:noProof/>
                <w:webHidden/>
              </w:rPr>
              <w:t>36</w:t>
            </w:r>
            <w:r w:rsidR="0058072A">
              <w:rPr>
                <w:noProof/>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301" w:history="1">
            <w:r w:rsidR="00577CFE" w:rsidRPr="000D0F26">
              <w:rPr>
                <w:rStyle w:val="Hipervnculo"/>
              </w:rPr>
              <w:t>CAPÍTULO DOS – ANÁLISIS DE DATOS</w:t>
            </w:r>
            <w:r w:rsidR="00577CFE">
              <w:rPr>
                <w:webHidden/>
              </w:rPr>
              <w:tab/>
            </w:r>
            <w:r w:rsidR="0058072A">
              <w:rPr>
                <w:webHidden/>
              </w:rPr>
              <w:fldChar w:fldCharType="begin"/>
            </w:r>
            <w:r w:rsidR="00577CFE">
              <w:rPr>
                <w:webHidden/>
              </w:rPr>
              <w:instrText xml:space="preserve"> PAGEREF _Toc359570301 \h </w:instrText>
            </w:r>
            <w:r w:rsidR="0058072A">
              <w:rPr>
                <w:webHidden/>
              </w:rPr>
            </w:r>
            <w:r w:rsidR="0058072A">
              <w:rPr>
                <w:webHidden/>
              </w:rPr>
              <w:fldChar w:fldCharType="separate"/>
            </w:r>
            <w:r w:rsidR="009D7B36">
              <w:rPr>
                <w:webHidden/>
              </w:rPr>
              <w:t>38</w:t>
            </w:r>
            <w:r w:rsidR="0058072A">
              <w:rPr>
                <w:webHidden/>
              </w:rPr>
              <w:fldChar w:fldCharType="end"/>
            </w:r>
          </w:hyperlink>
        </w:p>
        <w:p w:rsidR="00577CFE" w:rsidRDefault="0050666F">
          <w:pPr>
            <w:pStyle w:val="TDC2"/>
            <w:tabs>
              <w:tab w:val="right" w:leader="dot" w:pos="8778"/>
            </w:tabs>
            <w:rPr>
              <w:noProof/>
              <w:lang w:val="es-EC" w:eastAsia="es-EC"/>
            </w:rPr>
          </w:pPr>
          <w:hyperlink w:anchor="_Toc359570302" w:history="1">
            <w:r w:rsidR="00577CFE" w:rsidRPr="000D0F26">
              <w:rPr>
                <w:rStyle w:val="Hipervnculo"/>
                <w:rFonts w:ascii="Times New Roman" w:hAnsi="Times New Roman" w:cs="Times New Roman"/>
                <w:noProof/>
              </w:rPr>
              <w:t>1. Investigación General</w:t>
            </w:r>
            <w:r w:rsidR="00577CFE">
              <w:rPr>
                <w:noProof/>
                <w:webHidden/>
              </w:rPr>
              <w:tab/>
            </w:r>
            <w:r w:rsidR="0058072A">
              <w:rPr>
                <w:noProof/>
                <w:webHidden/>
              </w:rPr>
              <w:fldChar w:fldCharType="begin"/>
            </w:r>
            <w:r w:rsidR="00577CFE">
              <w:rPr>
                <w:noProof/>
                <w:webHidden/>
              </w:rPr>
              <w:instrText xml:space="preserve"> PAGEREF _Toc359570302 \h </w:instrText>
            </w:r>
            <w:r w:rsidR="0058072A">
              <w:rPr>
                <w:noProof/>
                <w:webHidden/>
              </w:rPr>
            </w:r>
            <w:r w:rsidR="0058072A">
              <w:rPr>
                <w:noProof/>
                <w:webHidden/>
              </w:rPr>
              <w:fldChar w:fldCharType="separate"/>
            </w:r>
            <w:r w:rsidR="009D7B36">
              <w:rPr>
                <w:noProof/>
                <w:webHidden/>
              </w:rPr>
              <w:t>38</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03" w:history="1">
            <w:r w:rsidR="00577CFE" w:rsidRPr="000D0F26">
              <w:rPr>
                <w:rStyle w:val="Hipervnculo"/>
                <w:rFonts w:ascii="Times New Roman" w:hAnsi="Times New Roman" w:cs="Times New Roman"/>
                <w:noProof/>
              </w:rPr>
              <w:t>1.1 Consejo de la Judicatura:</w:t>
            </w:r>
            <w:r w:rsidR="00577CFE">
              <w:rPr>
                <w:noProof/>
                <w:webHidden/>
              </w:rPr>
              <w:tab/>
            </w:r>
            <w:r w:rsidR="0058072A">
              <w:rPr>
                <w:noProof/>
                <w:webHidden/>
              </w:rPr>
              <w:fldChar w:fldCharType="begin"/>
            </w:r>
            <w:r w:rsidR="00577CFE">
              <w:rPr>
                <w:noProof/>
                <w:webHidden/>
              </w:rPr>
              <w:instrText xml:space="preserve"> PAGEREF _Toc359570303 \h </w:instrText>
            </w:r>
            <w:r w:rsidR="0058072A">
              <w:rPr>
                <w:noProof/>
                <w:webHidden/>
              </w:rPr>
            </w:r>
            <w:r w:rsidR="0058072A">
              <w:rPr>
                <w:noProof/>
                <w:webHidden/>
              </w:rPr>
              <w:fldChar w:fldCharType="separate"/>
            </w:r>
            <w:r w:rsidR="009D7B36">
              <w:rPr>
                <w:noProof/>
                <w:webHidden/>
              </w:rPr>
              <w:t>39</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04" w:history="1">
            <w:r w:rsidR="00577CFE" w:rsidRPr="000D0F26">
              <w:rPr>
                <w:rStyle w:val="Hipervnculo"/>
                <w:rFonts w:ascii="Times New Roman" w:hAnsi="Times New Roman" w:cs="Times New Roman"/>
                <w:noProof/>
                <w:lang w:val="es-EC"/>
              </w:rPr>
              <w:t>1.2 Defensoría Pública:</w:t>
            </w:r>
            <w:r w:rsidR="00577CFE">
              <w:rPr>
                <w:noProof/>
                <w:webHidden/>
              </w:rPr>
              <w:tab/>
            </w:r>
            <w:r w:rsidR="0058072A">
              <w:rPr>
                <w:noProof/>
                <w:webHidden/>
              </w:rPr>
              <w:fldChar w:fldCharType="begin"/>
            </w:r>
            <w:r w:rsidR="00577CFE">
              <w:rPr>
                <w:noProof/>
                <w:webHidden/>
              </w:rPr>
              <w:instrText xml:space="preserve"> PAGEREF _Toc359570304 \h </w:instrText>
            </w:r>
            <w:r w:rsidR="0058072A">
              <w:rPr>
                <w:noProof/>
                <w:webHidden/>
              </w:rPr>
            </w:r>
            <w:r w:rsidR="0058072A">
              <w:rPr>
                <w:noProof/>
                <w:webHidden/>
              </w:rPr>
              <w:fldChar w:fldCharType="separate"/>
            </w:r>
            <w:r w:rsidR="009D7B36">
              <w:rPr>
                <w:noProof/>
                <w:webHidden/>
              </w:rPr>
              <w:t>44</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05" w:history="1">
            <w:r w:rsidR="00577CFE" w:rsidRPr="000D0F26">
              <w:rPr>
                <w:rStyle w:val="Hipervnculo"/>
                <w:rFonts w:ascii="Times New Roman" w:hAnsi="Times New Roman" w:cs="Times New Roman"/>
                <w:noProof/>
                <w:lang w:val="es-EC"/>
              </w:rPr>
              <w:t>2. Investigación Específica</w:t>
            </w:r>
            <w:r w:rsidR="00577CFE">
              <w:rPr>
                <w:noProof/>
                <w:webHidden/>
              </w:rPr>
              <w:tab/>
            </w:r>
            <w:r w:rsidR="0058072A">
              <w:rPr>
                <w:noProof/>
                <w:webHidden/>
              </w:rPr>
              <w:fldChar w:fldCharType="begin"/>
            </w:r>
            <w:r w:rsidR="00577CFE">
              <w:rPr>
                <w:noProof/>
                <w:webHidden/>
              </w:rPr>
              <w:instrText xml:space="preserve"> PAGEREF _Toc359570305 \h </w:instrText>
            </w:r>
            <w:r w:rsidR="0058072A">
              <w:rPr>
                <w:noProof/>
                <w:webHidden/>
              </w:rPr>
            </w:r>
            <w:r w:rsidR="0058072A">
              <w:rPr>
                <w:noProof/>
                <w:webHidden/>
              </w:rPr>
              <w:fldChar w:fldCharType="separate"/>
            </w:r>
            <w:r w:rsidR="009D7B36">
              <w:rPr>
                <w:noProof/>
                <w:webHidden/>
              </w:rPr>
              <w:t>47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06" w:history="1">
            <w:r w:rsidR="00577CFE" w:rsidRPr="000D0F26">
              <w:rPr>
                <w:rStyle w:val="Hipervnculo"/>
                <w:rFonts w:ascii="Times New Roman" w:hAnsi="Times New Roman" w:cs="Times New Roman"/>
                <w:noProof/>
                <w:lang w:val="es-EC"/>
              </w:rPr>
              <w:t>2.1 Estudio Jurídico Gratuito Universidad Católica del Ecuador:</w:t>
            </w:r>
            <w:r w:rsidR="00577CFE">
              <w:rPr>
                <w:noProof/>
                <w:webHidden/>
              </w:rPr>
              <w:tab/>
            </w:r>
            <w:r w:rsidR="0058072A">
              <w:rPr>
                <w:noProof/>
                <w:webHidden/>
              </w:rPr>
              <w:fldChar w:fldCharType="begin"/>
            </w:r>
            <w:r w:rsidR="00577CFE">
              <w:rPr>
                <w:noProof/>
                <w:webHidden/>
              </w:rPr>
              <w:instrText xml:space="preserve"> PAGEREF _Toc359570306 \h </w:instrText>
            </w:r>
            <w:r w:rsidR="0058072A">
              <w:rPr>
                <w:noProof/>
                <w:webHidden/>
              </w:rPr>
            </w:r>
            <w:r w:rsidR="0058072A">
              <w:rPr>
                <w:noProof/>
                <w:webHidden/>
              </w:rPr>
              <w:fldChar w:fldCharType="separate"/>
            </w:r>
            <w:r w:rsidR="009D7B36">
              <w:rPr>
                <w:noProof/>
                <w:webHidden/>
              </w:rPr>
              <w:t>47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07" w:history="1">
            <w:r w:rsidR="00577CFE" w:rsidRPr="000D0F26">
              <w:rPr>
                <w:rStyle w:val="Hipervnculo"/>
                <w:rFonts w:ascii="Times New Roman" w:hAnsi="Times New Roman" w:cs="Times New Roman"/>
                <w:noProof/>
                <w:lang w:val="es-EC"/>
              </w:rPr>
              <w:t>2.2 Estudio Jurídico Gratuito anónimo:</w:t>
            </w:r>
            <w:r w:rsidR="00577CFE">
              <w:rPr>
                <w:noProof/>
                <w:webHidden/>
              </w:rPr>
              <w:tab/>
            </w:r>
            <w:r w:rsidR="0058072A">
              <w:rPr>
                <w:noProof/>
                <w:webHidden/>
              </w:rPr>
              <w:fldChar w:fldCharType="begin"/>
            </w:r>
            <w:r w:rsidR="00577CFE">
              <w:rPr>
                <w:noProof/>
                <w:webHidden/>
              </w:rPr>
              <w:instrText xml:space="preserve"> PAGEREF _Toc359570307 \h </w:instrText>
            </w:r>
            <w:r w:rsidR="0058072A">
              <w:rPr>
                <w:noProof/>
                <w:webHidden/>
              </w:rPr>
            </w:r>
            <w:r w:rsidR="0058072A">
              <w:rPr>
                <w:noProof/>
                <w:webHidden/>
              </w:rPr>
              <w:fldChar w:fldCharType="separate"/>
            </w:r>
            <w:r w:rsidR="009D7B36">
              <w:rPr>
                <w:noProof/>
                <w:webHidden/>
              </w:rPr>
              <w:t>49</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08" w:history="1">
            <w:r w:rsidR="00577CFE" w:rsidRPr="000D0F26">
              <w:rPr>
                <w:rStyle w:val="Hipervnculo"/>
                <w:rFonts w:ascii="Times New Roman" w:hAnsi="Times New Roman" w:cs="Times New Roman"/>
                <w:noProof/>
                <w:lang w:val="es-EC"/>
              </w:rPr>
              <w:t>2.3 Estudio Jurídico Gratuito Universidad de los Hemisferios:</w:t>
            </w:r>
            <w:r w:rsidR="00577CFE">
              <w:rPr>
                <w:noProof/>
                <w:webHidden/>
              </w:rPr>
              <w:tab/>
            </w:r>
            <w:r w:rsidR="0058072A">
              <w:rPr>
                <w:noProof/>
                <w:webHidden/>
              </w:rPr>
              <w:fldChar w:fldCharType="begin"/>
            </w:r>
            <w:r w:rsidR="00577CFE">
              <w:rPr>
                <w:noProof/>
                <w:webHidden/>
              </w:rPr>
              <w:instrText xml:space="preserve"> PAGEREF _Toc359570308 \h </w:instrText>
            </w:r>
            <w:r w:rsidR="0058072A">
              <w:rPr>
                <w:noProof/>
                <w:webHidden/>
              </w:rPr>
            </w:r>
            <w:r w:rsidR="0058072A">
              <w:rPr>
                <w:noProof/>
                <w:webHidden/>
              </w:rPr>
              <w:fldChar w:fldCharType="separate"/>
            </w:r>
            <w:r w:rsidR="009D7B36">
              <w:rPr>
                <w:noProof/>
                <w:webHidden/>
              </w:rPr>
              <w:t>50</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09" w:history="1">
            <w:r w:rsidR="00577CFE" w:rsidRPr="000D0F26">
              <w:rPr>
                <w:rStyle w:val="Hipervnculo"/>
                <w:rFonts w:ascii="Times New Roman" w:hAnsi="Times New Roman" w:cs="Times New Roman"/>
                <w:noProof/>
              </w:rPr>
              <w:t>3. Conclusiones sobre la investigación</w:t>
            </w:r>
            <w:r w:rsidR="00577CFE">
              <w:rPr>
                <w:noProof/>
                <w:webHidden/>
              </w:rPr>
              <w:tab/>
            </w:r>
            <w:r w:rsidR="0058072A">
              <w:rPr>
                <w:noProof/>
                <w:webHidden/>
              </w:rPr>
              <w:fldChar w:fldCharType="begin"/>
            </w:r>
            <w:r w:rsidR="00577CFE">
              <w:rPr>
                <w:noProof/>
                <w:webHidden/>
              </w:rPr>
              <w:instrText xml:space="preserve"> PAGEREF _Toc359570309 \h </w:instrText>
            </w:r>
            <w:r w:rsidR="0058072A">
              <w:rPr>
                <w:noProof/>
                <w:webHidden/>
              </w:rPr>
            </w:r>
            <w:r w:rsidR="0058072A">
              <w:rPr>
                <w:noProof/>
                <w:webHidden/>
              </w:rPr>
              <w:fldChar w:fldCharType="separate"/>
            </w:r>
            <w:r w:rsidR="009D7B36">
              <w:rPr>
                <w:noProof/>
                <w:webHidden/>
              </w:rPr>
              <w:t>51</w:t>
            </w:r>
            <w:r w:rsidR="0058072A">
              <w:rPr>
                <w:noProof/>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310" w:history="1">
            <w:r w:rsidR="00577CFE" w:rsidRPr="000D0F26">
              <w:rPr>
                <w:rStyle w:val="Hipervnculo"/>
              </w:rPr>
              <w:t>CAPÍTULO TRES – DERECHO DE FAMILIA</w:t>
            </w:r>
            <w:r w:rsidR="00577CFE">
              <w:rPr>
                <w:webHidden/>
              </w:rPr>
              <w:tab/>
            </w:r>
            <w:r w:rsidR="0058072A">
              <w:rPr>
                <w:webHidden/>
              </w:rPr>
              <w:fldChar w:fldCharType="begin"/>
            </w:r>
            <w:r w:rsidR="00577CFE">
              <w:rPr>
                <w:webHidden/>
              </w:rPr>
              <w:instrText xml:space="preserve"> PAGEREF _Toc359570310 \h </w:instrText>
            </w:r>
            <w:r w:rsidR="0058072A">
              <w:rPr>
                <w:webHidden/>
              </w:rPr>
            </w:r>
            <w:r w:rsidR="0058072A">
              <w:rPr>
                <w:webHidden/>
              </w:rPr>
              <w:fldChar w:fldCharType="separate"/>
            </w:r>
            <w:r w:rsidR="009D7B36">
              <w:rPr>
                <w:webHidden/>
              </w:rPr>
              <w:t>54</w:t>
            </w:r>
            <w:r w:rsidR="0058072A">
              <w:rPr>
                <w:webHidden/>
              </w:rPr>
              <w:fldChar w:fldCharType="end"/>
            </w:r>
          </w:hyperlink>
        </w:p>
        <w:p w:rsidR="00577CFE" w:rsidRDefault="0050666F">
          <w:pPr>
            <w:pStyle w:val="TDC2"/>
            <w:tabs>
              <w:tab w:val="left" w:pos="660"/>
              <w:tab w:val="right" w:leader="dot" w:pos="8778"/>
            </w:tabs>
            <w:rPr>
              <w:noProof/>
              <w:lang w:val="es-EC" w:eastAsia="es-EC"/>
            </w:rPr>
          </w:pPr>
          <w:hyperlink w:anchor="_Toc359570311" w:history="1">
            <w:r w:rsidR="00577CFE" w:rsidRPr="000D0F26">
              <w:rPr>
                <w:rStyle w:val="Hipervnculo"/>
                <w:rFonts w:ascii="Times New Roman" w:hAnsi="Times New Roman" w:cs="Times New Roman"/>
                <w:noProof/>
                <w:lang w:val="es-EC"/>
              </w:rPr>
              <w:t>1.</w:t>
            </w:r>
            <w:r w:rsidR="00577CFE">
              <w:rPr>
                <w:noProof/>
                <w:lang w:val="es-EC" w:eastAsia="es-EC"/>
              </w:rPr>
              <w:tab/>
            </w:r>
            <w:r w:rsidR="00577CFE" w:rsidRPr="000D0F26">
              <w:rPr>
                <w:rStyle w:val="Hipervnculo"/>
                <w:rFonts w:ascii="Times New Roman" w:hAnsi="Times New Roman" w:cs="Times New Roman"/>
                <w:noProof/>
                <w:lang w:val="es-EC"/>
              </w:rPr>
              <w:t>Matrimonio</w:t>
            </w:r>
            <w:r w:rsidR="00577CFE">
              <w:rPr>
                <w:noProof/>
                <w:webHidden/>
              </w:rPr>
              <w:tab/>
            </w:r>
            <w:r w:rsidR="0058072A">
              <w:rPr>
                <w:noProof/>
                <w:webHidden/>
              </w:rPr>
              <w:fldChar w:fldCharType="begin"/>
            </w:r>
            <w:r w:rsidR="00577CFE">
              <w:rPr>
                <w:noProof/>
                <w:webHidden/>
              </w:rPr>
              <w:instrText xml:space="preserve"> PAGEREF _Toc359570311 \h </w:instrText>
            </w:r>
            <w:r w:rsidR="0058072A">
              <w:rPr>
                <w:noProof/>
                <w:webHidden/>
              </w:rPr>
            </w:r>
            <w:r w:rsidR="0058072A">
              <w:rPr>
                <w:noProof/>
                <w:webHidden/>
              </w:rPr>
              <w:fldChar w:fldCharType="separate"/>
            </w:r>
            <w:r w:rsidR="009D7B36">
              <w:rPr>
                <w:noProof/>
                <w:webHidden/>
              </w:rPr>
              <w:t>55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2" w:history="1">
            <w:r w:rsidR="00577CFE" w:rsidRPr="000D0F26">
              <w:rPr>
                <w:rStyle w:val="Hipervnculo"/>
                <w:rFonts w:ascii="Times New Roman" w:hAnsi="Times New Roman" w:cs="Times New Roman"/>
                <w:noProof/>
                <w:lang w:val="es-EC"/>
              </w:rPr>
              <w:t>1.1 Matrimonio Civil</w:t>
            </w:r>
            <w:r w:rsidR="00577CFE">
              <w:rPr>
                <w:noProof/>
                <w:webHidden/>
              </w:rPr>
              <w:tab/>
            </w:r>
            <w:r w:rsidR="0058072A">
              <w:rPr>
                <w:noProof/>
                <w:webHidden/>
              </w:rPr>
              <w:fldChar w:fldCharType="begin"/>
            </w:r>
            <w:r w:rsidR="00577CFE">
              <w:rPr>
                <w:noProof/>
                <w:webHidden/>
              </w:rPr>
              <w:instrText xml:space="preserve"> PAGEREF _Toc359570312 \h </w:instrText>
            </w:r>
            <w:r w:rsidR="0058072A">
              <w:rPr>
                <w:noProof/>
                <w:webHidden/>
              </w:rPr>
            </w:r>
            <w:r w:rsidR="0058072A">
              <w:rPr>
                <w:noProof/>
                <w:webHidden/>
              </w:rPr>
              <w:fldChar w:fldCharType="separate"/>
            </w:r>
            <w:r w:rsidR="009D7B36">
              <w:rPr>
                <w:noProof/>
                <w:webHidden/>
              </w:rPr>
              <w:t>55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3" w:history="1">
            <w:r w:rsidR="00577CFE" w:rsidRPr="000D0F26">
              <w:rPr>
                <w:rStyle w:val="Hipervnculo"/>
                <w:rFonts w:ascii="Times New Roman" w:hAnsi="Times New Roman" w:cs="Times New Roman"/>
                <w:noProof/>
                <w:lang w:val="es-EC"/>
              </w:rPr>
              <w:t>1.2 Matrimonio según el Derecho Canónico</w:t>
            </w:r>
            <w:r w:rsidR="00577CFE">
              <w:rPr>
                <w:noProof/>
                <w:webHidden/>
              </w:rPr>
              <w:tab/>
            </w:r>
            <w:r w:rsidR="0058072A">
              <w:rPr>
                <w:noProof/>
                <w:webHidden/>
              </w:rPr>
              <w:fldChar w:fldCharType="begin"/>
            </w:r>
            <w:r w:rsidR="00577CFE">
              <w:rPr>
                <w:noProof/>
                <w:webHidden/>
              </w:rPr>
              <w:instrText xml:space="preserve"> PAGEREF _Toc359570313 \h </w:instrText>
            </w:r>
            <w:r w:rsidR="0058072A">
              <w:rPr>
                <w:noProof/>
                <w:webHidden/>
              </w:rPr>
            </w:r>
            <w:r w:rsidR="0058072A">
              <w:rPr>
                <w:noProof/>
                <w:webHidden/>
              </w:rPr>
              <w:fldChar w:fldCharType="separate"/>
            </w:r>
            <w:r w:rsidR="009D7B36">
              <w:rPr>
                <w:noProof/>
                <w:webHidden/>
              </w:rPr>
              <w:t>65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4" w:history="1">
            <w:r w:rsidR="00577CFE" w:rsidRPr="000D0F26">
              <w:rPr>
                <w:rStyle w:val="Hipervnculo"/>
                <w:rFonts w:ascii="Times New Roman" w:hAnsi="Times New Roman" w:cs="Times New Roman"/>
                <w:noProof/>
                <w:lang w:val="es-EC"/>
              </w:rPr>
              <w:t>1.3 Estabilidad del vínculo matrimonial en el Derecho Canónico</w:t>
            </w:r>
            <w:r w:rsidR="00577CFE">
              <w:rPr>
                <w:noProof/>
                <w:webHidden/>
              </w:rPr>
              <w:tab/>
            </w:r>
            <w:r w:rsidR="0058072A">
              <w:rPr>
                <w:noProof/>
                <w:webHidden/>
              </w:rPr>
              <w:fldChar w:fldCharType="begin"/>
            </w:r>
            <w:r w:rsidR="00577CFE">
              <w:rPr>
                <w:noProof/>
                <w:webHidden/>
              </w:rPr>
              <w:instrText xml:space="preserve"> PAGEREF _Toc359570314 \h </w:instrText>
            </w:r>
            <w:r w:rsidR="0058072A">
              <w:rPr>
                <w:noProof/>
                <w:webHidden/>
              </w:rPr>
            </w:r>
            <w:r w:rsidR="0058072A">
              <w:rPr>
                <w:noProof/>
                <w:webHidden/>
              </w:rPr>
              <w:fldChar w:fldCharType="separate"/>
            </w:r>
            <w:r w:rsidR="009D7B36">
              <w:rPr>
                <w:noProof/>
                <w:webHidden/>
              </w:rPr>
              <w:t>68</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5" w:history="1">
            <w:r w:rsidR="00577CFE" w:rsidRPr="000D0F26">
              <w:rPr>
                <w:rStyle w:val="Hipervnculo"/>
                <w:rFonts w:ascii="Times New Roman" w:hAnsi="Times New Roman" w:cs="Times New Roman"/>
                <w:noProof/>
                <w:lang w:val="es-EC"/>
              </w:rPr>
              <w:t>1.4 Procedimiento de nulidad matrimonial en el Derecho Canónico</w:t>
            </w:r>
            <w:r w:rsidR="00577CFE">
              <w:rPr>
                <w:noProof/>
                <w:webHidden/>
              </w:rPr>
              <w:tab/>
            </w:r>
            <w:r w:rsidR="0058072A">
              <w:rPr>
                <w:noProof/>
                <w:webHidden/>
              </w:rPr>
              <w:fldChar w:fldCharType="begin"/>
            </w:r>
            <w:r w:rsidR="00577CFE">
              <w:rPr>
                <w:noProof/>
                <w:webHidden/>
              </w:rPr>
              <w:instrText xml:space="preserve"> PAGEREF _Toc359570315 \h </w:instrText>
            </w:r>
            <w:r w:rsidR="0058072A">
              <w:rPr>
                <w:noProof/>
                <w:webHidden/>
              </w:rPr>
            </w:r>
            <w:r w:rsidR="0058072A">
              <w:rPr>
                <w:noProof/>
                <w:webHidden/>
              </w:rPr>
              <w:fldChar w:fldCharType="separate"/>
            </w:r>
            <w:r w:rsidR="009D7B36">
              <w:rPr>
                <w:noProof/>
                <w:webHidden/>
              </w:rPr>
              <w:t>69</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316" w:history="1">
            <w:r w:rsidR="00577CFE" w:rsidRPr="000D0F26">
              <w:rPr>
                <w:rStyle w:val="Hipervnculo"/>
                <w:rFonts w:ascii="Times New Roman" w:hAnsi="Times New Roman" w:cs="Times New Roman"/>
                <w:noProof/>
                <w:lang w:val="es-EC"/>
              </w:rPr>
              <w:t>2.</w:t>
            </w:r>
            <w:r w:rsidR="00577CFE">
              <w:rPr>
                <w:noProof/>
                <w:lang w:val="es-EC" w:eastAsia="es-EC"/>
              </w:rPr>
              <w:tab/>
            </w:r>
            <w:r w:rsidR="00577CFE" w:rsidRPr="000D0F26">
              <w:rPr>
                <w:rStyle w:val="Hipervnculo"/>
                <w:rFonts w:ascii="Times New Roman" w:hAnsi="Times New Roman" w:cs="Times New Roman"/>
                <w:noProof/>
                <w:lang w:val="es-EC"/>
              </w:rPr>
              <w:t>Pensión de alimentos e incidentes</w:t>
            </w:r>
            <w:r w:rsidR="00577CFE">
              <w:rPr>
                <w:noProof/>
                <w:webHidden/>
              </w:rPr>
              <w:tab/>
            </w:r>
            <w:r w:rsidR="0058072A">
              <w:rPr>
                <w:noProof/>
                <w:webHidden/>
              </w:rPr>
              <w:fldChar w:fldCharType="begin"/>
            </w:r>
            <w:r w:rsidR="00577CFE">
              <w:rPr>
                <w:noProof/>
                <w:webHidden/>
              </w:rPr>
              <w:instrText xml:space="preserve"> PAGEREF _Toc359570316 \h </w:instrText>
            </w:r>
            <w:r w:rsidR="0058072A">
              <w:rPr>
                <w:noProof/>
                <w:webHidden/>
              </w:rPr>
            </w:r>
            <w:r w:rsidR="0058072A">
              <w:rPr>
                <w:noProof/>
                <w:webHidden/>
              </w:rPr>
              <w:fldChar w:fldCharType="separate"/>
            </w:r>
            <w:r w:rsidR="009D7B36">
              <w:rPr>
                <w:noProof/>
                <w:webHidden/>
              </w:rPr>
              <w:t>71</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7" w:history="1">
            <w:r w:rsidR="00577CFE" w:rsidRPr="000D0F26">
              <w:rPr>
                <w:rStyle w:val="Hipervnculo"/>
                <w:rFonts w:ascii="Times New Roman" w:hAnsi="Times New Roman" w:cs="Times New Roman"/>
                <w:noProof/>
                <w:lang w:val="es-EC"/>
              </w:rPr>
              <w:t>2.1 Definición</w:t>
            </w:r>
            <w:r w:rsidR="00577CFE">
              <w:rPr>
                <w:noProof/>
                <w:webHidden/>
              </w:rPr>
              <w:tab/>
            </w:r>
            <w:r w:rsidR="0058072A">
              <w:rPr>
                <w:noProof/>
                <w:webHidden/>
              </w:rPr>
              <w:fldChar w:fldCharType="begin"/>
            </w:r>
            <w:r w:rsidR="00577CFE">
              <w:rPr>
                <w:noProof/>
                <w:webHidden/>
              </w:rPr>
              <w:instrText xml:space="preserve"> PAGEREF _Toc359570317 \h </w:instrText>
            </w:r>
            <w:r w:rsidR="0058072A">
              <w:rPr>
                <w:noProof/>
                <w:webHidden/>
              </w:rPr>
            </w:r>
            <w:r w:rsidR="0058072A">
              <w:rPr>
                <w:noProof/>
                <w:webHidden/>
              </w:rPr>
              <w:fldChar w:fldCharType="separate"/>
            </w:r>
            <w:r w:rsidR="009D7B36">
              <w:rPr>
                <w:noProof/>
                <w:webHidden/>
              </w:rPr>
              <w:t>72</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8" w:history="1">
            <w:r w:rsidR="00577CFE" w:rsidRPr="000D0F26">
              <w:rPr>
                <w:rStyle w:val="Hipervnculo"/>
                <w:rFonts w:ascii="Times New Roman" w:hAnsi="Times New Roman" w:cs="Times New Roman"/>
                <w:noProof/>
                <w:lang w:val="es-EC"/>
              </w:rPr>
              <w:t>2.2 Personas a quienes se debe alimentos</w:t>
            </w:r>
            <w:r w:rsidR="00577CFE">
              <w:rPr>
                <w:noProof/>
                <w:webHidden/>
              </w:rPr>
              <w:tab/>
            </w:r>
            <w:r w:rsidR="0058072A">
              <w:rPr>
                <w:noProof/>
                <w:webHidden/>
              </w:rPr>
              <w:fldChar w:fldCharType="begin"/>
            </w:r>
            <w:r w:rsidR="00577CFE">
              <w:rPr>
                <w:noProof/>
                <w:webHidden/>
              </w:rPr>
              <w:instrText xml:space="preserve"> PAGEREF _Toc359570318 \h </w:instrText>
            </w:r>
            <w:r w:rsidR="0058072A">
              <w:rPr>
                <w:noProof/>
                <w:webHidden/>
              </w:rPr>
            </w:r>
            <w:r w:rsidR="0058072A">
              <w:rPr>
                <w:noProof/>
                <w:webHidden/>
              </w:rPr>
              <w:fldChar w:fldCharType="separate"/>
            </w:r>
            <w:r w:rsidR="009D7B36">
              <w:rPr>
                <w:noProof/>
                <w:webHidden/>
              </w:rPr>
              <w:t>72</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19" w:history="1">
            <w:r w:rsidR="00577CFE" w:rsidRPr="000D0F26">
              <w:rPr>
                <w:rStyle w:val="Hipervnculo"/>
                <w:rFonts w:ascii="Times New Roman" w:hAnsi="Times New Roman" w:cs="Times New Roman"/>
                <w:noProof/>
                <w:lang w:val="es-EC"/>
              </w:rPr>
              <w:t>2.3 Clases de alimentos</w:t>
            </w:r>
            <w:r w:rsidR="00577CFE">
              <w:rPr>
                <w:noProof/>
                <w:webHidden/>
              </w:rPr>
              <w:tab/>
            </w:r>
            <w:r w:rsidR="0058072A">
              <w:rPr>
                <w:noProof/>
                <w:webHidden/>
              </w:rPr>
              <w:fldChar w:fldCharType="begin"/>
            </w:r>
            <w:r w:rsidR="00577CFE">
              <w:rPr>
                <w:noProof/>
                <w:webHidden/>
              </w:rPr>
              <w:instrText xml:space="preserve"> PAGEREF _Toc359570319 \h </w:instrText>
            </w:r>
            <w:r w:rsidR="0058072A">
              <w:rPr>
                <w:noProof/>
                <w:webHidden/>
              </w:rPr>
            </w:r>
            <w:r w:rsidR="0058072A">
              <w:rPr>
                <w:noProof/>
                <w:webHidden/>
              </w:rPr>
              <w:fldChar w:fldCharType="separate"/>
            </w:r>
            <w:r w:rsidR="009D7B36">
              <w:rPr>
                <w:noProof/>
                <w:webHidden/>
              </w:rPr>
              <w:t>72</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0" w:history="1">
            <w:r w:rsidR="00577CFE" w:rsidRPr="000D0F26">
              <w:rPr>
                <w:rStyle w:val="Hipervnculo"/>
                <w:rFonts w:ascii="Times New Roman" w:hAnsi="Times New Roman" w:cs="Times New Roman"/>
                <w:noProof/>
                <w:lang w:val="es-EC"/>
              </w:rPr>
              <w:t>2.4 Necesidades que debe cubrir la pensión de alimentos</w:t>
            </w:r>
            <w:r w:rsidR="00577CFE">
              <w:rPr>
                <w:noProof/>
                <w:webHidden/>
              </w:rPr>
              <w:tab/>
            </w:r>
            <w:r w:rsidR="0058072A">
              <w:rPr>
                <w:noProof/>
                <w:webHidden/>
              </w:rPr>
              <w:fldChar w:fldCharType="begin"/>
            </w:r>
            <w:r w:rsidR="00577CFE">
              <w:rPr>
                <w:noProof/>
                <w:webHidden/>
              </w:rPr>
              <w:instrText xml:space="preserve"> PAGEREF _Toc359570320 \h </w:instrText>
            </w:r>
            <w:r w:rsidR="0058072A">
              <w:rPr>
                <w:noProof/>
                <w:webHidden/>
              </w:rPr>
            </w:r>
            <w:r w:rsidR="0058072A">
              <w:rPr>
                <w:noProof/>
                <w:webHidden/>
              </w:rPr>
              <w:fldChar w:fldCharType="separate"/>
            </w:r>
            <w:r w:rsidR="009D7B36">
              <w:rPr>
                <w:noProof/>
                <w:webHidden/>
              </w:rPr>
              <w:t>72</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1" w:history="1">
            <w:r w:rsidR="00577CFE" w:rsidRPr="000D0F26">
              <w:rPr>
                <w:rStyle w:val="Hipervnculo"/>
                <w:rFonts w:ascii="Times New Roman" w:hAnsi="Times New Roman" w:cs="Times New Roman"/>
                <w:noProof/>
                <w:lang w:val="es-EC"/>
              </w:rPr>
              <w:t>2.5 Titulares del derecho de alimentos</w:t>
            </w:r>
            <w:r w:rsidR="00577CFE">
              <w:rPr>
                <w:noProof/>
                <w:webHidden/>
              </w:rPr>
              <w:tab/>
            </w:r>
            <w:r w:rsidR="0058072A">
              <w:rPr>
                <w:noProof/>
                <w:webHidden/>
              </w:rPr>
              <w:fldChar w:fldCharType="begin"/>
            </w:r>
            <w:r w:rsidR="00577CFE">
              <w:rPr>
                <w:noProof/>
                <w:webHidden/>
              </w:rPr>
              <w:instrText xml:space="preserve"> PAGEREF _Toc359570321 \h </w:instrText>
            </w:r>
            <w:r w:rsidR="0058072A">
              <w:rPr>
                <w:noProof/>
                <w:webHidden/>
              </w:rPr>
            </w:r>
            <w:r w:rsidR="0058072A">
              <w:rPr>
                <w:noProof/>
                <w:webHidden/>
              </w:rPr>
              <w:fldChar w:fldCharType="separate"/>
            </w:r>
            <w:r w:rsidR="009D7B36">
              <w:rPr>
                <w:noProof/>
                <w:webHidden/>
              </w:rPr>
              <w:t>73</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2" w:history="1">
            <w:r w:rsidR="00577CFE" w:rsidRPr="000D0F26">
              <w:rPr>
                <w:rStyle w:val="Hipervnculo"/>
                <w:rFonts w:ascii="Times New Roman" w:hAnsi="Times New Roman" w:cs="Times New Roman"/>
                <w:noProof/>
                <w:lang w:val="es-EC"/>
              </w:rPr>
              <w:t>2.6 Obligados a prestar alimentos</w:t>
            </w:r>
            <w:r w:rsidR="00577CFE">
              <w:rPr>
                <w:noProof/>
                <w:webHidden/>
              </w:rPr>
              <w:tab/>
            </w:r>
            <w:r w:rsidR="0058072A">
              <w:rPr>
                <w:noProof/>
                <w:webHidden/>
              </w:rPr>
              <w:fldChar w:fldCharType="begin"/>
            </w:r>
            <w:r w:rsidR="00577CFE">
              <w:rPr>
                <w:noProof/>
                <w:webHidden/>
              </w:rPr>
              <w:instrText xml:space="preserve"> PAGEREF _Toc359570322 \h </w:instrText>
            </w:r>
            <w:r w:rsidR="0058072A">
              <w:rPr>
                <w:noProof/>
                <w:webHidden/>
              </w:rPr>
            </w:r>
            <w:r w:rsidR="0058072A">
              <w:rPr>
                <w:noProof/>
                <w:webHidden/>
              </w:rPr>
              <w:fldChar w:fldCharType="separate"/>
            </w:r>
            <w:r w:rsidR="009D7B36">
              <w:rPr>
                <w:noProof/>
                <w:webHidden/>
              </w:rPr>
              <w:t>73</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3" w:history="1">
            <w:r w:rsidR="00577CFE" w:rsidRPr="000D0F26">
              <w:rPr>
                <w:rStyle w:val="Hipervnculo"/>
                <w:rFonts w:ascii="Times New Roman" w:hAnsi="Times New Roman" w:cs="Times New Roman"/>
                <w:noProof/>
                <w:lang w:val="es-EC"/>
              </w:rPr>
              <w:t>2.7 Legitimación procesal</w:t>
            </w:r>
            <w:r w:rsidR="00577CFE">
              <w:rPr>
                <w:noProof/>
                <w:webHidden/>
              </w:rPr>
              <w:tab/>
            </w:r>
            <w:r w:rsidR="0058072A">
              <w:rPr>
                <w:noProof/>
                <w:webHidden/>
              </w:rPr>
              <w:fldChar w:fldCharType="begin"/>
            </w:r>
            <w:r w:rsidR="00577CFE">
              <w:rPr>
                <w:noProof/>
                <w:webHidden/>
              </w:rPr>
              <w:instrText xml:space="preserve"> PAGEREF _Toc359570323 \h </w:instrText>
            </w:r>
            <w:r w:rsidR="0058072A">
              <w:rPr>
                <w:noProof/>
                <w:webHidden/>
              </w:rPr>
            </w:r>
            <w:r w:rsidR="0058072A">
              <w:rPr>
                <w:noProof/>
                <w:webHidden/>
              </w:rPr>
              <w:fldChar w:fldCharType="separate"/>
            </w:r>
            <w:r w:rsidR="009D7B36">
              <w:rPr>
                <w:noProof/>
                <w:webHidden/>
              </w:rPr>
              <w:t>73</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4" w:history="1">
            <w:r w:rsidR="00577CFE" w:rsidRPr="000D0F26">
              <w:rPr>
                <w:rStyle w:val="Hipervnculo"/>
                <w:rFonts w:ascii="Times New Roman" w:hAnsi="Times New Roman" w:cs="Times New Roman"/>
                <w:noProof/>
                <w:lang w:val="es-EC"/>
              </w:rPr>
              <w:t>2.8 Especificidades</w:t>
            </w:r>
            <w:r w:rsidR="00577CFE">
              <w:rPr>
                <w:noProof/>
                <w:webHidden/>
              </w:rPr>
              <w:tab/>
            </w:r>
            <w:r w:rsidR="0058072A">
              <w:rPr>
                <w:noProof/>
                <w:webHidden/>
              </w:rPr>
              <w:fldChar w:fldCharType="begin"/>
            </w:r>
            <w:r w:rsidR="00577CFE">
              <w:rPr>
                <w:noProof/>
                <w:webHidden/>
              </w:rPr>
              <w:instrText xml:space="preserve"> PAGEREF _Toc359570324 \h </w:instrText>
            </w:r>
            <w:r w:rsidR="0058072A">
              <w:rPr>
                <w:noProof/>
                <w:webHidden/>
              </w:rPr>
            </w:r>
            <w:r w:rsidR="0058072A">
              <w:rPr>
                <w:noProof/>
                <w:webHidden/>
              </w:rPr>
              <w:fldChar w:fldCharType="separate"/>
            </w:r>
            <w:r w:rsidR="009D7B36">
              <w:rPr>
                <w:noProof/>
                <w:webHidden/>
              </w:rPr>
              <w:t>74</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5" w:history="1">
            <w:r w:rsidR="00577CFE" w:rsidRPr="000D0F26">
              <w:rPr>
                <w:rStyle w:val="Hipervnculo"/>
                <w:rFonts w:ascii="Times New Roman" w:hAnsi="Times New Roman" w:cs="Times New Roman"/>
                <w:noProof/>
                <w:lang w:val="es-EC"/>
              </w:rPr>
              <w:t>2.9 Procedimiento</w:t>
            </w:r>
            <w:r w:rsidR="00577CFE">
              <w:rPr>
                <w:noProof/>
                <w:webHidden/>
              </w:rPr>
              <w:tab/>
            </w:r>
            <w:r w:rsidR="0058072A">
              <w:rPr>
                <w:noProof/>
                <w:webHidden/>
              </w:rPr>
              <w:fldChar w:fldCharType="begin"/>
            </w:r>
            <w:r w:rsidR="00577CFE">
              <w:rPr>
                <w:noProof/>
                <w:webHidden/>
              </w:rPr>
              <w:instrText xml:space="preserve"> PAGEREF _Toc359570325 \h </w:instrText>
            </w:r>
            <w:r w:rsidR="0058072A">
              <w:rPr>
                <w:noProof/>
                <w:webHidden/>
              </w:rPr>
            </w:r>
            <w:r w:rsidR="0058072A">
              <w:rPr>
                <w:noProof/>
                <w:webHidden/>
              </w:rPr>
              <w:fldChar w:fldCharType="separate"/>
            </w:r>
            <w:r w:rsidR="009D7B36">
              <w:rPr>
                <w:noProof/>
                <w:webHidden/>
              </w:rPr>
              <w:t>74</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6" w:history="1">
            <w:r w:rsidR="00577CFE" w:rsidRPr="000D0F26">
              <w:rPr>
                <w:rStyle w:val="Hipervnculo"/>
                <w:rFonts w:ascii="Times New Roman" w:hAnsi="Times New Roman" w:cs="Times New Roman"/>
                <w:noProof/>
                <w:lang w:val="es-EC"/>
              </w:rPr>
              <w:t>2.10 Incidentes de aumento y disminución de pensión</w:t>
            </w:r>
            <w:r w:rsidR="00577CFE">
              <w:rPr>
                <w:noProof/>
                <w:webHidden/>
              </w:rPr>
              <w:tab/>
            </w:r>
            <w:r w:rsidR="0058072A">
              <w:rPr>
                <w:noProof/>
                <w:webHidden/>
              </w:rPr>
              <w:fldChar w:fldCharType="begin"/>
            </w:r>
            <w:r w:rsidR="00577CFE">
              <w:rPr>
                <w:noProof/>
                <w:webHidden/>
              </w:rPr>
              <w:instrText xml:space="preserve"> PAGEREF _Toc359570326 \h </w:instrText>
            </w:r>
            <w:r w:rsidR="0058072A">
              <w:rPr>
                <w:noProof/>
                <w:webHidden/>
              </w:rPr>
            </w:r>
            <w:r w:rsidR="0058072A">
              <w:rPr>
                <w:noProof/>
                <w:webHidden/>
              </w:rPr>
              <w:fldChar w:fldCharType="separate"/>
            </w:r>
            <w:r w:rsidR="009D7B36">
              <w:rPr>
                <w:noProof/>
                <w:webHidden/>
              </w:rPr>
              <w:t>75</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7" w:history="1">
            <w:r w:rsidR="00577CFE" w:rsidRPr="000D0F26">
              <w:rPr>
                <w:rStyle w:val="Hipervnculo"/>
                <w:rFonts w:ascii="Times New Roman" w:hAnsi="Times New Roman" w:cs="Times New Roman"/>
                <w:noProof/>
                <w:lang w:val="es-EC"/>
              </w:rPr>
              <w:t>2.11 Componentes de los alimentos</w:t>
            </w:r>
            <w:r w:rsidR="00577CFE">
              <w:rPr>
                <w:noProof/>
                <w:webHidden/>
              </w:rPr>
              <w:tab/>
            </w:r>
            <w:r w:rsidR="0058072A">
              <w:rPr>
                <w:noProof/>
                <w:webHidden/>
              </w:rPr>
              <w:fldChar w:fldCharType="begin"/>
            </w:r>
            <w:r w:rsidR="00577CFE">
              <w:rPr>
                <w:noProof/>
                <w:webHidden/>
              </w:rPr>
              <w:instrText xml:space="preserve"> PAGEREF _Toc359570327 \h </w:instrText>
            </w:r>
            <w:r w:rsidR="0058072A">
              <w:rPr>
                <w:noProof/>
                <w:webHidden/>
              </w:rPr>
            </w:r>
            <w:r w:rsidR="0058072A">
              <w:rPr>
                <w:noProof/>
                <w:webHidden/>
              </w:rPr>
              <w:fldChar w:fldCharType="separate"/>
            </w:r>
            <w:r w:rsidR="009D7B36">
              <w:rPr>
                <w:noProof/>
                <w:webHidden/>
              </w:rPr>
              <w:t>76</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28" w:history="1">
            <w:r w:rsidR="00577CFE" w:rsidRPr="000D0F26">
              <w:rPr>
                <w:rStyle w:val="Hipervnculo"/>
                <w:rFonts w:ascii="Times New Roman" w:hAnsi="Times New Roman" w:cs="Times New Roman"/>
                <w:noProof/>
                <w:lang w:val="es-EC"/>
              </w:rPr>
              <w:t>2.12 Consecuencias del incumplimiento en el pago</w:t>
            </w:r>
            <w:r w:rsidR="00577CFE">
              <w:rPr>
                <w:noProof/>
                <w:webHidden/>
              </w:rPr>
              <w:tab/>
            </w:r>
            <w:r w:rsidR="0058072A">
              <w:rPr>
                <w:noProof/>
                <w:webHidden/>
              </w:rPr>
              <w:fldChar w:fldCharType="begin"/>
            </w:r>
            <w:r w:rsidR="00577CFE">
              <w:rPr>
                <w:noProof/>
                <w:webHidden/>
              </w:rPr>
              <w:instrText xml:space="preserve"> PAGEREF _Toc359570328 \h </w:instrText>
            </w:r>
            <w:r w:rsidR="0058072A">
              <w:rPr>
                <w:noProof/>
                <w:webHidden/>
              </w:rPr>
            </w:r>
            <w:r w:rsidR="0058072A">
              <w:rPr>
                <w:noProof/>
                <w:webHidden/>
              </w:rPr>
              <w:fldChar w:fldCharType="separate"/>
            </w:r>
            <w:r w:rsidR="009D7B36">
              <w:rPr>
                <w:noProof/>
                <w:webHidden/>
              </w:rPr>
              <w:t>76</w:t>
            </w:r>
            <w:r w:rsidR="0058072A">
              <w:rPr>
                <w:noProof/>
                <w:webHidden/>
              </w:rPr>
              <w:fldChar w:fldCharType="end"/>
            </w:r>
          </w:hyperlink>
        </w:p>
        <w:p w:rsidR="00577CFE" w:rsidRDefault="0050666F">
          <w:pPr>
            <w:pStyle w:val="TDC2"/>
            <w:tabs>
              <w:tab w:val="left" w:pos="660"/>
              <w:tab w:val="right" w:leader="dot" w:pos="8778"/>
            </w:tabs>
            <w:rPr>
              <w:noProof/>
              <w:lang w:val="es-EC" w:eastAsia="es-EC"/>
            </w:rPr>
          </w:pPr>
          <w:hyperlink w:anchor="_Toc359570329" w:history="1">
            <w:r w:rsidR="00577CFE" w:rsidRPr="000D0F26">
              <w:rPr>
                <w:rStyle w:val="Hipervnculo"/>
                <w:rFonts w:ascii="Times New Roman" w:hAnsi="Times New Roman" w:cs="Times New Roman"/>
                <w:noProof/>
                <w:lang w:val="es-EC"/>
              </w:rPr>
              <w:t>3.</w:t>
            </w:r>
            <w:r w:rsidR="00577CFE">
              <w:rPr>
                <w:noProof/>
                <w:lang w:val="es-EC" w:eastAsia="es-EC"/>
              </w:rPr>
              <w:tab/>
            </w:r>
            <w:r w:rsidR="00577CFE" w:rsidRPr="000D0F26">
              <w:rPr>
                <w:rStyle w:val="Hipervnculo"/>
                <w:rFonts w:ascii="Times New Roman" w:hAnsi="Times New Roman" w:cs="Times New Roman"/>
                <w:noProof/>
                <w:lang w:val="es-EC"/>
              </w:rPr>
              <w:t>Reconocimiento, tenencia y régimen de visitas</w:t>
            </w:r>
            <w:r w:rsidR="00577CFE">
              <w:rPr>
                <w:noProof/>
                <w:webHidden/>
              </w:rPr>
              <w:tab/>
            </w:r>
            <w:r w:rsidR="0058072A">
              <w:rPr>
                <w:noProof/>
                <w:webHidden/>
              </w:rPr>
              <w:fldChar w:fldCharType="begin"/>
            </w:r>
            <w:r w:rsidR="00577CFE">
              <w:rPr>
                <w:noProof/>
                <w:webHidden/>
              </w:rPr>
              <w:instrText xml:space="preserve"> PAGEREF _Toc359570329 \h </w:instrText>
            </w:r>
            <w:r w:rsidR="0058072A">
              <w:rPr>
                <w:noProof/>
                <w:webHidden/>
              </w:rPr>
            </w:r>
            <w:r w:rsidR="0058072A">
              <w:rPr>
                <w:noProof/>
                <w:webHidden/>
              </w:rPr>
              <w:fldChar w:fldCharType="separate"/>
            </w:r>
            <w:r w:rsidR="009D7B36">
              <w:rPr>
                <w:noProof/>
                <w:webHidden/>
              </w:rPr>
              <w:t>77</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30" w:history="1">
            <w:r w:rsidR="00577CFE" w:rsidRPr="000D0F26">
              <w:rPr>
                <w:rStyle w:val="Hipervnculo"/>
                <w:rFonts w:ascii="Times New Roman" w:hAnsi="Times New Roman" w:cs="Times New Roman"/>
                <w:noProof/>
                <w:lang w:val="es-EC"/>
              </w:rPr>
              <w:t>3.1 Reconocimiento</w:t>
            </w:r>
            <w:r w:rsidR="00577CFE">
              <w:rPr>
                <w:noProof/>
                <w:webHidden/>
              </w:rPr>
              <w:tab/>
            </w:r>
            <w:r w:rsidR="0058072A">
              <w:rPr>
                <w:noProof/>
                <w:webHidden/>
              </w:rPr>
              <w:fldChar w:fldCharType="begin"/>
            </w:r>
            <w:r w:rsidR="00577CFE">
              <w:rPr>
                <w:noProof/>
                <w:webHidden/>
              </w:rPr>
              <w:instrText xml:space="preserve"> PAGEREF _Toc359570330 \h </w:instrText>
            </w:r>
            <w:r w:rsidR="0058072A">
              <w:rPr>
                <w:noProof/>
                <w:webHidden/>
              </w:rPr>
            </w:r>
            <w:r w:rsidR="0058072A">
              <w:rPr>
                <w:noProof/>
                <w:webHidden/>
              </w:rPr>
              <w:fldChar w:fldCharType="separate"/>
            </w:r>
            <w:r w:rsidR="009D7B36">
              <w:rPr>
                <w:noProof/>
                <w:webHidden/>
              </w:rPr>
              <w:t>77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31" w:history="1">
            <w:r w:rsidR="00577CFE" w:rsidRPr="000D0F26">
              <w:rPr>
                <w:rStyle w:val="Hipervnculo"/>
                <w:rFonts w:ascii="Times New Roman" w:hAnsi="Times New Roman" w:cs="Times New Roman"/>
                <w:noProof/>
                <w:lang w:val="es-EC"/>
              </w:rPr>
              <w:t>3.1.1 Voluntario</w:t>
            </w:r>
            <w:r w:rsidR="00577CFE">
              <w:rPr>
                <w:noProof/>
                <w:webHidden/>
              </w:rPr>
              <w:tab/>
            </w:r>
            <w:r w:rsidR="0058072A">
              <w:rPr>
                <w:noProof/>
                <w:webHidden/>
              </w:rPr>
              <w:fldChar w:fldCharType="begin"/>
            </w:r>
            <w:r w:rsidR="00577CFE">
              <w:rPr>
                <w:noProof/>
                <w:webHidden/>
              </w:rPr>
              <w:instrText xml:space="preserve"> PAGEREF _Toc359570331 \h </w:instrText>
            </w:r>
            <w:r w:rsidR="0058072A">
              <w:rPr>
                <w:noProof/>
                <w:webHidden/>
              </w:rPr>
            </w:r>
            <w:r w:rsidR="0058072A">
              <w:rPr>
                <w:noProof/>
                <w:webHidden/>
              </w:rPr>
              <w:fldChar w:fldCharType="separate"/>
            </w:r>
            <w:r w:rsidR="009D7B36">
              <w:rPr>
                <w:noProof/>
                <w:webHidden/>
              </w:rPr>
              <w:t>77</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32" w:history="1">
            <w:r w:rsidR="00577CFE" w:rsidRPr="000D0F26">
              <w:rPr>
                <w:rStyle w:val="Hipervnculo"/>
                <w:rFonts w:ascii="Times New Roman" w:hAnsi="Times New Roman" w:cs="Times New Roman"/>
                <w:noProof/>
                <w:lang w:val="es-EC"/>
              </w:rPr>
              <w:t>3.1.2 Judicial</w:t>
            </w:r>
            <w:r w:rsidR="00577CFE">
              <w:rPr>
                <w:noProof/>
                <w:webHidden/>
              </w:rPr>
              <w:tab/>
            </w:r>
            <w:r w:rsidR="0058072A">
              <w:rPr>
                <w:noProof/>
                <w:webHidden/>
              </w:rPr>
              <w:fldChar w:fldCharType="begin"/>
            </w:r>
            <w:r w:rsidR="00577CFE">
              <w:rPr>
                <w:noProof/>
                <w:webHidden/>
              </w:rPr>
              <w:instrText xml:space="preserve"> PAGEREF _Toc359570332 \h </w:instrText>
            </w:r>
            <w:r w:rsidR="0058072A">
              <w:rPr>
                <w:noProof/>
                <w:webHidden/>
              </w:rPr>
            </w:r>
            <w:r w:rsidR="0058072A">
              <w:rPr>
                <w:noProof/>
                <w:webHidden/>
              </w:rPr>
              <w:fldChar w:fldCharType="separate"/>
            </w:r>
            <w:r w:rsidR="009D7B36">
              <w:rPr>
                <w:noProof/>
                <w:webHidden/>
              </w:rPr>
              <w:t>77</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33" w:history="1">
            <w:r w:rsidR="00577CFE" w:rsidRPr="000D0F26">
              <w:rPr>
                <w:rStyle w:val="Hipervnculo"/>
                <w:rFonts w:ascii="Times New Roman" w:hAnsi="Times New Roman" w:cs="Times New Roman"/>
                <w:noProof/>
                <w:lang w:val="es-EC"/>
              </w:rPr>
              <w:t>3.2 Tenencia</w:t>
            </w:r>
            <w:r w:rsidR="00577CFE">
              <w:rPr>
                <w:noProof/>
                <w:webHidden/>
              </w:rPr>
              <w:tab/>
            </w:r>
            <w:r w:rsidR="0058072A">
              <w:rPr>
                <w:noProof/>
                <w:webHidden/>
              </w:rPr>
              <w:fldChar w:fldCharType="begin"/>
            </w:r>
            <w:r w:rsidR="00577CFE">
              <w:rPr>
                <w:noProof/>
                <w:webHidden/>
              </w:rPr>
              <w:instrText xml:space="preserve"> PAGEREF _Toc359570333 \h </w:instrText>
            </w:r>
            <w:r w:rsidR="0058072A">
              <w:rPr>
                <w:noProof/>
                <w:webHidden/>
              </w:rPr>
            </w:r>
            <w:r w:rsidR="0058072A">
              <w:rPr>
                <w:noProof/>
                <w:webHidden/>
              </w:rPr>
              <w:fldChar w:fldCharType="separate"/>
            </w:r>
            <w:r w:rsidR="009D7B36">
              <w:rPr>
                <w:noProof/>
                <w:webHidden/>
              </w:rPr>
              <w:t>80</w:t>
            </w:r>
            <w:r w:rsidR="0058072A">
              <w:rPr>
                <w:noProof/>
                <w:webHidden/>
              </w:rPr>
              <w:fldChar w:fldCharType="end"/>
            </w:r>
          </w:hyperlink>
        </w:p>
        <w:p w:rsidR="00577CFE" w:rsidRDefault="0050666F">
          <w:pPr>
            <w:pStyle w:val="TDC3"/>
            <w:tabs>
              <w:tab w:val="right" w:leader="dot" w:pos="8778"/>
            </w:tabs>
            <w:rPr>
              <w:noProof/>
              <w:lang w:val="es-EC" w:eastAsia="es-EC"/>
            </w:rPr>
          </w:pPr>
          <w:hyperlink w:anchor="_Toc359570334" w:history="1">
            <w:r w:rsidR="00577CFE" w:rsidRPr="000D0F26">
              <w:rPr>
                <w:rStyle w:val="Hipervnculo"/>
                <w:rFonts w:ascii="Times New Roman" w:hAnsi="Times New Roman" w:cs="Times New Roman"/>
                <w:noProof/>
                <w:lang w:val="es-EC"/>
              </w:rPr>
              <w:t>3.2.1 Procedimiento contencioso general</w:t>
            </w:r>
            <w:r w:rsidR="00577CFE">
              <w:rPr>
                <w:noProof/>
                <w:webHidden/>
              </w:rPr>
              <w:tab/>
            </w:r>
            <w:r w:rsidR="0058072A">
              <w:rPr>
                <w:noProof/>
                <w:webHidden/>
              </w:rPr>
              <w:fldChar w:fldCharType="begin"/>
            </w:r>
            <w:r w:rsidR="00577CFE">
              <w:rPr>
                <w:noProof/>
                <w:webHidden/>
              </w:rPr>
              <w:instrText xml:space="preserve"> PAGEREF _Toc359570334 \h </w:instrText>
            </w:r>
            <w:r w:rsidR="0058072A">
              <w:rPr>
                <w:noProof/>
                <w:webHidden/>
              </w:rPr>
            </w:r>
            <w:r w:rsidR="0058072A">
              <w:rPr>
                <w:noProof/>
                <w:webHidden/>
              </w:rPr>
              <w:fldChar w:fldCharType="separate"/>
            </w:r>
            <w:r w:rsidR="009D7B36">
              <w:rPr>
                <w:noProof/>
                <w:webHidden/>
              </w:rPr>
              <w:t>81</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35" w:history="1">
            <w:r w:rsidR="00577CFE" w:rsidRPr="000D0F26">
              <w:rPr>
                <w:rStyle w:val="Hipervnculo"/>
                <w:rFonts w:ascii="Times New Roman" w:hAnsi="Times New Roman" w:cs="Times New Roman"/>
                <w:noProof/>
                <w:lang w:val="es-EC"/>
              </w:rPr>
              <w:t>3.3 Régimen de visitas</w:t>
            </w:r>
            <w:r w:rsidR="00577CFE">
              <w:rPr>
                <w:noProof/>
                <w:webHidden/>
              </w:rPr>
              <w:tab/>
            </w:r>
            <w:r w:rsidR="0058072A">
              <w:rPr>
                <w:noProof/>
                <w:webHidden/>
              </w:rPr>
              <w:fldChar w:fldCharType="begin"/>
            </w:r>
            <w:r w:rsidR="00577CFE">
              <w:rPr>
                <w:noProof/>
                <w:webHidden/>
              </w:rPr>
              <w:instrText xml:space="preserve"> PAGEREF _Toc359570335 \h </w:instrText>
            </w:r>
            <w:r w:rsidR="0058072A">
              <w:rPr>
                <w:noProof/>
                <w:webHidden/>
              </w:rPr>
            </w:r>
            <w:r w:rsidR="0058072A">
              <w:rPr>
                <w:noProof/>
                <w:webHidden/>
              </w:rPr>
              <w:fldChar w:fldCharType="separate"/>
            </w:r>
            <w:r w:rsidR="009D7B36">
              <w:rPr>
                <w:noProof/>
                <w:webHidden/>
              </w:rPr>
              <w:t>83</w:t>
            </w:r>
            <w:r w:rsidR="0058072A">
              <w:rPr>
                <w:noProof/>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336" w:history="1">
            <w:r w:rsidR="00577CFE" w:rsidRPr="000D0F26">
              <w:rPr>
                <w:rStyle w:val="Hipervnculo"/>
              </w:rPr>
              <w:t>CONCLUSIONES Y RECOMENDACIONES</w:t>
            </w:r>
            <w:r w:rsidR="00577CFE">
              <w:rPr>
                <w:webHidden/>
              </w:rPr>
              <w:tab/>
            </w:r>
            <w:r w:rsidR="0058072A">
              <w:rPr>
                <w:webHidden/>
              </w:rPr>
              <w:fldChar w:fldCharType="begin"/>
            </w:r>
            <w:r w:rsidR="00577CFE">
              <w:rPr>
                <w:webHidden/>
              </w:rPr>
              <w:instrText xml:space="preserve"> PAGEREF _Toc359570336 \h </w:instrText>
            </w:r>
            <w:r w:rsidR="0058072A">
              <w:rPr>
                <w:webHidden/>
              </w:rPr>
            </w:r>
            <w:r w:rsidR="0058072A">
              <w:rPr>
                <w:webHidden/>
              </w:rPr>
              <w:fldChar w:fldCharType="separate"/>
            </w:r>
            <w:r w:rsidR="009D7B36">
              <w:rPr>
                <w:webHidden/>
              </w:rPr>
              <w:t>84</w:t>
            </w:r>
            <w:r w:rsidR="0058072A">
              <w:rPr>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337" w:history="1">
            <w:r w:rsidR="00577CFE" w:rsidRPr="000D0F26">
              <w:rPr>
                <w:rStyle w:val="Hipervnculo"/>
              </w:rPr>
              <w:t>BIBLIOGRAFÍA</w:t>
            </w:r>
            <w:r w:rsidR="00577CFE">
              <w:rPr>
                <w:webHidden/>
              </w:rPr>
              <w:tab/>
            </w:r>
            <w:r w:rsidR="0058072A">
              <w:rPr>
                <w:webHidden/>
              </w:rPr>
              <w:fldChar w:fldCharType="begin"/>
            </w:r>
            <w:r w:rsidR="00577CFE">
              <w:rPr>
                <w:webHidden/>
              </w:rPr>
              <w:instrText xml:space="preserve"> PAGEREF _Toc359570337 \h </w:instrText>
            </w:r>
            <w:r w:rsidR="0058072A">
              <w:rPr>
                <w:webHidden/>
              </w:rPr>
            </w:r>
            <w:r w:rsidR="0058072A">
              <w:rPr>
                <w:webHidden/>
              </w:rPr>
              <w:fldChar w:fldCharType="separate"/>
            </w:r>
            <w:r w:rsidR="009D7B36">
              <w:rPr>
                <w:webHidden/>
              </w:rPr>
              <w:t>88</w:t>
            </w:r>
            <w:r w:rsidR="0058072A">
              <w:rPr>
                <w:webHidden/>
              </w:rPr>
              <w:fldChar w:fldCharType="end"/>
            </w:r>
          </w:hyperlink>
        </w:p>
        <w:p w:rsidR="00577CFE" w:rsidRDefault="00577CFE">
          <w:pPr>
            <w:pStyle w:val="TDC1"/>
            <w:rPr>
              <w:rStyle w:val="Hipervnculo"/>
            </w:rPr>
          </w:pPr>
        </w:p>
        <w:p w:rsidR="00577CFE" w:rsidRDefault="0050666F">
          <w:pPr>
            <w:pStyle w:val="TDC1"/>
            <w:rPr>
              <w:rFonts w:asciiTheme="minorHAnsi" w:hAnsiTheme="minorHAnsi" w:cstheme="minorBidi"/>
              <w:b w:val="0"/>
              <w:lang w:eastAsia="es-EC"/>
            </w:rPr>
          </w:pPr>
          <w:hyperlink w:anchor="_Toc359570338" w:history="1">
            <w:r w:rsidR="00577CFE" w:rsidRPr="000D0F26">
              <w:rPr>
                <w:rStyle w:val="Hipervnculo"/>
              </w:rPr>
              <w:t>OBSERVACIONES Y ANEXOS</w:t>
            </w:r>
            <w:r w:rsidR="00577CFE">
              <w:rPr>
                <w:webHidden/>
              </w:rPr>
              <w:tab/>
            </w:r>
            <w:r w:rsidR="0058072A">
              <w:rPr>
                <w:webHidden/>
              </w:rPr>
              <w:fldChar w:fldCharType="begin"/>
            </w:r>
            <w:r w:rsidR="00577CFE">
              <w:rPr>
                <w:webHidden/>
              </w:rPr>
              <w:instrText xml:space="preserve"> PAGEREF _Toc359570338 \h </w:instrText>
            </w:r>
            <w:r w:rsidR="0058072A">
              <w:rPr>
                <w:webHidden/>
              </w:rPr>
            </w:r>
            <w:r w:rsidR="0058072A">
              <w:rPr>
                <w:webHidden/>
              </w:rPr>
              <w:fldChar w:fldCharType="separate"/>
            </w:r>
            <w:r w:rsidR="009D7B36">
              <w:rPr>
                <w:webHidden/>
              </w:rPr>
              <w:t>90</w:t>
            </w:r>
            <w:r w:rsidR="0058072A">
              <w:rPr>
                <w:webHidden/>
              </w:rPr>
              <w:fldChar w:fldCharType="end"/>
            </w:r>
          </w:hyperlink>
        </w:p>
        <w:p w:rsidR="00577CFE" w:rsidRDefault="0050666F">
          <w:pPr>
            <w:pStyle w:val="TDC2"/>
            <w:tabs>
              <w:tab w:val="right" w:leader="dot" w:pos="8778"/>
            </w:tabs>
            <w:rPr>
              <w:noProof/>
              <w:lang w:val="es-EC" w:eastAsia="es-EC"/>
            </w:rPr>
          </w:pPr>
          <w:hyperlink w:anchor="_Toc359570339" w:history="1">
            <w:r w:rsidR="00577CFE" w:rsidRPr="000D0F26">
              <w:rPr>
                <w:rStyle w:val="Hipervnculo"/>
                <w:rFonts w:ascii="Times New Roman" w:hAnsi="Times New Roman" w:cs="Times New Roman"/>
                <w:noProof/>
                <w:lang w:val="es-EC"/>
              </w:rPr>
              <w:t>ANEXO 1 – Formulario recopilación de datos</w:t>
            </w:r>
            <w:r w:rsidR="00577CFE">
              <w:rPr>
                <w:noProof/>
                <w:webHidden/>
              </w:rPr>
              <w:tab/>
            </w:r>
            <w:r w:rsidR="0058072A">
              <w:rPr>
                <w:noProof/>
                <w:webHidden/>
              </w:rPr>
              <w:fldChar w:fldCharType="begin"/>
            </w:r>
            <w:r w:rsidR="00577CFE">
              <w:rPr>
                <w:noProof/>
                <w:webHidden/>
              </w:rPr>
              <w:instrText xml:space="preserve"> PAGEREF _Toc359570339 \h </w:instrText>
            </w:r>
            <w:r w:rsidR="0058072A">
              <w:rPr>
                <w:noProof/>
                <w:webHidden/>
              </w:rPr>
            </w:r>
            <w:r w:rsidR="0058072A">
              <w:rPr>
                <w:noProof/>
                <w:webHidden/>
              </w:rPr>
              <w:fldChar w:fldCharType="separate"/>
            </w:r>
            <w:r w:rsidR="009D7B36">
              <w:rPr>
                <w:noProof/>
                <w:webHidden/>
              </w:rPr>
              <w:t>91</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0" w:history="1">
            <w:r w:rsidR="00577CFE" w:rsidRPr="000D0F26">
              <w:rPr>
                <w:rStyle w:val="Hipervnculo"/>
                <w:rFonts w:ascii="Times New Roman" w:hAnsi="Times New Roman" w:cs="Times New Roman"/>
                <w:noProof/>
                <w:lang w:val="es-EC"/>
              </w:rPr>
              <w:t>ANEXO 2 – Tabla de pensiones alimenticias 2013</w:t>
            </w:r>
            <w:r w:rsidR="00577CFE">
              <w:rPr>
                <w:noProof/>
                <w:webHidden/>
              </w:rPr>
              <w:tab/>
            </w:r>
            <w:r w:rsidR="0058072A">
              <w:rPr>
                <w:noProof/>
                <w:webHidden/>
              </w:rPr>
              <w:fldChar w:fldCharType="begin"/>
            </w:r>
            <w:r w:rsidR="00577CFE">
              <w:rPr>
                <w:noProof/>
                <w:webHidden/>
              </w:rPr>
              <w:instrText xml:space="preserve"> PAGEREF _Toc359570340 \h </w:instrText>
            </w:r>
            <w:r w:rsidR="0058072A">
              <w:rPr>
                <w:noProof/>
                <w:webHidden/>
              </w:rPr>
            </w:r>
            <w:r w:rsidR="0058072A">
              <w:rPr>
                <w:noProof/>
                <w:webHidden/>
              </w:rPr>
              <w:fldChar w:fldCharType="separate"/>
            </w:r>
            <w:r w:rsidR="009D7B36">
              <w:rPr>
                <w:noProof/>
                <w:webHidden/>
              </w:rPr>
              <w:t>92</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2" w:history="1">
            <w:r w:rsidR="00577CFE" w:rsidRPr="000D0F26">
              <w:rPr>
                <w:rStyle w:val="Hipervnculo"/>
                <w:rFonts w:ascii="Times New Roman" w:hAnsi="Times New Roman" w:cs="Times New Roman"/>
                <w:noProof/>
                <w:lang w:val="es-EC"/>
              </w:rPr>
              <w:t>ANEXO 3 – Formulario demanda de pensión de alimentos</w:t>
            </w:r>
            <w:r w:rsidR="00577CFE">
              <w:rPr>
                <w:noProof/>
                <w:webHidden/>
              </w:rPr>
              <w:tab/>
            </w:r>
            <w:r w:rsidR="0058072A">
              <w:rPr>
                <w:noProof/>
                <w:webHidden/>
              </w:rPr>
              <w:fldChar w:fldCharType="begin"/>
            </w:r>
            <w:r w:rsidR="00577CFE">
              <w:rPr>
                <w:noProof/>
                <w:webHidden/>
              </w:rPr>
              <w:instrText xml:space="preserve"> PAGEREF _Toc359570342 \h </w:instrText>
            </w:r>
            <w:r w:rsidR="0058072A">
              <w:rPr>
                <w:noProof/>
                <w:webHidden/>
              </w:rPr>
            </w:r>
            <w:r w:rsidR="0058072A">
              <w:rPr>
                <w:noProof/>
                <w:webHidden/>
              </w:rPr>
              <w:fldChar w:fldCharType="separate"/>
            </w:r>
            <w:r w:rsidR="009D7B36">
              <w:rPr>
                <w:noProof/>
                <w:webHidden/>
              </w:rPr>
              <w:t>93</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3" w:history="1">
            <w:r w:rsidR="00577CFE" w:rsidRPr="000D0F26">
              <w:rPr>
                <w:rStyle w:val="Hipervnculo"/>
                <w:rFonts w:ascii="Times New Roman" w:hAnsi="Times New Roman" w:cs="Times New Roman"/>
                <w:noProof/>
                <w:lang w:val="es-EC"/>
              </w:rPr>
              <w:t>ANEXO 4 – Formulario aumento de pensión de alimentos</w:t>
            </w:r>
            <w:r w:rsidR="00577CFE">
              <w:rPr>
                <w:noProof/>
                <w:webHidden/>
              </w:rPr>
              <w:tab/>
            </w:r>
            <w:r w:rsidR="0058072A">
              <w:rPr>
                <w:noProof/>
                <w:webHidden/>
              </w:rPr>
              <w:fldChar w:fldCharType="begin"/>
            </w:r>
            <w:r w:rsidR="00577CFE">
              <w:rPr>
                <w:noProof/>
                <w:webHidden/>
              </w:rPr>
              <w:instrText xml:space="preserve"> PAGEREF _Toc359570343 \h </w:instrText>
            </w:r>
            <w:r w:rsidR="0058072A">
              <w:rPr>
                <w:noProof/>
                <w:webHidden/>
              </w:rPr>
            </w:r>
            <w:r w:rsidR="0058072A">
              <w:rPr>
                <w:noProof/>
                <w:webHidden/>
              </w:rPr>
              <w:fldChar w:fldCharType="separate"/>
            </w:r>
            <w:r w:rsidR="009D7B36">
              <w:rPr>
                <w:noProof/>
                <w:webHidden/>
              </w:rPr>
              <w:t>96</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5" w:history="1">
            <w:r w:rsidR="00577CFE" w:rsidRPr="000D0F26">
              <w:rPr>
                <w:rStyle w:val="Hipervnculo"/>
                <w:rFonts w:ascii="Times New Roman" w:hAnsi="Times New Roman" w:cs="Times New Roman"/>
                <w:noProof/>
                <w:lang w:val="es-EC"/>
              </w:rPr>
              <w:t>ANEXO 5 – Formulario disminución de pensión de alimentos</w:t>
            </w:r>
            <w:r w:rsidR="00577CFE">
              <w:rPr>
                <w:noProof/>
                <w:webHidden/>
              </w:rPr>
              <w:tab/>
            </w:r>
            <w:r w:rsidR="0058072A">
              <w:rPr>
                <w:noProof/>
                <w:webHidden/>
              </w:rPr>
              <w:fldChar w:fldCharType="begin"/>
            </w:r>
            <w:r w:rsidR="00577CFE">
              <w:rPr>
                <w:noProof/>
                <w:webHidden/>
              </w:rPr>
              <w:instrText xml:space="preserve"> PAGEREF _Toc359570345 \h </w:instrText>
            </w:r>
            <w:r w:rsidR="0058072A">
              <w:rPr>
                <w:noProof/>
                <w:webHidden/>
              </w:rPr>
            </w:r>
            <w:r w:rsidR="0058072A">
              <w:rPr>
                <w:noProof/>
                <w:webHidden/>
              </w:rPr>
              <w:fldChar w:fldCharType="separate"/>
            </w:r>
            <w:r w:rsidR="009D7B36">
              <w:rPr>
                <w:noProof/>
                <w:webHidden/>
              </w:rPr>
              <w:t>99</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7" w:history="1">
            <w:r w:rsidR="00577CFE" w:rsidRPr="000D0F26">
              <w:rPr>
                <w:rStyle w:val="Hipervnculo"/>
                <w:rFonts w:ascii="Times New Roman" w:hAnsi="Times New Roman" w:cs="Times New Roman"/>
                <w:noProof/>
                <w:lang w:val="es-EC"/>
              </w:rPr>
              <w:t>ANEXO 6 – Formulario declaración de paternidad y fijación de alimentos</w:t>
            </w:r>
            <w:r w:rsidR="00577CFE">
              <w:rPr>
                <w:noProof/>
                <w:webHidden/>
              </w:rPr>
              <w:tab/>
            </w:r>
            <w:r w:rsidR="0058072A">
              <w:rPr>
                <w:noProof/>
                <w:webHidden/>
              </w:rPr>
              <w:fldChar w:fldCharType="begin"/>
            </w:r>
            <w:r w:rsidR="00577CFE">
              <w:rPr>
                <w:noProof/>
                <w:webHidden/>
              </w:rPr>
              <w:instrText xml:space="preserve"> PAGEREF _Toc359570347 \h </w:instrText>
            </w:r>
            <w:r w:rsidR="0058072A">
              <w:rPr>
                <w:noProof/>
                <w:webHidden/>
              </w:rPr>
            </w:r>
            <w:r w:rsidR="0058072A">
              <w:rPr>
                <w:noProof/>
                <w:webHidden/>
              </w:rPr>
              <w:fldChar w:fldCharType="separate"/>
            </w:r>
            <w:r w:rsidR="009D7B36">
              <w:rPr>
                <w:noProof/>
                <w:webHidden/>
              </w:rPr>
              <w:t>102</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8" w:history="1">
            <w:r w:rsidR="00577CFE" w:rsidRPr="000D0F26">
              <w:rPr>
                <w:rStyle w:val="Hipervnculo"/>
                <w:rFonts w:ascii="Times New Roman" w:hAnsi="Times New Roman" w:cs="Times New Roman"/>
                <w:noProof/>
                <w:lang w:val="es-EC"/>
              </w:rPr>
              <w:t>ANEXO 7 – Acuerdo de visitas</w:t>
            </w:r>
            <w:r w:rsidR="00577CFE">
              <w:rPr>
                <w:noProof/>
                <w:webHidden/>
              </w:rPr>
              <w:tab/>
            </w:r>
            <w:r w:rsidR="0058072A">
              <w:rPr>
                <w:noProof/>
                <w:webHidden/>
              </w:rPr>
              <w:fldChar w:fldCharType="begin"/>
            </w:r>
            <w:r w:rsidR="00577CFE">
              <w:rPr>
                <w:noProof/>
                <w:webHidden/>
              </w:rPr>
              <w:instrText xml:space="preserve"> PAGEREF _Toc359570348 \h </w:instrText>
            </w:r>
            <w:r w:rsidR="0058072A">
              <w:rPr>
                <w:noProof/>
                <w:webHidden/>
              </w:rPr>
            </w:r>
            <w:r w:rsidR="0058072A">
              <w:rPr>
                <w:noProof/>
                <w:webHidden/>
              </w:rPr>
              <w:fldChar w:fldCharType="separate"/>
            </w:r>
            <w:r w:rsidR="009D7B36">
              <w:rPr>
                <w:noProof/>
                <w:webHidden/>
              </w:rPr>
              <w:t>105</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49" w:history="1">
            <w:r w:rsidR="00577CFE" w:rsidRPr="000D0F26">
              <w:rPr>
                <w:rStyle w:val="Hipervnculo"/>
                <w:rFonts w:ascii="Times New Roman" w:hAnsi="Times New Roman" w:cs="Times New Roman"/>
                <w:noProof/>
                <w:lang w:val="es-ES_tradnl"/>
              </w:rPr>
              <w:t>ANEXO 8 – Petición de liquidación de alimentos</w:t>
            </w:r>
            <w:r w:rsidR="00577CFE">
              <w:rPr>
                <w:noProof/>
                <w:webHidden/>
              </w:rPr>
              <w:tab/>
            </w:r>
            <w:r w:rsidR="0058072A">
              <w:rPr>
                <w:noProof/>
                <w:webHidden/>
              </w:rPr>
              <w:fldChar w:fldCharType="begin"/>
            </w:r>
            <w:r w:rsidR="00577CFE">
              <w:rPr>
                <w:noProof/>
                <w:webHidden/>
              </w:rPr>
              <w:instrText xml:space="preserve"> PAGEREF _Toc359570349 \h </w:instrText>
            </w:r>
            <w:r w:rsidR="0058072A">
              <w:rPr>
                <w:noProof/>
                <w:webHidden/>
              </w:rPr>
            </w:r>
            <w:r w:rsidR="0058072A">
              <w:rPr>
                <w:noProof/>
                <w:webHidden/>
              </w:rPr>
              <w:fldChar w:fldCharType="separate"/>
            </w:r>
            <w:r w:rsidR="009D7B36">
              <w:rPr>
                <w:noProof/>
                <w:webHidden/>
              </w:rPr>
              <w:t>106</w:t>
            </w:r>
            <w:r w:rsidR="0058072A">
              <w:rPr>
                <w:noProof/>
                <w:webHidden/>
              </w:rPr>
              <w:fldChar w:fldCharType="end"/>
            </w:r>
          </w:hyperlink>
        </w:p>
        <w:p w:rsidR="00577CFE" w:rsidRDefault="0050666F">
          <w:pPr>
            <w:pStyle w:val="TDC2"/>
            <w:tabs>
              <w:tab w:val="right" w:leader="dot" w:pos="8778"/>
            </w:tabs>
            <w:rPr>
              <w:noProof/>
              <w:lang w:val="es-EC" w:eastAsia="es-EC"/>
            </w:rPr>
          </w:pPr>
          <w:hyperlink w:anchor="_Toc359570350" w:history="1">
            <w:r w:rsidR="00577CFE" w:rsidRPr="000D0F26">
              <w:rPr>
                <w:rStyle w:val="Hipervnculo"/>
                <w:rFonts w:ascii="Times New Roman" w:hAnsi="Times New Roman" w:cs="Times New Roman"/>
                <w:noProof/>
                <w:lang w:val="es-EC"/>
              </w:rPr>
              <w:t>ANEXO 9 – Listado de lugares a los cuales acudir en Quito</w:t>
            </w:r>
            <w:r w:rsidR="00577CFE">
              <w:rPr>
                <w:noProof/>
                <w:webHidden/>
              </w:rPr>
              <w:tab/>
            </w:r>
            <w:r w:rsidR="0058072A">
              <w:rPr>
                <w:noProof/>
                <w:webHidden/>
              </w:rPr>
              <w:fldChar w:fldCharType="begin"/>
            </w:r>
            <w:r w:rsidR="00577CFE">
              <w:rPr>
                <w:noProof/>
                <w:webHidden/>
              </w:rPr>
              <w:instrText xml:space="preserve"> PAGEREF _Toc359570350 \h </w:instrText>
            </w:r>
            <w:r w:rsidR="0058072A">
              <w:rPr>
                <w:noProof/>
                <w:webHidden/>
              </w:rPr>
            </w:r>
            <w:r w:rsidR="0058072A">
              <w:rPr>
                <w:noProof/>
                <w:webHidden/>
              </w:rPr>
              <w:fldChar w:fldCharType="separate"/>
            </w:r>
            <w:r w:rsidR="009D7B36">
              <w:rPr>
                <w:noProof/>
                <w:webHidden/>
              </w:rPr>
              <w:t>108</w:t>
            </w:r>
            <w:r w:rsidR="0058072A">
              <w:rPr>
                <w:noProof/>
                <w:webHidden/>
              </w:rPr>
              <w:fldChar w:fldCharType="end"/>
            </w:r>
          </w:hyperlink>
        </w:p>
        <w:p w:rsidR="00120E57" w:rsidRPr="00364684" w:rsidRDefault="0058072A" w:rsidP="00385929">
          <w:pPr>
            <w:pStyle w:val="TDC2"/>
            <w:tabs>
              <w:tab w:val="right" w:leader="dot" w:pos="9111"/>
            </w:tabs>
            <w:spacing w:line="360" w:lineRule="auto"/>
            <w:rPr>
              <w:noProof/>
            </w:rPr>
          </w:pPr>
          <w:r w:rsidRPr="004630B6">
            <w:rPr>
              <w:rFonts w:ascii="Times New Roman" w:hAnsi="Times New Roman" w:cs="Times New Roman"/>
              <w:bCs/>
              <w:sz w:val="24"/>
              <w:szCs w:val="24"/>
            </w:rPr>
            <w:fldChar w:fldCharType="end"/>
          </w:r>
        </w:p>
      </w:sdtContent>
    </w:sdt>
    <w:p w:rsidR="00C95BDB" w:rsidRDefault="00C95BDB" w:rsidP="00385929">
      <w:pPr>
        <w:spacing w:line="360" w:lineRule="auto"/>
        <w:jc w:val="center"/>
        <w:rPr>
          <w:rFonts w:ascii="Times New Roman" w:hAnsi="Times New Roman" w:cs="Times New Roman"/>
          <w:b/>
          <w:sz w:val="24"/>
        </w:rPr>
      </w:pPr>
    </w:p>
    <w:p w:rsidR="00364684" w:rsidRDefault="00364684" w:rsidP="00385929">
      <w:pPr>
        <w:spacing w:line="360" w:lineRule="auto"/>
        <w:jc w:val="center"/>
        <w:rPr>
          <w:rFonts w:ascii="Times New Roman" w:hAnsi="Times New Roman" w:cs="Times New Roman"/>
          <w:b/>
          <w:sz w:val="24"/>
        </w:rPr>
      </w:pPr>
    </w:p>
    <w:p w:rsidR="00364684" w:rsidRDefault="00364684"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396AC0" w:rsidRDefault="00396AC0" w:rsidP="00854F81">
      <w:pPr>
        <w:jc w:val="center"/>
        <w:rPr>
          <w:rFonts w:ascii="Times New Roman" w:hAnsi="Times New Roman" w:cs="Times New Roman"/>
          <w:b/>
          <w:sz w:val="24"/>
        </w:rPr>
      </w:pPr>
    </w:p>
    <w:p w:rsidR="00577CFE" w:rsidRDefault="00577CFE" w:rsidP="00854F81">
      <w:pPr>
        <w:jc w:val="center"/>
        <w:rPr>
          <w:rFonts w:ascii="Times New Roman" w:hAnsi="Times New Roman" w:cs="Times New Roman"/>
          <w:b/>
          <w:sz w:val="24"/>
        </w:rPr>
      </w:pPr>
    </w:p>
    <w:p w:rsidR="00854F81" w:rsidRPr="00BD5A7B" w:rsidRDefault="00854F81" w:rsidP="00854F81">
      <w:pPr>
        <w:jc w:val="center"/>
        <w:rPr>
          <w:rFonts w:ascii="Times New Roman" w:hAnsi="Times New Roman" w:cs="Times New Roman"/>
          <w:sz w:val="24"/>
        </w:rPr>
      </w:pPr>
      <w:r w:rsidRPr="00BD5A7B">
        <w:rPr>
          <w:rFonts w:ascii="Times New Roman" w:hAnsi="Times New Roman" w:cs="Times New Roman"/>
          <w:b/>
          <w:sz w:val="24"/>
        </w:rPr>
        <w:t xml:space="preserve">MANUAL </w:t>
      </w:r>
      <w:r w:rsidR="008D1229">
        <w:rPr>
          <w:rFonts w:ascii="Times New Roman" w:hAnsi="Times New Roman" w:cs="Times New Roman"/>
          <w:b/>
          <w:sz w:val="24"/>
        </w:rPr>
        <w:t>LEGAL DE CAPACITACIÓN BÁ</w:t>
      </w:r>
      <w:r w:rsidR="004D40B7">
        <w:rPr>
          <w:rFonts w:ascii="Times New Roman" w:hAnsi="Times New Roman" w:cs="Times New Roman"/>
          <w:b/>
          <w:sz w:val="24"/>
        </w:rPr>
        <w:t xml:space="preserve">SICA EN DERECHO DE FAMILIA </w:t>
      </w: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01735D" w:rsidRDefault="0001735D" w:rsidP="00854F81">
      <w:pPr>
        <w:jc w:val="center"/>
        <w:rPr>
          <w:rFonts w:ascii="Times New Roman" w:hAnsi="Times New Roman" w:cs="Times New Roman"/>
          <w:b/>
          <w:sz w:val="24"/>
        </w:rPr>
      </w:pPr>
    </w:p>
    <w:p w:rsidR="005D68EF" w:rsidRDefault="005D68EF" w:rsidP="00854F81">
      <w:pPr>
        <w:jc w:val="center"/>
        <w:rPr>
          <w:rFonts w:ascii="Times New Roman" w:hAnsi="Times New Roman" w:cs="Times New Roman"/>
          <w:b/>
          <w:sz w:val="24"/>
        </w:rPr>
      </w:pPr>
    </w:p>
    <w:p w:rsidR="00FC06CC" w:rsidRDefault="00FC06CC" w:rsidP="00120E57">
      <w:pPr>
        <w:pStyle w:val="Ttulo1"/>
        <w:spacing w:line="360" w:lineRule="auto"/>
        <w:jc w:val="center"/>
        <w:rPr>
          <w:rFonts w:ascii="Times New Roman" w:hAnsi="Times New Roman" w:cs="Times New Roman"/>
          <w:color w:val="auto"/>
          <w:sz w:val="24"/>
          <w:szCs w:val="24"/>
        </w:rPr>
      </w:pPr>
    </w:p>
    <w:p w:rsidR="00396AC0" w:rsidRPr="00396AC0" w:rsidRDefault="00396AC0" w:rsidP="00396AC0"/>
    <w:p w:rsidR="00854F81" w:rsidRDefault="007E0F00" w:rsidP="00577CFE">
      <w:pPr>
        <w:pStyle w:val="Ttulo1"/>
        <w:jc w:val="center"/>
        <w:rPr>
          <w:rFonts w:ascii="Times New Roman" w:hAnsi="Times New Roman" w:cs="Times New Roman"/>
          <w:color w:val="auto"/>
          <w:sz w:val="24"/>
        </w:rPr>
      </w:pPr>
      <w:bookmarkStart w:id="1" w:name="_Toc359570268"/>
      <w:r w:rsidRPr="00577CFE">
        <w:rPr>
          <w:rFonts w:ascii="Times New Roman" w:hAnsi="Times New Roman" w:cs="Times New Roman"/>
          <w:color w:val="auto"/>
          <w:sz w:val="24"/>
        </w:rPr>
        <w:t>INTRODUCCIÓ</w:t>
      </w:r>
      <w:r w:rsidR="00854F81" w:rsidRPr="00577CFE">
        <w:rPr>
          <w:rFonts w:ascii="Times New Roman" w:hAnsi="Times New Roman" w:cs="Times New Roman"/>
          <w:color w:val="auto"/>
          <w:sz w:val="24"/>
        </w:rPr>
        <w:t>N</w:t>
      </w:r>
      <w:bookmarkEnd w:id="1"/>
    </w:p>
    <w:p w:rsidR="00577CFE" w:rsidRPr="00577CFE" w:rsidRDefault="00577CFE" w:rsidP="00577CFE"/>
    <w:p w:rsidR="00854F81" w:rsidRDefault="00854F81" w:rsidP="008B26FB">
      <w:pPr>
        <w:pStyle w:val="Ttulo2"/>
        <w:numPr>
          <w:ilvl w:val="0"/>
          <w:numId w:val="50"/>
        </w:numPr>
        <w:spacing w:line="360" w:lineRule="auto"/>
        <w:jc w:val="center"/>
        <w:rPr>
          <w:rFonts w:ascii="Times New Roman" w:hAnsi="Times New Roman" w:cs="Times New Roman"/>
          <w:color w:val="auto"/>
          <w:sz w:val="24"/>
          <w:szCs w:val="24"/>
          <w:lang w:val="es-EC"/>
        </w:rPr>
      </w:pPr>
      <w:bookmarkStart w:id="2" w:name="_Toc359570269"/>
      <w:r w:rsidRPr="00120E57">
        <w:rPr>
          <w:rFonts w:ascii="Times New Roman" w:hAnsi="Times New Roman" w:cs="Times New Roman"/>
          <w:color w:val="auto"/>
          <w:sz w:val="24"/>
          <w:szCs w:val="24"/>
          <w:lang w:val="es-EC"/>
        </w:rPr>
        <w:t>Definición clara y concreta de la problemática</w:t>
      </w:r>
      <w:bookmarkEnd w:id="2"/>
    </w:p>
    <w:p w:rsidR="00E92824" w:rsidRPr="00E92824" w:rsidRDefault="00E92824" w:rsidP="00E92824">
      <w:pPr>
        <w:rPr>
          <w:lang w:val="es-EC"/>
        </w:rPr>
      </w:pPr>
    </w:p>
    <w:p w:rsidR="00854F81" w:rsidRDefault="00854F81" w:rsidP="00120E57">
      <w:pPr>
        <w:spacing w:line="360" w:lineRule="auto"/>
        <w:jc w:val="center"/>
        <w:rPr>
          <w:rFonts w:ascii="Times New Roman" w:hAnsi="Times New Roman" w:cs="Times New Roman"/>
          <w:sz w:val="24"/>
          <w:szCs w:val="24"/>
          <w:lang w:val="es-EC"/>
        </w:rPr>
      </w:pPr>
      <w:r w:rsidRPr="00CC49A7">
        <w:rPr>
          <w:rFonts w:ascii="Times New Roman" w:hAnsi="Times New Roman" w:cs="Times New Roman"/>
          <w:sz w:val="24"/>
          <w:szCs w:val="24"/>
          <w:lang w:val="es-EC"/>
        </w:rPr>
        <w:t>“Un pueblo ignorante es un instrumento ciego de su propia destrucción</w:t>
      </w:r>
      <w:r>
        <w:rPr>
          <w:rFonts w:ascii="Times New Roman" w:hAnsi="Times New Roman" w:cs="Times New Roman"/>
          <w:sz w:val="24"/>
          <w:szCs w:val="24"/>
          <w:lang w:val="es-EC"/>
        </w:rPr>
        <w:t>” (Bolívar, 1819)</w:t>
      </w:r>
    </w:p>
    <w:p w:rsidR="00854F81" w:rsidRPr="002104AA" w:rsidRDefault="00854F81" w:rsidP="00DF0AE0">
      <w:pPr>
        <w:spacing w:line="360" w:lineRule="auto"/>
        <w:ind w:firstLine="720"/>
        <w:jc w:val="both"/>
        <w:rPr>
          <w:rFonts w:ascii="Times New Roman" w:hAnsi="Times New Roman" w:cs="Times New Roman"/>
          <w:sz w:val="24"/>
          <w:szCs w:val="24"/>
          <w:lang w:val="es-EC"/>
        </w:rPr>
      </w:pPr>
      <w:r w:rsidRPr="0094465B">
        <w:rPr>
          <w:rFonts w:ascii="Times New Roman" w:hAnsi="Times New Roman" w:cs="Times New Roman"/>
          <w:sz w:val="24"/>
          <w:szCs w:val="24"/>
          <w:lang w:val="es-EC"/>
        </w:rPr>
        <w:t>En un país “intercultural y plurinacional” (Constit</w:t>
      </w:r>
      <w:r>
        <w:rPr>
          <w:rFonts w:ascii="Times New Roman" w:hAnsi="Times New Roman" w:cs="Times New Roman"/>
          <w:sz w:val="24"/>
          <w:szCs w:val="24"/>
          <w:lang w:val="es-EC"/>
        </w:rPr>
        <w:t>ución</w:t>
      </w:r>
      <w:r w:rsidRPr="0094465B">
        <w:rPr>
          <w:rFonts w:ascii="Times New Roman" w:hAnsi="Times New Roman" w:cs="Times New Roman"/>
          <w:sz w:val="24"/>
          <w:szCs w:val="24"/>
          <w:lang w:val="es-EC"/>
        </w:rPr>
        <w:t xml:space="preserve"> del Ecuador, 2008</w:t>
      </w:r>
      <w:r w:rsidR="00E61A8E">
        <w:rPr>
          <w:rFonts w:ascii="Times New Roman" w:hAnsi="Times New Roman" w:cs="Times New Roman"/>
          <w:sz w:val="24"/>
          <w:szCs w:val="24"/>
          <w:lang w:val="es-EC"/>
        </w:rPr>
        <w:t xml:space="preserve">, </w:t>
      </w:r>
      <w:r w:rsidR="00D44D8E">
        <w:rPr>
          <w:rFonts w:ascii="Times New Roman" w:hAnsi="Times New Roman" w:cs="Times New Roman"/>
          <w:sz w:val="24"/>
          <w:szCs w:val="24"/>
          <w:lang w:val="es-EC"/>
        </w:rPr>
        <w:t>Art.</w:t>
      </w:r>
      <w:r w:rsidR="00E61A8E">
        <w:rPr>
          <w:rFonts w:ascii="Times New Roman" w:hAnsi="Times New Roman" w:cs="Times New Roman"/>
          <w:sz w:val="24"/>
          <w:szCs w:val="24"/>
          <w:lang w:val="es-EC"/>
        </w:rPr>
        <w:t xml:space="preserve"> 1</w:t>
      </w:r>
      <w:r w:rsidRPr="0094465B">
        <w:rPr>
          <w:rFonts w:ascii="Times New Roman" w:hAnsi="Times New Roman" w:cs="Times New Roman"/>
          <w:sz w:val="24"/>
          <w:szCs w:val="24"/>
          <w:lang w:val="es-EC"/>
        </w:rPr>
        <w:t>) en cuyo sistema se constata la existencia de diversidad de oportunidades, se hace menester el planteamiento de una forma efectiva de impartir conocimiento; y, en especial, conocimiento jurídico, para vencer a la problemática que mediante reformas de sistemas se pretende superar.</w:t>
      </w:r>
      <w:r w:rsidR="00A9553D">
        <w:rPr>
          <w:rFonts w:ascii="Times New Roman" w:hAnsi="Times New Roman" w:cs="Times New Roman"/>
          <w:sz w:val="24"/>
          <w:szCs w:val="24"/>
          <w:lang w:val="es-EC"/>
        </w:rPr>
        <w:t xml:space="preserve"> </w:t>
      </w:r>
      <w:r w:rsidR="00A9553D" w:rsidRPr="002104AA">
        <w:rPr>
          <w:rFonts w:ascii="Times New Roman" w:hAnsi="Times New Roman" w:cs="Times New Roman"/>
          <w:sz w:val="24"/>
          <w:szCs w:val="24"/>
          <w:lang w:val="es-EC"/>
        </w:rPr>
        <w:t>De ahí, la importancia de la educación, como “condición de posibilidad de las demás manifestaciones humanas: ética, sociedad, lenguaje, trabajo, etc. En efecto, sin educación no cabe ninguna de estas otras vertientes manifestativas humanas” (</w:t>
      </w:r>
      <w:proofErr w:type="spellStart"/>
      <w:r w:rsidR="00A9553D" w:rsidRPr="002104AA">
        <w:rPr>
          <w:rFonts w:ascii="Times New Roman" w:hAnsi="Times New Roman" w:cs="Times New Roman"/>
          <w:sz w:val="24"/>
          <w:szCs w:val="24"/>
          <w:lang w:val="es-EC"/>
        </w:rPr>
        <w:t>Sellés</w:t>
      </w:r>
      <w:proofErr w:type="spellEnd"/>
      <w:r w:rsidR="00A9553D" w:rsidRPr="002104AA">
        <w:rPr>
          <w:rFonts w:ascii="Times New Roman" w:hAnsi="Times New Roman" w:cs="Times New Roman"/>
          <w:sz w:val="24"/>
          <w:szCs w:val="24"/>
          <w:lang w:val="es-EC"/>
        </w:rPr>
        <w:t xml:space="preserve">, 2007, p. 348). </w:t>
      </w:r>
      <w:r w:rsidRPr="002104AA">
        <w:rPr>
          <w:rFonts w:ascii="Times New Roman" w:hAnsi="Times New Roman" w:cs="Times New Roman"/>
          <w:sz w:val="24"/>
          <w:szCs w:val="24"/>
          <w:lang w:val="es-EC"/>
        </w:rPr>
        <w:t xml:space="preserve"> </w:t>
      </w:r>
    </w:p>
    <w:p w:rsidR="00854F81" w:rsidRPr="0094465B" w:rsidRDefault="00854F81" w:rsidP="00DF0AE0">
      <w:pPr>
        <w:spacing w:line="360" w:lineRule="auto"/>
        <w:ind w:firstLine="720"/>
        <w:jc w:val="both"/>
        <w:rPr>
          <w:rFonts w:ascii="Times New Roman" w:hAnsi="Times New Roman" w:cs="Times New Roman"/>
          <w:sz w:val="24"/>
          <w:szCs w:val="24"/>
          <w:lang w:val="es-EC"/>
        </w:rPr>
      </w:pPr>
      <w:r w:rsidRPr="00CC49A7">
        <w:rPr>
          <w:rFonts w:ascii="Times New Roman" w:hAnsi="Times New Roman" w:cs="Times New Roman"/>
          <w:sz w:val="24"/>
          <w:szCs w:val="24"/>
          <w:lang w:val="es-EC"/>
        </w:rPr>
        <w:t>Según</w:t>
      </w:r>
      <w:r w:rsidR="006D3B30">
        <w:rPr>
          <w:rFonts w:ascii="Times New Roman" w:hAnsi="Times New Roman" w:cs="Times New Roman"/>
          <w:sz w:val="24"/>
          <w:szCs w:val="24"/>
          <w:lang w:val="es-EC"/>
        </w:rPr>
        <w:t xml:space="preserve"> las estadísticas del último </w:t>
      </w:r>
      <w:r>
        <w:rPr>
          <w:rFonts w:ascii="Times New Roman" w:hAnsi="Times New Roman" w:cs="Times New Roman"/>
          <w:sz w:val="24"/>
          <w:szCs w:val="24"/>
          <w:lang w:val="es-EC"/>
        </w:rPr>
        <w:t xml:space="preserve">del Censo de Población y Vivienda realizado en el año 2010, por </w:t>
      </w:r>
      <w:r w:rsidRPr="00CC49A7">
        <w:rPr>
          <w:rFonts w:ascii="Times New Roman" w:hAnsi="Times New Roman" w:cs="Times New Roman"/>
          <w:sz w:val="24"/>
          <w:szCs w:val="24"/>
          <w:lang w:val="es-EC"/>
        </w:rPr>
        <w:t xml:space="preserve">el </w:t>
      </w:r>
      <w:r>
        <w:rPr>
          <w:rFonts w:ascii="Times New Roman" w:hAnsi="Times New Roman" w:cs="Times New Roman"/>
          <w:sz w:val="24"/>
          <w:szCs w:val="24"/>
          <w:lang w:val="es-EC"/>
        </w:rPr>
        <w:t>Instituto Nacional de Estadística y Censos (</w:t>
      </w:r>
      <w:r w:rsidRPr="00CC49A7">
        <w:rPr>
          <w:rFonts w:ascii="Times New Roman" w:hAnsi="Times New Roman" w:cs="Times New Roman"/>
          <w:sz w:val="24"/>
          <w:szCs w:val="24"/>
          <w:lang w:val="es-EC"/>
        </w:rPr>
        <w:t>INEC</w:t>
      </w:r>
      <w:r>
        <w:rPr>
          <w:rFonts w:ascii="Times New Roman" w:hAnsi="Times New Roman" w:cs="Times New Roman"/>
          <w:sz w:val="24"/>
          <w:szCs w:val="24"/>
          <w:lang w:val="es-EC"/>
        </w:rPr>
        <w:t>)</w:t>
      </w:r>
      <w:r w:rsidRPr="00CC49A7">
        <w:rPr>
          <w:rFonts w:ascii="Times New Roman" w:hAnsi="Times New Roman" w:cs="Times New Roman"/>
          <w:sz w:val="24"/>
          <w:szCs w:val="24"/>
          <w:lang w:val="es-EC"/>
        </w:rPr>
        <w:t xml:space="preserve">, la población del Ecuador </w:t>
      </w:r>
      <w:r>
        <w:rPr>
          <w:rFonts w:ascii="Times New Roman" w:hAnsi="Times New Roman" w:cs="Times New Roman"/>
          <w:sz w:val="24"/>
          <w:szCs w:val="24"/>
          <w:lang w:val="es-EC"/>
        </w:rPr>
        <w:t>está compuesta por</w:t>
      </w:r>
      <w:r w:rsidRPr="00CC49A7">
        <w:rPr>
          <w:rFonts w:ascii="Times New Roman" w:hAnsi="Times New Roman" w:cs="Times New Roman"/>
          <w:sz w:val="24"/>
          <w:szCs w:val="24"/>
          <w:lang w:val="es-EC"/>
        </w:rPr>
        <w:t xml:space="preserve"> 14,5 millones de habitantes, aproximadamente. De esta cifra poblacional, el 9</w:t>
      </w:r>
      <w:r>
        <w:rPr>
          <w:rFonts w:ascii="Times New Roman" w:hAnsi="Times New Roman" w:cs="Times New Roman"/>
          <w:sz w:val="24"/>
          <w:szCs w:val="24"/>
          <w:lang w:val="es-EC"/>
        </w:rPr>
        <w:t>3</w:t>
      </w:r>
      <w:r w:rsidRPr="00CC49A7">
        <w:rPr>
          <w:rFonts w:ascii="Times New Roman" w:hAnsi="Times New Roman" w:cs="Times New Roman"/>
          <w:sz w:val="24"/>
          <w:szCs w:val="24"/>
          <w:lang w:val="es-EC"/>
        </w:rPr>
        <w:t>,</w:t>
      </w:r>
      <w:r>
        <w:rPr>
          <w:rFonts w:ascii="Times New Roman" w:hAnsi="Times New Roman" w:cs="Times New Roman"/>
          <w:sz w:val="24"/>
          <w:szCs w:val="24"/>
          <w:lang w:val="es-EC"/>
        </w:rPr>
        <w:t>25</w:t>
      </w:r>
      <w:r w:rsidRPr="00CC49A7">
        <w:rPr>
          <w:rFonts w:ascii="Times New Roman" w:hAnsi="Times New Roman" w:cs="Times New Roman"/>
          <w:sz w:val="24"/>
          <w:szCs w:val="24"/>
          <w:lang w:val="es-EC"/>
        </w:rPr>
        <w:t xml:space="preserve">% de personas son alfabetos, mientras que el </w:t>
      </w:r>
      <w:r>
        <w:rPr>
          <w:rFonts w:ascii="Times New Roman" w:hAnsi="Times New Roman" w:cs="Times New Roman"/>
          <w:sz w:val="24"/>
          <w:szCs w:val="24"/>
          <w:lang w:val="es-EC"/>
        </w:rPr>
        <w:t>6,75% no saben aú</w:t>
      </w:r>
      <w:r w:rsidRPr="00CC49A7">
        <w:rPr>
          <w:rFonts w:ascii="Times New Roman" w:hAnsi="Times New Roman" w:cs="Times New Roman"/>
          <w:sz w:val="24"/>
          <w:szCs w:val="24"/>
          <w:lang w:val="es-EC"/>
        </w:rPr>
        <w:t>n leer ni escribir</w:t>
      </w:r>
      <w:r>
        <w:rPr>
          <w:rFonts w:ascii="Times New Roman" w:hAnsi="Times New Roman" w:cs="Times New Roman"/>
          <w:sz w:val="24"/>
          <w:szCs w:val="24"/>
          <w:lang w:val="es-EC"/>
        </w:rPr>
        <w:t xml:space="preserve"> (INEC, 2010)</w:t>
      </w:r>
      <w:r w:rsidRPr="00CC49A7">
        <w:rPr>
          <w:rFonts w:ascii="Times New Roman" w:hAnsi="Times New Roman" w:cs="Times New Roman"/>
          <w:sz w:val="24"/>
          <w:szCs w:val="24"/>
          <w:lang w:val="es-EC"/>
        </w:rPr>
        <w:t>. Sin duda, las cifras son alentadoras, pues la mayoría de la población está en capacidad de mejorar su calidad de vida y procurar un futuro mejor. Sin embargo, cabe recalcar que leer y escribir supone</w:t>
      </w:r>
      <w:r>
        <w:rPr>
          <w:rFonts w:ascii="Times New Roman" w:hAnsi="Times New Roman" w:cs="Times New Roman"/>
          <w:sz w:val="24"/>
          <w:szCs w:val="24"/>
          <w:lang w:val="es-EC"/>
        </w:rPr>
        <w:t xml:space="preserve"> </w:t>
      </w:r>
      <w:r w:rsidRPr="00CC49A7">
        <w:rPr>
          <w:rFonts w:ascii="Times New Roman" w:hAnsi="Times New Roman" w:cs="Times New Roman"/>
          <w:sz w:val="24"/>
          <w:szCs w:val="24"/>
          <w:lang w:val="es-EC"/>
        </w:rPr>
        <w:t xml:space="preserve">un primer paso en el desarrollo del ser humano. Ambas facultades enriquecen, principalmente, el ámbito intelectual de una persona, el cual tiene como fin  alcanzar la </w:t>
      </w:r>
      <w:r w:rsidRPr="0094465B">
        <w:rPr>
          <w:rFonts w:ascii="Times New Roman" w:hAnsi="Times New Roman" w:cs="Times New Roman"/>
          <w:sz w:val="24"/>
          <w:szCs w:val="24"/>
          <w:lang w:val="es-EC"/>
        </w:rPr>
        <w:t xml:space="preserve">verdad. </w:t>
      </w:r>
    </w:p>
    <w:p w:rsidR="00CA477E" w:rsidRPr="0050396A" w:rsidRDefault="00854F81" w:rsidP="00DF0AE0">
      <w:pPr>
        <w:spacing w:line="360" w:lineRule="auto"/>
        <w:jc w:val="both"/>
        <w:rPr>
          <w:rFonts w:ascii="Times New Roman" w:hAnsi="Times New Roman" w:cs="Times New Roman"/>
          <w:sz w:val="24"/>
          <w:szCs w:val="24"/>
          <w:lang w:val="es-EC"/>
        </w:rPr>
      </w:pPr>
      <w:r w:rsidRPr="00CC49A7">
        <w:rPr>
          <w:rFonts w:ascii="Times New Roman" w:hAnsi="Times New Roman" w:cs="Times New Roman"/>
          <w:sz w:val="24"/>
          <w:szCs w:val="24"/>
          <w:lang w:val="es-EC"/>
        </w:rPr>
        <w:t>Ahora bien, observando la realidad social de esta población quedan todavía algunas interrogantes</w:t>
      </w:r>
      <w:r>
        <w:rPr>
          <w:rFonts w:ascii="Times New Roman" w:hAnsi="Times New Roman" w:cs="Times New Roman"/>
          <w:sz w:val="24"/>
          <w:szCs w:val="24"/>
          <w:lang w:val="es-EC"/>
        </w:rPr>
        <w:t>, tales como, ¿c</w:t>
      </w:r>
      <w:r w:rsidRPr="00CC49A7">
        <w:rPr>
          <w:rFonts w:ascii="Times New Roman" w:hAnsi="Times New Roman" w:cs="Times New Roman"/>
          <w:sz w:val="24"/>
          <w:szCs w:val="24"/>
          <w:lang w:val="es-EC"/>
        </w:rPr>
        <w:t>uántas personas conocen sobre sus derechos y obligaciones, consagrados principalmente en la Constitución? ¿Cuántos individuos pueden acceder a la justicia? ¿A cuántos ecuatorianos se les han vulnerado sus derechos? ¿Se enseña en las escuelas algo sobre derechos y obligaciones? ¿Qué tan informadas están las personas sobre los medios para acceder a la justicia?</w:t>
      </w:r>
      <w:r w:rsidR="00977C70">
        <w:rPr>
          <w:rFonts w:ascii="Times New Roman" w:hAnsi="Times New Roman" w:cs="Times New Roman"/>
          <w:sz w:val="24"/>
          <w:szCs w:val="24"/>
          <w:lang w:val="es-EC"/>
        </w:rPr>
        <w:t xml:space="preserve"> </w:t>
      </w:r>
      <w:r w:rsidRPr="00CC49A7">
        <w:rPr>
          <w:rFonts w:ascii="Times New Roman" w:hAnsi="Times New Roman" w:cs="Times New Roman"/>
          <w:sz w:val="24"/>
          <w:szCs w:val="24"/>
          <w:lang w:val="es-EC"/>
        </w:rPr>
        <w:t xml:space="preserve">El desconocimiento de la ley y los derechos es una </w:t>
      </w:r>
      <w:r w:rsidRPr="00CC49A7">
        <w:rPr>
          <w:rFonts w:ascii="Times New Roman" w:hAnsi="Times New Roman" w:cs="Times New Roman"/>
          <w:sz w:val="24"/>
          <w:szCs w:val="24"/>
          <w:lang w:val="es-EC"/>
        </w:rPr>
        <w:lastRenderedPageBreak/>
        <w:t xml:space="preserve">constante palpable en el día a día de los ecuatorianos, en las más sencillas situaciones se evidencia esta preocupante realidad. </w:t>
      </w:r>
    </w:p>
    <w:p w:rsidR="00854F81" w:rsidRPr="00805263" w:rsidRDefault="00854F81" w:rsidP="00DF0AE0">
      <w:pPr>
        <w:spacing w:line="360" w:lineRule="auto"/>
        <w:ind w:firstLine="720"/>
        <w:jc w:val="both"/>
        <w:rPr>
          <w:rFonts w:ascii="Times New Roman" w:hAnsi="Times New Roman" w:cs="Times New Roman"/>
          <w:sz w:val="24"/>
          <w:szCs w:val="24"/>
          <w:lang w:val="es-EC"/>
        </w:rPr>
      </w:pPr>
      <w:r w:rsidRPr="00805263">
        <w:rPr>
          <w:rFonts w:ascii="Times New Roman" w:hAnsi="Times New Roman" w:cs="Times New Roman"/>
          <w:sz w:val="24"/>
          <w:szCs w:val="24"/>
          <w:lang w:val="es-EC"/>
        </w:rPr>
        <w:t>Por otro lado, resulta evidente que en los tiempos actuales se pretende inculpar al poder Judicial de la sobrecarga de problemas y litigios por resolver, pretendiéndose reformar la función competente del Estado como única salida y medida a tomarse frente a una visión de incapacidad en la aplicación, respeto y ejecución de los preceptos  legales. Sin embargo, estas reformas que se plantean al sistema no han ayudado o lo han hecho en corta medida, sin hallar una verdadera solución a la problemática</w:t>
      </w:r>
      <w:r w:rsidR="00977C70">
        <w:rPr>
          <w:rFonts w:ascii="Times New Roman" w:hAnsi="Times New Roman" w:cs="Times New Roman"/>
          <w:sz w:val="24"/>
          <w:szCs w:val="24"/>
          <w:lang w:val="es-EC"/>
        </w:rPr>
        <w:t>;</w:t>
      </w:r>
      <w:r w:rsidRPr="00805263">
        <w:rPr>
          <w:rFonts w:ascii="Times New Roman" w:hAnsi="Times New Roman" w:cs="Times New Roman"/>
          <w:sz w:val="24"/>
          <w:szCs w:val="24"/>
          <w:lang w:val="es-EC"/>
        </w:rPr>
        <w:t xml:space="preserve"> la cual radica en la falta de educación y el conocimiento reducido del pueblo ecuatoriano sobre sus derechos y obligaciones, los medios para acceder a la justicia, la solución alternativa de conflictos, entre otras. </w:t>
      </w:r>
    </w:p>
    <w:p w:rsidR="00854F81" w:rsidRPr="00805263" w:rsidRDefault="00854F81" w:rsidP="00854F81">
      <w:pPr>
        <w:spacing w:line="360" w:lineRule="auto"/>
        <w:jc w:val="both"/>
        <w:rPr>
          <w:rFonts w:ascii="Times New Roman" w:hAnsi="Times New Roman" w:cs="Times New Roman"/>
          <w:sz w:val="24"/>
          <w:szCs w:val="24"/>
          <w:lang w:val="es-EC"/>
        </w:rPr>
      </w:pPr>
      <w:r w:rsidRPr="00805263">
        <w:rPr>
          <w:rFonts w:ascii="Times New Roman" w:hAnsi="Times New Roman" w:cs="Times New Roman"/>
          <w:sz w:val="24"/>
          <w:szCs w:val="24"/>
          <w:lang w:val="es-EC"/>
        </w:rPr>
        <w:t xml:space="preserve">Los grandes doctrinarios y estudiosos del Derecho se han ocupado de encontrar fórmulas de aplicación de la ley que pretenden ser efectivas y justas, las cuales han colaborado de manera extraordinaria para la solución de conflictos; sin embargo, </w:t>
      </w:r>
      <w:r w:rsidR="00094DEB">
        <w:rPr>
          <w:rFonts w:ascii="Times New Roman" w:hAnsi="Times New Roman" w:cs="Times New Roman"/>
          <w:sz w:val="24"/>
          <w:szCs w:val="24"/>
          <w:lang w:val="es-EC"/>
        </w:rPr>
        <w:t>el problema se fundamenta</w:t>
      </w:r>
      <w:r w:rsidRPr="00805263">
        <w:rPr>
          <w:rFonts w:ascii="Times New Roman" w:hAnsi="Times New Roman" w:cs="Times New Roman"/>
          <w:sz w:val="24"/>
          <w:szCs w:val="24"/>
          <w:lang w:val="es-EC"/>
        </w:rPr>
        <w:t xml:space="preserve"> en que lo que hace imposible la aplicación de la justicia es la cantidad de procesos, que en el día a día por su número se tornan inatendibles con oportunidad. </w:t>
      </w:r>
    </w:p>
    <w:p w:rsidR="00A9553D" w:rsidRDefault="00094DEB" w:rsidP="00DF0AE0">
      <w:pPr>
        <w:spacing w:line="360" w:lineRule="auto"/>
        <w:ind w:firstLine="36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Por lo tanto, la falta de conocimiento de las personas sobre sus derechos y obligaciones y la </w:t>
      </w:r>
      <w:r w:rsidR="006D3B30">
        <w:rPr>
          <w:rFonts w:ascii="Times New Roman" w:hAnsi="Times New Roman" w:cs="Times New Roman"/>
          <w:sz w:val="24"/>
          <w:szCs w:val="24"/>
          <w:lang w:val="es-EC"/>
        </w:rPr>
        <w:t>suma de otros aspectos jurídicos y sociales co</w:t>
      </w:r>
      <w:r w:rsidRPr="003D73D0">
        <w:rPr>
          <w:rFonts w:ascii="Times New Roman" w:hAnsi="Times New Roman" w:cs="Times New Roman"/>
          <w:sz w:val="24"/>
          <w:szCs w:val="24"/>
          <w:lang w:val="es-EC"/>
        </w:rPr>
        <w:t>nvergen en la saturación del sistema judicial y en el crec</w:t>
      </w:r>
      <w:r w:rsidR="00A9553D">
        <w:rPr>
          <w:rFonts w:ascii="Times New Roman" w:hAnsi="Times New Roman" w:cs="Times New Roman"/>
          <w:sz w:val="24"/>
          <w:szCs w:val="24"/>
          <w:lang w:val="es-EC"/>
        </w:rPr>
        <w:t>imiento desmedido de conflictos, como consecuencias prácticas, sin mencionar las graves consecuencias antropológicas que genera la falta de educación en la persona humana.</w:t>
      </w:r>
      <w:r w:rsidRPr="003D73D0">
        <w:rPr>
          <w:rFonts w:ascii="Times New Roman" w:hAnsi="Times New Roman" w:cs="Times New Roman"/>
          <w:sz w:val="24"/>
          <w:szCs w:val="24"/>
          <w:lang w:val="es-EC"/>
        </w:rPr>
        <w:t xml:space="preserve"> </w:t>
      </w:r>
    </w:p>
    <w:p w:rsidR="00854F81" w:rsidRDefault="00094DEB" w:rsidP="00A9553D">
      <w:pPr>
        <w:spacing w:line="360" w:lineRule="auto"/>
        <w:ind w:firstLine="36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De este modo, el presente Proyecto pretende, en primer lugar, identificar las áreas del derecho en las cuales las personas tienen más conflictos, es decir, las acciones más frecuentes que resuelve el sistema judicial y las acciones más consultadas por la población en los diferentes Estudio</w:t>
      </w:r>
      <w:r w:rsidR="00C871EC" w:rsidRPr="003D73D0">
        <w:rPr>
          <w:rFonts w:ascii="Times New Roman" w:hAnsi="Times New Roman" w:cs="Times New Roman"/>
          <w:sz w:val="24"/>
          <w:szCs w:val="24"/>
          <w:lang w:val="es-EC"/>
        </w:rPr>
        <w:t>s</w:t>
      </w:r>
      <w:r w:rsidRPr="003D73D0">
        <w:rPr>
          <w:rFonts w:ascii="Times New Roman" w:hAnsi="Times New Roman" w:cs="Times New Roman"/>
          <w:sz w:val="24"/>
          <w:szCs w:val="24"/>
          <w:lang w:val="es-EC"/>
        </w:rPr>
        <w:t xml:space="preserve"> Jurídicos Gratuitos</w:t>
      </w:r>
      <w:r w:rsidR="0029465E" w:rsidRPr="003D73D0">
        <w:rPr>
          <w:rFonts w:ascii="Times New Roman" w:hAnsi="Times New Roman" w:cs="Times New Roman"/>
          <w:sz w:val="24"/>
          <w:szCs w:val="24"/>
          <w:lang w:val="es-EC"/>
        </w:rPr>
        <w:t>,</w:t>
      </w:r>
      <w:r w:rsidRPr="003D73D0">
        <w:rPr>
          <w:rFonts w:ascii="Times New Roman" w:hAnsi="Times New Roman" w:cs="Times New Roman"/>
          <w:sz w:val="24"/>
          <w:szCs w:val="24"/>
          <w:lang w:val="es-EC"/>
        </w:rPr>
        <w:t xml:space="preserve"> auspiciados por las universidades. En segundo lugar, esbozar un manual o una guía</w:t>
      </w:r>
      <w:r w:rsidR="00854F81" w:rsidRPr="003D73D0">
        <w:rPr>
          <w:rFonts w:ascii="Times New Roman" w:hAnsi="Times New Roman" w:cs="Times New Roman"/>
          <w:sz w:val="24"/>
          <w:szCs w:val="24"/>
          <w:lang w:val="es-EC"/>
        </w:rPr>
        <w:t xml:space="preserve">, que constituya una herramienta de fácil uso en la capacitación </w:t>
      </w:r>
      <w:r w:rsidRPr="003D73D0">
        <w:rPr>
          <w:rFonts w:ascii="Times New Roman" w:hAnsi="Times New Roman" w:cs="Times New Roman"/>
          <w:sz w:val="24"/>
          <w:szCs w:val="24"/>
          <w:lang w:val="es-EC"/>
        </w:rPr>
        <w:t>sobre los temas investigados</w:t>
      </w:r>
      <w:r w:rsidR="005B245A" w:rsidRPr="003D73D0">
        <w:rPr>
          <w:rFonts w:ascii="Times New Roman" w:hAnsi="Times New Roman" w:cs="Times New Roman"/>
          <w:sz w:val="24"/>
          <w:szCs w:val="24"/>
          <w:lang w:val="es-EC"/>
        </w:rPr>
        <w:t>. Esta guía pretende ser asequible</w:t>
      </w:r>
      <w:r w:rsidR="00854F81" w:rsidRPr="003D73D0">
        <w:rPr>
          <w:rFonts w:ascii="Times New Roman" w:hAnsi="Times New Roman" w:cs="Times New Roman"/>
          <w:sz w:val="24"/>
          <w:szCs w:val="24"/>
          <w:lang w:val="es-EC"/>
        </w:rPr>
        <w:t xml:space="preserve"> tanto para personas con bastos conocimiento en Derecho, como para aquellos que estén iniciando en este estudio o en su carrera profesional, o bien, no hayan tenido acceso a estudios </w:t>
      </w:r>
      <w:r w:rsidR="00C871EC" w:rsidRPr="003D73D0">
        <w:rPr>
          <w:rFonts w:ascii="Times New Roman" w:hAnsi="Times New Roman" w:cs="Times New Roman"/>
          <w:sz w:val="24"/>
          <w:szCs w:val="24"/>
          <w:lang w:val="es-EC"/>
        </w:rPr>
        <w:t>en materia de derecho, pero estén interesados en conocer sobre estos.</w:t>
      </w:r>
      <w:r w:rsidR="000F4756" w:rsidRPr="003D73D0">
        <w:rPr>
          <w:rFonts w:ascii="Times New Roman" w:hAnsi="Times New Roman" w:cs="Times New Roman"/>
          <w:sz w:val="24"/>
          <w:szCs w:val="24"/>
          <w:lang w:val="es-EC"/>
        </w:rPr>
        <w:t xml:space="preserve"> El </w:t>
      </w:r>
      <w:r w:rsidR="005B245A" w:rsidRPr="003D73D0">
        <w:rPr>
          <w:rFonts w:ascii="Times New Roman" w:hAnsi="Times New Roman" w:cs="Times New Roman"/>
          <w:sz w:val="24"/>
          <w:szCs w:val="24"/>
          <w:lang w:val="es-EC"/>
        </w:rPr>
        <w:t xml:space="preserve">contenido del </w:t>
      </w:r>
      <w:r w:rsidR="000F4756" w:rsidRPr="003D73D0">
        <w:rPr>
          <w:rFonts w:ascii="Times New Roman" w:hAnsi="Times New Roman" w:cs="Times New Roman"/>
          <w:sz w:val="24"/>
          <w:szCs w:val="24"/>
          <w:lang w:val="es-EC"/>
        </w:rPr>
        <w:t>manual</w:t>
      </w:r>
      <w:r w:rsidR="005B245A" w:rsidRPr="003D73D0">
        <w:rPr>
          <w:rFonts w:ascii="Times New Roman" w:hAnsi="Times New Roman" w:cs="Times New Roman"/>
          <w:sz w:val="24"/>
          <w:szCs w:val="24"/>
          <w:lang w:val="es-EC"/>
        </w:rPr>
        <w:t>,</w:t>
      </w:r>
      <w:r w:rsidR="000F4756" w:rsidRPr="003D73D0">
        <w:rPr>
          <w:rFonts w:ascii="Times New Roman" w:hAnsi="Times New Roman" w:cs="Times New Roman"/>
          <w:sz w:val="24"/>
          <w:szCs w:val="24"/>
          <w:lang w:val="es-EC"/>
        </w:rPr>
        <w:t xml:space="preserve"> </w:t>
      </w:r>
      <w:r w:rsidR="005B245A" w:rsidRPr="003D73D0">
        <w:rPr>
          <w:rFonts w:ascii="Times New Roman" w:hAnsi="Times New Roman" w:cs="Times New Roman"/>
          <w:sz w:val="24"/>
          <w:szCs w:val="24"/>
          <w:lang w:val="es-EC"/>
        </w:rPr>
        <w:t xml:space="preserve">fundamentalmente, se centra en recoger los procedimientos a los cuales debe someterse una persona según la necesidad que tenga o el problema en el cual haya </w:t>
      </w:r>
      <w:r w:rsidR="005B245A" w:rsidRPr="003D73D0">
        <w:rPr>
          <w:rFonts w:ascii="Times New Roman" w:hAnsi="Times New Roman" w:cs="Times New Roman"/>
          <w:sz w:val="24"/>
          <w:szCs w:val="24"/>
          <w:lang w:val="es-EC"/>
        </w:rPr>
        <w:lastRenderedPageBreak/>
        <w:t>incurrido y la enumeración de algunos conceptos jurídic</w:t>
      </w:r>
      <w:r w:rsidR="00FC06CC">
        <w:rPr>
          <w:rFonts w:ascii="Times New Roman" w:hAnsi="Times New Roman" w:cs="Times New Roman"/>
          <w:sz w:val="24"/>
          <w:szCs w:val="24"/>
          <w:lang w:val="es-EC"/>
        </w:rPr>
        <w:t>os básicos, con el fin de que el</w:t>
      </w:r>
      <w:r w:rsidR="005B245A" w:rsidRPr="003D73D0">
        <w:rPr>
          <w:rFonts w:ascii="Times New Roman" w:hAnsi="Times New Roman" w:cs="Times New Roman"/>
          <w:sz w:val="24"/>
          <w:szCs w:val="24"/>
          <w:lang w:val="es-EC"/>
        </w:rPr>
        <w:t xml:space="preserve"> manual </w:t>
      </w:r>
      <w:r w:rsidR="00EB7F78" w:rsidRPr="003D73D0">
        <w:rPr>
          <w:rFonts w:ascii="Times New Roman" w:hAnsi="Times New Roman" w:cs="Times New Roman"/>
          <w:sz w:val="24"/>
          <w:szCs w:val="24"/>
          <w:lang w:val="es-EC"/>
        </w:rPr>
        <w:t>sea comprendido de mejor forma.</w:t>
      </w:r>
    </w:p>
    <w:p w:rsidR="00500777" w:rsidRDefault="00500777" w:rsidP="00A9553D">
      <w:pPr>
        <w:spacing w:line="360" w:lineRule="auto"/>
        <w:ind w:firstLine="36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presente trabajo forma parte del Proyecto de Investigación multidisciplinario titulado: “El matrimonio como antecedente jurídico-social que fundamenta la tipología de la familia en el Ecuador” (Universidad de los Hemisferios, 2012-2014), que a su vez se enmarca en la línea de investigación sobre Antropología, sociedad y cultura, de la misma Universidad. </w:t>
      </w:r>
    </w:p>
    <w:p w:rsidR="002104AA" w:rsidRPr="003D73D0" w:rsidRDefault="002104AA" w:rsidP="00A9553D">
      <w:pPr>
        <w:spacing w:line="360" w:lineRule="auto"/>
        <w:ind w:firstLine="360"/>
        <w:jc w:val="both"/>
        <w:rPr>
          <w:rFonts w:ascii="Times New Roman" w:hAnsi="Times New Roman" w:cs="Times New Roman"/>
          <w:sz w:val="24"/>
          <w:szCs w:val="24"/>
          <w:lang w:val="es-EC"/>
        </w:rPr>
      </w:pPr>
    </w:p>
    <w:p w:rsidR="00854F81" w:rsidRPr="00120E57" w:rsidRDefault="00854F81" w:rsidP="008B26FB">
      <w:pPr>
        <w:pStyle w:val="Ttulo2"/>
        <w:numPr>
          <w:ilvl w:val="0"/>
          <w:numId w:val="50"/>
        </w:numPr>
        <w:jc w:val="center"/>
        <w:rPr>
          <w:rFonts w:ascii="Times New Roman" w:hAnsi="Times New Roman" w:cs="Times New Roman"/>
          <w:color w:val="auto"/>
          <w:sz w:val="24"/>
          <w:szCs w:val="24"/>
          <w:lang w:val="es-EC"/>
        </w:rPr>
      </w:pPr>
      <w:bookmarkStart w:id="3" w:name="_Toc359570270"/>
      <w:r w:rsidRPr="00120E57">
        <w:rPr>
          <w:rFonts w:ascii="Times New Roman" w:hAnsi="Times New Roman" w:cs="Times New Roman"/>
          <w:color w:val="auto"/>
          <w:sz w:val="24"/>
          <w:szCs w:val="24"/>
          <w:lang w:val="es-EC"/>
        </w:rPr>
        <w:t>Objetivos generales y específicos</w:t>
      </w:r>
      <w:bookmarkEnd w:id="3"/>
    </w:p>
    <w:p w:rsidR="00854F81" w:rsidRPr="00120E57" w:rsidRDefault="007E0F00" w:rsidP="00120E57">
      <w:pPr>
        <w:pStyle w:val="Ttulo3"/>
        <w:spacing w:line="360" w:lineRule="auto"/>
        <w:rPr>
          <w:rFonts w:ascii="Times New Roman" w:hAnsi="Times New Roman" w:cs="Times New Roman"/>
          <w:color w:val="auto"/>
          <w:sz w:val="24"/>
          <w:szCs w:val="24"/>
          <w:lang w:val="es-EC"/>
        </w:rPr>
      </w:pPr>
      <w:bookmarkStart w:id="4" w:name="_Toc359570271"/>
      <w:r w:rsidRPr="00120E57">
        <w:rPr>
          <w:rFonts w:ascii="Times New Roman" w:hAnsi="Times New Roman" w:cs="Times New Roman"/>
          <w:color w:val="auto"/>
          <w:sz w:val="24"/>
          <w:szCs w:val="24"/>
          <w:lang w:val="es-EC"/>
        </w:rPr>
        <w:t xml:space="preserve">2.1 </w:t>
      </w:r>
      <w:r w:rsidR="00854F81" w:rsidRPr="00120E57">
        <w:rPr>
          <w:rFonts w:ascii="Times New Roman" w:hAnsi="Times New Roman" w:cs="Times New Roman"/>
          <w:color w:val="auto"/>
          <w:sz w:val="24"/>
          <w:szCs w:val="24"/>
          <w:lang w:val="es-EC"/>
        </w:rPr>
        <w:t>Objetivos generales</w:t>
      </w:r>
      <w:bookmarkEnd w:id="4"/>
      <w:r w:rsidRPr="00120E57">
        <w:rPr>
          <w:rFonts w:ascii="Times New Roman" w:hAnsi="Times New Roman" w:cs="Times New Roman"/>
          <w:color w:val="auto"/>
          <w:sz w:val="24"/>
          <w:szCs w:val="24"/>
          <w:lang w:val="es-EC"/>
        </w:rPr>
        <w:t xml:space="preserve"> </w:t>
      </w:r>
    </w:p>
    <w:p w:rsidR="00854F81" w:rsidRDefault="00854F81" w:rsidP="00120E57">
      <w:pPr>
        <w:spacing w:line="360" w:lineRule="auto"/>
        <w:ind w:firstLine="720"/>
        <w:jc w:val="both"/>
        <w:rPr>
          <w:rFonts w:ascii="Times New Roman" w:hAnsi="Times New Roman" w:cs="Times New Roman"/>
          <w:sz w:val="24"/>
          <w:szCs w:val="24"/>
          <w:lang w:val="es-EC"/>
        </w:rPr>
      </w:pPr>
      <w:r w:rsidRPr="00E17F12">
        <w:rPr>
          <w:rFonts w:ascii="Times New Roman" w:hAnsi="Times New Roman" w:cs="Times New Roman"/>
          <w:sz w:val="24"/>
          <w:szCs w:val="24"/>
          <w:lang w:val="es-EC"/>
        </w:rPr>
        <w:t>El objetivo general de</w:t>
      </w:r>
      <w:r>
        <w:rPr>
          <w:rFonts w:ascii="Times New Roman" w:hAnsi="Times New Roman" w:cs="Times New Roman"/>
          <w:sz w:val="24"/>
          <w:szCs w:val="24"/>
          <w:lang w:val="es-EC"/>
        </w:rPr>
        <w:t xml:space="preserve">l Proyecto de Fin de Carrera </w:t>
      </w:r>
      <w:r w:rsidRPr="00E17F12">
        <w:rPr>
          <w:rFonts w:ascii="Times New Roman" w:hAnsi="Times New Roman" w:cs="Times New Roman"/>
          <w:sz w:val="24"/>
          <w:szCs w:val="24"/>
          <w:lang w:val="es-EC"/>
        </w:rPr>
        <w:t>es</w:t>
      </w:r>
      <w:r w:rsidR="001A07BC">
        <w:rPr>
          <w:rFonts w:ascii="Times New Roman" w:hAnsi="Times New Roman" w:cs="Times New Roman"/>
          <w:sz w:val="24"/>
          <w:szCs w:val="24"/>
          <w:lang w:val="es-EC"/>
        </w:rPr>
        <w:t xml:space="preserve"> contribuir en cierta medida a la creación de </w:t>
      </w:r>
      <w:r w:rsidRPr="00E17F12">
        <w:rPr>
          <w:rFonts w:ascii="Times New Roman" w:hAnsi="Times New Roman" w:cs="Times New Roman"/>
          <w:sz w:val="24"/>
          <w:szCs w:val="24"/>
          <w:lang w:val="es-EC"/>
        </w:rPr>
        <w:t>una cultura de paz dentro de una población informada sobre los derechos y principios más básicos qu</w:t>
      </w:r>
      <w:r>
        <w:rPr>
          <w:rFonts w:ascii="Times New Roman" w:hAnsi="Times New Roman" w:cs="Times New Roman"/>
          <w:sz w:val="24"/>
          <w:szCs w:val="24"/>
          <w:lang w:val="es-EC"/>
        </w:rPr>
        <w:t>e recoge la cienc</w:t>
      </w:r>
      <w:r w:rsidR="00500777">
        <w:rPr>
          <w:rFonts w:ascii="Times New Roman" w:hAnsi="Times New Roman" w:cs="Times New Roman"/>
          <w:sz w:val="24"/>
          <w:szCs w:val="24"/>
          <w:lang w:val="es-EC"/>
        </w:rPr>
        <w:t>ia del Derecho, a través de un M</w:t>
      </w:r>
      <w:r>
        <w:rPr>
          <w:rFonts w:ascii="Times New Roman" w:hAnsi="Times New Roman" w:cs="Times New Roman"/>
          <w:sz w:val="24"/>
          <w:szCs w:val="24"/>
          <w:lang w:val="es-EC"/>
        </w:rPr>
        <w:t xml:space="preserve">anual de capacitación legal básica, el cual recoja los temas y aspectos jurídicos más necesarios para esta población y que contribuyan para su desarrollo y correcto desenvolvimiento. Además, este Proyecto pretende resaltar </w:t>
      </w:r>
      <w:r w:rsidRPr="00CC49A7">
        <w:rPr>
          <w:rFonts w:ascii="Times New Roman" w:hAnsi="Times New Roman" w:cs="Times New Roman"/>
          <w:sz w:val="24"/>
          <w:szCs w:val="24"/>
          <w:lang w:val="es-EC"/>
        </w:rPr>
        <w:t>la importancia, dentro de la sociedad, de la consecución de la justicia y el bien común</w:t>
      </w:r>
      <w:r>
        <w:rPr>
          <w:rFonts w:ascii="Times New Roman" w:hAnsi="Times New Roman" w:cs="Times New Roman"/>
          <w:sz w:val="24"/>
          <w:szCs w:val="24"/>
          <w:lang w:val="es-EC"/>
        </w:rPr>
        <w:t xml:space="preserve">; fines primordiales del Derecho, lo cual permitirá a cada persona contribuir para la construcción de un mundo mejor, empezando por cada uno y expandiéndose hacia su familia, su barrio, su país. </w:t>
      </w:r>
    </w:p>
    <w:p w:rsidR="00854F81" w:rsidRDefault="00854F81" w:rsidP="00120E57">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El Proyecto de Fin de Carrera que se plantea tiene como objetivo principal el servir a la comunidad en general, evitar la vulneración y el irrespeto de los derechos inherentes al ser humano y proporcionar una ayuda para la población ecuatoriana que por ignorancia se mantiene en situaciones de injusticia o indefensi</w:t>
      </w:r>
      <w:r w:rsidR="001A07BC">
        <w:rPr>
          <w:rFonts w:ascii="Times New Roman" w:hAnsi="Times New Roman" w:cs="Times New Roman"/>
          <w:sz w:val="24"/>
          <w:szCs w:val="24"/>
          <w:lang w:val="es-EC"/>
        </w:rPr>
        <w:t xml:space="preserve">ón, por medio del manual que será utilizado principalmente en estudios jurídicos gratuitos e instituciones públicas destinadas al asesoramiento jurídico gratuito; y, para egresados de derecho que se encuentren realizando sus prácticas pre-profesionales. </w:t>
      </w:r>
    </w:p>
    <w:p w:rsidR="00854F81" w:rsidRPr="00120E57" w:rsidRDefault="007E0F00" w:rsidP="00120E57">
      <w:pPr>
        <w:pStyle w:val="Ttulo3"/>
        <w:spacing w:line="360" w:lineRule="auto"/>
        <w:rPr>
          <w:rFonts w:ascii="Times New Roman" w:hAnsi="Times New Roman" w:cs="Times New Roman"/>
          <w:color w:val="auto"/>
          <w:sz w:val="24"/>
          <w:szCs w:val="24"/>
          <w:lang w:val="es-EC"/>
        </w:rPr>
      </w:pPr>
      <w:bookmarkStart w:id="5" w:name="_Toc359570272"/>
      <w:r w:rsidRPr="00120E57">
        <w:rPr>
          <w:rFonts w:ascii="Times New Roman" w:hAnsi="Times New Roman" w:cs="Times New Roman"/>
          <w:color w:val="auto"/>
          <w:sz w:val="24"/>
          <w:szCs w:val="24"/>
          <w:lang w:val="es-EC"/>
        </w:rPr>
        <w:t xml:space="preserve">2.2 </w:t>
      </w:r>
      <w:r w:rsidR="00120E57" w:rsidRPr="00120E57">
        <w:rPr>
          <w:rFonts w:ascii="Times New Roman" w:hAnsi="Times New Roman" w:cs="Times New Roman"/>
          <w:color w:val="auto"/>
          <w:sz w:val="24"/>
          <w:szCs w:val="24"/>
          <w:lang w:val="es-EC"/>
        </w:rPr>
        <w:t>Objetivos específicos</w:t>
      </w:r>
      <w:bookmarkEnd w:id="5"/>
      <w:r w:rsidRPr="00120E57">
        <w:rPr>
          <w:rFonts w:ascii="Times New Roman" w:hAnsi="Times New Roman" w:cs="Times New Roman"/>
          <w:color w:val="auto"/>
          <w:sz w:val="24"/>
          <w:szCs w:val="24"/>
          <w:lang w:val="es-EC"/>
        </w:rPr>
        <w:t xml:space="preserve"> </w:t>
      </w:r>
    </w:p>
    <w:p w:rsidR="00CA4FB2" w:rsidRPr="00CA4FB2" w:rsidRDefault="00CA4FB2" w:rsidP="008B26FB">
      <w:pPr>
        <w:pStyle w:val="Prrafodelista"/>
        <w:numPr>
          <w:ilvl w:val="0"/>
          <w:numId w:val="1"/>
        </w:numPr>
        <w:spacing w:line="360" w:lineRule="auto"/>
        <w:jc w:val="both"/>
        <w:rPr>
          <w:rFonts w:ascii="Times New Roman" w:hAnsi="Times New Roman" w:cs="Times New Roman"/>
          <w:sz w:val="24"/>
          <w:szCs w:val="24"/>
          <w:lang w:val="es-EC"/>
        </w:rPr>
      </w:pPr>
      <w:r w:rsidRPr="00CA4FB2">
        <w:rPr>
          <w:rFonts w:ascii="Times New Roman" w:hAnsi="Times New Roman" w:cs="Times New Roman"/>
          <w:sz w:val="24"/>
          <w:szCs w:val="24"/>
          <w:lang w:val="es-EC"/>
        </w:rPr>
        <w:t xml:space="preserve">Desarrollar brevemente las nociones fundamentales del derecho como marco jurídico </w:t>
      </w:r>
      <w:r w:rsidRPr="00CA4FB2">
        <w:rPr>
          <w:rFonts w:ascii="Times New Roman" w:hAnsi="Times New Roman" w:cs="Times New Roman"/>
          <w:i/>
          <w:sz w:val="24"/>
          <w:szCs w:val="24"/>
          <w:lang w:val="es-EC"/>
        </w:rPr>
        <w:t>ad hoc</w:t>
      </w:r>
      <w:r w:rsidRPr="00CA4FB2">
        <w:rPr>
          <w:rFonts w:ascii="Times New Roman" w:hAnsi="Times New Roman" w:cs="Times New Roman"/>
          <w:sz w:val="24"/>
          <w:szCs w:val="24"/>
          <w:lang w:val="es-EC"/>
        </w:rPr>
        <w:t xml:space="preserve"> a la hora de entender y aplicar cualquier capacitación en esta materia.</w:t>
      </w:r>
    </w:p>
    <w:p w:rsidR="00854F81" w:rsidRPr="00A9553D" w:rsidRDefault="00854F81" w:rsidP="008B26FB">
      <w:pPr>
        <w:pStyle w:val="Prrafodelista"/>
        <w:numPr>
          <w:ilvl w:val="0"/>
          <w:numId w:val="1"/>
        </w:numPr>
        <w:spacing w:line="360" w:lineRule="auto"/>
        <w:jc w:val="both"/>
        <w:rPr>
          <w:rFonts w:ascii="Times New Roman" w:hAnsi="Times New Roman" w:cs="Times New Roman"/>
          <w:b/>
          <w:sz w:val="24"/>
          <w:szCs w:val="24"/>
          <w:lang w:val="es-EC"/>
        </w:rPr>
      </w:pPr>
      <w:r>
        <w:rPr>
          <w:rFonts w:ascii="Times New Roman" w:hAnsi="Times New Roman" w:cs="Times New Roman"/>
          <w:sz w:val="24"/>
          <w:szCs w:val="24"/>
          <w:lang w:val="es-EC"/>
        </w:rPr>
        <w:lastRenderedPageBreak/>
        <w:t xml:space="preserve">Formular un programa de capacitación básica, al alcance de la población en general, para </w:t>
      </w:r>
      <w:r w:rsidRPr="00CC49A7">
        <w:rPr>
          <w:rFonts w:ascii="Times New Roman" w:hAnsi="Times New Roman" w:cs="Times New Roman"/>
          <w:sz w:val="24"/>
          <w:szCs w:val="24"/>
          <w:lang w:val="es-EC"/>
        </w:rPr>
        <w:t>informar a la gente so</w:t>
      </w:r>
      <w:r w:rsidR="00C55798">
        <w:rPr>
          <w:rFonts w:ascii="Times New Roman" w:hAnsi="Times New Roman" w:cs="Times New Roman"/>
          <w:sz w:val="24"/>
          <w:szCs w:val="24"/>
          <w:lang w:val="es-EC"/>
        </w:rPr>
        <w:t xml:space="preserve">bre </w:t>
      </w:r>
      <w:r w:rsidR="003E0E4A">
        <w:rPr>
          <w:rFonts w:ascii="Times New Roman" w:hAnsi="Times New Roman" w:cs="Times New Roman"/>
          <w:sz w:val="24"/>
          <w:szCs w:val="24"/>
          <w:lang w:val="es-EC"/>
        </w:rPr>
        <w:t>sus derechos y obligaciones, guiado por los estudios jurídicos gratuitos e instituciones públicas con asesoría legal gratuita.</w:t>
      </w:r>
    </w:p>
    <w:p w:rsidR="00A9553D" w:rsidRPr="00CA4FB2" w:rsidRDefault="00A9553D" w:rsidP="008B26FB">
      <w:pPr>
        <w:pStyle w:val="Prrafodelista"/>
        <w:numPr>
          <w:ilvl w:val="0"/>
          <w:numId w:val="1"/>
        </w:numPr>
        <w:spacing w:line="360" w:lineRule="auto"/>
        <w:jc w:val="both"/>
        <w:rPr>
          <w:rFonts w:ascii="Times New Roman" w:hAnsi="Times New Roman" w:cs="Times New Roman"/>
          <w:b/>
          <w:sz w:val="24"/>
          <w:szCs w:val="24"/>
          <w:lang w:val="es-EC"/>
        </w:rPr>
      </w:pPr>
      <w:r w:rsidRPr="00CA4FB2">
        <w:rPr>
          <w:rFonts w:ascii="Times New Roman" w:hAnsi="Times New Roman" w:cs="Times New Roman"/>
          <w:sz w:val="24"/>
          <w:szCs w:val="24"/>
          <w:lang w:val="es-EC"/>
        </w:rPr>
        <w:t xml:space="preserve">Partir desde una visión general de </w:t>
      </w:r>
      <w:r w:rsidR="0047639A" w:rsidRPr="00CA4FB2">
        <w:rPr>
          <w:rFonts w:ascii="Times New Roman" w:hAnsi="Times New Roman" w:cs="Times New Roman"/>
          <w:sz w:val="24"/>
          <w:szCs w:val="24"/>
          <w:lang w:val="es-EC"/>
        </w:rPr>
        <w:t>la materia del derecho, que recoge los principales conceptos y nociones del derecho, hacia un conocimiento específico y particul</w:t>
      </w:r>
      <w:r w:rsidR="00CA4FB2">
        <w:rPr>
          <w:rFonts w:ascii="Times New Roman" w:hAnsi="Times New Roman" w:cs="Times New Roman"/>
          <w:sz w:val="24"/>
          <w:szCs w:val="24"/>
          <w:lang w:val="es-EC"/>
        </w:rPr>
        <w:t>ar sobre el derecho de familia.</w:t>
      </w:r>
    </w:p>
    <w:p w:rsidR="003E0E4A" w:rsidRPr="00DA497F" w:rsidRDefault="003E0E4A" w:rsidP="008B26FB">
      <w:pPr>
        <w:pStyle w:val="Prrafodelista"/>
        <w:numPr>
          <w:ilvl w:val="0"/>
          <w:numId w:val="1"/>
        </w:numPr>
        <w:spacing w:line="360" w:lineRule="auto"/>
        <w:jc w:val="both"/>
        <w:rPr>
          <w:rFonts w:ascii="Times New Roman" w:hAnsi="Times New Roman" w:cs="Times New Roman"/>
          <w:b/>
          <w:sz w:val="24"/>
          <w:szCs w:val="24"/>
          <w:lang w:val="es-EC"/>
        </w:rPr>
      </w:pPr>
      <w:r>
        <w:rPr>
          <w:rFonts w:ascii="Times New Roman" w:hAnsi="Times New Roman" w:cs="Times New Roman"/>
          <w:sz w:val="24"/>
          <w:szCs w:val="24"/>
          <w:lang w:val="es-EC"/>
        </w:rPr>
        <w:t>Proporcionar una herramienta para los egresados de derecho que deban realizar sus prácticas pre-profesionales.</w:t>
      </w:r>
    </w:p>
    <w:p w:rsidR="00854F81" w:rsidRPr="00CC49A7" w:rsidRDefault="00F3456A" w:rsidP="008B26FB">
      <w:pPr>
        <w:pStyle w:val="Prrafodelista"/>
        <w:numPr>
          <w:ilvl w:val="0"/>
          <w:numId w:val="1"/>
        </w:numPr>
        <w:spacing w:line="360" w:lineRule="auto"/>
        <w:jc w:val="both"/>
        <w:rPr>
          <w:rFonts w:ascii="Times New Roman" w:hAnsi="Times New Roman" w:cs="Times New Roman"/>
          <w:b/>
          <w:sz w:val="24"/>
          <w:szCs w:val="24"/>
          <w:lang w:val="es-EC"/>
        </w:rPr>
      </w:pPr>
      <w:r>
        <w:rPr>
          <w:rFonts w:ascii="Times New Roman" w:hAnsi="Times New Roman" w:cs="Times New Roman"/>
          <w:sz w:val="24"/>
          <w:szCs w:val="24"/>
          <w:lang w:val="es-EC"/>
        </w:rPr>
        <w:t>Dar a las personas un</w:t>
      </w:r>
      <w:r w:rsidR="00854F81">
        <w:rPr>
          <w:rFonts w:ascii="Times New Roman" w:hAnsi="Times New Roman" w:cs="Times New Roman"/>
          <w:sz w:val="24"/>
          <w:szCs w:val="24"/>
          <w:lang w:val="es-EC"/>
        </w:rPr>
        <w:t xml:space="preserve"> </w:t>
      </w:r>
      <w:r>
        <w:rPr>
          <w:rFonts w:ascii="Times New Roman" w:hAnsi="Times New Roman" w:cs="Times New Roman"/>
          <w:sz w:val="24"/>
          <w:szCs w:val="24"/>
          <w:lang w:val="es-EC"/>
        </w:rPr>
        <w:t>instrumento</w:t>
      </w:r>
      <w:r w:rsidR="00854F81">
        <w:rPr>
          <w:rFonts w:ascii="Times New Roman" w:hAnsi="Times New Roman" w:cs="Times New Roman"/>
          <w:sz w:val="24"/>
          <w:szCs w:val="24"/>
          <w:lang w:val="es-EC"/>
        </w:rPr>
        <w:t xml:space="preserve"> para su vida diaria, ya sea en el aspecto profesional o en el ámbito personal, que sea útil para resolver sus problemas o conflictos, siguiendo el camino de la verdad y la justicia.</w:t>
      </w:r>
    </w:p>
    <w:p w:rsidR="00854F81" w:rsidRPr="00CC49A7" w:rsidRDefault="00854F81" w:rsidP="008B26FB">
      <w:pPr>
        <w:pStyle w:val="Prrafodelista"/>
        <w:numPr>
          <w:ilvl w:val="0"/>
          <w:numId w:val="1"/>
        </w:numPr>
        <w:spacing w:line="360" w:lineRule="auto"/>
        <w:jc w:val="both"/>
        <w:rPr>
          <w:rFonts w:ascii="Times New Roman" w:hAnsi="Times New Roman" w:cs="Times New Roman"/>
          <w:b/>
          <w:sz w:val="24"/>
          <w:szCs w:val="24"/>
          <w:lang w:val="es-EC"/>
        </w:rPr>
      </w:pPr>
      <w:r w:rsidRPr="00CC49A7">
        <w:rPr>
          <w:rFonts w:ascii="Times New Roman" w:hAnsi="Times New Roman" w:cs="Times New Roman"/>
          <w:sz w:val="24"/>
          <w:szCs w:val="24"/>
          <w:lang w:val="es-EC"/>
        </w:rPr>
        <w:t>Asesorar a las personas sobre temas básicos de</w:t>
      </w:r>
      <w:r w:rsidR="00D06E42">
        <w:rPr>
          <w:rFonts w:ascii="Times New Roman" w:hAnsi="Times New Roman" w:cs="Times New Roman"/>
          <w:sz w:val="24"/>
          <w:szCs w:val="24"/>
          <w:lang w:val="es-EC"/>
        </w:rPr>
        <w:t>l derecho en general y del derecho de familia.</w:t>
      </w:r>
    </w:p>
    <w:p w:rsidR="00854F81" w:rsidRPr="00CC49A7" w:rsidRDefault="00854F81" w:rsidP="008B26FB">
      <w:pPr>
        <w:pStyle w:val="Prrafodelista"/>
        <w:numPr>
          <w:ilvl w:val="0"/>
          <w:numId w:val="1"/>
        </w:numPr>
        <w:spacing w:line="360" w:lineRule="auto"/>
        <w:jc w:val="both"/>
        <w:rPr>
          <w:rFonts w:ascii="Times New Roman" w:hAnsi="Times New Roman" w:cs="Times New Roman"/>
          <w:b/>
          <w:sz w:val="24"/>
          <w:szCs w:val="24"/>
          <w:lang w:val="es-EC"/>
        </w:rPr>
      </w:pPr>
      <w:r w:rsidRPr="00CC49A7">
        <w:rPr>
          <w:rFonts w:ascii="Times New Roman" w:hAnsi="Times New Roman" w:cs="Times New Roman"/>
          <w:sz w:val="24"/>
          <w:szCs w:val="24"/>
          <w:lang w:val="es-EC"/>
        </w:rPr>
        <w:t>Absolver duda</w:t>
      </w:r>
      <w:r w:rsidR="00D06E42">
        <w:rPr>
          <w:rFonts w:ascii="Times New Roman" w:hAnsi="Times New Roman" w:cs="Times New Roman"/>
          <w:sz w:val="24"/>
          <w:szCs w:val="24"/>
          <w:lang w:val="es-EC"/>
        </w:rPr>
        <w:t>s e inquietudes de las personas sobre la materia de derecho de familia, principalmente.</w:t>
      </w:r>
    </w:p>
    <w:p w:rsidR="00854F81" w:rsidRPr="00CC49A7" w:rsidRDefault="00854F81" w:rsidP="008B26FB">
      <w:pPr>
        <w:pStyle w:val="Prrafodelista"/>
        <w:numPr>
          <w:ilvl w:val="0"/>
          <w:numId w:val="1"/>
        </w:numPr>
        <w:spacing w:line="360" w:lineRule="auto"/>
        <w:jc w:val="both"/>
        <w:rPr>
          <w:rFonts w:ascii="Times New Roman" w:hAnsi="Times New Roman" w:cs="Times New Roman"/>
          <w:b/>
          <w:sz w:val="24"/>
          <w:szCs w:val="24"/>
          <w:lang w:val="es-EC"/>
        </w:rPr>
      </w:pPr>
      <w:r w:rsidRPr="00CC49A7">
        <w:rPr>
          <w:rFonts w:ascii="Times New Roman" w:hAnsi="Times New Roman" w:cs="Times New Roman"/>
          <w:sz w:val="24"/>
          <w:szCs w:val="24"/>
          <w:lang w:val="es-EC"/>
        </w:rPr>
        <w:t>Analizar las posibles causas de la problemática</w:t>
      </w:r>
      <w:r>
        <w:rPr>
          <w:rFonts w:ascii="Times New Roman" w:hAnsi="Times New Roman" w:cs="Times New Roman"/>
          <w:sz w:val="24"/>
          <w:szCs w:val="24"/>
          <w:lang w:val="es-EC"/>
        </w:rPr>
        <w:t xml:space="preserve"> identificada y dar solución a cada una de ellas.</w:t>
      </w:r>
    </w:p>
    <w:p w:rsidR="00854F81" w:rsidRPr="00E92824" w:rsidRDefault="00854F81" w:rsidP="00E92824">
      <w:pPr>
        <w:spacing w:line="360" w:lineRule="auto"/>
        <w:jc w:val="both"/>
        <w:rPr>
          <w:rFonts w:ascii="Times New Roman" w:hAnsi="Times New Roman" w:cs="Times New Roman"/>
          <w:b/>
          <w:sz w:val="24"/>
          <w:szCs w:val="24"/>
          <w:lang w:val="es-EC"/>
        </w:rPr>
      </w:pPr>
    </w:p>
    <w:p w:rsidR="00854F81" w:rsidRDefault="00854F81" w:rsidP="008B26FB">
      <w:pPr>
        <w:pStyle w:val="Ttulo2"/>
        <w:numPr>
          <w:ilvl w:val="0"/>
          <w:numId w:val="50"/>
        </w:numPr>
        <w:spacing w:line="360" w:lineRule="auto"/>
        <w:jc w:val="center"/>
        <w:rPr>
          <w:rFonts w:ascii="Times New Roman" w:hAnsi="Times New Roman" w:cs="Times New Roman"/>
          <w:color w:val="auto"/>
          <w:sz w:val="24"/>
          <w:szCs w:val="24"/>
          <w:lang w:val="es-EC"/>
        </w:rPr>
      </w:pPr>
      <w:bookmarkStart w:id="6" w:name="_Toc359570273"/>
      <w:r w:rsidRPr="00AE2DA6">
        <w:rPr>
          <w:rFonts w:ascii="Times New Roman" w:hAnsi="Times New Roman" w:cs="Times New Roman"/>
          <w:color w:val="auto"/>
          <w:sz w:val="24"/>
          <w:szCs w:val="24"/>
          <w:lang w:val="es-EC"/>
        </w:rPr>
        <w:t>Justificaciones del tema dentro de la carrera</w:t>
      </w:r>
      <w:bookmarkEnd w:id="6"/>
    </w:p>
    <w:p w:rsidR="002104AA" w:rsidRDefault="002104AA" w:rsidP="00AE2DA6">
      <w:pPr>
        <w:spacing w:line="360" w:lineRule="auto"/>
        <w:ind w:firstLine="360"/>
        <w:jc w:val="both"/>
        <w:rPr>
          <w:rFonts w:ascii="Times New Roman" w:hAnsi="Times New Roman" w:cs="Times New Roman"/>
          <w:sz w:val="24"/>
          <w:szCs w:val="24"/>
          <w:lang w:val="es-EC"/>
        </w:rPr>
      </w:pPr>
    </w:p>
    <w:p w:rsidR="0010062C" w:rsidRPr="003D73D0" w:rsidRDefault="00196F46" w:rsidP="00AE2DA6">
      <w:pPr>
        <w:spacing w:line="360" w:lineRule="auto"/>
        <w:ind w:firstLine="36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El tema escogido para el presente Proyecto de Fin de Carrera está íntegramente relacionado con la carrera de derecho, pues este tiene como propósito la creación de un  manual, como ya ha sido explicado anteriormente, que propone la capacitación de las personas pertenecientes a un determinado ordenamiento jurídico en cuanto a sus derechos y </w:t>
      </w:r>
      <w:r w:rsidR="005B2431">
        <w:rPr>
          <w:rFonts w:ascii="Times New Roman" w:hAnsi="Times New Roman" w:cs="Times New Roman"/>
          <w:sz w:val="24"/>
          <w:szCs w:val="24"/>
          <w:lang w:val="es-EC"/>
        </w:rPr>
        <w:t>medios de acceso a la justicia.</w:t>
      </w:r>
    </w:p>
    <w:p w:rsidR="00854F81" w:rsidRPr="003D73D0" w:rsidRDefault="0010062C" w:rsidP="00DF0AE0">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El tema está relacionado de modo directo con la carrera de jurisprudencia, que se ha estudiado, ya que supone una ayuda en materia de Derecho para las diversas instituciones tanto públicas como privadas destinadas a la asistencia de personas de escasos recursos para q</w:t>
      </w:r>
      <w:r w:rsidR="005B2431">
        <w:rPr>
          <w:rFonts w:ascii="Times New Roman" w:hAnsi="Times New Roman" w:cs="Times New Roman"/>
          <w:sz w:val="24"/>
          <w:szCs w:val="24"/>
          <w:lang w:val="es-EC"/>
        </w:rPr>
        <w:t>ue tengan acceso a la justicia.</w:t>
      </w:r>
    </w:p>
    <w:p w:rsidR="0010062C" w:rsidRPr="003D73D0" w:rsidRDefault="0010062C" w:rsidP="00DF0AE0">
      <w:pPr>
        <w:spacing w:line="360" w:lineRule="auto"/>
        <w:ind w:firstLine="36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lastRenderedPageBreak/>
        <w:t xml:space="preserve">El contenido del manual versa sobre los principales derechos de un ser humano, los medios para acceder a la justicia, algunos conceptos jurídicos y los </w:t>
      </w:r>
      <w:r w:rsidR="00D5552F">
        <w:rPr>
          <w:rFonts w:ascii="Times New Roman" w:hAnsi="Times New Roman" w:cs="Times New Roman"/>
          <w:sz w:val="24"/>
          <w:szCs w:val="24"/>
          <w:lang w:val="es-EC"/>
        </w:rPr>
        <w:t>procedimientos</w:t>
      </w:r>
      <w:r w:rsidRPr="003D73D0">
        <w:rPr>
          <w:rFonts w:ascii="Times New Roman" w:hAnsi="Times New Roman" w:cs="Times New Roman"/>
          <w:sz w:val="24"/>
          <w:szCs w:val="24"/>
          <w:lang w:val="es-EC"/>
        </w:rPr>
        <w:t xml:space="preserve"> que debe seguir la persona que se encuentre en cualquiera de las situaciones que</w:t>
      </w:r>
      <w:r w:rsidR="00C46F2B" w:rsidRPr="003D73D0">
        <w:rPr>
          <w:rFonts w:ascii="Times New Roman" w:hAnsi="Times New Roman" w:cs="Times New Roman"/>
          <w:sz w:val="24"/>
          <w:szCs w:val="24"/>
          <w:lang w:val="es-EC"/>
        </w:rPr>
        <w:t xml:space="preserve"> este</w:t>
      </w:r>
      <w:r w:rsidRPr="003D73D0">
        <w:rPr>
          <w:rFonts w:ascii="Times New Roman" w:hAnsi="Times New Roman" w:cs="Times New Roman"/>
          <w:sz w:val="24"/>
          <w:szCs w:val="24"/>
          <w:lang w:val="es-EC"/>
        </w:rPr>
        <w:t xml:space="preserve"> </w:t>
      </w:r>
      <w:r w:rsidR="00C46F2B" w:rsidRPr="003D73D0">
        <w:rPr>
          <w:rFonts w:ascii="Times New Roman" w:hAnsi="Times New Roman" w:cs="Times New Roman"/>
          <w:sz w:val="24"/>
          <w:szCs w:val="24"/>
          <w:lang w:val="es-EC"/>
        </w:rPr>
        <w:t>recoge</w:t>
      </w:r>
      <w:r w:rsidR="008E09BE">
        <w:rPr>
          <w:rFonts w:ascii="Times New Roman" w:hAnsi="Times New Roman" w:cs="Times New Roman"/>
          <w:sz w:val="24"/>
          <w:szCs w:val="24"/>
          <w:lang w:val="es-EC"/>
        </w:rPr>
        <w:t>, principalmente sobre el Derecho de Familia.</w:t>
      </w:r>
      <w:r w:rsidRPr="003D73D0">
        <w:rPr>
          <w:rFonts w:ascii="Times New Roman" w:hAnsi="Times New Roman" w:cs="Times New Roman"/>
          <w:sz w:val="24"/>
          <w:szCs w:val="24"/>
          <w:lang w:val="es-EC"/>
        </w:rPr>
        <w:t xml:space="preserve"> Dicho contenido tiene como sustento algunas normas y principios </w:t>
      </w:r>
      <w:r w:rsidR="00C46F2B" w:rsidRPr="003D73D0">
        <w:rPr>
          <w:rFonts w:ascii="Times New Roman" w:hAnsi="Times New Roman" w:cs="Times New Roman"/>
          <w:sz w:val="24"/>
          <w:szCs w:val="24"/>
          <w:lang w:val="es-EC"/>
        </w:rPr>
        <w:t>comprendidos</w:t>
      </w:r>
      <w:r w:rsidRPr="003D73D0">
        <w:rPr>
          <w:rFonts w:ascii="Times New Roman" w:hAnsi="Times New Roman" w:cs="Times New Roman"/>
          <w:sz w:val="24"/>
          <w:szCs w:val="24"/>
          <w:lang w:val="es-EC"/>
        </w:rPr>
        <w:t xml:space="preserve"> principalmente en la  Constitución del Ecuador, el Código Civil, el Código de Procedimiento Civil, el Código de la Niñez y la Adolescencia</w:t>
      </w:r>
      <w:r w:rsidR="00C46F2B" w:rsidRPr="003D73D0">
        <w:rPr>
          <w:rFonts w:ascii="Times New Roman" w:hAnsi="Times New Roman" w:cs="Times New Roman"/>
          <w:sz w:val="24"/>
          <w:szCs w:val="24"/>
          <w:lang w:val="es-EC"/>
        </w:rPr>
        <w:t>,</w:t>
      </w:r>
      <w:r w:rsidR="00C74AF4">
        <w:rPr>
          <w:rFonts w:ascii="Times New Roman" w:hAnsi="Times New Roman" w:cs="Times New Roman"/>
          <w:sz w:val="24"/>
          <w:szCs w:val="24"/>
          <w:lang w:val="es-EC"/>
        </w:rPr>
        <w:t xml:space="preserve"> el Código </w:t>
      </w:r>
      <w:r w:rsidR="008E09BE">
        <w:rPr>
          <w:rFonts w:ascii="Times New Roman" w:hAnsi="Times New Roman" w:cs="Times New Roman"/>
          <w:sz w:val="24"/>
          <w:szCs w:val="24"/>
          <w:lang w:val="es-EC"/>
        </w:rPr>
        <w:t xml:space="preserve">de Derecho </w:t>
      </w:r>
      <w:r w:rsidR="00C74AF4">
        <w:rPr>
          <w:rFonts w:ascii="Times New Roman" w:hAnsi="Times New Roman" w:cs="Times New Roman"/>
          <w:sz w:val="24"/>
          <w:szCs w:val="24"/>
          <w:lang w:val="es-EC"/>
        </w:rPr>
        <w:t>Canónico,</w:t>
      </w:r>
      <w:r w:rsidR="00C46F2B" w:rsidRPr="003D73D0">
        <w:rPr>
          <w:rFonts w:ascii="Times New Roman" w:hAnsi="Times New Roman" w:cs="Times New Roman"/>
          <w:sz w:val="24"/>
          <w:szCs w:val="24"/>
          <w:lang w:val="es-EC"/>
        </w:rPr>
        <w:t xml:space="preserve"> entre otros; y, la doctrina y aportes de jurisconsultos reconocidos, que enriquecen al Derecho.</w:t>
      </w:r>
    </w:p>
    <w:p w:rsidR="00EB6548" w:rsidRPr="003D73D0" w:rsidRDefault="00EB6548" w:rsidP="00196F46">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Así como para el derecho la persona es la causa y campo de acción, para el Manual la persona humana es el origen y centro de su cre</w:t>
      </w:r>
      <w:r w:rsidR="005B2431">
        <w:rPr>
          <w:rFonts w:ascii="Times New Roman" w:hAnsi="Times New Roman" w:cs="Times New Roman"/>
          <w:sz w:val="24"/>
          <w:szCs w:val="24"/>
          <w:lang w:val="es-EC"/>
        </w:rPr>
        <w:t>ación.</w:t>
      </w:r>
    </w:p>
    <w:p w:rsidR="00854F81" w:rsidRPr="00E47DF6" w:rsidRDefault="00854F81" w:rsidP="00E47DF6">
      <w:pPr>
        <w:spacing w:line="360" w:lineRule="auto"/>
        <w:jc w:val="both"/>
        <w:rPr>
          <w:rFonts w:ascii="Times New Roman" w:hAnsi="Times New Roman" w:cs="Times New Roman"/>
          <w:sz w:val="24"/>
          <w:szCs w:val="24"/>
          <w:lang w:val="es-EC"/>
        </w:rPr>
      </w:pPr>
    </w:p>
    <w:p w:rsidR="00854F81" w:rsidRPr="00E47DF6" w:rsidRDefault="00854F81" w:rsidP="008B26FB">
      <w:pPr>
        <w:pStyle w:val="Ttulo2"/>
        <w:numPr>
          <w:ilvl w:val="0"/>
          <w:numId w:val="50"/>
        </w:numPr>
        <w:spacing w:line="360" w:lineRule="auto"/>
        <w:jc w:val="center"/>
        <w:rPr>
          <w:rFonts w:ascii="Times New Roman" w:hAnsi="Times New Roman" w:cs="Times New Roman"/>
          <w:color w:val="auto"/>
          <w:sz w:val="24"/>
          <w:szCs w:val="24"/>
          <w:lang w:val="es-EC"/>
        </w:rPr>
      </w:pPr>
      <w:bookmarkStart w:id="7" w:name="_Toc359570274"/>
      <w:r w:rsidRPr="00E47DF6">
        <w:rPr>
          <w:rFonts w:ascii="Times New Roman" w:hAnsi="Times New Roman" w:cs="Times New Roman"/>
          <w:color w:val="auto"/>
          <w:sz w:val="24"/>
          <w:szCs w:val="24"/>
          <w:lang w:val="es-EC"/>
        </w:rPr>
        <w:t>Justificación del tema como aporte al desarrollo científico y/o social del país</w:t>
      </w:r>
      <w:bookmarkEnd w:id="7"/>
    </w:p>
    <w:p w:rsidR="002104AA" w:rsidRDefault="002104AA" w:rsidP="00E47DF6">
      <w:pPr>
        <w:spacing w:line="360" w:lineRule="auto"/>
        <w:ind w:firstLine="360"/>
        <w:jc w:val="both"/>
        <w:rPr>
          <w:rFonts w:ascii="Times New Roman" w:hAnsi="Times New Roman" w:cs="Times New Roman"/>
          <w:sz w:val="24"/>
          <w:szCs w:val="24"/>
          <w:lang w:val="es-EC"/>
        </w:rPr>
      </w:pPr>
    </w:p>
    <w:p w:rsidR="00854F81" w:rsidRPr="00637698" w:rsidRDefault="00854F81" w:rsidP="00E47DF6">
      <w:pPr>
        <w:spacing w:line="360" w:lineRule="auto"/>
        <w:ind w:firstLine="360"/>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 xml:space="preserve">La falta de conocimiento de la sociedad ecuatoriana sobre temas tan relevantes como la justicia, el bien común, los derechos e incluso sobre la verdad y el bien, como trascendentales del ser, hacen que ésta sea menos humana, aunque suene extraño. La educación y el conocimiento de los derechos ensalzan la dignad humana, lo que permite que la persona se desarrolle como tal y pueda enrumbarse por los caminos del bien y de la verdad. </w:t>
      </w:r>
    </w:p>
    <w:p w:rsidR="00854F81" w:rsidRDefault="00854F81" w:rsidP="00637698">
      <w:pPr>
        <w:spacing w:line="360" w:lineRule="auto"/>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Ahí es donde radica el aporte del presente proyecto al desarrollo social del país: la consecución del bien común y de la justicia a través de la educación en materia de Derecho por medio de un Manual para capacitación legal básica</w:t>
      </w:r>
      <w:r w:rsidR="00F366B2">
        <w:rPr>
          <w:rFonts w:ascii="Times New Roman" w:hAnsi="Times New Roman" w:cs="Times New Roman"/>
          <w:sz w:val="24"/>
          <w:szCs w:val="24"/>
          <w:lang w:val="es-EC"/>
        </w:rPr>
        <w:t xml:space="preserve"> en materia de familia</w:t>
      </w:r>
      <w:r w:rsidRPr="00637698">
        <w:rPr>
          <w:rFonts w:ascii="Times New Roman" w:hAnsi="Times New Roman" w:cs="Times New Roman"/>
          <w:sz w:val="24"/>
          <w:szCs w:val="24"/>
          <w:lang w:val="es-EC"/>
        </w:rPr>
        <w:t>, cuyo fin sea proporcionar a la población ecuatoriana los conocimientos jurídicos elementales para su correcto desarrollo y desenvolvimiento dentro de la sociedad, procurando que éste construya un mundo mejor.</w:t>
      </w:r>
    </w:p>
    <w:p w:rsidR="00EF52AB" w:rsidRPr="00637698" w:rsidRDefault="00EF52AB" w:rsidP="0063769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También, la contribución del Proyecto reside en  proporcionar una herramienta válida y útil para las personas que ejercen asesoría jurídica gratuita en los estudios jurídicos de las universidades dentro del país e instituciones públicas; y, para los egresados de la carrera de Derecho que deben realizar sus prácticas pre-profesionales, como un servicio para el país.  </w:t>
      </w:r>
    </w:p>
    <w:p w:rsidR="00854F81" w:rsidRDefault="00854F81" w:rsidP="00854F81">
      <w:pPr>
        <w:pStyle w:val="Prrafodelista"/>
        <w:spacing w:line="360" w:lineRule="auto"/>
        <w:jc w:val="both"/>
        <w:rPr>
          <w:rFonts w:ascii="Times New Roman" w:hAnsi="Times New Roman" w:cs="Times New Roman"/>
          <w:sz w:val="24"/>
          <w:szCs w:val="24"/>
          <w:lang w:val="es-EC"/>
        </w:rPr>
      </w:pPr>
    </w:p>
    <w:p w:rsidR="00854F81" w:rsidRPr="00E47DF6" w:rsidRDefault="00854F81" w:rsidP="008B26FB">
      <w:pPr>
        <w:pStyle w:val="Ttulo2"/>
        <w:numPr>
          <w:ilvl w:val="0"/>
          <w:numId w:val="50"/>
        </w:numPr>
        <w:jc w:val="center"/>
        <w:rPr>
          <w:rFonts w:ascii="Times New Roman" w:hAnsi="Times New Roman" w:cs="Times New Roman"/>
          <w:color w:val="auto"/>
          <w:sz w:val="24"/>
          <w:szCs w:val="24"/>
          <w:lang w:val="es-EC"/>
        </w:rPr>
      </w:pPr>
      <w:bookmarkStart w:id="8" w:name="_Toc359570275"/>
      <w:r w:rsidRPr="00E47DF6">
        <w:rPr>
          <w:rFonts w:ascii="Times New Roman" w:hAnsi="Times New Roman" w:cs="Times New Roman"/>
          <w:color w:val="auto"/>
          <w:sz w:val="24"/>
          <w:szCs w:val="24"/>
          <w:lang w:val="es-EC"/>
        </w:rPr>
        <w:lastRenderedPageBreak/>
        <w:t>Metodología de investigación</w:t>
      </w:r>
      <w:bookmarkEnd w:id="8"/>
    </w:p>
    <w:p w:rsidR="00854F81" w:rsidRPr="00CC49A7" w:rsidRDefault="00854F81" w:rsidP="00854F81">
      <w:pPr>
        <w:pStyle w:val="Prrafodelista"/>
        <w:spacing w:line="360" w:lineRule="auto"/>
        <w:rPr>
          <w:rFonts w:ascii="Times New Roman" w:hAnsi="Times New Roman" w:cs="Times New Roman"/>
          <w:b/>
          <w:sz w:val="24"/>
          <w:szCs w:val="24"/>
          <w:lang w:val="es-EC"/>
        </w:rPr>
      </w:pPr>
    </w:p>
    <w:p w:rsidR="00854F81" w:rsidRDefault="00854F81" w:rsidP="00DF0AE0">
      <w:pPr>
        <w:spacing w:line="360" w:lineRule="auto"/>
        <w:ind w:firstLine="360"/>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La metodología utilizada para este proyecto parte de la problemática que es el desconocimiento de los derechos que amparan al ser humano dentro de una sociedad y las normas que le exigen un comportamiento determinado, ambos destinados a alcanzar el bien común y la justicia.  En base a esta problemática, la cual ha sido estudiada y analizada mediante estadísticas, estudios e informes de diferente índole, los cuales respaldan la citada problemática, se ha planteado como solución la elaboración de un manual o una guía legal de capacitación básica, que tenga como objetivo principal</w:t>
      </w:r>
      <w:r w:rsidR="00F86AF3">
        <w:rPr>
          <w:rFonts w:ascii="Times New Roman" w:hAnsi="Times New Roman" w:cs="Times New Roman"/>
          <w:sz w:val="24"/>
          <w:szCs w:val="24"/>
          <w:lang w:val="es-EC"/>
        </w:rPr>
        <w:t xml:space="preserve"> contribuir a la educación </w:t>
      </w:r>
      <w:r w:rsidRPr="00637698">
        <w:rPr>
          <w:rFonts w:ascii="Times New Roman" w:hAnsi="Times New Roman" w:cs="Times New Roman"/>
          <w:sz w:val="24"/>
          <w:szCs w:val="24"/>
          <w:lang w:val="es-EC"/>
        </w:rPr>
        <w:t>de la sociedad ecuatoriana en cuanto a derechos y normas que le protegen y le im</w:t>
      </w:r>
      <w:r w:rsidR="00F86AF3">
        <w:rPr>
          <w:rFonts w:ascii="Times New Roman" w:hAnsi="Times New Roman" w:cs="Times New Roman"/>
          <w:sz w:val="24"/>
          <w:szCs w:val="24"/>
          <w:lang w:val="es-EC"/>
        </w:rPr>
        <w:t>ponen conductas respectivamente, a través de los estudio</w:t>
      </w:r>
      <w:r w:rsidR="006621C7">
        <w:rPr>
          <w:rFonts w:ascii="Times New Roman" w:hAnsi="Times New Roman" w:cs="Times New Roman"/>
          <w:sz w:val="24"/>
          <w:szCs w:val="24"/>
          <w:lang w:val="es-EC"/>
        </w:rPr>
        <w:t>s</w:t>
      </w:r>
      <w:r w:rsidR="00F86AF3">
        <w:rPr>
          <w:rFonts w:ascii="Times New Roman" w:hAnsi="Times New Roman" w:cs="Times New Roman"/>
          <w:sz w:val="24"/>
          <w:szCs w:val="24"/>
          <w:lang w:val="es-EC"/>
        </w:rPr>
        <w:t xml:space="preserve"> jurídicos gratuitos auspiciados por las universidades y de la instituciones públicas</w:t>
      </w:r>
      <w:r w:rsidR="006621C7">
        <w:rPr>
          <w:rFonts w:ascii="Times New Roman" w:hAnsi="Times New Roman" w:cs="Times New Roman"/>
          <w:sz w:val="24"/>
          <w:szCs w:val="24"/>
          <w:lang w:val="es-EC"/>
        </w:rPr>
        <w:t xml:space="preserve"> y privadas</w:t>
      </w:r>
      <w:r w:rsidR="00F86AF3">
        <w:rPr>
          <w:rFonts w:ascii="Times New Roman" w:hAnsi="Times New Roman" w:cs="Times New Roman"/>
          <w:sz w:val="24"/>
          <w:szCs w:val="24"/>
          <w:lang w:val="es-EC"/>
        </w:rPr>
        <w:t xml:space="preserve"> alineadas con este fin.  </w:t>
      </w:r>
    </w:p>
    <w:p w:rsidR="00ED6BA9" w:rsidRPr="003D73D0" w:rsidRDefault="00D0080B" w:rsidP="00DF0AE0">
      <w:pPr>
        <w:spacing w:line="360" w:lineRule="auto"/>
        <w:ind w:firstLine="36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La base de la investigación es la recopilación de datos de diferentes fuentes sobre las acciones más frecuentes planteadas dentro del ordenamiento jurídico. Dicha recopilación se la realizó a través de un cuestionario (Anexo 1) para las consultorios jurídicos gratuitos de </w:t>
      </w:r>
      <w:r w:rsidR="00C06A7B" w:rsidRPr="003D73D0">
        <w:rPr>
          <w:rFonts w:ascii="Times New Roman" w:hAnsi="Times New Roman" w:cs="Times New Roman"/>
          <w:sz w:val="24"/>
          <w:szCs w:val="24"/>
          <w:lang w:val="es-EC"/>
        </w:rPr>
        <w:t>tres</w:t>
      </w:r>
      <w:r w:rsidRPr="003D73D0">
        <w:rPr>
          <w:rFonts w:ascii="Times New Roman" w:hAnsi="Times New Roman" w:cs="Times New Roman"/>
          <w:sz w:val="24"/>
          <w:szCs w:val="24"/>
          <w:lang w:val="es-EC"/>
        </w:rPr>
        <w:t xml:space="preserve"> Universidades </w:t>
      </w:r>
      <w:r w:rsidR="00C06A7B" w:rsidRPr="003D73D0">
        <w:rPr>
          <w:rFonts w:ascii="Times New Roman" w:hAnsi="Times New Roman" w:cs="Times New Roman"/>
          <w:sz w:val="24"/>
          <w:szCs w:val="24"/>
          <w:lang w:val="es-EC"/>
        </w:rPr>
        <w:t xml:space="preserve">de la ciudad de Quito </w:t>
      </w:r>
      <w:r w:rsidRPr="003D73D0">
        <w:rPr>
          <w:rFonts w:ascii="Times New Roman" w:hAnsi="Times New Roman" w:cs="Times New Roman"/>
          <w:sz w:val="24"/>
          <w:szCs w:val="24"/>
          <w:lang w:val="es-EC"/>
        </w:rPr>
        <w:t xml:space="preserve">y mediante la solicitud de estadísticas a las instituciones públicas, a saber, el Consejo de la Judicatura, ente encargado de la administración de la Función Judicial y la Defensoría Pública, </w:t>
      </w:r>
      <w:r w:rsidR="00C06A7B" w:rsidRPr="003D73D0">
        <w:rPr>
          <w:rFonts w:ascii="Times New Roman" w:hAnsi="Times New Roman" w:cs="Times New Roman"/>
          <w:sz w:val="24"/>
          <w:szCs w:val="24"/>
          <w:lang w:val="es-EC"/>
        </w:rPr>
        <w:t>órgano</w:t>
      </w:r>
      <w:r w:rsidRPr="003D73D0">
        <w:rPr>
          <w:rFonts w:ascii="Times New Roman" w:hAnsi="Times New Roman" w:cs="Times New Roman"/>
          <w:sz w:val="24"/>
          <w:szCs w:val="24"/>
          <w:lang w:val="es-EC"/>
        </w:rPr>
        <w:t xml:space="preserve"> que se encarga de garantizar el acceso a la justicia de todas aquellas personas</w:t>
      </w:r>
      <w:r w:rsidR="00C06A7B" w:rsidRPr="003D73D0">
        <w:rPr>
          <w:rFonts w:ascii="Times New Roman" w:hAnsi="Times New Roman" w:cs="Times New Roman"/>
          <w:sz w:val="24"/>
          <w:szCs w:val="24"/>
          <w:lang w:val="es-EC"/>
        </w:rPr>
        <w:t xml:space="preserve"> que por su estado de indefensión o condición económica, social o cultural no se encuentra en posibilidades de contratar servicios privados de defensa legal. Los datos obtenidos del Consejo de la Judicatura reflejan las materias de Derecho más frecuentes desde el año 2009 a  nivel nacional. </w:t>
      </w:r>
      <w:r w:rsidR="00C90E14" w:rsidRPr="003D73D0">
        <w:rPr>
          <w:rFonts w:ascii="Times New Roman" w:hAnsi="Times New Roman" w:cs="Times New Roman"/>
          <w:sz w:val="24"/>
          <w:szCs w:val="24"/>
          <w:lang w:val="es-EC"/>
        </w:rPr>
        <w:t xml:space="preserve">Las estadísticas de la Defensoría Pública y de los tres Estudios Jurídicos Gratuitos recogen las acciones de cada materia que con mayor frecuencia fueron llevadas ante el sistema judicial como procesos; la primera a nivel nacional y </w:t>
      </w:r>
      <w:r w:rsidR="0033345B" w:rsidRPr="003D73D0">
        <w:rPr>
          <w:rFonts w:ascii="Times New Roman" w:hAnsi="Times New Roman" w:cs="Times New Roman"/>
          <w:sz w:val="24"/>
          <w:szCs w:val="24"/>
          <w:lang w:val="es-EC"/>
        </w:rPr>
        <w:t xml:space="preserve">los segundos a nivel de ciudad, desde su creación. </w:t>
      </w:r>
    </w:p>
    <w:p w:rsidR="006478C5" w:rsidRPr="003D73D0" w:rsidRDefault="008A6119" w:rsidP="00637698">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Dicha investigación encaja de mejor modo dentro del </w:t>
      </w:r>
      <w:r w:rsidR="00ED6BA9" w:rsidRPr="003D73D0">
        <w:rPr>
          <w:rFonts w:ascii="Times New Roman" w:hAnsi="Times New Roman" w:cs="Times New Roman"/>
          <w:sz w:val="24"/>
          <w:szCs w:val="24"/>
          <w:lang w:val="es-EC"/>
        </w:rPr>
        <w:t xml:space="preserve">método </w:t>
      </w:r>
      <w:proofErr w:type="spellStart"/>
      <w:r w:rsidRPr="003D73D0">
        <w:rPr>
          <w:rFonts w:ascii="Times New Roman" w:hAnsi="Times New Roman" w:cs="Times New Roman"/>
          <w:sz w:val="24"/>
          <w:szCs w:val="24"/>
          <w:lang w:val="es-EC"/>
        </w:rPr>
        <w:t>explorativo</w:t>
      </w:r>
      <w:proofErr w:type="spellEnd"/>
      <w:r w:rsidRPr="003D73D0">
        <w:rPr>
          <w:rFonts w:ascii="Times New Roman" w:hAnsi="Times New Roman" w:cs="Times New Roman"/>
          <w:sz w:val="24"/>
          <w:szCs w:val="24"/>
          <w:lang w:val="es-EC"/>
        </w:rPr>
        <w:t>, puesto que, pretende realizar estudios que no se han hecho antes en cuanto a la recopilación de datos de Estudios Jurídicos Gratuitos con el fin de crear un Manual o una Guía práctica que permita facilitar la capacitación jurídica de las personas que acuden a estos centros y la provisión de la ayuda legal que requieren.</w:t>
      </w:r>
      <w:r w:rsidR="00ED6BA9" w:rsidRPr="003D73D0">
        <w:rPr>
          <w:rFonts w:ascii="Times New Roman" w:hAnsi="Times New Roman" w:cs="Times New Roman"/>
          <w:sz w:val="24"/>
          <w:szCs w:val="24"/>
          <w:lang w:val="es-EC"/>
        </w:rPr>
        <w:t xml:space="preserve"> La investigación combina, también, el método descriptivo, pues supone la recolección de datos o estadísticas a través de encuestas, con lo cual se </w:t>
      </w:r>
      <w:r w:rsidR="00ED6BA9" w:rsidRPr="003D73D0">
        <w:rPr>
          <w:rFonts w:ascii="Times New Roman" w:hAnsi="Times New Roman" w:cs="Times New Roman"/>
          <w:sz w:val="24"/>
          <w:szCs w:val="24"/>
          <w:lang w:val="es-EC"/>
        </w:rPr>
        <w:lastRenderedPageBreak/>
        <w:t>pretende únicamente mostrar una determinada situación o hecho, en este caso, la situación del sistema judicial y de las acciones más frecuentes dentro del mism</w:t>
      </w:r>
      <w:r w:rsidR="00E30DA8">
        <w:rPr>
          <w:rFonts w:ascii="Times New Roman" w:hAnsi="Times New Roman" w:cs="Times New Roman"/>
          <w:sz w:val="24"/>
          <w:szCs w:val="24"/>
          <w:lang w:val="es-EC"/>
        </w:rPr>
        <w:t>o, mas no un</w:t>
      </w:r>
      <w:r w:rsidR="00ED6BA9" w:rsidRPr="003D73D0">
        <w:rPr>
          <w:rFonts w:ascii="Times New Roman" w:hAnsi="Times New Roman" w:cs="Times New Roman"/>
          <w:sz w:val="24"/>
          <w:szCs w:val="24"/>
          <w:lang w:val="es-EC"/>
        </w:rPr>
        <w:t xml:space="preserve"> análisis exhaustivo de las causas u origen de dichos datos.</w:t>
      </w:r>
      <w:r w:rsidR="00823D75" w:rsidRPr="003D73D0">
        <w:rPr>
          <w:rFonts w:ascii="Times New Roman" w:hAnsi="Times New Roman" w:cs="Times New Roman"/>
          <w:sz w:val="24"/>
          <w:szCs w:val="24"/>
          <w:lang w:val="es-EC"/>
        </w:rPr>
        <w:t xml:space="preserve"> Cabe recalcar que la investigación no supone la recopilación de datos históricos, sino contemporáneos.</w:t>
      </w:r>
      <w:r w:rsidR="00ED6BA9" w:rsidRPr="003D73D0">
        <w:rPr>
          <w:rFonts w:ascii="Times New Roman" w:hAnsi="Times New Roman" w:cs="Times New Roman"/>
          <w:sz w:val="24"/>
          <w:szCs w:val="24"/>
          <w:lang w:val="es-EC"/>
        </w:rPr>
        <w:t xml:space="preserve">  </w:t>
      </w:r>
      <w:r w:rsidRPr="003D73D0">
        <w:rPr>
          <w:rFonts w:ascii="Times New Roman" w:hAnsi="Times New Roman" w:cs="Times New Roman"/>
          <w:sz w:val="24"/>
          <w:szCs w:val="24"/>
          <w:lang w:val="es-EC"/>
        </w:rPr>
        <w:t xml:space="preserve"> </w:t>
      </w:r>
    </w:p>
    <w:p w:rsidR="00BD7DC4" w:rsidRPr="003D73D0" w:rsidRDefault="00BD7DC4"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Como aporte teórico de la </w:t>
      </w:r>
      <w:r w:rsidR="0033584E" w:rsidRPr="003D73D0">
        <w:rPr>
          <w:rFonts w:ascii="Times New Roman" w:hAnsi="Times New Roman" w:cs="Times New Roman"/>
          <w:sz w:val="24"/>
          <w:szCs w:val="24"/>
          <w:lang w:val="es-EC"/>
        </w:rPr>
        <w:t>investigación realizada</w:t>
      </w:r>
      <w:r w:rsidRPr="003D73D0">
        <w:rPr>
          <w:rFonts w:ascii="Times New Roman" w:hAnsi="Times New Roman" w:cs="Times New Roman"/>
          <w:sz w:val="24"/>
          <w:szCs w:val="24"/>
          <w:lang w:val="es-EC"/>
        </w:rPr>
        <w:t xml:space="preserve"> se puede decir que</w:t>
      </w:r>
      <w:r w:rsidR="0033584E" w:rsidRPr="003D73D0">
        <w:rPr>
          <w:rFonts w:ascii="Times New Roman" w:hAnsi="Times New Roman" w:cs="Times New Roman"/>
          <w:sz w:val="24"/>
          <w:szCs w:val="24"/>
          <w:lang w:val="es-EC"/>
        </w:rPr>
        <w:t xml:space="preserve"> ha permitido conocer las acciones que con más frecuencia son llevadas a cabo por las personas en el Ecuador. </w:t>
      </w:r>
      <w:r w:rsidRPr="003D73D0">
        <w:rPr>
          <w:rFonts w:ascii="Times New Roman" w:hAnsi="Times New Roman" w:cs="Times New Roman"/>
          <w:sz w:val="24"/>
          <w:szCs w:val="24"/>
          <w:lang w:val="es-EC"/>
        </w:rPr>
        <w:t>O sea</w:t>
      </w:r>
      <w:r w:rsidR="0033584E" w:rsidRPr="003D73D0">
        <w:rPr>
          <w:rFonts w:ascii="Times New Roman" w:hAnsi="Times New Roman" w:cs="Times New Roman"/>
          <w:sz w:val="24"/>
          <w:szCs w:val="24"/>
          <w:lang w:val="es-EC"/>
        </w:rPr>
        <w:t xml:space="preserve">, sobre qué materias de derecho y cuáles son las acciones recurrentes dentro del sistema judicial, enfocado a las personas </w:t>
      </w:r>
      <w:r w:rsidR="00F56F0E" w:rsidRPr="003D73D0">
        <w:rPr>
          <w:rFonts w:ascii="Times New Roman" w:hAnsi="Times New Roman" w:cs="Times New Roman"/>
          <w:sz w:val="24"/>
          <w:szCs w:val="24"/>
          <w:lang w:val="es-EC"/>
        </w:rPr>
        <w:t>de escasos recursos económicos, a quienes se les dificulta el acceso a la justicia por su condición</w:t>
      </w:r>
      <w:r w:rsidR="00E30DA8">
        <w:rPr>
          <w:rFonts w:ascii="Times New Roman" w:hAnsi="Times New Roman" w:cs="Times New Roman"/>
          <w:sz w:val="24"/>
          <w:szCs w:val="24"/>
          <w:lang w:val="es-EC"/>
        </w:rPr>
        <w:t xml:space="preserve"> socioeconómica</w:t>
      </w:r>
      <w:r w:rsidR="00F56F0E" w:rsidRPr="003D73D0">
        <w:rPr>
          <w:rFonts w:ascii="Times New Roman" w:hAnsi="Times New Roman" w:cs="Times New Roman"/>
          <w:sz w:val="24"/>
          <w:szCs w:val="24"/>
          <w:lang w:val="es-EC"/>
        </w:rPr>
        <w:t>.</w:t>
      </w:r>
      <w:r w:rsidRPr="003D73D0">
        <w:rPr>
          <w:rFonts w:ascii="Times New Roman" w:hAnsi="Times New Roman" w:cs="Times New Roman"/>
          <w:sz w:val="24"/>
          <w:szCs w:val="24"/>
          <w:lang w:val="es-EC"/>
        </w:rPr>
        <w:t xml:space="preserve"> </w:t>
      </w:r>
    </w:p>
    <w:p w:rsidR="00716EFE" w:rsidRPr="003D73D0" w:rsidRDefault="00BD7DC4"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El aporte práctico, sustentado en la investigación realizada como parte medular del Proyecto, constituye una contribución relevante en cuanto a la elaboración de un Manual</w:t>
      </w:r>
      <w:r w:rsidR="005C3C40">
        <w:rPr>
          <w:rFonts w:ascii="Times New Roman" w:hAnsi="Times New Roman" w:cs="Times New Roman"/>
          <w:sz w:val="24"/>
          <w:szCs w:val="24"/>
          <w:lang w:val="es-EC"/>
        </w:rPr>
        <w:t xml:space="preserve"> en Derecho de Familia</w:t>
      </w:r>
      <w:r w:rsidRPr="003D73D0">
        <w:rPr>
          <w:rFonts w:ascii="Times New Roman" w:hAnsi="Times New Roman" w:cs="Times New Roman"/>
          <w:sz w:val="24"/>
          <w:szCs w:val="24"/>
          <w:lang w:val="es-EC"/>
        </w:rPr>
        <w:t xml:space="preserve"> que contribuya a la capacitación de las personas en cuanto a sus derechos, medios de acceso a la justicia y descripción de procedimientos a seguir según cada una de las acciones. Con lo cual, el aporte práctico representa la solución a la problemática planteada, como un medio para la consecución de la erradicación del desconocimiento sobre las leyes, sobre “lo justo” y sobre los derechos intrínsecos al ser humano y la capacitación de las personas a través de las instituciones que prestan servicios gratuitos</w:t>
      </w:r>
      <w:r w:rsidR="003D73D0">
        <w:rPr>
          <w:rFonts w:ascii="Times New Roman" w:hAnsi="Times New Roman" w:cs="Times New Roman"/>
          <w:sz w:val="24"/>
          <w:szCs w:val="24"/>
          <w:lang w:val="es-EC"/>
        </w:rPr>
        <w:t xml:space="preserve"> en asesoría legal.</w:t>
      </w:r>
    </w:p>
    <w:p w:rsidR="003D73D0" w:rsidRDefault="003D73D0" w:rsidP="0001735D">
      <w:pPr>
        <w:spacing w:line="360" w:lineRule="auto"/>
        <w:jc w:val="center"/>
        <w:outlineLvl w:val="0"/>
        <w:rPr>
          <w:rFonts w:ascii="Times New Roman" w:hAnsi="Times New Roman" w:cs="Times New Roman"/>
          <w:b/>
          <w:sz w:val="24"/>
          <w:szCs w:val="24"/>
          <w:lang w:val="es-EC"/>
        </w:rPr>
      </w:pPr>
    </w:p>
    <w:p w:rsidR="000748D1" w:rsidRPr="000748D1" w:rsidRDefault="000748D1" w:rsidP="00A908DD">
      <w:pPr>
        <w:spacing w:line="360" w:lineRule="auto"/>
        <w:ind w:firstLine="720"/>
        <w:jc w:val="both"/>
        <w:outlineLvl w:val="0"/>
        <w:rPr>
          <w:rFonts w:ascii="Times New Roman" w:hAnsi="Times New Roman" w:cs="Times New Roman"/>
          <w:sz w:val="24"/>
          <w:szCs w:val="24"/>
          <w:lang w:val="es-EC"/>
        </w:rPr>
      </w:pPr>
      <w:bookmarkStart w:id="9" w:name="_Toc359570276"/>
      <w:r w:rsidRPr="000748D1">
        <w:rPr>
          <w:rFonts w:ascii="Times New Roman" w:hAnsi="Times New Roman" w:cs="Times New Roman"/>
          <w:sz w:val="24"/>
          <w:szCs w:val="24"/>
          <w:lang w:val="es-EC"/>
        </w:rPr>
        <w:t xml:space="preserve">Tanto el aporte teórico como el aporte práctico se encuentran enmarcados en el análisis de las nociones fundamentales del Derecho, punto de partida </w:t>
      </w:r>
      <w:r w:rsidRPr="00C40A5F">
        <w:rPr>
          <w:rFonts w:ascii="Times New Roman" w:hAnsi="Times New Roman" w:cs="Times New Roman"/>
          <w:i/>
          <w:sz w:val="24"/>
          <w:szCs w:val="24"/>
          <w:lang w:val="es-EC"/>
        </w:rPr>
        <w:t>sine qua non</w:t>
      </w:r>
      <w:r w:rsidRPr="000748D1">
        <w:rPr>
          <w:rFonts w:ascii="Times New Roman" w:hAnsi="Times New Roman" w:cs="Times New Roman"/>
          <w:sz w:val="24"/>
          <w:szCs w:val="24"/>
          <w:lang w:val="es-EC"/>
        </w:rPr>
        <w:t xml:space="preserve"> para la debida interpretación de cualquier estudio jurídico. Dicho marco teórico se desarrolla en el primer capítulo del Proyecto y su aporte intelectual podría formar parte del Manual en el caso de dirigirse a personas con poco conocimiento del ámbito jurídico.</w:t>
      </w:r>
      <w:bookmarkEnd w:id="9"/>
    </w:p>
    <w:p w:rsidR="00CA477E" w:rsidRDefault="00CA477E" w:rsidP="00CA477E">
      <w:pPr>
        <w:rPr>
          <w:lang w:val="es-EC"/>
        </w:rPr>
      </w:pPr>
    </w:p>
    <w:p w:rsidR="00186399" w:rsidRDefault="00186399" w:rsidP="00CA477E">
      <w:pPr>
        <w:rPr>
          <w:lang w:val="es-EC"/>
        </w:rPr>
      </w:pPr>
    </w:p>
    <w:p w:rsidR="00186399" w:rsidRPr="00CA477E" w:rsidRDefault="00186399" w:rsidP="00CA477E">
      <w:pPr>
        <w:rPr>
          <w:lang w:val="es-EC"/>
        </w:rPr>
      </w:pPr>
    </w:p>
    <w:p w:rsidR="00186399" w:rsidRDefault="00186399" w:rsidP="003116B0">
      <w:pPr>
        <w:pStyle w:val="Ttulo1"/>
        <w:spacing w:line="360" w:lineRule="auto"/>
        <w:jc w:val="center"/>
        <w:rPr>
          <w:rFonts w:ascii="Times New Roman" w:hAnsi="Times New Roman" w:cs="Times New Roman"/>
          <w:color w:val="auto"/>
          <w:sz w:val="24"/>
          <w:szCs w:val="24"/>
          <w:lang w:val="es-EC"/>
        </w:rPr>
      </w:pPr>
    </w:p>
    <w:p w:rsidR="00396AC0" w:rsidRDefault="00396AC0" w:rsidP="00396AC0">
      <w:pPr>
        <w:rPr>
          <w:lang w:val="es-EC"/>
        </w:rPr>
      </w:pPr>
    </w:p>
    <w:p w:rsidR="00396AC0" w:rsidRDefault="00396AC0" w:rsidP="00396AC0">
      <w:pPr>
        <w:rPr>
          <w:lang w:val="es-EC"/>
        </w:rPr>
      </w:pPr>
    </w:p>
    <w:p w:rsidR="00396AC0" w:rsidRDefault="00396AC0" w:rsidP="00396AC0">
      <w:pPr>
        <w:rPr>
          <w:lang w:val="es-EC"/>
        </w:rPr>
      </w:pPr>
    </w:p>
    <w:p w:rsidR="00396AC0" w:rsidRDefault="00396AC0" w:rsidP="00396AC0">
      <w:pPr>
        <w:rPr>
          <w:lang w:val="es-EC"/>
        </w:rPr>
      </w:pPr>
    </w:p>
    <w:p w:rsidR="003116B0" w:rsidRDefault="0069749C" w:rsidP="003116B0">
      <w:pPr>
        <w:pStyle w:val="Ttulo1"/>
        <w:spacing w:line="360" w:lineRule="auto"/>
        <w:jc w:val="center"/>
        <w:rPr>
          <w:rFonts w:ascii="Times New Roman" w:hAnsi="Times New Roman" w:cs="Times New Roman"/>
          <w:color w:val="auto"/>
          <w:sz w:val="24"/>
          <w:szCs w:val="24"/>
          <w:lang w:val="es-EC"/>
        </w:rPr>
      </w:pPr>
      <w:bookmarkStart w:id="10" w:name="_Toc359570277"/>
      <w:r w:rsidRPr="00E47DF6">
        <w:rPr>
          <w:rFonts w:ascii="Times New Roman" w:hAnsi="Times New Roman" w:cs="Times New Roman"/>
          <w:color w:val="auto"/>
          <w:sz w:val="24"/>
          <w:szCs w:val="24"/>
          <w:lang w:val="es-EC"/>
        </w:rPr>
        <w:t>CAPÍTULO UNO</w:t>
      </w:r>
      <w:r w:rsidR="00A739F4" w:rsidRPr="00E47DF6">
        <w:rPr>
          <w:rFonts w:ascii="Times New Roman" w:hAnsi="Times New Roman" w:cs="Times New Roman"/>
          <w:color w:val="auto"/>
          <w:sz w:val="24"/>
          <w:szCs w:val="24"/>
          <w:lang w:val="es-EC"/>
        </w:rPr>
        <w:t xml:space="preserve"> – </w:t>
      </w:r>
      <w:r w:rsidR="003116B0">
        <w:rPr>
          <w:rFonts w:ascii="Times New Roman" w:hAnsi="Times New Roman" w:cs="Times New Roman"/>
          <w:color w:val="auto"/>
          <w:sz w:val="24"/>
          <w:szCs w:val="24"/>
          <w:lang w:val="es-EC"/>
        </w:rPr>
        <w:t>NOCIONES FUNDAMENTALES SOBRE DERECHO</w:t>
      </w:r>
      <w:bookmarkEnd w:id="10"/>
    </w:p>
    <w:p w:rsidR="003116B0" w:rsidRPr="00FF28F8" w:rsidRDefault="003116B0" w:rsidP="003116B0">
      <w:pPr>
        <w:rPr>
          <w:lang w:val="es-EC"/>
        </w:rPr>
      </w:pPr>
    </w:p>
    <w:p w:rsidR="003116B0" w:rsidRPr="00354C37" w:rsidRDefault="003116B0" w:rsidP="003116B0">
      <w:pPr>
        <w:pStyle w:val="Ttulo2"/>
        <w:spacing w:line="360" w:lineRule="auto"/>
        <w:jc w:val="center"/>
        <w:rPr>
          <w:rFonts w:ascii="Times New Roman" w:hAnsi="Times New Roman" w:cs="Times New Roman"/>
          <w:color w:val="auto"/>
          <w:sz w:val="24"/>
          <w:lang w:val="es-EC"/>
        </w:rPr>
      </w:pPr>
      <w:bookmarkStart w:id="11" w:name="_Toc359570278"/>
      <w:r w:rsidRPr="00354C37">
        <w:rPr>
          <w:rFonts w:ascii="Times New Roman" w:hAnsi="Times New Roman" w:cs="Times New Roman"/>
          <w:color w:val="auto"/>
          <w:sz w:val="24"/>
          <w:lang w:val="es-EC"/>
        </w:rPr>
        <w:t>1. Definición de Derecho</w:t>
      </w:r>
      <w:bookmarkEnd w:id="11"/>
    </w:p>
    <w:p w:rsidR="003116B0" w:rsidRPr="00244AB7" w:rsidRDefault="003116B0" w:rsidP="003116B0">
      <w:pPr>
        <w:spacing w:line="360" w:lineRule="auto"/>
        <w:ind w:firstLine="36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definición de derecho resulta de gran dificultad, no por una falta de conocimientos de quienes han intentado definirla ni porque sea una palabra compleja en sí, sino por la amplitud del concepto y de sus diversos usos. Dicha definición no pretende quedarse meramente en un nominalismo ni abarcar todas las cualidades, causas y consecuencias de la palabra, mas sí </w:t>
      </w:r>
      <w:r w:rsidRPr="00244AB7">
        <w:rPr>
          <w:rFonts w:ascii="Times New Roman" w:hAnsi="Times New Roman" w:cs="Times New Roman"/>
          <w:sz w:val="24"/>
          <w:szCs w:val="24"/>
          <w:lang w:val="es-EC"/>
        </w:rPr>
        <w:t>proporcionar un concepto claro, preciso e inteligible de lo que es el derecho.</w:t>
      </w:r>
    </w:p>
    <w:p w:rsidR="003116B0" w:rsidRPr="00244AB7" w:rsidRDefault="003116B0" w:rsidP="003116B0">
      <w:pPr>
        <w:spacing w:line="360" w:lineRule="auto"/>
        <w:ind w:firstLine="360"/>
        <w:jc w:val="both"/>
        <w:rPr>
          <w:rFonts w:ascii="Times New Roman" w:hAnsi="Times New Roman" w:cs="Times New Roman"/>
          <w:sz w:val="24"/>
          <w:szCs w:val="24"/>
          <w:lang w:val="es-EC"/>
        </w:rPr>
      </w:pPr>
      <w:r w:rsidRPr="00244AB7">
        <w:rPr>
          <w:rFonts w:ascii="Times New Roman" w:hAnsi="Times New Roman" w:cs="Times New Roman"/>
          <w:sz w:val="24"/>
          <w:szCs w:val="24"/>
          <w:lang w:val="es-EC"/>
        </w:rPr>
        <w:t>Las palabras pueden tener un sentido unívoco, uno equívoco y uno análogo. El sentido unívoco determina que la palabra no posee más que una acepción concreta y clara. Una palabra equívoca es aquella que tiene varias acepciones, las cuales no guardan relación entre sí, y por lo tanto, crean confusión en su uso. Por último, el sentido análogo es aquel que determina que un vocablo posee varios significados y usos, pero que existe una relación entre ellos. El derecho es un término con sentido análogo, pues cada una de sus definiciones se relaciona con la otra (</w:t>
      </w:r>
      <w:proofErr w:type="spellStart"/>
      <w:r w:rsidRPr="00244AB7">
        <w:rPr>
          <w:rFonts w:ascii="Times New Roman" w:hAnsi="Times New Roman" w:cs="Times New Roman"/>
          <w:sz w:val="24"/>
          <w:szCs w:val="24"/>
          <w:lang w:val="es-EC"/>
        </w:rPr>
        <w:t>Riofrío</w:t>
      </w:r>
      <w:proofErr w:type="spellEnd"/>
      <w:r w:rsidRPr="00244AB7">
        <w:rPr>
          <w:rFonts w:ascii="Times New Roman" w:hAnsi="Times New Roman" w:cs="Times New Roman"/>
          <w:sz w:val="24"/>
          <w:szCs w:val="24"/>
          <w:lang w:val="es-EC"/>
        </w:rPr>
        <w:t xml:space="preserve">, 2012, p. 379).     </w:t>
      </w:r>
    </w:p>
    <w:p w:rsidR="003116B0" w:rsidRPr="00244AB7" w:rsidRDefault="003116B0" w:rsidP="003116B0">
      <w:pPr>
        <w:spacing w:line="360" w:lineRule="auto"/>
        <w:ind w:firstLine="360"/>
        <w:jc w:val="both"/>
        <w:rPr>
          <w:rFonts w:ascii="Times New Roman" w:hAnsi="Times New Roman" w:cs="Times New Roman"/>
          <w:sz w:val="24"/>
          <w:szCs w:val="24"/>
          <w:lang w:val="es-EC"/>
        </w:rPr>
      </w:pPr>
      <w:r w:rsidRPr="00244AB7">
        <w:rPr>
          <w:rFonts w:ascii="Times New Roman" w:hAnsi="Times New Roman" w:cs="Times New Roman"/>
          <w:sz w:val="24"/>
          <w:szCs w:val="24"/>
          <w:lang w:val="es-EC"/>
        </w:rPr>
        <w:t xml:space="preserve">Algunos autores coinciden en que la palabra derecho tiene tres dimensiones. Así, Bender expresa que el derecho puede ser considerado como derecho-ley, derecho-facultad y derecho-cosa (Bender cit. por </w:t>
      </w:r>
      <w:proofErr w:type="spellStart"/>
      <w:r w:rsidRPr="00244AB7">
        <w:rPr>
          <w:rFonts w:ascii="Times New Roman" w:hAnsi="Times New Roman" w:cs="Times New Roman"/>
          <w:sz w:val="24"/>
          <w:szCs w:val="24"/>
          <w:lang w:val="es-EC"/>
        </w:rPr>
        <w:t>Riofrío</w:t>
      </w:r>
      <w:proofErr w:type="spellEnd"/>
      <w:r w:rsidRPr="00244AB7">
        <w:rPr>
          <w:rFonts w:ascii="Times New Roman" w:hAnsi="Times New Roman" w:cs="Times New Roman"/>
          <w:sz w:val="24"/>
          <w:szCs w:val="24"/>
          <w:lang w:val="es-EC"/>
        </w:rPr>
        <w:t xml:space="preserve">, 2012, p. 378). </w:t>
      </w:r>
    </w:p>
    <w:p w:rsidR="003116B0" w:rsidRDefault="003116B0" w:rsidP="003116B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En la primera acepción, se hace referencia al “derecho objetivo”, es decir, al conjunto de normas o al sistema de leyes que regulan al ser humano como ente social. Este carácter objetivo mira netamente a las normas como tal, pero no considera los aspectos fácticos y valorativos del derecho. Así mismo, la concepción objetiva o normativista del derecho no contempla los principios que deben encontrarse como trasfondo de las normas (</w:t>
      </w:r>
      <w:proofErr w:type="spellStart"/>
      <w:r>
        <w:rPr>
          <w:rFonts w:ascii="Times New Roman" w:hAnsi="Times New Roman" w:cs="Times New Roman"/>
          <w:sz w:val="24"/>
          <w:szCs w:val="24"/>
          <w:lang w:val="es-EC"/>
        </w:rPr>
        <w:t>Squella</w:t>
      </w:r>
      <w:proofErr w:type="spellEnd"/>
      <w:r>
        <w:rPr>
          <w:rFonts w:ascii="Times New Roman" w:hAnsi="Times New Roman" w:cs="Times New Roman"/>
          <w:sz w:val="24"/>
          <w:szCs w:val="24"/>
          <w:lang w:val="es-EC"/>
        </w:rPr>
        <w:t>, 2000, p. 116).</w:t>
      </w:r>
    </w:p>
    <w:p w:rsidR="003116B0" w:rsidRDefault="003116B0" w:rsidP="003116B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concepción del derecho objetivo como única valedera conduce al </w:t>
      </w:r>
      <w:r w:rsidRPr="000A38F4">
        <w:rPr>
          <w:rFonts w:ascii="Times New Roman" w:hAnsi="Times New Roman" w:cs="Times New Roman"/>
          <w:i/>
          <w:sz w:val="24"/>
          <w:szCs w:val="24"/>
          <w:lang w:val="es-EC"/>
        </w:rPr>
        <w:t>positivismo</w:t>
      </w:r>
      <w:r>
        <w:rPr>
          <w:rFonts w:ascii="Times New Roman" w:hAnsi="Times New Roman" w:cs="Times New Roman"/>
          <w:sz w:val="24"/>
          <w:szCs w:val="24"/>
          <w:lang w:val="es-EC"/>
        </w:rPr>
        <w:t xml:space="preserve">, una de las corrientes más influyentes en el amplio marco del Derecho. Varios doctrinarios identifican al positivismo con la inexistencia de principios morales y de justicia </w:t>
      </w:r>
      <w:r>
        <w:rPr>
          <w:rFonts w:ascii="Times New Roman" w:hAnsi="Times New Roman" w:cs="Times New Roman"/>
          <w:sz w:val="24"/>
          <w:szCs w:val="24"/>
          <w:lang w:val="es-EC"/>
        </w:rPr>
        <w:lastRenderedPageBreak/>
        <w:t xml:space="preserve">reconocidos de </w:t>
      </w:r>
      <w:proofErr w:type="gramStart"/>
      <w:r>
        <w:rPr>
          <w:rFonts w:ascii="Times New Roman" w:hAnsi="Times New Roman" w:cs="Times New Roman"/>
          <w:sz w:val="24"/>
          <w:szCs w:val="24"/>
          <w:lang w:val="es-EC"/>
        </w:rPr>
        <w:t>modo universal y entendibles por medios racionales y objetivos (Nino, 1995, p. 30</w:t>
      </w:r>
      <w:proofErr w:type="gramEnd"/>
      <w:r>
        <w:rPr>
          <w:rFonts w:ascii="Times New Roman" w:hAnsi="Times New Roman" w:cs="Times New Roman"/>
          <w:sz w:val="24"/>
          <w:szCs w:val="24"/>
          <w:lang w:val="es-EC"/>
        </w:rPr>
        <w:t xml:space="preserve">).  </w:t>
      </w:r>
    </w:p>
    <w:p w:rsidR="003116B0" w:rsidRDefault="003116B0" w:rsidP="003116B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En el segundo sentido, se hace referencia al “derecho subjetivo”, o sea, a las prerrogativas, facultades o poderes que tienen los sujetos de derecho. De esta manera, al decir tengo derecho a vestirme como quiera, no se hace alusión al conjunto de normas, sino a la facultad o a la prerrogativa de aquella persona (</w:t>
      </w:r>
      <w:proofErr w:type="spellStart"/>
      <w:r>
        <w:rPr>
          <w:rFonts w:ascii="Times New Roman" w:hAnsi="Times New Roman" w:cs="Times New Roman"/>
          <w:sz w:val="24"/>
          <w:szCs w:val="24"/>
          <w:lang w:val="es-EC"/>
        </w:rPr>
        <w:t>Squella</w:t>
      </w:r>
      <w:proofErr w:type="spellEnd"/>
      <w:r>
        <w:rPr>
          <w:rFonts w:ascii="Times New Roman" w:hAnsi="Times New Roman" w:cs="Times New Roman"/>
          <w:sz w:val="24"/>
          <w:szCs w:val="24"/>
          <w:lang w:val="es-EC"/>
        </w:rPr>
        <w:t>, 2000, p. 117).</w:t>
      </w:r>
    </w:p>
    <w:p w:rsidR="003116B0" w:rsidRPr="00244AB7" w:rsidRDefault="003116B0" w:rsidP="003116B0">
      <w:pPr>
        <w:spacing w:line="360" w:lineRule="auto"/>
        <w:jc w:val="both"/>
        <w:rPr>
          <w:rFonts w:ascii="Times New Roman" w:hAnsi="Times New Roman" w:cs="Times New Roman"/>
          <w:sz w:val="24"/>
          <w:szCs w:val="24"/>
          <w:lang w:val="es-EC"/>
        </w:rPr>
      </w:pPr>
      <w:r w:rsidRPr="00244AB7">
        <w:rPr>
          <w:rFonts w:ascii="Times New Roman" w:hAnsi="Times New Roman" w:cs="Times New Roman"/>
          <w:sz w:val="24"/>
          <w:szCs w:val="24"/>
          <w:lang w:val="es-EC"/>
        </w:rPr>
        <w:t xml:space="preserve">En la tercera acepción, se hace referencia a la palabra derecho para aludir a “lo justo”. Desde tiempos de Aristóteles se conocía al derecho como “lo igual” o la “cosa justa” hasta la época de Tomás de Aquino, quien realizó grandes aporte en este sentido. El </w:t>
      </w:r>
      <w:proofErr w:type="spellStart"/>
      <w:r w:rsidRPr="00244AB7">
        <w:rPr>
          <w:rFonts w:ascii="Times New Roman" w:hAnsi="Times New Roman" w:cs="Times New Roman"/>
          <w:sz w:val="24"/>
          <w:szCs w:val="24"/>
          <w:lang w:val="es-EC"/>
        </w:rPr>
        <w:t>Aquinate</w:t>
      </w:r>
      <w:proofErr w:type="spellEnd"/>
      <w:r w:rsidRPr="00244AB7">
        <w:rPr>
          <w:rFonts w:ascii="Times New Roman" w:hAnsi="Times New Roman" w:cs="Times New Roman"/>
          <w:sz w:val="24"/>
          <w:szCs w:val="24"/>
          <w:lang w:val="es-EC"/>
        </w:rPr>
        <w:t xml:space="preserve"> determinó de la definición de Ulpiano que si la justicia es la “perpetua y constante voluntad de dar a cada quien lo suyo”, el término “lo suyo” corresponde al derecho (</w:t>
      </w:r>
      <w:proofErr w:type="spellStart"/>
      <w:r w:rsidRPr="00244AB7">
        <w:rPr>
          <w:rFonts w:ascii="Times New Roman" w:hAnsi="Times New Roman" w:cs="Times New Roman"/>
          <w:sz w:val="24"/>
          <w:szCs w:val="24"/>
          <w:lang w:val="es-EC"/>
        </w:rPr>
        <w:t>Riofrío</w:t>
      </w:r>
      <w:proofErr w:type="spellEnd"/>
      <w:r w:rsidRPr="00244AB7">
        <w:rPr>
          <w:rFonts w:ascii="Times New Roman" w:hAnsi="Times New Roman" w:cs="Times New Roman"/>
          <w:sz w:val="24"/>
          <w:szCs w:val="24"/>
          <w:lang w:val="es-EC"/>
        </w:rPr>
        <w:t>, 2012). De este modo, se resalta en que el derecho es “lo justo”, es decir, que el fin del derecho no es alcanzar la justicia, sino que en sí el derecho ya “la cosa justa”.</w:t>
      </w:r>
    </w:p>
    <w:p w:rsidR="003116B0" w:rsidRDefault="003116B0" w:rsidP="003116B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conocimiento de estas dimensiones del derecho permite un acercamiento hacia la definición completa de este vocablo y la comprensión de lo que es, en general. De estas dimensiones se desprenden algunas nociones: conjunto de normas, regulación de la conducta del ser humano, principios morales, “lo justo” entre otras. </w:t>
      </w:r>
    </w:p>
    <w:p w:rsidR="003116B0" w:rsidRDefault="003116B0" w:rsidP="003116B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Por lo tanto, se puede definir al derecho de la siguiente manera: “ordenamiento social impuesto para realizar la justicia” (</w:t>
      </w:r>
      <w:proofErr w:type="spellStart"/>
      <w:r>
        <w:rPr>
          <w:rFonts w:ascii="Times New Roman" w:hAnsi="Times New Roman" w:cs="Times New Roman"/>
          <w:sz w:val="24"/>
          <w:szCs w:val="24"/>
          <w:lang w:val="es-EC"/>
        </w:rPr>
        <w:t>Mouchet</w:t>
      </w:r>
      <w:proofErr w:type="spellEnd"/>
      <w:r>
        <w:rPr>
          <w:rFonts w:ascii="Times New Roman" w:hAnsi="Times New Roman" w:cs="Times New Roman"/>
          <w:sz w:val="24"/>
          <w:szCs w:val="24"/>
          <w:lang w:val="es-EC"/>
        </w:rPr>
        <w:t xml:space="preserve"> &amp; </w:t>
      </w:r>
      <w:proofErr w:type="spellStart"/>
      <w:r>
        <w:rPr>
          <w:rFonts w:ascii="Times New Roman" w:hAnsi="Times New Roman" w:cs="Times New Roman"/>
          <w:sz w:val="24"/>
          <w:szCs w:val="24"/>
          <w:lang w:val="es-EC"/>
        </w:rPr>
        <w:t>Zorraquín</w:t>
      </w:r>
      <w:proofErr w:type="spellEnd"/>
      <w:r>
        <w:rPr>
          <w:rFonts w:ascii="Times New Roman" w:hAnsi="Times New Roman" w:cs="Times New Roman"/>
          <w:sz w:val="24"/>
          <w:szCs w:val="24"/>
          <w:lang w:val="es-EC"/>
        </w:rPr>
        <w:t>, 2000, p. 43).</w:t>
      </w:r>
    </w:p>
    <w:p w:rsidR="003116B0" w:rsidRPr="00637698" w:rsidRDefault="003116B0" w:rsidP="003116B0">
      <w:pPr>
        <w:spacing w:line="360" w:lineRule="auto"/>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 xml:space="preserve">La palabra ordenamiento determina que el Derecho procura ordenar y organizar la vida del ser humano en sociedad. Este plantea ciertas normas que deben ser seguidas por quienes conforman el conglomerado social. La vida en sociedad se organiza desde su célula más pequeña e importante: la </w:t>
      </w:r>
      <w:r w:rsidRPr="005571FA">
        <w:rPr>
          <w:rFonts w:ascii="Times New Roman" w:hAnsi="Times New Roman" w:cs="Times New Roman"/>
          <w:sz w:val="24"/>
          <w:szCs w:val="24"/>
          <w:lang w:val="es-EC"/>
        </w:rPr>
        <w:t>F</w:t>
      </w:r>
      <w:r w:rsidRPr="00637698">
        <w:rPr>
          <w:rFonts w:ascii="Times New Roman" w:hAnsi="Times New Roman" w:cs="Times New Roman"/>
          <w:sz w:val="24"/>
          <w:szCs w:val="24"/>
          <w:lang w:val="es-EC"/>
        </w:rPr>
        <w:t xml:space="preserve">amilia; hasta grandes grupos de personas humanas que comparten costumbres, tradiciones, idioma e historia: un Estado; incluso, en la actualidad, un grupo de Estados, conocido como una </w:t>
      </w:r>
      <w:r w:rsidRPr="005571FA">
        <w:rPr>
          <w:rFonts w:ascii="Times New Roman" w:hAnsi="Times New Roman" w:cs="Times New Roman"/>
          <w:sz w:val="24"/>
          <w:szCs w:val="24"/>
          <w:lang w:val="es-EC"/>
        </w:rPr>
        <w:t>R</w:t>
      </w:r>
      <w:r w:rsidRPr="00637698">
        <w:rPr>
          <w:rFonts w:ascii="Times New Roman" w:hAnsi="Times New Roman" w:cs="Times New Roman"/>
          <w:sz w:val="24"/>
          <w:szCs w:val="24"/>
          <w:lang w:val="es-EC"/>
        </w:rPr>
        <w:t xml:space="preserve">egión. El Derecho no supone un ordenamiento irracional, es decir, que las leyes y normas deben tener un sentido común, sin violentar, la dignidad ni la racionalidad del ser humano. A su vez, esto implica que el ordenamiento debe ser aceptado por el ser humano, es decir, debe considerar en cualquier instancia la libertad de la que ha sido dotada la persona humana. De lo contrario, este ordenamiento no cumpliría con su objetivo primordial; la justicia. </w:t>
      </w:r>
    </w:p>
    <w:p w:rsidR="003116B0" w:rsidRPr="00637698" w:rsidRDefault="003116B0" w:rsidP="003116B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L</w:t>
      </w:r>
      <w:r w:rsidRPr="00637698">
        <w:rPr>
          <w:rFonts w:ascii="Times New Roman" w:hAnsi="Times New Roman" w:cs="Times New Roman"/>
          <w:sz w:val="24"/>
          <w:szCs w:val="24"/>
          <w:lang w:val="es-EC"/>
        </w:rPr>
        <w:t xml:space="preserve">a palabra social indica la causa y el campo de acción del Derecho: la persona humana. El Derecho fue creado por el ser humano y para el ser humano. Este es indispensable para la convivencia y armonía que debe existir en toda sociedad. Además, el Derecho tiene un carácter ético, pues regula que el ser humano se desenvuelva y desempeñe de la mejor manera posible dentro de la sociedad, ejerciendo su libertad de manera correcta, sin vulnerar ni afectar los derechos de los demás seres humanos con los que vive. </w:t>
      </w:r>
    </w:p>
    <w:p w:rsidR="003116B0" w:rsidRPr="00637698" w:rsidRDefault="003116B0" w:rsidP="003116B0">
      <w:pPr>
        <w:spacing w:line="360" w:lineRule="auto"/>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 xml:space="preserve">La imposición de este ordenamiento hace referencia al carácter obligatorio y la facultad coercitiva que tiene el Derecho. En general, las normas y leyes que componen un ordenamiento jurídico suponen una acción positiva del ser humano. Es decir, que éste debe cumplir con estas para un correcto funcionamiento de la sociedad. Sin embargo, el Derecho Penal plantea acciones que el ser humano no debe realizar,  y en el supuesto de realizarlas, debe someterse a penas o sanciones por tal acción. En algunas otras materias del amplio campo del Derecho, también, existen sanciones o penalidades por incumplimiento de las normas o leyes. </w:t>
      </w:r>
    </w:p>
    <w:p w:rsidR="003116B0" w:rsidRPr="00244AB7" w:rsidRDefault="003116B0" w:rsidP="003116B0">
      <w:pPr>
        <w:spacing w:line="360" w:lineRule="auto"/>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Por último,</w:t>
      </w:r>
      <w:r>
        <w:rPr>
          <w:rFonts w:ascii="Times New Roman" w:hAnsi="Times New Roman" w:cs="Times New Roman"/>
          <w:sz w:val="24"/>
          <w:szCs w:val="24"/>
          <w:lang w:val="es-EC"/>
        </w:rPr>
        <w:t xml:space="preserve"> según la definición dada,</w:t>
      </w:r>
      <w:r w:rsidRPr="00637698">
        <w:rPr>
          <w:rFonts w:ascii="Times New Roman" w:hAnsi="Times New Roman" w:cs="Times New Roman"/>
          <w:sz w:val="24"/>
          <w:szCs w:val="24"/>
          <w:lang w:val="es-EC"/>
        </w:rPr>
        <w:t xml:space="preserve"> el fin primordial del Derecho es alcanzar la justicia. El Derecho no busca únicamente que la vida del ser humano esté ordenada por el hecho de estarlo, sino que, éste plantea un fin trascendental, un ordenamiento justo. La justicia es una virtud, por lo que, implica una ética en el comportamiento del ser humano. El fin justo en el ordenamiento jurídico conduce a la obligatoriedad del mismo. De lo contrario, si las normas o leyes prevén una injusticia o la permite, el ser humano no tiene obligación de cumplir con dicha norma, pues prima su racionalidad, sentido de la verdad y justicia, por sobre una norma injusta. Ahí radica la importancia de que las normas sean creadas respetando este fin último que es la justicia, ante cualquier </w:t>
      </w:r>
      <w:r>
        <w:rPr>
          <w:rFonts w:ascii="Times New Roman" w:hAnsi="Times New Roman" w:cs="Times New Roman"/>
          <w:sz w:val="24"/>
          <w:szCs w:val="24"/>
          <w:lang w:val="es-EC"/>
        </w:rPr>
        <w:t xml:space="preserve">circunstancia interna o externa. </w:t>
      </w:r>
      <w:r w:rsidRPr="00637698">
        <w:rPr>
          <w:rFonts w:ascii="Times New Roman" w:hAnsi="Times New Roman" w:cs="Times New Roman"/>
          <w:sz w:val="24"/>
          <w:szCs w:val="24"/>
          <w:lang w:val="es-EC"/>
        </w:rPr>
        <w:t>Esta responsabilidad recae sobre el Poder Legislativo y sobre cada ciudadano consciente de la importancia de este</w:t>
      </w:r>
      <w:r>
        <w:rPr>
          <w:rFonts w:ascii="Times New Roman" w:hAnsi="Times New Roman" w:cs="Times New Roman"/>
          <w:sz w:val="24"/>
          <w:szCs w:val="24"/>
          <w:lang w:val="es-EC"/>
        </w:rPr>
        <w:t xml:space="preserve"> fin </w:t>
      </w:r>
      <w:r w:rsidRPr="00244AB7">
        <w:rPr>
          <w:rFonts w:ascii="Times New Roman" w:hAnsi="Times New Roman" w:cs="Times New Roman"/>
          <w:sz w:val="24"/>
          <w:szCs w:val="24"/>
          <w:lang w:val="es-EC"/>
        </w:rPr>
        <w:t>(</w:t>
      </w:r>
      <w:proofErr w:type="spellStart"/>
      <w:r w:rsidRPr="00244AB7">
        <w:rPr>
          <w:rFonts w:ascii="Times New Roman" w:hAnsi="Times New Roman" w:cs="Times New Roman"/>
          <w:sz w:val="24"/>
          <w:szCs w:val="24"/>
          <w:lang w:val="es-EC"/>
        </w:rPr>
        <w:t>Mouchet</w:t>
      </w:r>
      <w:proofErr w:type="spellEnd"/>
      <w:r w:rsidRPr="00244AB7">
        <w:rPr>
          <w:rFonts w:ascii="Times New Roman" w:hAnsi="Times New Roman" w:cs="Times New Roman"/>
          <w:sz w:val="24"/>
          <w:szCs w:val="24"/>
          <w:lang w:val="es-EC"/>
        </w:rPr>
        <w:t xml:space="preserve"> &amp; </w:t>
      </w:r>
      <w:proofErr w:type="spellStart"/>
      <w:r w:rsidRPr="00244AB7">
        <w:rPr>
          <w:rFonts w:ascii="Times New Roman" w:hAnsi="Times New Roman" w:cs="Times New Roman"/>
          <w:sz w:val="24"/>
          <w:szCs w:val="24"/>
          <w:lang w:val="es-EC"/>
        </w:rPr>
        <w:t>Zorraquín</w:t>
      </w:r>
      <w:proofErr w:type="spellEnd"/>
      <w:r w:rsidRPr="00244AB7">
        <w:rPr>
          <w:rFonts w:ascii="Times New Roman" w:hAnsi="Times New Roman" w:cs="Times New Roman"/>
          <w:sz w:val="24"/>
          <w:szCs w:val="24"/>
          <w:lang w:val="es-EC"/>
        </w:rPr>
        <w:t xml:space="preserve">, 2000, pp. 43-46). Sin embargo, desde otro punto de vista más completo y apegado a la Filosofía del Derecho; el derecho agota su fin en sí mismo, es decir, que el derecho es “lo justo”, la “cosa justa”. La justicia en el Derecho no es algo que se pretende alcanzar con su práctica o aplicación, sino que en sí ya constituye la justicia, es algo implícito en el derecho. </w:t>
      </w:r>
    </w:p>
    <w:p w:rsidR="003116B0" w:rsidRPr="00813F47" w:rsidRDefault="003116B0" w:rsidP="003116B0">
      <w:pPr>
        <w:spacing w:line="360" w:lineRule="auto"/>
        <w:rPr>
          <w:rFonts w:ascii="Times New Roman" w:hAnsi="Times New Roman" w:cs="Times New Roman"/>
          <w:b/>
          <w:sz w:val="24"/>
          <w:szCs w:val="24"/>
          <w:lang w:val="es-EC"/>
        </w:rPr>
      </w:pPr>
    </w:p>
    <w:p w:rsidR="003116B0" w:rsidRPr="00BC7E5B" w:rsidRDefault="003116B0" w:rsidP="003116B0">
      <w:pPr>
        <w:pStyle w:val="Ttulo2"/>
        <w:spacing w:line="360" w:lineRule="auto"/>
        <w:jc w:val="center"/>
        <w:rPr>
          <w:rFonts w:ascii="Times New Roman" w:hAnsi="Times New Roman" w:cs="Times New Roman"/>
          <w:color w:val="auto"/>
          <w:sz w:val="24"/>
          <w:szCs w:val="24"/>
          <w:lang w:val="es-EC"/>
        </w:rPr>
      </w:pPr>
      <w:bookmarkStart w:id="12" w:name="_Toc359570279"/>
      <w:r w:rsidRPr="00BC7E5B">
        <w:rPr>
          <w:rFonts w:ascii="Times New Roman" w:hAnsi="Times New Roman" w:cs="Times New Roman"/>
          <w:color w:val="auto"/>
          <w:sz w:val="24"/>
          <w:szCs w:val="24"/>
          <w:lang w:val="es-EC"/>
        </w:rPr>
        <w:lastRenderedPageBreak/>
        <w:t>2. Conceptos básicos del Derecho</w:t>
      </w:r>
      <w:bookmarkEnd w:id="12"/>
    </w:p>
    <w:p w:rsidR="003116B0" w:rsidRPr="00BC7E5B" w:rsidRDefault="003116B0" w:rsidP="003116B0">
      <w:pPr>
        <w:spacing w:line="360" w:lineRule="auto"/>
        <w:ind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Para una mejor comprensión, de lo que es el Derecho y de su vasta extensión, es preciso ahondar en conceptos jurídicos fundamentales. Dichos conceptos trazan una guía y un orden en el estudio del derecho, lo cual permite una formación estructurada de la mente de quienes lo estudian o intentan comprender a groso modo, como seres integrantes de un ordenamiento jurídico.       </w:t>
      </w:r>
    </w:p>
    <w:p w:rsidR="003116B0" w:rsidRPr="00BC7E5B" w:rsidRDefault="003116B0" w:rsidP="00354C37">
      <w:pPr>
        <w:pStyle w:val="Ttulo3"/>
        <w:spacing w:line="360" w:lineRule="auto"/>
        <w:jc w:val="both"/>
        <w:rPr>
          <w:rFonts w:ascii="Times New Roman" w:hAnsi="Times New Roman" w:cs="Times New Roman"/>
          <w:color w:val="auto"/>
          <w:sz w:val="24"/>
          <w:szCs w:val="24"/>
          <w:lang w:val="es-EC"/>
        </w:rPr>
      </w:pPr>
      <w:bookmarkStart w:id="13" w:name="_Toc359570280"/>
      <w:r w:rsidRPr="00BC7E5B">
        <w:rPr>
          <w:rFonts w:ascii="Times New Roman" w:hAnsi="Times New Roman" w:cs="Times New Roman"/>
          <w:color w:val="auto"/>
          <w:sz w:val="24"/>
          <w:szCs w:val="24"/>
          <w:lang w:val="es-EC"/>
        </w:rPr>
        <w:t>2.1 Normas jurídicas</w:t>
      </w:r>
      <w:bookmarkEnd w:id="13"/>
    </w:p>
    <w:p w:rsidR="003116B0" w:rsidRPr="00BC7E5B" w:rsidRDefault="003116B0" w:rsidP="003116B0">
      <w:pPr>
        <w:spacing w:line="360" w:lineRule="auto"/>
        <w:ind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El derecho como un conjunto de normas morales (persiguen el bien individual mediante la práctica de virtudes), normas sociales (persiguen el bien común mediante el acatamiento de reglas que impone la convivencia) y reglas técnicas (ciencias prácticas), al ser sancionadas por autoridad competente se convierten en normas jurídicas. Estas normas jurídicas imponen deberes, tales como sufragar, pagar impuesto al valor agregado (IVA); facultan a los seres humanos para obrar, en el caso de la celebración de un contrato; y, establecen sanciones, como la prisión o la reclusión.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El elemento moral de las normas jurídicas permite distinguir lo bueno de lo malo, lo cual cimienta las bases de la convivencia. Este elemento no cambia con el paso del tiempo. El componente social determina lo permitido, lo ordenado y lo prohibido. Este componente puede cambiar con el paso del tiempo y se relaciona con las costumbres de los seres humanos de cada uno de los ordenamientos jurídicos. El elemento de las reglas técnicas establece los requisitos y procedimientos formales sin los cuales no se puede lograr el fin perseguido por el Derecho. </w:t>
      </w:r>
    </w:p>
    <w:p w:rsidR="003116B0" w:rsidRPr="00BC7E5B" w:rsidRDefault="003116B0" w:rsidP="003116B0">
      <w:pPr>
        <w:spacing w:line="360" w:lineRule="auto"/>
        <w:ind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Las normas jurídicas son bilaterales, es decir, originan un derecho para exigir el cumplimiento del deber. Por lo tanto, crean una relación jurídica entre los sujetos que actúan, sujeto pasivo y sujeto activo, conceptos que serán explicados con posterioridad. Para que la bilateralidad de las normas jurídicas tenga efecto es menester la existencia de una autoridad que regule el respeto del derecho y exija el cumplimiento del deber. O sea, el cumplimiento de la norma jurídica puede ser coactivamente reclamado, ya sea para la ejecución o la sanción debido a una violación de la misma. De este modo, la voluntad del sujeto se halla constreñida a una voluntad ajena y superior que le obliga a cumplir la norma jurídica; la autoridad.  </w:t>
      </w:r>
    </w:p>
    <w:p w:rsidR="003116B0" w:rsidRPr="00BC7E5B" w:rsidRDefault="003116B0" w:rsidP="003116B0">
      <w:pPr>
        <w:pStyle w:val="Ttulo4"/>
        <w:spacing w:line="360" w:lineRule="auto"/>
        <w:rPr>
          <w:rFonts w:ascii="Times New Roman" w:hAnsi="Times New Roman" w:cs="Times New Roman"/>
          <w:i w:val="0"/>
          <w:color w:val="auto"/>
          <w:sz w:val="24"/>
          <w:szCs w:val="24"/>
          <w:lang w:val="es-EC"/>
        </w:rPr>
      </w:pPr>
      <w:r w:rsidRPr="00BC7E5B">
        <w:rPr>
          <w:rFonts w:ascii="Times New Roman" w:hAnsi="Times New Roman" w:cs="Times New Roman"/>
          <w:i w:val="0"/>
          <w:color w:val="auto"/>
          <w:sz w:val="24"/>
          <w:szCs w:val="24"/>
          <w:lang w:val="es-EC"/>
        </w:rPr>
        <w:lastRenderedPageBreak/>
        <w:t>2.1.1 Estructura de la norma jurídica</w:t>
      </w:r>
    </w:p>
    <w:p w:rsidR="003116B0" w:rsidRPr="00BC7E5B" w:rsidRDefault="003116B0" w:rsidP="003116B0">
      <w:pPr>
        <w:spacing w:line="360" w:lineRule="auto"/>
        <w:ind w:firstLine="720"/>
        <w:jc w:val="both"/>
        <w:rPr>
          <w:rFonts w:ascii="Times New Roman" w:hAnsi="Times New Roman" w:cs="Times New Roman"/>
          <w:sz w:val="24"/>
          <w:szCs w:val="24"/>
        </w:rPr>
      </w:pPr>
      <w:r w:rsidRPr="00BC7E5B">
        <w:rPr>
          <w:rFonts w:ascii="Times New Roman" w:hAnsi="Times New Roman" w:cs="Times New Roman"/>
          <w:sz w:val="24"/>
          <w:szCs w:val="24"/>
          <w:lang w:val="es-EC"/>
        </w:rPr>
        <w:t xml:space="preserve">El derecho prevé la posibilidad de que se produzcan hechos o actos cuyas consecuencias cree prudente regular. Por lo tanto, toda norma jurídica contiene: hipótesis y disposición.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hipótesis es un conjunto de condiciones cuya realización ha de producir una consecuencia. Mientras que la disposición es el efecto o resultado que ha de tener en Derecho el cumplimiento de aquellas condiciones hipotéticamente previstas. Por ejemplo: Todo el que ejecuta un hecho que por su culpa o negligencia ocasiona un daño a otro, está obligado a la reparación del perjuicio.</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En el ejemplo se puede observar como el derecho formula juicios hipotéticos o supuestos jurídicos que le interesa ordenar, cuya realización ha de originar ciertas consecuencias que las considera justas, lo cual se conoce como Ley de Causalidad Jurídica (causa y efecto).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Para que entre en vigencia un precepto jurídico es necesario que ocurra el </w:t>
      </w:r>
      <w:r w:rsidRPr="00BC7E5B">
        <w:rPr>
          <w:rFonts w:ascii="Times New Roman" w:hAnsi="Times New Roman" w:cs="Times New Roman"/>
          <w:i/>
          <w:sz w:val="24"/>
          <w:szCs w:val="24"/>
          <w:lang w:val="es-EC"/>
        </w:rPr>
        <w:t>hecho</w:t>
      </w:r>
      <w:r w:rsidRPr="00BC7E5B">
        <w:rPr>
          <w:rFonts w:ascii="Times New Roman" w:hAnsi="Times New Roman" w:cs="Times New Roman"/>
          <w:sz w:val="24"/>
          <w:szCs w:val="24"/>
          <w:lang w:val="es-EC"/>
        </w:rPr>
        <w:t xml:space="preserve"> previsto en la hipótesis. Este hecho origina una </w:t>
      </w:r>
      <w:r w:rsidRPr="00BC7E5B">
        <w:rPr>
          <w:rFonts w:ascii="Times New Roman" w:hAnsi="Times New Roman" w:cs="Times New Roman"/>
          <w:i/>
          <w:sz w:val="24"/>
          <w:szCs w:val="24"/>
          <w:lang w:val="es-EC"/>
        </w:rPr>
        <w:t xml:space="preserve">relación jurídica </w:t>
      </w:r>
      <w:r w:rsidRPr="00BC7E5B">
        <w:rPr>
          <w:rFonts w:ascii="Times New Roman" w:hAnsi="Times New Roman" w:cs="Times New Roman"/>
          <w:sz w:val="24"/>
          <w:szCs w:val="24"/>
          <w:lang w:val="es-EC"/>
        </w:rPr>
        <w:t xml:space="preserve">entre dos o más personas, que son los </w:t>
      </w:r>
      <w:r w:rsidRPr="00BC7E5B">
        <w:rPr>
          <w:rFonts w:ascii="Times New Roman" w:hAnsi="Times New Roman" w:cs="Times New Roman"/>
          <w:i/>
          <w:sz w:val="24"/>
          <w:szCs w:val="24"/>
          <w:lang w:val="es-EC"/>
        </w:rPr>
        <w:t>sujetos del derecho</w:t>
      </w:r>
      <w:r w:rsidRPr="00BC7E5B">
        <w:rPr>
          <w:rFonts w:ascii="Times New Roman" w:hAnsi="Times New Roman" w:cs="Times New Roman"/>
          <w:sz w:val="24"/>
          <w:szCs w:val="24"/>
          <w:lang w:val="es-EC"/>
        </w:rPr>
        <w:t xml:space="preserve">, la cual tiene por </w:t>
      </w:r>
      <w:r w:rsidRPr="00BC7E5B">
        <w:rPr>
          <w:rFonts w:ascii="Times New Roman" w:hAnsi="Times New Roman" w:cs="Times New Roman"/>
          <w:i/>
          <w:sz w:val="24"/>
          <w:szCs w:val="24"/>
          <w:lang w:val="es-EC"/>
        </w:rPr>
        <w:t>objeto</w:t>
      </w:r>
      <w:r w:rsidRPr="00BC7E5B">
        <w:rPr>
          <w:rFonts w:ascii="Times New Roman" w:hAnsi="Times New Roman" w:cs="Times New Roman"/>
          <w:sz w:val="24"/>
          <w:szCs w:val="24"/>
          <w:lang w:val="es-EC"/>
        </w:rPr>
        <w:t xml:space="preserve"> una determinada prestación.</w:t>
      </w:r>
    </w:p>
    <w:p w:rsidR="003116B0" w:rsidRPr="00BC7E5B" w:rsidRDefault="003116B0" w:rsidP="003116B0">
      <w:pPr>
        <w:spacing w:line="360" w:lineRule="auto"/>
        <w:jc w:val="both"/>
        <w:rPr>
          <w:rFonts w:ascii="Times New Roman" w:hAnsi="Times New Roman" w:cs="Times New Roman"/>
          <w:noProof/>
          <w:sz w:val="24"/>
          <w:szCs w:val="24"/>
        </w:rPr>
      </w:pPr>
      <w:r w:rsidRPr="00BC7E5B">
        <w:rPr>
          <w:rFonts w:ascii="Times New Roman" w:hAnsi="Times New Roman" w:cs="Times New Roman"/>
          <w:sz w:val="24"/>
          <w:szCs w:val="24"/>
          <w:lang w:val="es-EC"/>
        </w:rPr>
        <w:t xml:space="preserve">La parte dispositiva fija los derechos y obligaciones que corresponde a estos sujetos, si no se cumple la prestación a la que está obligado el sujeto pasivo, la norma también establece una </w:t>
      </w:r>
      <w:r w:rsidRPr="00BC7E5B">
        <w:rPr>
          <w:rFonts w:ascii="Times New Roman" w:hAnsi="Times New Roman" w:cs="Times New Roman"/>
          <w:i/>
          <w:sz w:val="24"/>
          <w:szCs w:val="24"/>
          <w:lang w:val="es-EC"/>
        </w:rPr>
        <w:t>sanción</w:t>
      </w:r>
      <w:r w:rsidRPr="00BC7E5B">
        <w:rPr>
          <w:rFonts w:ascii="Times New Roman" w:hAnsi="Times New Roman" w:cs="Times New Roman"/>
          <w:sz w:val="24"/>
          <w:szCs w:val="24"/>
          <w:lang w:val="es-EC"/>
        </w:rPr>
        <w:t xml:space="preserve">, cuya realización efectiva requiere en determinadas ocasiones de la </w:t>
      </w:r>
      <w:r w:rsidRPr="00BC7E5B">
        <w:rPr>
          <w:rFonts w:ascii="Times New Roman" w:hAnsi="Times New Roman" w:cs="Times New Roman"/>
          <w:i/>
          <w:sz w:val="24"/>
          <w:szCs w:val="24"/>
          <w:lang w:val="es-EC"/>
        </w:rPr>
        <w:t>coacción</w:t>
      </w:r>
      <w:r w:rsidRPr="00BC7E5B">
        <w:rPr>
          <w:rFonts w:ascii="Times New Roman" w:hAnsi="Times New Roman" w:cs="Times New Roman"/>
          <w:sz w:val="24"/>
          <w:szCs w:val="24"/>
          <w:lang w:val="es-EC"/>
        </w:rPr>
        <w:t xml:space="preserve"> sobre la persona o sus bienes.</w:t>
      </w:r>
      <w:r w:rsidRPr="00BC7E5B">
        <w:rPr>
          <w:rFonts w:ascii="Times New Roman" w:hAnsi="Times New Roman" w:cs="Times New Roman"/>
          <w:noProof/>
          <w:sz w:val="24"/>
          <w:szCs w:val="24"/>
        </w:rPr>
        <w:t xml:space="preserve"> </w:t>
      </w:r>
    </w:p>
    <w:p w:rsidR="003116B0" w:rsidRPr="00BC7E5B" w:rsidRDefault="003116B0" w:rsidP="003116B0">
      <w:pPr>
        <w:pStyle w:val="Ttulo3"/>
        <w:spacing w:line="360" w:lineRule="auto"/>
        <w:rPr>
          <w:rFonts w:ascii="Times New Roman" w:hAnsi="Times New Roman" w:cs="Times New Roman"/>
          <w:color w:val="auto"/>
          <w:sz w:val="24"/>
          <w:szCs w:val="24"/>
        </w:rPr>
      </w:pPr>
      <w:bookmarkStart w:id="14" w:name="_Toc359570281"/>
      <w:r w:rsidRPr="00BC7E5B">
        <w:rPr>
          <w:rFonts w:ascii="Times New Roman" w:hAnsi="Times New Roman" w:cs="Times New Roman"/>
          <w:color w:val="auto"/>
          <w:sz w:val="24"/>
          <w:szCs w:val="24"/>
        </w:rPr>
        <w:t>2.2 Sujetos del derecho</w:t>
      </w:r>
      <w:bookmarkEnd w:id="14"/>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El ser humano es el eje alrededor del cual gira el derecho y el único destinatario de las normas jurídicas. “Toda norma jurídica supone un sujeto de derecho, como que no puede existir un derecho sin sujeto, siendo el ser humano, mediata o inmediatamente, el destinatarios de todos los derechos” (González, 2007, p. 175). Aunque en la actualidad la Constitución Política del Ecuador otorga derechos a la naturaleza.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En el marco de la relación jurídica existe dos clases de sujetos: el sujeto activo, quien es el titular del derecho y puede ejercer la facultad que le concede la norma; y, el sujeto pasivo, el cual se encuentra constreñido a cumplir un deber u obligación, debe respetar o realizar una prestación. Así por ejemplo, en una transferencia de dominio de vehículo; el sujeto activo es la persona que compra el bien y tiene derecho a recibirlo bajo las condiciones </w:t>
      </w:r>
      <w:r w:rsidRPr="00BC7E5B">
        <w:rPr>
          <w:rFonts w:ascii="Times New Roman" w:hAnsi="Times New Roman" w:cs="Times New Roman"/>
          <w:sz w:val="24"/>
          <w:szCs w:val="24"/>
        </w:rPr>
        <w:lastRenderedPageBreak/>
        <w:t xml:space="preserve">acordadas y el sujeto pasivo es la persona que vende el bien y tiene la obligación de entregarlo según lo pactado por las partes.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Como se ha recalcado al inicio de esta sección, el ser humano es la causa y el campo de acción del derecho, por lo que éste hace una distinción de los posibles sujetos de derecho, a saber personas naturales y personas </w:t>
      </w:r>
      <w:proofErr w:type="gramStart"/>
      <w:r w:rsidRPr="00BC7E5B">
        <w:rPr>
          <w:rFonts w:ascii="Times New Roman" w:hAnsi="Times New Roman" w:cs="Times New Roman"/>
          <w:sz w:val="24"/>
          <w:szCs w:val="24"/>
        </w:rPr>
        <w:t>jurídicas</w:t>
      </w:r>
      <w:proofErr w:type="gramEnd"/>
      <w:r w:rsidRPr="00BC7E5B">
        <w:rPr>
          <w:rFonts w:ascii="Times New Roman" w:hAnsi="Times New Roman" w:cs="Times New Roman"/>
          <w:sz w:val="24"/>
          <w:szCs w:val="24"/>
        </w:rPr>
        <w:t>.</w:t>
      </w:r>
    </w:p>
    <w:p w:rsidR="003116B0" w:rsidRPr="00BC7E5B" w:rsidRDefault="003116B0" w:rsidP="003116B0">
      <w:pPr>
        <w:pStyle w:val="Ttulo4"/>
        <w:spacing w:line="360" w:lineRule="auto"/>
        <w:rPr>
          <w:rFonts w:ascii="Times New Roman" w:hAnsi="Times New Roman" w:cs="Times New Roman"/>
          <w:i w:val="0"/>
          <w:color w:val="auto"/>
          <w:sz w:val="24"/>
          <w:szCs w:val="24"/>
        </w:rPr>
      </w:pPr>
      <w:r w:rsidRPr="00BC7E5B">
        <w:rPr>
          <w:rFonts w:ascii="Times New Roman" w:hAnsi="Times New Roman" w:cs="Times New Roman"/>
          <w:i w:val="0"/>
          <w:color w:val="auto"/>
          <w:sz w:val="24"/>
          <w:szCs w:val="24"/>
        </w:rPr>
        <w:t>2.2.1 Personas Naturales</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El Código Civil del Ecuador, en su Art. 40, determina: “Son personas todos los individuos de la especie humana, cualesquiera que sean su edad, sexo o condición. </w:t>
      </w:r>
      <w:proofErr w:type="spellStart"/>
      <w:r w:rsidRPr="00BC7E5B">
        <w:rPr>
          <w:rFonts w:ascii="Times New Roman" w:hAnsi="Times New Roman" w:cs="Times New Roman"/>
          <w:sz w:val="24"/>
          <w:szCs w:val="24"/>
        </w:rPr>
        <w:t>Divídense</w:t>
      </w:r>
      <w:proofErr w:type="spellEnd"/>
      <w:r w:rsidRPr="00BC7E5B">
        <w:rPr>
          <w:rFonts w:ascii="Times New Roman" w:hAnsi="Times New Roman" w:cs="Times New Roman"/>
          <w:sz w:val="24"/>
          <w:szCs w:val="24"/>
        </w:rPr>
        <w:t xml:space="preserve"> en ecuatorianos y extranjeros” (Código Civil del Ecuador, 2005). Las personas naturales son aquellos sujetos de derecho con “capacidad para adquirir y ejercer derechos, para contraer y cumplir obligaciones y responder de sus actos dañosos o delictivos” (Cabanellas, 2003, p. 304).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 Las personas naturales son consideradas como tal desde su nacimiento hasta el momento de su muerte. Es decir, que el nacimiento de la persona fija el principio de su existencia legal y la muerte termina con este. Cabe recalcar que la ley ecuatoriana protege la vida del que está por nacer o </w:t>
      </w:r>
      <w:proofErr w:type="spellStart"/>
      <w:r w:rsidRPr="00BC7E5B">
        <w:rPr>
          <w:rFonts w:ascii="Times New Roman" w:hAnsi="Times New Roman" w:cs="Times New Roman"/>
          <w:sz w:val="24"/>
          <w:szCs w:val="24"/>
        </w:rPr>
        <w:t>nasciturus</w:t>
      </w:r>
      <w:proofErr w:type="spellEnd"/>
      <w:r w:rsidRPr="00BC7E5B">
        <w:rPr>
          <w:rFonts w:ascii="Times New Roman" w:hAnsi="Times New Roman" w:cs="Times New Roman"/>
          <w:sz w:val="24"/>
          <w:szCs w:val="24"/>
        </w:rPr>
        <w:t xml:space="preserve">, como lo denomina la misma ley. Así, por ejemplo, el </w:t>
      </w:r>
      <w:proofErr w:type="spellStart"/>
      <w:r w:rsidRPr="00BC7E5B">
        <w:rPr>
          <w:rFonts w:ascii="Times New Roman" w:hAnsi="Times New Roman" w:cs="Times New Roman"/>
          <w:sz w:val="24"/>
          <w:szCs w:val="24"/>
        </w:rPr>
        <w:t>nasciturus</w:t>
      </w:r>
      <w:proofErr w:type="spellEnd"/>
      <w:r w:rsidRPr="00BC7E5B">
        <w:rPr>
          <w:rFonts w:ascii="Times New Roman" w:hAnsi="Times New Roman" w:cs="Times New Roman"/>
          <w:sz w:val="24"/>
          <w:szCs w:val="24"/>
        </w:rPr>
        <w:t xml:space="preserve"> puede ser sujeto de una sucesión, de una herencia, y puede hacer ejercicio de sus derechos al momento de nacer. Es decir, las personas adquieren derechos, pero en ocasiones no los pueden ejercer o no pueden exigir el cumplimiento de obligaciones pues no cuentan con la capacidad suficiente para hacerlo, ya sea por la edad o por otros motivos previstos en la ley, como se explica a breves rasgos a continuación.</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La personalidad es el atributo que determina que ciertos seres pueden tener capacidad jurídica, es decir, facultad para adquirir derechos y contraer obligaciones. Esta personalidad prevé distintos atributos, tales como: nombre y apellido, domicilio, nacionalidad, capacidad, estado civil y patrimonio (González, 2007, p. 199).</w:t>
      </w: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Nombre y apellido: son las palabras que identifican e individualizan a las personas naturales y les permiten ubicarse dentro de su entorno familiar y social.</w:t>
      </w: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Domicilio: la ley determina que el domicilio consiste en la residencia, acompañada, real o presuntivamente, del ánimo de permanecer en ella.</w:t>
      </w: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Nacionalidad: es el vínculo jurídico entre las personas y un Estado determinado al que pertenecen.</w:t>
      </w: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lastRenderedPageBreak/>
        <w:t>Capacidad: facultad de adquirir derechos y poder ejercerlos.</w:t>
      </w:r>
    </w:p>
    <w:p w:rsidR="003116B0" w:rsidRPr="00BC7E5B" w:rsidRDefault="003116B0" w:rsidP="003116B0">
      <w:pPr>
        <w:pStyle w:val="Prrafodelista"/>
        <w:numPr>
          <w:ilvl w:val="0"/>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De goce o de derecho: aptitud para adquirir derechos y contraer obligaciones, inherente a toda persona. </w:t>
      </w:r>
    </w:p>
    <w:p w:rsidR="003116B0" w:rsidRPr="00BC7E5B" w:rsidRDefault="003116B0" w:rsidP="003116B0">
      <w:pPr>
        <w:pStyle w:val="Prrafodelista"/>
        <w:numPr>
          <w:ilvl w:val="0"/>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De ejercicio o de hecho: aptitud de las personas físicas para ejercer por si mismas los derechos, defenderlos y reclamarlos</w:t>
      </w:r>
    </w:p>
    <w:p w:rsidR="003116B0" w:rsidRPr="00BC7E5B" w:rsidRDefault="003116B0" w:rsidP="003116B0">
      <w:pPr>
        <w:pStyle w:val="Prrafodelista"/>
        <w:numPr>
          <w:ilvl w:val="0"/>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Incapacidad de derecho: el acto no puede ser realizado por la persona a quien la ley lo prohíbe, ni por si un por mandatario.</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Prohibiciones que la ley determina a ciertas personas para ciertos actos</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Religiosos profesos</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Comerciantes fallidos (Insolventes o quebrados)</w:t>
      </w:r>
    </w:p>
    <w:p w:rsidR="003116B0" w:rsidRPr="00BC7E5B" w:rsidRDefault="003116B0" w:rsidP="003116B0">
      <w:pPr>
        <w:pStyle w:val="Prrafodelista"/>
        <w:numPr>
          <w:ilvl w:val="0"/>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Incapacidad de hecho:</w:t>
      </w:r>
    </w:p>
    <w:p w:rsidR="003116B0" w:rsidRPr="00BC7E5B" w:rsidRDefault="003116B0" w:rsidP="003116B0">
      <w:pPr>
        <w:pStyle w:val="Prrafodelista"/>
        <w:numPr>
          <w:ilvl w:val="2"/>
          <w:numId w:val="2"/>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Absoluta.- Abarca todos los actos:</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Personas por nacer</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Menores púberes (Mujeres menores de doce años y hombres menores de catorce años)</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Dementes</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Sordomudos que no pueden darse a entender por escrito</w:t>
      </w:r>
    </w:p>
    <w:p w:rsidR="003116B0" w:rsidRPr="00BC7E5B" w:rsidRDefault="003116B0" w:rsidP="003116B0">
      <w:pPr>
        <w:pStyle w:val="Prrafodelista"/>
        <w:numPr>
          <w:ilvl w:val="1"/>
          <w:numId w:val="4"/>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Personas jurídicas</w:t>
      </w:r>
    </w:p>
    <w:p w:rsidR="003116B0" w:rsidRPr="00BC7E5B" w:rsidRDefault="003116B0" w:rsidP="003116B0">
      <w:pPr>
        <w:pStyle w:val="Prrafodelista"/>
        <w:numPr>
          <w:ilvl w:val="0"/>
          <w:numId w:val="5"/>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Relativa.- Abarca determinada esfera de actos:</w:t>
      </w:r>
    </w:p>
    <w:p w:rsidR="003116B0" w:rsidRPr="00BC7E5B" w:rsidRDefault="003116B0" w:rsidP="003116B0">
      <w:pPr>
        <w:pStyle w:val="Prrafodelista"/>
        <w:numPr>
          <w:ilvl w:val="0"/>
          <w:numId w:val="6"/>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Menores, púberes o adultos</w:t>
      </w:r>
    </w:p>
    <w:p w:rsidR="003116B0" w:rsidRPr="00BC7E5B" w:rsidRDefault="003116B0" w:rsidP="003116B0">
      <w:pPr>
        <w:pStyle w:val="Prrafodelista"/>
        <w:numPr>
          <w:ilvl w:val="0"/>
          <w:numId w:val="6"/>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Inhabilitados.- Interdictos:</w:t>
      </w:r>
    </w:p>
    <w:p w:rsidR="003116B0" w:rsidRPr="00BC7E5B" w:rsidRDefault="003116B0" w:rsidP="003116B0">
      <w:pPr>
        <w:pStyle w:val="Prrafodelista"/>
        <w:numPr>
          <w:ilvl w:val="3"/>
          <w:numId w:val="2"/>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Ebrio consuetudinario (Toxicómanos)</w:t>
      </w:r>
    </w:p>
    <w:p w:rsidR="003116B0" w:rsidRPr="00BC7E5B" w:rsidRDefault="003116B0" w:rsidP="003116B0">
      <w:pPr>
        <w:pStyle w:val="Prrafodelista"/>
        <w:numPr>
          <w:ilvl w:val="3"/>
          <w:numId w:val="2"/>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Disminuidos en sus facultades</w:t>
      </w:r>
    </w:p>
    <w:p w:rsidR="003116B0" w:rsidRPr="00BC7E5B" w:rsidRDefault="003116B0" w:rsidP="003116B0">
      <w:pPr>
        <w:pStyle w:val="Prrafodelista"/>
        <w:numPr>
          <w:ilvl w:val="3"/>
          <w:numId w:val="2"/>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Pródigo (Despilfarra sus bienes)</w:t>
      </w:r>
    </w:p>
    <w:p w:rsidR="003116B0" w:rsidRPr="00BC7E5B" w:rsidRDefault="003116B0" w:rsidP="003116B0">
      <w:pPr>
        <w:pStyle w:val="Prrafodelista"/>
        <w:numPr>
          <w:ilvl w:val="0"/>
          <w:numId w:val="6"/>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Penados a más de 3 años</w:t>
      </w:r>
    </w:p>
    <w:p w:rsidR="003116B0" w:rsidRPr="00BC7E5B" w:rsidRDefault="003116B0" w:rsidP="003116B0">
      <w:pPr>
        <w:pStyle w:val="Prrafodelista"/>
        <w:spacing w:line="360" w:lineRule="auto"/>
        <w:jc w:val="both"/>
        <w:rPr>
          <w:rFonts w:ascii="Times New Roman" w:hAnsi="Times New Roman" w:cs="Times New Roman"/>
          <w:sz w:val="24"/>
          <w:szCs w:val="24"/>
        </w:rPr>
      </w:pP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Estado civil: El Código Civil ecuatoriano define el estado civil como “la calidad de un individuo, en cuanto le habilita o inhabilita para ejercer ciertos derechos o contraer ciertas obligaciones civiles” (Código Civil del Ecuador, 2005, Art. 331).</w:t>
      </w:r>
    </w:p>
    <w:p w:rsidR="003116B0" w:rsidRPr="00BC7E5B" w:rsidRDefault="003116B0" w:rsidP="003116B0">
      <w:pPr>
        <w:pStyle w:val="Prrafodelista"/>
        <w:numPr>
          <w:ilvl w:val="0"/>
          <w:numId w:val="3"/>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Patrimonio: “Conjunto de bienes, créditos y derechos de una persona y su pasivo, deudas u obligaciones de índole económica” (Cabanellas, 2003, p. 297).</w:t>
      </w:r>
    </w:p>
    <w:p w:rsidR="003116B0" w:rsidRPr="00BC7E5B" w:rsidRDefault="003116B0" w:rsidP="003116B0">
      <w:pPr>
        <w:pStyle w:val="Ttulo4"/>
        <w:spacing w:line="360" w:lineRule="auto"/>
        <w:jc w:val="both"/>
        <w:rPr>
          <w:rFonts w:ascii="Times New Roman" w:hAnsi="Times New Roman" w:cs="Times New Roman"/>
          <w:i w:val="0"/>
          <w:color w:val="auto"/>
          <w:sz w:val="24"/>
          <w:szCs w:val="24"/>
        </w:rPr>
      </w:pPr>
      <w:r w:rsidRPr="00BC7E5B">
        <w:rPr>
          <w:rFonts w:ascii="Times New Roman" w:hAnsi="Times New Roman" w:cs="Times New Roman"/>
          <w:i w:val="0"/>
          <w:color w:val="auto"/>
          <w:sz w:val="24"/>
          <w:szCs w:val="24"/>
        </w:rPr>
        <w:lastRenderedPageBreak/>
        <w:t>2.2.2 Personas Jurídicas</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Una persona jurídica es “una persona ficticia, capaz de ejercer derechos y contraer obligaciones civiles, y de ser representada judicial y extrajudicialmente” (Código Civil del Ecuador, 2005, Art. 564). Las personas jurídicas tienen personalidad jurídica, atributos de la personalidad, capacidad de derecho pero no de hecho, por lo que deben actuar por medio de sus representantes legales.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Las personas jurídicas se clasifican en:</w:t>
      </w:r>
    </w:p>
    <w:p w:rsidR="003116B0" w:rsidRPr="00BC7E5B" w:rsidRDefault="003116B0" w:rsidP="003116B0">
      <w:pPr>
        <w:pStyle w:val="Prrafodelista"/>
        <w:numPr>
          <w:ilvl w:val="0"/>
          <w:numId w:val="7"/>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Públicas: todas aquellas instituciones que pertenecen y son administradas por el Estado. Por ejemplo, los Consejos Provinciales, los Municipios, las Superintendencias, entre otros.</w:t>
      </w:r>
    </w:p>
    <w:p w:rsidR="003116B0" w:rsidRPr="00BC7E5B" w:rsidRDefault="003116B0" w:rsidP="003116B0">
      <w:pPr>
        <w:pStyle w:val="Prrafodelista"/>
        <w:numPr>
          <w:ilvl w:val="0"/>
          <w:numId w:val="7"/>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Privadas: todas aquellas que pertenecen y han sido creadas por los particulares. A su vez, estas se dividen en:</w:t>
      </w:r>
    </w:p>
    <w:p w:rsidR="003116B0" w:rsidRPr="00BC7E5B" w:rsidRDefault="003116B0" w:rsidP="003116B0">
      <w:pPr>
        <w:pStyle w:val="Prrafodelista"/>
        <w:numPr>
          <w:ilvl w:val="0"/>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Sin finalidad de lucro: tiene por objeto principal el bien común.</w:t>
      </w:r>
    </w:p>
    <w:p w:rsidR="003116B0" w:rsidRPr="00BC7E5B" w:rsidRDefault="003116B0" w:rsidP="003116B0">
      <w:pPr>
        <w:pStyle w:val="Prrafodelista"/>
        <w:numPr>
          <w:ilvl w:val="1"/>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Asociaciones y corporaciones: persiguen fines religiosos, culturales, deportivos, que pueden favorecer exclusivamente a sus miembros.</w:t>
      </w:r>
    </w:p>
    <w:p w:rsidR="003116B0" w:rsidRPr="00BC7E5B" w:rsidRDefault="003116B0" w:rsidP="003116B0">
      <w:pPr>
        <w:pStyle w:val="Prrafodelista"/>
        <w:numPr>
          <w:ilvl w:val="1"/>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Fundaciones: afectación de  un patrimonio destinado a cumplir un fin de utilidad común, cuyos beneficiarios no son sus dirigentes.</w:t>
      </w:r>
    </w:p>
    <w:p w:rsidR="003116B0" w:rsidRPr="00BC7E5B" w:rsidRDefault="003116B0" w:rsidP="003116B0">
      <w:pPr>
        <w:pStyle w:val="Prrafodelista"/>
        <w:numPr>
          <w:ilvl w:val="0"/>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Con finalidad de  lucro: reúnen personas y capitales para obtener utilidades para sus miembros.</w:t>
      </w:r>
    </w:p>
    <w:p w:rsidR="003116B0" w:rsidRPr="00BC7E5B" w:rsidRDefault="003116B0" w:rsidP="003116B0">
      <w:pPr>
        <w:pStyle w:val="Prrafodelista"/>
        <w:numPr>
          <w:ilvl w:val="1"/>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Civiles: prestación de servicios</w:t>
      </w:r>
    </w:p>
    <w:p w:rsidR="003116B0" w:rsidRPr="00BC7E5B" w:rsidRDefault="003116B0" w:rsidP="003116B0">
      <w:pPr>
        <w:pStyle w:val="Prrafodelista"/>
        <w:numPr>
          <w:ilvl w:val="1"/>
          <w:numId w:val="8"/>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Comerciales: el objeto de su actividad en meramente comercial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Las diferencias principales entre las personas naturales y jurídicas recaen sobre su origen y su estructura. En cuanto al origen, las personas naturales inician su vida legal desde el momento de su nacimiento; mientras que las personas jurídicas existen para el Derecho de conformidad con lo establecido por la ley y de los estatutos que las crean y regulan. En cuanto a la estructura, las personas naturales constituyen el ser en </w:t>
      </w:r>
      <w:proofErr w:type="spellStart"/>
      <w:r w:rsidRPr="00BC7E5B">
        <w:rPr>
          <w:rFonts w:ascii="Times New Roman" w:hAnsi="Times New Roman" w:cs="Times New Roman"/>
          <w:sz w:val="24"/>
          <w:szCs w:val="24"/>
        </w:rPr>
        <w:t>si</w:t>
      </w:r>
      <w:proofErr w:type="spellEnd"/>
      <w:r w:rsidRPr="00BC7E5B">
        <w:rPr>
          <w:rFonts w:ascii="Times New Roman" w:hAnsi="Times New Roman" w:cs="Times New Roman"/>
          <w:sz w:val="24"/>
          <w:szCs w:val="24"/>
        </w:rPr>
        <w:t xml:space="preserve"> mismas, o sea el individuo de la especie humana; mientras que las personas jurídicas necesitan de varias personas, de agrupaciones para poder existir o de capitales que se asocien para crearlas con un propósito común (Jaramillo, 2003, p. 138). </w:t>
      </w:r>
    </w:p>
    <w:p w:rsidR="003116B0" w:rsidRPr="00BC7E5B" w:rsidRDefault="003116B0" w:rsidP="003116B0">
      <w:pPr>
        <w:pStyle w:val="Ttulo3"/>
        <w:spacing w:line="360" w:lineRule="auto"/>
        <w:jc w:val="both"/>
        <w:rPr>
          <w:rFonts w:ascii="Times New Roman" w:hAnsi="Times New Roman" w:cs="Times New Roman"/>
          <w:color w:val="auto"/>
          <w:sz w:val="24"/>
          <w:szCs w:val="24"/>
        </w:rPr>
      </w:pPr>
      <w:bookmarkStart w:id="15" w:name="_Toc359570282"/>
      <w:r w:rsidRPr="00BC7E5B">
        <w:rPr>
          <w:rFonts w:ascii="Times New Roman" w:hAnsi="Times New Roman" w:cs="Times New Roman"/>
          <w:color w:val="auto"/>
          <w:sz w:val="24"/>
          <w:szCs w:val="24"/>
        </w:rPr>
        <w:t>2.3 Objetos del derecho</w:t>
      </w:r>
      <w:bookmarkEnd w:id="15"/>
      <w:r w:rsidRPr="00BC7E5B">
        <w:rPr>
          <w:rFonts w:ascii="Times New Roman" w:hAnsi="Times New Roman" w:cs="Times New Roman"/>
          <w:color w:val="auto"/>
          <w:sz w:val="24"/>
          <w:szCs w:val="24"/>
        </w:rPr>
        <w:t xml:space="preserve"> </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El objeto de derecho es la prestación debida por el sujeto pasivo de la relación jurídica (obligado) al sujeto activo (titular del derecho o acreedor). También, se pude decir que es </w:t>
      </w:r>
      <w:r w:rsidRPr="00BC7E5B">
        <w:rPr>
          <w:rFonts w:ascii="Times New Roman" w:hAnsi="Times New Roman" w:cs="Times New Roman"/>
          <w:sz w:val="24"/>
          <w:szCs w:val="24"/>
        </w:rPr>
        <w:lastRenderedPageBreak/>
        <w:t>la finalidad perseguida por los sujetos de derecho en la relación jurídica. El objeto del derecho puede ser un hecho positivo, de dar o hacer algo; o bien, un hecho negativo, una omisión u obligación de no hacer.</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Los bienes son objetos materiales o inmateriales susceptibles de valor económico o efectivo que constituye el patrimonio de la persona. Estos pueden clasificarse de la siguiente manera:</w:t>
      </w:r>
    </w:p>
    <w:p w:rsidR="003116B0" w:rsidRPr="00BC7E5B" w:rsidRDefault="003116B0" w:rsidP="003116B0">
      <w:pPr>
        <w:pStyle w:val="Prrafodelista"/>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corporales: realidades físicas que pueden ser percibidas por los sentidos. Por ejemplo: un cuaderno, un vehículo, una vaca.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incorporales: aquellos que no pueden ser percibidos por los sentidos. Por ejemplo: los créditos.</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Bienes muebles: bienes corporales susceptibles de ser transportados. </w:t>
      </w:r>
    </w:p>
    <w:p w:rsidR="003116B0" w:rsidRPr="00BC7E5B" w:rsidRDefault="003116B0" w:rsidP="003116B0">
      <w:pPr>
        <w:spacing w:line="360" w:lineRule="auto"/>
        <w:ind w:left="1080"/>
        <w:jc w:val="both"/>
        <w:rPr>
          <w:rFonts w:ascii="Times New Roman" w:hAnsi="Times New Roman" w:cs="Times New Roman"/>
          <w:sz w:val="24"/>
          <w:szCs w:val="24"/>
        </w:rPr>
      </w:pPr>
      <w:r w:rsidRPr="00BC7E5B">
        <w:rPr>
          <w:rFonts w:ascii="Times New Roman" w:hAnsi="Times New Roman" w:cs="Times New Roman"/>
          <w:sz w:val="24"/>
          <w:szCs w:val="24"/>
        </w:rPr>
        <w:t>Por ejemplo: una motocicleta.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inmuebles: aquellos que por su naturaleza no pueden ser trasladados a otro lugar (Bienes raíces). Por ejemplo: un lote de terreno</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semovientes: son aquellos que pueden movilizarse por sí solos de manera espontánea. Por ejemplo, un perro, un caballo.</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consumibles: aquellos que se desgastan con el uso que se hace de ellos. Por ejemplo: los alimentos.</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no consumibles: aquellos que permiten un uso continuado de los mismos, sin que esto provoque que se destruyan, inutilicen o desaparezcan. Por ejemplo, un edificio.</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fungibles: aquellos que por su naturaleza y género pueden ser intercambiados por otros. Por ejemplo, cinco libras de maíz, dos litros de agua.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Bienes no fungibles: son aquellos que no pueden ser sustituidos por ningún otro bien. Por ejemplo, el cuadro </w:t>
      </w:r>
      <w:r w:rsidRPr="00BC7E5B">
        <w:rPr>
          <w:rFonts w:ascii="Times New Roman" w:hAnsi="Times New Roman" w:cs="Times New Roman"/>
          <w:i/>
          <w:iCs/>
          <w:sz w:val="24"/>
          <w:szCs w:val="24"/>
        </w:rPr>
        <w:t xml:space="preserve">La </w:t>
      </w:r>
      <w:proofErr w:type="spellStart"/>
      <w:r w:rsidRPr="00BC7E5B">
        <w:rPr>
          <w:rFonts w:ascii="Times New Roman" w:hAnsi="Times New Roman" w:cs="Times New Roman"/>
          <w:i/>
          <w:iCs/>
          <w:sz w:val="24"/>
          <w:szCs w:val="24"/>
        </w:rPr>
        <w:t>Monalisa</w:t>
      </w:r>
      <w:proofErr w:type="spellEnd"/>
      <w:r w:rsidRPr="00BC7E5B">
        <w:rPr>
          <w:rFonts w:ascii="Times New Roman" w:hAnsi="Times New Roman" w:cs="Times New Roman"/>
          <w:sz w:val="24"/>
          <w:szCs w:val="24"/>
        </w:rPr>
        <w:t>, de Leonardo Da Vinci.</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divisibles: aquellos que pueden ser fraccionados o divididos, sin que se altere su naturaleza ni disminuya su valor. Por ejemplo: los granos, el dinero, los líquidos.</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lastRenderedPageBreak/>
        <w:t>Bienes indivisibles: son aquellos que no susceptibles de división, pues dejan de cumplir con su función. Por ejemplo: una silla, una estatua.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singulares: aquellos que tiene una individualidad unitaria. Por ejemplo, un caballo, una máquina.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universales: son aquellos que forman una totalidad. Por ejemplo, un rebaño, un cardumen de peces, la masa hereditaria.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presentes: son aquellos que existen en el momento en el que surge la relación jurídica. Por ejemplo, la casa de Juan, el automóvil  de Pedro.</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futuros: aquellos que no existen en el momento que se da la relación jurídica, pero que se espera que existan. Por ejemplo, 30 hectáreas de maíz, el edificio que construirá Rosa.</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Bienes principales: aquellos que subsisten por sí mismos, no necesitan de otros. Por ejemplo, un lote de terreno.</w:t>
      </w:r>
    </w:p>
    <w:p w:rsidR="003116B0" w:rsidRPr="00BC7E5B" w:rsidRDefault="003116B0" w:rsidP="003116B0">
      <w:pPr>
        <w:numPr>
          <w:ilvl w:val="0"/>
          <w:numId w:val="19"/>
        </w:num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 xml:space="preserve">Bienes accesorios: son aquellos que dependen de otros para existir. Por ejemplo, una casa construida sobre un lote de terreno, el derechos de servidumbre respecto del de propiedad </w:t>
      </w:r>
    </w:p>
    <w:p w:rsidR="003116B0" w:rsidRPr="00BC7E5B" w:rsidRDefault="003116B0" w:rsidP="003116B0">
      <w:pPr>
        <w:spacing w:line="360" w:lineRule="auto"/>
        <w:ind w:left="720"/>
        <w:jc w:val="both"/>
        <w:rPr>
          <w:rFonts w:ascii="Times New Roman" w:hAnsi="Times New Roman" w:cs="Times New Roman"/>
          <w:sz w:val="24"/>
          <w:szCs w:val="24"/>
        </w:rPr>
      </w:pPr>
      <w:r w:rsidRPr="00BC7E5B">
        <w:rPr>
          <w:rFonts w:ascii="Times New Roman" w:hAnsi="Times New Roman" w:cs="Times New Roman"/>
          <w:sz w:val="24"/>
          <w:szCs w:val="24"/>
        </w:rPr>
        <w:t>(González, 2007, pp. 237-239).</w:t>
      </w:r>
    </w:p>
    <w:p w:rsidR="003116B0" w:rsidRPr="00BC7E5B" w:rsidRDefault="003116B0" w:rsidP="003116B0">
      <w:pPr>
        <w:spacing w:line="360" w:lineRule="auto"/>
        <w:jc w:val="both"/>
        <w:rPr>
          <w:rFonts w:ascii="Times New Roman" w:hAnsi="Times New Roman" w:cs="Times New Roman"/>
          <w:sz w:val="24"/>
          <w:szCs w:val="24"/>
        </w:rPr>
      </w:pPr>
      <w:r w:rsidRPr="00BC7E5B">
        <w:rPr>
          <w:rFonts w:ascii="Times New Roman" w:hAnsi="Times New Roman" w:cs="Times New Roman"/>
          <w:sz w:val="24"/>
          <w:szCs w:val="24"/>
        </w:rPr>
        <w:t>Dentro de los objetos de derechos se encuentran, también, los hechos o las omisiones. Es decir, el conjunto de deberes que el sujeto está obligado a cumplir, o bien, los hechos u obligaciones que debe no hacer. Estos hechos u omisiones no pueden ser: imposibles, ilícitos o prohibidos por la ley, o contrarios a la moral y las buenas costumbres.</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16" w:name="_Toc359570283"/>
      <w:r w:rsidRPr="00BC7E5B">
        <w:rPr>
          <w:rFonts w:ascii="Times New Roman" w:hAnsi="Times New Roman" w:cs="Times New Roman"/>
          <w:color w:val="auto"/>
          <w:sz w:val="24"/>
          <w:szCs w:val="24"/>
        </w:rPr>
        <w:t>2.4 Hechos jurídicos</w:t>
      </w:r>
      <w:bookmarkEnd w:id="16"/>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En referencia a la hipótesis como parte estructural de la norma jurídica, los hechos jurídicos conforman parte importante de la misma. Dentro de la historia del derecho existen dos corrientes principales en cuanto a los hechos jurídicos. Por un lado, la doctrina civil francesa que otorga una categoría genérica a los hechos jurídicos, en la cual se encuentra todo acto o suceso, voluntario o no, que produce algún efecto jurídico; y, por otro lado, la </w:t>
      </w:r>
      <w:proofErr w:type="spellStart"/>
      <w:r w:rsidRPr="00BC7E5B">
        <w:rPr>
          <w:rFonts w:ascii="Times New Roman" w:hAnsi="Times New Roman" w:cs="Times New Roman"/>
          <w:sz w:val="24"/>
          <w:szCs w:val="24"/>
          <w:lang w:val="es-EC"/>
        </w:rPr>
        <w:t>pandectista</w:t>
      </w:r>
      <w:proofErr w:type="spellEnd"/>
      <w:r w:rsidRPr="00BC7E5B">
        <w:rPr>
          <w:rFonts w:ascii="Times New Roman" w:hAnsi="Times New Roman" w:cs="Times New Roman"/>
          <w:sz w:val="24"/>
          <w:szCs w:val="24"/>
          <w:lang w:val="es-EC"/>
        </w:rPr>
        <w:t xml:space="preserve"> alemana del siglo XIX determina que el hecho jurídico es cualquier suceso, natural o humano, que produce efectos jurídicos. Por lo tanto, para </w:t>
      </w:r>
      <w:r w:rsidRPr="00BC7E5B">
        <w:rPr>
          <w:rFonts w:ascii="Times New Roman" w:hAnsi="Times New Roman" w:cs="Times New Roman"/>
          <w:sz w:val="24"/>
          <w:szCs w:val="24"/>
          <w:lang w:val="es-EC"/>
        </w:rPr>
        <w:lastRenderedPageBreak/>
        <w:t xml:space="preserve">efectos del presente Proyecto, se seguirá la segunda corriente descrita: la </w:t>
      </w:r>
      <w:proofErr w:type="spellStart"/>
      <w:r w:rsidRPr="00BC7E5B">
        <w:rPr>
          <w:rFonts w:ascii="Times New Roman" w:hAnsi="Times New Roman" w:cs="Times New Roman"/>
          <w:sz w:val="24"/>
          <w:szCs w:val="24"/>
          <w:lang w:val="es-EC"/>
        </w:rPr>
        <w:t>pandectista</w:t>
      </w:r>
      <w:proofErr w:type="spellEnd"/>
      <w:r w:rsidRPr="00BC7E5B">
        <w:rPr>
          <w:rFonts w:ascii="Times New Roman" w:hAnsi="Times New Roman" w:cs="Times New Roman"/>
          <w:sz w:val="24"/>
          <w:szCs w:val="24"/>
          <w:lang w:val="es-EC"/>
        </w:rPr>
        <w:t xml:space="preserve"> alemana. De este modo, se puede definir a los hechos jurídicos como un acontecimiento natural o humano, voluntario o no, que produce adquisición, modificación, transferencia o extinción de derechos y obligaciones, cuya realización origina la aplicación de una norma. Los hechos jurídicos pueden clasificarse de la siguiente manera:</w:t>
      </w:r>
    </w:p>
    <w:p w:rsidR="003116B0" w:rsidRPr="00BC7E5B" w:rsidRDefault="003116B0" w:rsidP="003116B0">
      <w:pPr>
        <w:pStyle w:val="Prrafodelista"/>
        <w:numPr>
          <w:ilvl w:val="1"/>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Naturales</w:t>
      </w:r>
    </w:p>
    <w:p w:rsidR="003116B0" w:rsidRPr="00BC7E5B" w:rsidRDefault="003116B0" w:rsidP="003116B0">
      <w:pPr>
        <w:pStyle w:val="Prrafodelista"/>
        <w:numPr>
          <w:ilvl w:val="1"/>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Humanos:</w:t>
      </w:r>
    </w:p>
    <w:p w:rsidR="003116B0" w:rsidRPr="00BC7E5B" w:rsidRDefault="003116B0" w:rsidP="003116B0">
      <w:pPr>
        <w:pStyle w:val="Prrafodelista"/>
        <w:numPr>
          <w:ilvl w:val="2"/>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Voluntarios:</w:t>
      </w:r>
    </w:p>
    <w:p w:rsidR="003116B0" w:rsidRPr="00BC7E5B" w:rsidRDefault="003116B0" w:rsidP="003116B0">
      <w:pPr>
        <w:pStyle w:val="Prrafodelista"/>
        <w:numPr>
          <w:ilvl w:val="3"/>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Lícitos</w:t>
      </w:r>
    </w:p>
    <w:p w:rsidR="003116B0" w:rsidRPr="00BC7E5B" w:rsidRDefault="003116B0" w:rsidP="003116B0">
      <w:pPr>
        <w:pStyle w:val="Prrafodelista"/>
        <w:numPr>
          <w:ilvl w:val="3"/>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Ilícitos</w:t>
      </w:r>
    </w:p>
    <w:p w:rsidR="003116B0" w:rsidRPr="00BC7E5B" w:rsidRDefault="003116B0" w:rsidP="003116B0">
      <w:pPr>
        <w:pStyle w:val="Prrafodelista"/>
        <w:numPr>
          <w:ilvl w:val="2"/>
          <w:numId w:val="7"/>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Involuntarios</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Los hechos jurídicos naturales se producen por causas extrañas al ser humano. Por ejemplo, la muerte, un terremoto o un siniestro. Mientras que los hechos jurídicos humanos recaen sobre la voluntad o falta de voluntad del ser humano. Así, se distingue dos tipos de hechos jurídicos humanos: los voluntarios y los involuntarios. Por un lado, los involuntarios que se realizan sin discernimiento, voluntad o libertad. Estos hechos no producen efectos excepto si causan daño. Se distinguen la impericia, la imprudencia, la negligencia y la inobservancia de la ley. Dentro de los hechos es indispensable distinguir entre culpa y dolo. El dolo es la intención positiva de irrogar injuria a la persona o propiedad de otro (Código Civil del Ecuador, 2005, Art. 29). Por ejemplo, una persona que golpea con una piedra al carro de otra persona. La culpa es descuido o falta de cuidado. Por otro lado, los voluntarios se producen con conocimiento y voluntad. A saber, la celebración de un contrato de compraventa. Los hechos involuntarios pueden ser lícitos, se los conoce como actos jurídicos y tiene como fin inmediato establecer relaciones jurídicas, crear, modificar, transferir, conservar o aniquilar derechos; por ejemplo, los contratos, los testamentos, las transacciones, entre otros. Para que los actos jurídicos produzcan efectos requieren: voluntad, capacidad, objeto lícito, causa lícita y forma. Así también pueden ser ilícitos y se los conoce como delitos (materia penal) y cuasidelitos (materia civil).</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17" w:name="_Toc359570284"/>
      <w:r w:rsidRPr="00BC7E5B">
        <w:rPr>
          <w:rFonts w:ascii="Times New Roman" w:hAnsi="Times New Roman" w:cs="Times New Roman"/>
          <w:color w:val="auto"/>
          <w:sz w:val="24"/>
          <w:szCs w:val="24"/>
          <w:lang w:val="es-EC"/>
        </w:rPr>
        <w:t>2.5 Relación jurídica</w:t>
      </w:r>
      <w:bookmarkEnd w:id="17"/>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relación jurídica es aquella de complementariedad que existe entre dos sujetos sobre una cosa, </w:t>
      </w:r>
      <w:r w:rsidRPr="00BC7E5B">
        <w:rPr>
          <w:rFonts w:ascii="Times New Roman" w:hAnsi="Times New Roman" w:cs="Times New Roman"/>
          <w:sz w:val="24"/>
          <w:szCs w:val="24"/>
          <w:shd w:val="clear" w:color="auto" w:fill="FFFFFF"/>
        </w:rPr>
        <w:t>donde uno debe a otro esa cosa en justicia.</w:t>
      </w:r>
      <w:r w:rsidRPr="00BC7E5B">
        <w:rPr>
          <w:rFonts w:ascii="Times New Roman" w:hAnsi="Times New Roman" w:cs="Times New Roman"/>
          <w:sz w:val="24"/>
          <w:szCs w:val="24"/>
          <w:lang w:val="es-EC"/>
        </w:rPr>
        <w:t xml:space="preserve"> En el Derecho Romano, se reducía la relación jurídica al simple hecho de una persona tener poder sobre otra persona o sobre una </w:t>
      </w:r>
      <w:r w:rsidRPr="00BC7E5B">
        <w:rPr>
          <w:rFonts w:ascii="Times New Roman" w:hAnsi="Times New Roman" w:cs="Times New Roman"/>
          <w:sz w:val="24"/>
          <w:szCs w:val="24"/>
          <w:lang w:val="es-EC"/>
        </w:rPr>
        <w:lastRenderedPageBreak/>
        <w:t xml:space="preserve">cosa; </w:t>
      </w:r>
      <w:proofErr w:type="spellStart"/>
      <w:r w:rsidRPr="00BC7E5B">
        <w:rPr>
          <w:rFonts w:ascii="Times New Roman" w:hAnsi="Times New Roman" w:cs="Times New Roman"/>
          <w:i/>
          <w:sz w:val="24"/>
          <w:szCs w:val="24"/>
          <w:lang w:val="es-EC"/>
        </w:rPr>
        <w:t>imperium</w:t>
      </w:r>
      <w:proofErr w:type="spellEnd"/>
      <w:r w:rsidRPr="00BC7E5B">
        <w:rPr>
          <w:rFonts w:ascii="Times New Roman" w:hAnsi="Times New Roman" w:cs="Times New Roman"/>
          <w:sz w:val="24"/>
          <w:szCs w:val="24"/>
          <w:lang w:val="es-EC"/>
        </w:rPr>
        <w:t xml:space="preserve">, poder de las autoridades sobre los gobernados, </w:t>
      </w:r>
      <w:r w:rsidRPr="00BC7E5B">
        <w:rPr>
          <w:rFonts w:ascii="Times New Roman" w:hAnsi="Times New Roman" w:cs="Times New Roman"/>
          <w:i/>
          <w:sz w:val="24"/>
          <w:szCs w:val="24"/>
          <w:lang w:val="es-EC"/>
        </w:rPr>
        <w:t xml:space="preserve">patria </w:t>
      </w:r>
      <w:proofErr w:type="spellStart"/>
      <w:r w:rsidRPr="00BC7E5B">
        <w:rPr>
          <w:rFonts w:ascii="Times New Roman" w:hAnsi="Times New Roman" w:cs="Times New Roman"/>
          <w:i/>
          <w:sz w:val="24"/>
          <w:szCs w:val="24"/>
          <w:lang w:val="es-EC"/>
        </w:rPr>
        <w:t>potestas</w:t>
      </w:r>
      <w:proofErr w:type="spellEnd"/>
      <w:r w:rsidRPr="00BC7E5B">
        <w:rPr>
          <w:rFonts w:ascii="Times New Roman" w:hAnsi="Times New Roman" w:cs="Times New Roman"/>
          <w:sz w:val="24"/>
          <w:szCs w:val="24"/>
          <w:lang w:val="es-EC"/>
        </w:rPr>
        <w:t xml:space="preserve">, poder del padre sobre el hijo, </w:t>
      </w:r>
      <w:r w:rsidRPr="00BC7E5B">
        <w:rPr>
          <w:rFonts w:ascii="Times New Roman" w:hAnsi="Times New Roman" w:cs="Times New Roman"/>
          <w:i/>
          <w:sz w:val="24"/>
          <w:szCs w:val="24"/>
          <w:lang w:val="es-EC"/>
        </w:rPr>
        <w:t xml:space="preserve">dominica </w:t>
      </w:r>
      <w:proofErr w:type="spellStart"/>
      <w:r w:rsidRPr="00BC7E5B">
        <w:rPr>
          <w:rFonts w:ascii="Times New Roman" w:hAnsi="Times New Roman" w:cs="Times New Roman"/>
          <w:i/>
          <w:sz w:val="24"/>
          <w:szCs w:val="24"/>
          <w:lang w:val="es-EC"/>
        </w:rPr>
        <w:t>potestas</w:t>
      </w:r>
      <w:proofErr w:type="spellEnd"/>
      <w:r w:rsidRPr="00BC7E5B">
        <w:rPr>
          <w:rFonts w:ascii="Times New Roman" w:hAnsi="Times New Roman" w:cs="Times New Roman"/>
          <w:sz w:val="24"/>
          <w:szCs w:val="24"/>
          <w:lang w:val="es-EC"/>
        </w:rPr>
        <w:t xml:space="preserve">, el poder del amo sobre el esclavo,  </w:t>
      </w:r>
      <w:proofErr w:type="spellStart"/>
      <w:r w:rsidRPr="00BC7E5B">
        <w:rPr>
          <w:rFonts w:ascii="Times New Roman" w:hAnsi="Times New Roman" w:cs="Times New Roman"/>
          <w:i/>
          <w:sz w:val="24"/>
          <w:szCs w:val="24"/>
          <w:lang w:val="es-EC"/>
        </w:rPr>
        <w:t>nexum</w:t>
      </w:r>
      <w:proofErr w:type="spellEnd"/>
      <w:r w:rsidRPr="00BC7E5B">
        <w:rPr>
          <w:rFonts w:ascii="Times New Roman" w:hAnsi="Times New Roman" w:cs="Times New Roman"/>
          <w:sz w:val="24"/>
          <w:szCs w:val="24"/>
          <w:lang w:val="es-EC"/>
        </w:rPr>
        <w:t xml:space="preserve">, poder del acreedor sobre el deudor y </w:t>
      </w:r>
      <w:proofErr w:type="spellStart"/>
      <w:r w:rsidRPr="00BC7E5B">
        <w:rPr>
          <w:rFonts w:ascii="Times New Roman" w:hAnsi="Times New Roman" w:cs="Times New Roman"/>
          <w:i/>
          <w:sz w:val="24"/>
          <w:szCs w:val="24"/>
          <w:lang w:val="es-EC"/>
        </w:rPr>
        <w:t>dominium</w:t>
      </w:r>
      <w:proofErr w:type="spellEnd"/>
      <w:r w:rsidRPr="00BC7E5B">
        <w:rPr>
          <w:rFonts w:ascii="Times New Roman" w:hAnsi="Times New Roman" w:cs="Times New Roman"/>
          <w:i/>
          <w:sz w:val="24"/>
          <w:szCs w:val="24"/>
          <w:lang w:val="es-EC"/>
        </w:rPr>
        <w:t xml:space="preserve">, </w:t>
      </w:r>
      <w:r w:rsidRPr="00BC7E5B">
        <w:rPr>
          <w:rFonts w:ascii="Times New Roman" w:hAnsi="Times New Roman" w:cs="Times New Roman"/>
          <w:sz w:val="24"/>
          <w:szCs w:val="24"/>
          <w:lang w:val="es-EC"/>
        </w:rPr>
        <w:t>poder del propietario sobre sus bienes. En la actualidad, no se considera a la relación jurídica como un poder absoluto, sino como un vínculo que pone frente a frente a dos personas, en donde existe una subordinación del sujeto pasivo hacia el sujeto activo, como titular del derecho, ya que le puede compeler al cumplimiento. Por lo tanto, el sujeto activo tiene un derecho y la facultad de exigirlo, mientras que, el sujeto pasivo tiene una obligación y el deber de cumplirla.</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 la relación jurídica se desprenden los tres tipos de derecho siguientes:</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 Los derechos personales, aquellos que tiene una persona respecto de la otra. Por ejemplo, la obligación de una persona respecto a la otra de entregar la cosa vendida.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Los derechos reales, aquellos que una persona tiene sobre una cosa, respecto con la universalidad de personas obligadas a respetar el derecho de aquel. Por ejemplo, la propiedad sobre un lote de terreno.</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-Los derechos personalísimos, aquellos inherentes a la naturaleza del ser humano. Por ejemplo, el derecho a la vida.</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18" w:name="_Toc359570285"/>
      <w:r w:rsidRPr="00BC7E5B">
        <w:rPr>
          <w:rFonts w:ascii="Times New Roman" w:hAnsi="Times New Roman" w:cs="Times New Roman"/>
          <w:color w:val="auto"/>
          <w:sz w:val="24"/>
          <w:szCs w:val="24"/>
          <w:lang w:val="es-EC"/>
        </w:rPr>
        <w:t>2.6 Coerción</w:t>
      </w:r>
      <w:bookmarkEnd w:id="18"/>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coerción se define como la presión de orden interno o sicológico que incide sobre la conciencia o la razón y presiona sobre la voluntad, que se ejercita sobre el libre albedrío para obligar a cumplir la norma. Es decir, la coerción supone  la primera etapa en el cumplimiento del Derecho dentro de un ordenamiento jurídico. Si la coerción  no resulta suficiente para el respeto de las normas jurídicas, el derecho establece la sanción.</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19" w:name="_Toc359570286"/>
      <w:r w:rsidRPr="00BC7E5B">
        <w:rPr>
          <w:rFonts w:ascii="Times New Roman" w:hAnsi="Times New Roman" w:cs="Times New Roman"/>
          <w:color w:val="auto"/>
          <w:sz w:val="24"/>
          <w:szCs w:val="24"/>
          <w:lang w:val="es-EC"/>
        </w:rPr>
        <w:t>2.7 Sanción</w:t>
      </w:r>
      <w:bookmarkEnd w:id="19"/>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sanción es una consecuencia perjudicial prevista por la norma para el caso de incumplimiento de la prestación, prevista en la parte dispositiva. La sanción supone las siguientes propiedades:</w:t>
      </w:r>
    </w:p>
    <w:p w:rsidR="003116B0" w:rsidRPr="00BC7E5B" w:rsidRDefault="003116B0" w:rsidP="003116B0">
      <w:pPr>
        <w:spacing w:line="360" w:lineRule="auto"/>
        <w:ind w:left="720"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“a) se trata de un acto coercitivo, o sea de un acto de fuerza efectiva o latente; b) tiene por objeto la privación de un bien; c) quien lo ejerce debe estar autorizado por una norma válida; y d) debe ser la consecuencia de una conducta de algún individuo” (Hans Kelsen cit. por Nino, 1995, p. 168).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lastRenderedPageBreak/>
        <w:t xml:space="preserve">La primera característica hace referencia a la coerción existente en el individuo para cumplir con la norma jurídica establecida, pero que al no cumplirse o al violarse la misma estipula una sanción para el caso. La segunda característica determina el fin de la sanción, que es la privación de un bien, ya sea de un bien material, como por ejemplo, el embargo de bienes, tras el incumplimiento del pago de una deuda; o bien, de un bien inmaterial, por ejemplo, la ausencia de libertad, estipulada por ley en el caso de un delito como el homicidio. La tercera propiedad recalca la importancia de la autoridad competente para sancionar y de la aplicación de la sanción determinada únicamente en la Ley, lo cual se conoce como Principio de Legalidad. Es decir, la sanción para ser aplicada debe estar determinada en la Ley y la persona que ordena su aplicación debe estar autorizada por la misma ley.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0" w:name="_Toc359570287"/>
      <w:r w:rsidRPr="00BC7E5B">
        <w:rPr>
          <w:rFonts w:ascii="Times New Roman" w:hAnsi="Times New Roman" w:cs="Times New Roman"/>
          <w:color w:val="auto"/>
          <w:sz w:val="24"/>
          <w:szCs w:val="24"/>
          <w:lang w:val="es-EC"/>
        </w:rPr>
        <w:t>2.8 Coacción</w:t>
      </w:r>
      <w:bookmarkEnd w:id="20"/>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coacción constituye la última etapa en el cumplimiento forzoso del derecho, si el condenado no se aviene voluntariamente a cumplir con la sentencia o lo dispuesto por la autoridad competente. La coacción es el cumplimiento efectivo de la sanción, mediante el empleo de la fuerza sobre el sujeto pasivo, con el fin de reestablecer el orden jurídico vulnerado. Esta se podría aplicar de diversas maneras, dependiendo de las circunstancias, de la sanción y del objeto, por ejemplo, apoderarse de los bienes del deudor en cantidad suficiente para hacer efectiva la condena pecuniaria, por medio de un embargo o un remate; y, recluir al reo en un establecimiento para que se cumpla la pena privativa de libertad.</w:t>
      </w:r>
    </w:p>
    <w:p w:rsidR="003116B0" w:rsidRPr="00BC7E5B" w:rsidRDefault="003116B0" w:rsidP="003116B0">
      <w:pPr>
        <w:pStyle w:val="Ttulo2"/>
        <w:numPr>
          <w:ilvl w:val="0"/>
          <w:numId w:val="53"/>
        </w:numPr>
        <w:spacing w:line="360" w:lineRule="auto"/>
        <w:jc w:val="center"/>
        <w:rPr>
          <w:rFonts w:ascii="Times New Roman" w:hAnsi="Times New Roman" w:cs="Times New Roman"/>
          <w:color w:val="auto"/>
          <w:sz w:val="24"/>
          <w:szCs w:val="24"/>
          <w:lang w:val="es-EC"/>
        </w:rPr>
      </w:pPr>
      <w:bookmarkStart w:id="21" w:name="_Toc359570288"/>
      <w:r w:rsidRPr="00BC7E5B">
        <w:rPr>
          <w:rFonts w:ascii="Times New Roman" w:hAnsi="Times New Roman" w:cs="Times New Roman"/>
          <w:color w:val="auto"/>
          <w:sz w:val="24"/>
          <w:szCs w:val="24"/>
          <w:lang w:val="es-EC"/>
        </w:rPr>
        <w:t>Fines del Derecho: Justicia y bien común</w:t>
      </w:r>
      <w:bookmarkEnd w:id="21"/>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palabra fin hace alusión al objeto para el cual está constituido el derecho; en definitiva, responde a la pregunta </w:t>
      </w:r>
      <w:r w:rsidRPr="00BC7E5B">
        <w:rPr>
          <w:rFonts w:ascii="Times New Roman" w:hAnsi="Times New Roman" w:cs="Times New Roman"/>
          <w:i/>
          <w:sz w:val="24"/>
          <w:szCs w:val="24"/>
          <w:lang w:val="es-EC"/>
        </w:rPr>
        <w:t>para qué</w:t>
      </w:r>
      <w:r w:rsidRPr="00BC7E5B">
        <w:rPr>
          <w:rFonts w:ascii="Times New Roman" w:hAnsi="Times New Roman" w:cs="Times New Roman"/>
          <w:sz w:val="24"/>
          <w:szCs w:val="24"/>
          <w:lang w:val="es-EC"/>
        </w:rPr>
        <w:t>, como causa última. En el primer subcapítulo, sobre el concepto de derecho, se hace referencia al fin social y de alcanzar la justicia que tiene el derecho. Así, se puede decir que el derecho, como ley u ordenamiento jurídico, ha sido constituido con el fin de alcanzar la justicia y el bien común. Estos fines primordiales acogen a otros como el orden, la paz social y la seguridad jurídica. Sin embargo, como se ha mencionado anteriormente, se puede considerar a la justicia como algo implícito en el derecho, si se lo considera como “la cosa justa”.</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2" w:name="_Toc359570289"/>
      <w:r w:rsidRPr="00BC7E5B">
        <w:rPr>
          <w:rFonts w:ascii="Times New Roman" w:hAnsi="Times New Roman" w:cs="Times New Roman"/>
          <w:color w:val="auto"/>
          <w:sz w:val="24"/>
          <w:szCs w:val="24"/>
          <w:lang w:val="es-EC"/>
        </w:rPr>
        <w:lastRenderedPageBreak/>
        <w:t>3.1 Justicia</w:t>
      </w:r>
      <w:bookmarkEnd w:id="22"/>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justicia puede ser vista desde diferentes perspectivas. Por un lado, como una virtud; y, por otro lado, como una cualidad necesaria para un orden social.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Sobre la justicia como virtud se puede decir que, a lo largo de la historia, ha habido grandes pensadores como Aristóteles y Santo Tomás de Aquino, entre los más importantes, quienes han dedicado varias líneas al análisis y explicación de esta virtud. La justicia “es un modo de ser por lo cual uno está dispuesto a practicar lo que es justo, a obrar justamente y a querer lo justo; (…)” (Aristóteles, 1993, p. 236). Es decir, que la justicia busca el perfeccionamiento del ser humano a través de su práctica constante, no solo en beneficio propio, sino en búsqueda de la justicia para los demás, y por ende, del bien común.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justicia como fin primordial del derecho, en las relaciones jurídicas que se pueden presentar entre sujetos del derecho y los objetos o prestaciones debidas, puede ser determinada como: distributiva y correctiva o conmutativa. La primera se relaciona estrechamente con los bienes y su repartición, ya sea de modo general en el derecho o de modo específico en una relación jurídica. Así, lo justo es la proporción y lo injusto va en contra de esta proporción. De modo que el que comete injusticia tiene una porción excesiva de bien y el que la padece demasiado pequeña. La segunda se encuentra en las relaciones entre sujetos del derecho y se fundamenta en la igualdad. De manera que la justicia se encuentra en un término medio entre dos puntos distantes. Es decir, que tanto tiene el un sujeto de derecho como el otro: igualdad (Aristóteles, 1993, pp. 243-248).</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Sobre la justicia como una cualidad necesaria del orden social se desprende una estrecha relación con el bien común y la felicidad. Así, un orden social justo “significa que este orden social regula la conducta de los hombres de un modo satisfactorio para todos, es decir, que todos los hombres encuentran en él la felicidad” (Kelsen, 2001, p. 36).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Este punto de vista de la justicia se relaciona con la justicia correctiva determinada por Aristóteles, pues el fundamento se encuentra en la regulación de las relaciones entre los seres humanos, en las relaciones jurídicas. Por lo tanto, la práctica de la justicia como virtud conduce a la felicidad del ser humano como individuo y como parte de un sistema jurídico. </w:t>
      </w:r>
    </w:p>
    <w:p w:rsidR="003116B0" w:rsidRPr="00D37D85" w:rsidRDefault="003116B0" w:rsidP="003116B0">
      <w:pPr>
        <w:pStyle w:val="Ttulo4"/>
        <w:spacing w:line="360" w:lineRule="auto"/>
        <w:jc w:val="both"/>
        <w:rPr>
          <w:rFonts w:ascii="Times New Roman" w:hAnsi="Times New Roman" w:cs="Times New Roman"/>
          <w:i w:val="0"/>
          <w:color w:val="auto"/>
          <w:sz w:val="24"/>
          <w:szCs w:val="24"/>
          <w:lang w:val="es-EC"/>
        </w:rPr>
      </w:pPr>
      <w:r w:rsidRPr="00D37D85">
        <w:rPr>
          <w:rFonts w:ascii="Times New Roman" w:hAnsi="Times New Roman" w:cs="Times New Roman"/>
          <w:i w:val="0"/>
          <w:color w:val="auto"/>
          <w:sz w:val="24"/>
          <w:szCs w:val="24"/>
          <w:lang w:val="es-EC"/>
        </w:rPr>
        <w:lastRenderedPageBreak/>
        <w:t xml:space="preserve">3.1.1 Equidad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equidad es un concepto estrechamente relacionado con la justicia. Esta es la “perpetua y constante voluntad de dar a cada cual lo suyo” (</w:t>
      </w:r>
      <w:proofErr w:type="spellStart"/>
      <w:r w:rsidRPr="00BC7E5B">
        <w:rPr>
          <w:rFonts w:ascii="Times New Roman" w:hAnsi="Times New Roman" w:cs="Times New Roman"/>
          <w:sz w:val="24"/>
          <w:szCs w:val="24"/>
          <w:lang w:val="es-EC"/>
        </w:rPr>
        <w:t>Domicio</w:t>
      </w:r>
      <w:proofErr w:type="spellEnd"/>
      <w:r w:rsidRPr="00BC7E5B">
        <w:rPr>
          <w:rFonts w:ascii="Times New Roman" w:hAnsi="Times New Roman" w:cs="Times New Roman"/>
          <w:sz w:val="24"/>
          <w:szCs w:val="24"/>
          <w:lang w:val="es-EC"/>
        </w:rPr>
        <w:t xml:space="preserve"> Ulpiano cit. por </w:t>
      </w:r>
      <w:proofErr w:type="spellStart"/>
      <w:r w:rsidRPr="00BC7E5B">
        <w:rPr>
          <w:rFonts w:ascii="Times New Roman" w:hAnsi="Times New Roman" w:cs="Times New Roman"/>
          <w:sz w:val="24"/>
          <w:szCs w:val="24"/>
          <w:lang w:val="es-EC"/>
        </w:rPr>
        <w:t>Gónzalez</w:t>
      </w:r>
      <w:proofErr w:type="spellEnd"/>
      <w:r w:rsidRPr="00BC7E5B">
        <w:rPr>
          <w:rFonts w:ascii="Times New Roman" w:hAnsi="Times New Roman" w:cs="Times New Roman"/>
          <w:sz w:val="24"/>
          <w:szCs w:val="24"/>
          <w:lang w:val="es-EC"/>
        </w:rPr>
        <w:t xml:space="preserve">, 2007, p.  167). Es decir, la equidad es la justicia aplicada a los casos particulares.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“Así, lo justo y lo equitativo son lo mismo, y aunque ambos son buenos, es mejor lo equitativo… La causa de ellos es que toda ley es universal y que hay casos en los que no es posible tratar las cosas rectamente de un modo universal” (Aristóteles, 1993, p. 263). El objetivo principal de la equidad es intervenir en aquellos casos que no encajan dentro de la universalidad, sino que por diversas razones tienen variables que merecen, para que se cumpla con la justicia, de una atención particular. Resulta importante resaltar que la equidad sustenta la existencia de la jurisprudencia y la doctrina como fuentes del derecho, tal como se explica más adelante, pues son indispensables para suplir las lagunas y vacíos jurídicos, cuando la norma jurídica resulta escueta para el caso determinado.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3" w:name="_Toc359570290"/>
      <w:r w:rsidRPr="00BC7E5B">
        <w:rPr>
          <w:rFonts w:ascii="Times New Roman" w:hAnsi="Times New Roman" w:cs="Times New Roman"/>
          <w:color w:val="auto"/>
          <w:sz w:val="24"/>
          <w:szCs w:val="24"/>
          <w:lang w:val="es-EC"/>
        </w:rPr>
        <w:t>3.2 Bien común</w:t>
      </w:r>
      <w:bookmarkEnd w:id="23"/>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El ser humano al ser un ente social por naturaleza, no puede limitarse a vivir y a pensar en su propio bien, sino debe pensar en los demás individuos que le rodean.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Así, uno de los fines primordiales del Derecho es alcanzar el bien común, el cual procura que el conjunto de seres humanos alcance o se acerque a un perfeccionamiento, es decir, que sean mejores. Por lo tanto, los intereses individuales, si bien son importantes, se debe pensar en un bien común alcanzable por la sociedad en general. Esto sin afectar a los bienes particulares de cada ser humano. De modo parecido, el Estado no solo debe preocuparse por regular la conducta de las personas que lo conforman, sino que debe proporcionar los medios necesarios para que el bien común se alcance (</w:t>
      </w:r>
      <w:proofErr w:type="spellStart"/>
      <w:r w:rsidRPr="00BC7E5B">
        <w:rPr>
          <w:rFonts w:ascii="Times New Roman" w:hAnsi="Times New Roman" w:cs="Times New Roman"/>
          <w:sz w:val="24"/>
          <w:szCs w:val="24"/>
          <w:lang w:val="es-EC"/>
        </w:rPr>
        <w:t>Mouchet</w:t>
      </w:r>
      <w:proofErr w:type="spellEnd"/>
      <w:r w:rsidRPr="00BC7E5B">
        <w:rPr>
          <w:rFonts w:ascii="Times New Roman" w:hAnsi="Times New Roman" w:cs="Times New Roman"/>
          <w:sz w:val="24"/>
          <w:szCs w:val="24"/>
          <w:lang w:val="es-EC"/>
        </w:rPr>
        <w:t xml:space="preserve"> &amp; </w:t>
      </w:r>
      <w:proofErr w:type="spellStart"/>
      <w:r w:rsidRPr="00BC7E5B">
        <w:rPr>
          <w:rFonts w:ascii="Times New Roman" w:hAnsi="Times New Roman" w:cs="Times New Roman"/>
          <w:sz w:val="24"/>
          <w:szCs w:val="24"/>
          <w:lang w:val="es-EC"/>
        </w:rPr>
        <w:t>Zorraquín</w:t>
      </w:r>
      <w:proofErr w:type="spellEnd"/>
      <w:r w:rsidRPr="00BC7E5B">
        <w:rPr>
          <w:rFonts w:ascii="Times New Roman" w:hAnsi="Times New Roman" w:cs="Times New Roman"/>
          <w:sz w:val="24"/>
          <w:szCs w:val="24"/>
          <w:lang w:val="es-EC"/>
        </w:rPr>
        <w:t xml:space="preserve">, 2000, p. 82).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definición más clara y completa sobre lo que es el bien común se encuentra en la Encíclica Mater et </w:t>
      </w:r>
      <w:proofErr w:type="spellStart"/>
      <w:r w:rsidRPr="00BC7E5B">
        <w:rPr>
          <w:rFonts w:ascii="Times New Roman" w:hAnsi="Times New Roman" w:cs="Times New Roman"/>
          <w:sz w:val="24"/>
          <w:szCs w:val="24"/>
          <w:lang w:val="es-EC"/>
        </w:rPr>
        <w:t>Magistra</w:t>
      </w:r>
      <w:proofErr w:type="spellEnd"/>
      <w:r w:rsidRPr="00BC7E5B">
        <w:rPr>
          <w:rFonts w:ascii="Times New Roman" w:hAnsi="Times New Roman" w:cs="Times New Roman"/>
          <w:sz w:val="24"/>
          <w:szCs w:val="24"/>
          <w:lang w:val="es-EC"/>
        </w:rPr>
        <w:t>, la misma que reza: el bien común es “todo un conjunto de condiciones sociales que permitan a los ciudadanos el desarrollo expedito y pleno de su propia perfección” (</w:t>
      </w:r>
      <w:r w:rsidRPr="00BC7E5B">
        <w:rPr>
          <w:rFonts w:ascii="Times New Roman" w:hAnsi="Times New Roman" w:cs="Times New Roman"/>
          <w:sz w:val="24"/>
          <w:szCs w:val="24"/>
          <w:shd w:val="clear" w:color="auto" w:fill="FFFFFF"/>
        </w:rPr>
        <w:t>Juan XXIII, 1961</w:t>
      </w:r>
      <w:r w:rsidRPr="00BC7E5B">
        <w:rPr>
          <w:rFonts w:ascii="Times New Roman" w:hAnsi="Times New Roman" w:cs="Times New Roman"/>
          <w:sz w:val="24"/>
          <w:szCs w:val="24"/>
          <w:lang w:val="es-EC"/>
        </w:rPr>
        <w:t>).</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4" w:name="_Toc359570291"/>
      <w:r w:rsidRPr="00BC7E5B">
        <w:rPr>
          <w:rFonts w:ascii="Times New Roman" w:hAnsi="Times New Roman" w:cs="Times New Roman"/>
          <w:color w:val="auto"/>
          <w:sz w:val="24"/>
          <w:szCs w:val="24"/>
          <w:lang w:val="es-EC"/>
        </w:rPr>
        <w:t>3.3 Orden</w:t>
      </w:r>
      <w:bookmarkEnd w:id="24"/>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Otro fin del derecho, que se desprende de la justicia y del bien común, es el orden. Este tiene su fundamento en el concepto mismo de derecho, pues el derecho impone normas </w:t>
      </w:r>
      <w:r w:rsidRPr="00BC7E5B">
        <w:rPr>
          <w:rFonts w:ascii="Times New Roman" w:hAnsi="Times New Roman" w:cs="Times New Roman"/>
          <w:sz w:val="24"/>
          <w:szCs w:val="24"/>
          <w:lang w:val="es-EC"/>
        </w:rPr>
        <w:lastRenderedPageBreak/>
        <w:t xml:space="preserve">jurídicas para ordenar la vida del ser humano en sociedad. De modo general, se puede decir que el orden es un factor implícito dentro del ejercicio del derecho y de sus fines, pues el solo hecho de su aplicación y cumplimiento consigue que exista orden dentro del sistema jurídico y de un Estado.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Otro aspecto a considerar es que se presupone que la gente de modo voluntario acepta las normas contenidas en un ordenamiento jurídico, pues desea vivir de un modo ordenado y pacífico. Así, el orden procura la tranquilidad y armonía necesarias para el correcto desenvolvimiento del ser humano como un individuo sociable.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5" w:name="_Toc359570292"/>
      <w:r w:rsidRPr="00BC7E5B">
        <w:rPr>
          <w:rFonts w:ascii="Times New Roman" w:hAnsi="Times New Roman" w:cs="Times New Roman"/>
          <w:color w:val="auto"/>
          <w:sz w:val="24"/>
          <w:szCs w:val="24"/>
          <w:lang w:val="es-EC"/>
        </w:rPr>
        <w:t>3.4. Paz social</w:t>
      </w:r>
      <w:bookmarkEnd w:id="25"/>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Desde la antigüedad, uno de los valores más importantes de alcanzar para los diversos pueblos ha sido la paz. La paz no es sino la tranquilidad del ser humano; de ahí, la importancia que los sistemas jurídicos tengan como fin primordial la consecución de la paz, para lo cual es indispensable que las normas y leyes estén alineadas con este fin y provean al ser humano un espacio pacífico en el cual desenvolverse.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Uno de fines esenciales del Derecho Internacional es, precisamente, la obtención de la paz entre los Estados, quienes a pesar de sus diferencias y conflictos deben aprender a convivir con los otros, con el fin de procurar un bien mejor para la humanidad. </w:t>
      </w:r>
    </w:p>
    <w:p w:rsidR="003116B0" w:rsidRPr="00BC7E5B" w:rsidRDefault="003116B0" w:rsidP="003116B0">
      <w:pPr>
        <w:spacing w:line="360" w:lineRule="auto"/>
        <w:ind w:left="720"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justicia contribuye, en efecto, a implantar ese estado de tranquilidad social que el derecho debe tratar de conseguir. Sosiego de los individuos, de los grupos, de las regiones y de los pueblos mismos que se obtiene, sobre todo, gracias al ejercicio de la justicia (…) (</w:t>
      </w:r>
      <w:proofErr w:type="spellStart"/>
      <w:r w:rsidRPr="00BC7E5B">
        <w:rPr>
          <w:rFonts w:ascii="Times New Roman" w:hAnsi="Times New Roman" w:cs="Times New Roman"/>
          <w:sz w:val="24"/>
          <w:szCs w:val="24"/>
          <w:lang w:val="es-EC"/>
        </w:rPr>
        <w:t>Mouchet</w:t>
      </w:r>
      <w:proofErr w:type="spellEnd"/>
      <w:r w:rsidRPr="00BC7E5B">
        <w:rPr>
          <w:rFonts w:ascii="Times New Roman" w:hAnsi="Times New Roman" w:cs="Times New Roman"/>
          <w:sz w:val="24"/>
          <w:szCs w:val="24"/>
          <w:lang w:val="es-EC"/>
        </w:rPr>
        <w:t xml:space="preserve"> &amp; </w:t>
      </w:r>
      <w:proofErr w:type="spellStart"/>
      <w:r w:rsidRPr="00BC7E5B">
        <w:rPr>
          <w:rFonts w:ascii="Times New Roman" w:hAnsi="Times New Roman" w:cs="Times New Roman"/>
          <w:sz w:val="24"/>
          <w:szCs w:val="24"/>
          <w:lang w:val="es-EC"/>
        </w:rPr>
        <w:t>Zorraquín</w:t>
      </w:r>
      <w:proofErr w:type="spellEnd"/>
      <w:r w:rsidRPr="00BC7E5B">
        <w:rPr>
          <w:rFonts w:ascii="Times New Roman" w:hAnsi="Times New Roman" w:cs="Times New Roman"/>
          <w:sz w:val="24"/>
          <w:szCs w:val="24"/>
          <w:lang w:val="es-EC"/>
        </w:rPr>
        <w:t xml:space="preserve">, 2000, p. 79).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 este modo, se evidencia como los fines del derecho están estrechamente relacionados entre ellos, pues a través de la justicia se puede conseguir, también, la paz social.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6" w:name="_Toc359570293"/>
      <w:r w:rsidRPr="00BC7E5B">
        <w:rPr>
          <w:rFonts w:ascii="Times New Roman" w:hAnsi="Times New Roman" w:cs="Times New Roman"/>
          <w:color w:val="auto"/>
          <w:sz w:val="24"/>
          <w:szCs w:val="24"/>
          <w:lang w:val="es-EC"/>
        </w:rPr>
        <w:t>3.5 Seguridad jurídica</w:t>
      </w:r>
      <w:bookmarkEnd w:id="26"/>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seguridad jurídica es aquella estabilidad que debe proporcionar el ordenamiento jurídico a cada uno de las personas y los organismos que regula, así como de los Estados, para el correcto desenvolvimiento y progreso de los mismos. La seguridad jurídica determina un marco dentro del cual se desarrolla el ser humano como ente social.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El concepto de seguridad jurídica se relaciona con el de orientación, puesto que el derecho regula y guía al ser humano en el modo de conducirse dentro de la sociedad, procurando </w:t>
      </w:r>
      <w:r w:rsidRPr="00BC7E5B">
        <w:rPr>
          <w:rFonts w:ascii="Times New Roman" w:hAnsi="Times New Roman" w:cs="Times New Roman"/>
          <w:sz w:val="24"/>
          <w:szCs w:val="24"/>
          <w:lang w:val="es-EC"/>
        </w:rPr>
        <w:lastRenderedPageBreak/>
        <w:t>una convivencia pacífica, en busca del bien; con el de previsibilidad, pues un ordenamiento jurídico eficaz marca lineamientos claros y concretos sobre el comportamiento que debe tener la persona, al saber a qué se atiene; y, con el de protección, debido a que el Derecho reconoce y garantiza un conjunto de derechos fundamentales e inherentes al ser humano (</w:t>
      </w:r>
      <w:proofErr w:type="spellStart"/>
      <w:r w:rsidRPr="00BC7E5B">
        <w:rPr>
          <w:rFonts w:ascii="Times New Roman" w:hAnsi="Times New Roman" w:cs="Times New Roman"/>
          <w:sz w:val="24"/>
          <w:szCs w:val="24"/>
          <w:lang w:val="es-EC"/>
        </w:rPr>
        <w:t>Squella</w:t>
      </w:r>
      <w:proofErr w:type="spellEnd"/>
      <w:r w:rsidRPr="00BC7E5B">
        <w:rPr>
          <w:rFonts w:ascii="Times New Roman" w:hAnsi="Times New Roman" w:cs="Times New Roman"/>
          <w:sz w:val="24"/>
          <w:szCs w:val="24"/>
          <w:lang w:val="es-EC"/>
        </w:rPr>
        <w:t xml:space="preserve">, 2000, pp. 534-535).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Para que exista seguridad jurídica, en un ordenamiento, es indispensable: que haya normas jurídicas que regulen las relaciones sociales y establezcan de modo claro las consecuencias jurídicas de su cumplimiento o de su omisión, que la norma se anticipe a la conducta con el fin de que puedan ser juzgadas, que las normas tengan un sentido objetivo con el fin de que su aplicabilidad sea inmediata sin quedarse sujeta a la interpretación de la autoridad competente, que se cumpla el Principio de Igualdad, el cual dictamina que las leyes son para todas las personas, pues no debe caber indicios de discriminación ni de favoritismos de ninguna índoles, que las normas deben ser publicadas y publicitadas con el objetivo de que las personas las conozcan y las cumplan; y, que las autoridades que regulan la aplicación de las normas sean una garantía del poder público (</w:t>
      </w:r>
      <w:proofErr w:type="spellStart"/>
      <w:r w:rsidRPr="00BC7E5B">
        <w:rPr>
          <w:rFonts w:ascii="Times New Roman" w:hAnsi="Times New Roman" w:cs="Times New Roman"/>
          <w:sz w:val="24"/>
          <w:szCs w:val="24"/>
          <w:lang w:val="es-EC"/>
        </w:rPr>
        <w:t>Squella</w:t>
      </w:r>
      <w:proofErr w:type="spellEnd"/>
      <w:r w:rsidRPr="00BC7E5B">
        <w:rPr>
          <w:rFonts w:ascii="Times New Roman" w:hAnsi="Times New Roman" w:cs="Times New Roman"/>
          <w:sz w:val="24"/>
          <w:szCs w:val="24"/>
          <w:lang w:val="es-EC"/>
        </w:rPr>
        <w:t>, 2000, pp. 537-538).</w:t>
      </w:r>
    </w:p>
    <w:p w:rsidR="003116B0" w:rsidRPr="00BC7E5B" w:rsidRDefault="003116B0" w:rsidP="003116B0">
      <w:pPr>
        <w:pStyle w:val="Ttulo2"/>
        <w:numPr>
          <w:ilvl w:val="0"/>
          <w:numId w:val="53"/>
        </w:numPr>
        <w:spacing w:line="360" w:lineRule="auto"/>
        <w:jc w:val="center"/>
        <w:rPr>
          <w:rFonts w:ascii="Times New Roman" w:hAnsi="Times New Roman" w:cs="Times New Roman"/>
          <w:color w:val="auto"/>
          <w:sz w:val="24"/>
          <w:szCs w:val="24"/>
          <w:lang w:val="es-EC"/>
        </w:rPr>
      </w:pPr>
      <w:bookmarkStart w:id="27" w:name="_Toc359570294"/>
      <w:r w:rsidRPr="00BC7E5B">
        <w:rPr>
          <w:rFonts w:ascii="Times New Roman" w:hAnsi="Times New Roman" w:cs="Times New Roman"/>
          <w:color w:val="auto"/>
          <w:sz w:val="24"/>
          <w:szCs w:val="24"/>
          <w:lang w:val="es-EC"/>
        </w:rPr>
        <w:t>Fuentes del Derecho</w:t>
      </w:r>
      <w:bookmarkEnd w:id="27"/>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Las fuentes de Derecho son “las causas del nacimiento del derecho general, o sea, tanto de las instituciones jurídicas como de las reglas jurídicas… formadas por abstracción de aquella” (Friedrich C. Von </w:t>
      </w:r>
      <w:proofErr w:type="spellStart"/>
      <w:r w:rsidRPr="00BC7E5B">
        <w:rPr>
          <w:rFonts w:ascii="Times New Roman" w:hAnsi="Times New Roman" w:cs="Times New Roman"/>
          <w:sz w:val="24"/>
          <w:szCs w:val="24"/>
          <w:lang w:val="es-EC"/>
        </w:rPr>
        <w:t>Savigny</w:t>
      </w:r>
      <w:proofErr w:type="spellEnd"/>
      <w:r w:rsidRPr="00BC7E5B">
        <w:rPr>
          <w:rFonts w:ascii="Times New Roman" w:hAnsi="Times New Roman" w:cs="Times New Roman"/>
          <w:sz w:val="24"/>
          <w:szCs w:val="24"/>
          <w:lang w:val="es-EC"/>
        </w:rPr>
        <w:t xml:space="preserve"> cit. por Monroy, 1994, p. 104). Es decir, que las fuentes del derecho son aquellas de donde procede este, las que determinan su existencia, origen y formación. De este modo, el Derecho distingue tres acepciones de la palabra fuente:</w:t>
      </w:r>
    </w:p>
    <w:p w:rsidR="003116B0" w:rsidRPr="00BC7E5B" w:rsidRDefault="003116B0" w:rsidP="003116B0">
      <w:pPr>
        <w:spacing w:line="360" w:lineRule="auto"/>
        <w:ind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Por </w:t>
      </w:r>
      <w:r w:rsidRPr="00BC7E5B">
        <w:rPr>
          <w:rFonts w:ascii="Times New Roman" w:hAnsi="Times New Roman" w:cs="Times New Roman"/>
          <w:i/>
          <w:sz w:val="24"/>
          <w:szCs w:val="24"/>
          <w:lang w:val="es-EC"/>
        </w:rPr>
        <w:t>fuente formal</w:t>
      </w:r>
      <w:r w:rsidRPr="00BC7E5B">
        <w:rPr>
          <w:rFonts w:ascii="Times New Roman" w:hAnsi="Times New Roman" w:cs="Times New Roman"/>
          <w:sz w:val="24"/>
          <w:szCs w:val="24"/>
          <w:lang w:val="es-EC"/>
        </w:rPr>
        <w:t xml:space="preserve"> entendemos los procesos de creación de las normas jurídicas.</w:t>
      </w:r>
    </w:p>
    <w:p w:rsidR="003116B0" w:rsidRPr="00BC7E5B" w:rsidRDefault="003116B0" w:rsidP="003116B0">
      <w:pPr>
        <w:spacing w:line="360" w:lineRule="auto"/>
        <w:ind w:left="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Llamamos </w:t>
      </w:r>
      <w:r w:rsidRPr="00BC7E5B">
        <w:rPr>
          <w:rFonts w:ascii="Times New Roman" w:hAnsi="Times New Roman" w:cs="Times New Roman"/>
          <w:i/>
          <w:sz w:val="24"/>
          <w:szCs w:val="24"/>
          <w:lang w:val="es-EC"/>
        </w:rPr>
        <w:t>fuentes reales</w:t>
      </w:r>
      <w:r w:rsidRPr="00BC7E5B">
        <w:rPr>
          <w:rFonts w:ascii="Times New Roman" w:hAnsi="Times New Roman" w:cs="Times New Roman"/>
          <w:sz w:val="24"/>
          <w:szCs w:val="24"/>
          <w:lang w:val="es-EC"/>
        </w:rPr>
        <w:t xml:space="preserve"> a los factores y elementos que determinan el contenido de tales normas. </w:t>
      </w:r>
    </w:p>
    <w:p w:rsidR="003116B0" w:rsidRPr="00BC7E5B" w:rsidRDefault="003116B0" w:rsidP="003116B0">
      <w:pPr>
        <w:spacing w:line="360" w:lineRule="auto"/>
        <w:ind w:left="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El término </w:t>
      </w:r>
      <w:r w:rsidRPr="00BC7E5B">
        <w:rPr>
          <w:rFonts w:ascii="Times New Roman" w:hAnsi="Times New Roman" w:cs="Times New Roman"/>
          <w:i/>
          <w:sz w:val="24"/>
          <w:szCs w:val="24"/>
          <w:lang w:val="es-EC"/>
        </w:rPr>
        <w:t>fuente histórica</w:t>
      </w:r>
      <w:r w:rsidRPr="00BC7E5B">
        <w:rPr>
          <w:rFonts w:ascii="Times New Roman" w:hAnsi="Times New Roman" w:cs="Times New Roman"/>
          <w:sz w:val="24"/>
          <w:szCs w:val="24"/>
          <w:lang w:val="es-EC"/>
        </w:rPr>
        <w:t xml:space="preserve">, por último, </w:t>
      </w:r>
      <w:proofErr w:type="spellStart"/>
      <w:r w:rsidRPr="00BC7E5B">
        <w:rPr>
          <w:rFonts w:ascii="Times New Roman" w:hAnsi="Times New Roman" w:cs="Times New Roman"/>
          <w:sz w:val="24"/>
          <w:szCs w:val="24"/>
          <w:lang w:val="es-EC"/>
        </w:rPr>
        <w:t>aplícase</w:t>
      </w:r>
      <w:proofErr w:type="spellEnd"/>
      <w:r w:rsidRPr="00BC7E5B">
        <w:rPr>
          <w:rFonts w:ascii="Times New Roman" w:hAnsi="Times New Roman" w:cs="Times New Roman"/>
          <w:sz w:val="24"/>
          <w:szCs w:val="24"/>
          <w:lang w:val="es-EC"/>
        </w:rPr>
        <w:t xml:space="preserve"> a los documentos (inscripciones, papiros, libros, etc.), que encierran el texto de una ley o conjunto de leyes (García Máynez, 1998, p. 51).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Por un lado, las fuentes formales hacen referencia a los procesos legislativos que deben seguir las normas para su creación. Se consideran como fuentes formales a las leyes, la costumbre y la jurisprudencia.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lastRenderedPageBreak/>
        <w:t xml:space="preserve">Por otro lado, las fuentes reales hacen referencia a circunstancias o hechos jurídicos que establecen el contenido de las normas jurídicas de un determinado ordenamiento jurídico. Se considera como fuentes formales a los principios generales del derecho y la doctrina. </w:t>
      </w:r>
    </w:p>
    <w:p w:rsidR="003116B0" w:rsidRPr="00BC7E5B" w:rsidRDefault="003116B0" w:rsidP="003116B0">
      <w:pPr>
        <w:pStyle w:val="Ttulo3"/>
        <w:spacing w:line="360" w:lineRule="auto"/>
        <w:rPr>
          <w:rFonts w:ascii="Times New Roman" w:hAnsi="Times New Roman" w:cs="Times New Roman"/>
          <w:color w:val="auto"/>
          <w:sz w:val="24"/>
          <w:szCs w:val="24"/>
          <w:lang w:val="es-EC"/>
        </w:rPr>
      </w:pPr>
      <w:bookmarkStart w:id="28" w:name="_Toc359570295"/>
      <w:r w:rsidRPr="00BC7E5B">
        <w:rPr>
          <w:rFonts w:ascii="Times New Roman" w:hAnsi="Times New Roman" w:cs="Times New Roman"/>
          <w:color w:val="auto"/>
          <w:sz w:val="24"/>
          <w:szCs w:val="24"/>
          <w:lang w:val="es-EC"/>
        </w:rPr>
        <w:t>4.1 La Ley</w:t>
      </w:r>
      <w:bookmarkEnd w:id="28"/>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Algunos doctrinarios consideran que no se debe llamar únicamente ley sino legislación, pues no solo se incluyen las leyes como tal, sino que esta fuente de derecho esta provista de otros  modos de legislación. De este modo, se puede decir que “la legislación es el conjunto de las normas jurídicas dictadas por los órganos competentes del Estado” (</w:t>
      </w:r>
      <w:proofErr w:type="spellStart"/>
      <w:r w:rsidRPr="00BC7E5B">
        <w:rPr>
          <w:rFonts w:ascii="Times New Roman" w:hAnsi="Times New Roman" w:cs="Times New Roman"/>
          <w:sz w:val="24"/>
          <w:szCs w:val="24"/>
          <w:lang w:val="es-EC"/>
        </w:rPr>
        <w:t>Vescovi</w:t>
      </w:r>
      <w:proofErr w:type="spellEnd"/>
      <w:r w:rsidRPr="00BC7E5B">
        <w:rPr>
          <w:rFonts w:ascii="Times New Roman" w:hAnsi="Times New Roman" w:cs="Times New Roman"/>
          <w:sz w:val="24"/>
          <w:szCs w:val="24"/>
          <w:lang w:val="es-EC"/>
        </w:rPr>
        <w:t xml:space="preserve">, 2001, p. 94). Si bien, la legislación es considerada como una de las fuentes más importantes del derecho, históricamente la costumbre es más antigua que esta, lo cual marca una tendencia a mezclarla con la religión y la moral. Sin embargo, en el momento en el que el Derecho se independiza de la moral y la religión, adquiere un matiz consuetudinario predominante; hasta el instante en que se funda el proceso legislativo como tal (García Máynez, 1998, p. 52). Cabe recalcar que, en la actualidad, el sistema anglosajón tiene como fuente principal a la costumbre. Así, se determina una gran diferencia con el sistema iberoamericano cuya fuente principal es la legislación.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legislación como conjunto de normas jurídicas, presupone la existencia de una jerarquía de normas, pues no todas las leyes tienen la misma importancia, ni han sido creadas por los mismos organismos, lo cual les sitúa en distinta posición. Así lo expresa Kelsen:</w:t>
      </w:r>
    </w:p>
    <w:p w:rsidR="003116B0" w:rsidRPr="00BC7E5B" w:rsidRDefault="003116B0" w:rsidP="003116B0">
      <w:pPr>
        <w:spacing w:line="360" w:lineRule="auto"/>
        <w:ind w:left="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Una pluralidad de normas constituye una unidad, un sistema o un orden cuando su validez reposa, en último análisis, sobre una norma única. Esta norma fundamental es la fuente común de validez de todas las normas pertenecientes a un mismo orden y constituye unidad. Una norma pertenece, pues, a un orden determinado únicamente cuando existe la posibilidad de hacer depender su validez de la norma fundamental que se encuentra en la base de este orden (1994, p. 135).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Por lo tanto, debe existir una norma fundamental de la cual se desprendan las demás normas jurídicas, que conforman el ordenamiento jurídico. De esta manera, debe existir, entre la norma fundamental y las demás normas, coherencia y subordinación, para constituir una unidad. Esto establece una jerarquización de las normas, desde la norma fundamental hasta aquellas de menor importancia, pero que deben cumplir con los procesos de formación establecidos y ser respetadas por las personas sujetas a los diversos </w:t>
      </w:r>
      <w:r w:rsidRPr="00BC7E5B">
        <w:rPr>
          <w:rFonts w:ascii="Times New Roman" w:hAnsi="Times New Roman" w:cs="Times New Roman"/>
          <w:sz w:val="24"/>
          <w:szCs w:val="24"/>
          <w:lang w:val="es-EC"/>
        </w:rPr>
        <w:lastRenderedPageBreak/>
        <w:t>sistemas de derecho. Así, la Constitución del Ecuador, reformada en el año 2008, determina el orden jerárquico de aplicación de las normas: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a. Constitución;</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b. Tratados y Convenios Internacionales;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c. Leyes Orgánicas;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 Leyes Ordinarias;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e. Normas Regionales y Ordenanzas Distritales;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f. Decretos y Reglamentos;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g. Ordenanzas;</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h. Acuerdos y Resoluciones; y,</w:t>
      </w:r>
    </w:p>
    <w:p w:rsidR="003116B0" w:rsidRPr="00BC7E5B" w:rsidRDefault="003116B0" w:rsidP="003116B0">
      <w:pPr>
        <w:spacing w:line="360" w:lineRule="auto"/>
        <w:ind w:firstLine="36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i. Actos y Decisiones públicos.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(Constitución del Ecuador, 2008, Art. 425)</w:t>
      </w:r>
    </w:p>
    <w:p w:rsidR="003116B0" w:rsidRPr="00BC7E5B" w:rsidRDefault="003116B0" w:rsidP="003116B0">
      <w:pPr>
        <w:spacing w:line="360" w:lineRule="auto"/>
        <w:jc w:val="both"/>
        <w:rPr>
          <w:rFonts w:ascii="Times New Roman" w:hAnsi="Times New Roman" w:cs="Times New Roman"/>
          <w:b/>
          <w:sz w:val="24"/>
          <w:szCs w:val="24"/>
          <w:lang w:val="es-EC"/>
        </w:rPr>
      </w:pP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Constitución es la norma suprema y fundamental que rige a las demás normas de un ordenamiento jurídico. Los tratados internacionales son aquel conjunto de normas que obligan a los Estados a cumplir con ciertos deberes y adquirir determinados derechos ante otros Estados que firman y reconocen dichos tratados, por ejemplo, el Pacto de San José. Las leyes orgánicas son aquellas que procuran la organización del Estado, por ejemplo, el Código Orgánico de Organización Territorial, Autonomía y Descentralización. Las leyes ordinarias son aquellas comunes que no tienen otro objeto sino el de regular a la generalidad. Por ejemplo, la Ley de Inquilinato. Los decretos son aquellas leyes expedidas por el Poder Ejecutivo, de modo particular; y, los reglamentos son aquellos que incluyen normas para la aplicación de las leyes orgánicas u ordinarias, de modo general. Las ordenanzas son aquellas expedidas por los Municipios, Consejos Municipales o Provinciales, las cuales tienen aplicación únicamente en la jurisdicción territorial del organismo que las expidió. Los acuerdos son un conjunto de normas convenidas entre las diferentes entidades del Estado. Por ejemplo, un Acuerdo Ministerial entre el Ministerio de Educación y el Ministerio de Bienestar Social; y, las resoluciones son decisiones </w:t>
      </w:r>
      <w:r w:rsidRPr="00BC7E5B">
        <w:rPr>
          <w:rFonts w:ascii="Times New Roman" w:hAnsi="Times New Roman" w:cs="Times New Roman"/>
          <w:sz w:val="24"/>
          <w:szCs w:val="24"/>
          <w:lang w:val="es-EC"/>
        </w:rPr>
        <w:lastRenderedPageBreak/>
        <w:t xml:space="preserve">administrativas dictaminadas por autoridad competente. Los actos y decisiones públicos son aquellos expedidos por autoridades públicas en general.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 Después de cumplir con los procedimientos establecidos en la Constitución para la formación y aprobación de las leyes; estas deben ser promocionadas y publicadas, con el fin de que las personas conozcan su contenido, pues desde el momento que se publican en el Registro Oficial adquieren carácter obligatorio; su función y efectividad son inmediatas. Por lo tanto, el desconocimiento de la ley no exime de responsabilidad. De igual manera, la Constitución establece los mecanismos y medios para la reforma y derogación de las leyes expedidas y vigentes.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29" w:name="_Toc359570296"/>
      <w:r w:rsidRPr="00BC7E5B">
        <w:rPr>
          <w:rFonts w:ascii="Times New Roman" w:hAnsi="Times New Roman" w:cs="Times New Roman"/>
          <w:color w:val="auto"/>
          <w:sz w:val="24"/>
          <w:szCs w:val="24"/>
          <w:lang w:val="es-EC"/>
        </w:rPr>
        <w:t>4.2 La Costumbre</w:t>
      </w:r>
      <w:bookmarkEnd w:id="29"/>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costumbre es considerada como una fuente de derecho, la cual tiene mayor importancia en algunos sistemas u ordenamiento jurídicos, tal como se ha explicado anteriormente. La costumbre se relaciona intrínsecamente con la historia de un determinado Estado, pues el tiempo juega un papel predominante en esta fuente. La costumbre es:</w:t>
      </w:r>
    </w:p>
    <w:p w:rsidR="003116B0" w:rsidRPr="00BC7E5B" w:rsidRDefault="003116B0" w:rsidP="003116B0">
      <w:pPr>
        <w:spacing w:line="360" w:lineRule="auto"/>
        <w:ind w:left="720"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norma de conducta nacida en la práctica social y considerada como obligatoria por la comunidad. Su núcleo originario es un uso o práctica social, pero se diferencia de los usos sociales, en general, en que la comunidad lo estima obligatorio para todos (</w:t>
      </w:r>
      <w:proofErr w:type="spellStart"/>
      <w:r w:rsidRPr="00BC7E5B">
        <w:rPr>
          <w:rFonts w:ascii="Times New Roman" w:hAnsi="Times New Roman" w:cs="Times New Roman"/>
          <w:sz w:val="24"/>
          <w:szCs w:val="24"/>
          <w:lang w:val="es-EC"/>
        </w:rPr>
        <w:t>opinio</w:t>
      </w:r>
      <w:proofErr w:type="spellEnd"/>
      <w:r w:rsidRPr="00BC7E5B">
        <w:rPr>
          <w:rFonts w:ascii="Times New Roman" w:hAnsi="Times New Roman" w:cs="Times New Roman"/>
          <w:sz w:val="24"/>
          <w:szCs w:val="24"/>
          <w:lang w:val="es-EC"/>
        </w:rPr>
        <w:t xml:space="preserve"> </w:t>
      </w:r>
      <w:proofErr w:type="spellStart"/>
      <w:r w:rsidRPr="00BC7E5B">
        <w:rPr>
          <w:rFonts w:ascii="Times New Roman" w:hAnsi="Times New Roman" w:cs="Times New Roman"/>
          <w:sz w:val="24"/>
          <w:szCs w:val="24"/>
          <w:lang w:val="es-EC"/>
        </w:rPr>
        <w:t>necessitatis</w:t>
      </w:r>
      <w:proofErr w:type="spellEnd"/>
      <w:r w:rsidRPr="00BC7E5B">
        <w:rPr>
          <w:rFonts w:ascii="Times New Roman" w:hAnsi="Times New Roman" w:cs="Times New Roman"/>
          <w:sz w:val="24"/>
          <w:szCs w:val="24"/>
          <w:lang w:val="es-EC"/>
        </w:rPr>
        <w:t>), de forma que su violación acarrea una responsabilidad de tipo jurídico y no meramente una reprobación social (Latorre, 2002, pp. 60-61).</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 este modo, la costumbre supone dos elementos fundamentales. Por un lado, un elemento material u objetivo: la repetición de actos de manera constante y uniforme; y, por otro lado, un elemento espiritual o subjetivo: la conciencia colectiva de la obligación de cumplir con ese acto repetitivo. Así también, incluye ciertos caracteres: generalidad, constancia, uniformidad y duración (Monroy, 1994, pp. 149-150).  Es decir, que para que un acto sea considerado como una costumbre y adquiera un sentido jurídico con obligatoriedad, requiere que una cantidad considerable de personas lo practique, no todas las personas que conforman un sistema jurídico, pero sí la gran mayoría; que este acto sea repetido de manera regular, sin interrupciones, ni por lapsos de tiempo irregulares; que exista una unidad del acto que guarde el fundamento y principio del mismo; y, que sea ejercido durante un período de tiempo considerable de modo que se pueda constatar su práctica constante.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lastRenderedPageBreak/>
        <w:t xml:space="preserve">Así, este acto repetitivo y la conciencia de obligatoriedad pretenden la creación de una norma jurídica que respalde, proteja, tutele y coaccione a las personas, es decir, que esta costumbre se convierta en una norma obligatoria y coercible de modo formal, a través de la legislación. Es decir, cuando la ley reconoce a la costumbre y le otorga validez.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30" w:name="_Toc359570297"/>
      <w:r w:rsidRPr="00BC7E5B">
        <w:rPr>
          <w:rFonts w:ascii="Times New Roman" w:hAnsi="Times New Roman" w:cs="Times New Roman"/>
          <w:color w:val="auto"/>
          <w:sz w:val="24"/>
          <w:szCs w:val="24"/>
          <w:lang w:val="es-EC"/>
        </w:rPr>
        <w:t>4.3 La Jurisprudencia</w:t>
      </w:r>
      <w:bookmarkEnd w:id="30"/>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jurisprudencia se puede definir como “la manera como se interpretan las leyes por los tribunales o como el conjunto de decisiones judiciales establecidas sobre un mismo punto” (</w:t>
      </w:r>
      <w:proofErr w:type="spellStart"/>
      <w:r w:rsidRPr="00BC7E5B">
        <w:rPr>
          <w:rFonts w:ascii="Times New Roman" w:hAnsi="Times New Roman" w:cs="Times New Roman"/>
          <w:sz w:val="24"/>
          <w:szCs w:val="24"/>
          <w:lang w:val="es-EC"/>
        </w:rPr>
        <w:t>Vescovi</w:t>
      </w:r>
      <w:proofErr w:type="spellEnd"/>
      <w:r w:rsidRPr="00BC7E5B">
        <w:rPr>
          <w:rFonts w:ascii="Times New Roman" w:hAnsi="Times New Roman" w:cs="Times New Roman"/>
          <w:sz w:val="24"/>
          <w:szCs w:val="24"/>
          <w:lang w:val="es-EC"/>
        </w:rPr>
        <w:t xml:space="preserve">, 2001, p. 101). O sea, que la jurisprudencia puede ser vista desde dos puntos diferentes, ya sea como una mera interpretación de las leyes, o bien, como un grupo de decisiones reiteradas por los jueces de un sistema jurídico. Además se debe considerar que la jurisprudencia puede incluir, también, principios y doctrinas explicados y fundamentados por los jueces, con el fin de crear nuevas normas jurídicas y aportar al entendimiento y correcta aplicación de las ya existentes.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Constitución del Ecuador, en el numeral 2 del Art. 184, determina como función principal de la Corte Nacional de Justicia la de “desarrollar el sistema de precedentes jurisprudenciales fundamentado en los fallos de triple reiteración” (Constitución del Ecuador, 2008). Es decir, que las sentencias emitidas por la Corte Nacional de Justicia que reiteren en tres ocasiones la misma opinión sobre un mismo punto, deben ser enviadas al pleno de la Corte para que se delibere y decida en el plazo de hasta sesenta días sobre su conformidad. Si en dicho plazo, no se pronuncia o se ratifica el criterio, esta opinión queda constituida como jurisprudencia con carácter obligatorio (Constitución del Ecuador, 2008).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Dentro de esta fuente de derecho resulta importante destacar la participación del juez, las aptitudes y conocimientos que debe poseer para el correcto funcionamiento de la jurisprudencia y su aporte como sustento en la creación de doctrina y nuevas normas jurídicas. El juez como administrador de justicia debe desempeñar sus funciones en tres modos diferentes: “aplicando la norma jurídica al caso concreto, interpretando el sentido, alcance y finalidad de la norma que aplica, e, integrando el orden jurídico cuando encuentre una laguna o vacío de la ley…” (Monroy, 1994, p. 158). El juez no debe ceñirse exclusivamente a la aplicación de la norma jurídica, sino que debe ir más allá, en la búsqueda por esclarecer y determinar el sentido, contenido y fin de la norma a aplicarse; así también, procurar la unidad del derecho en cuanto a llenar los posibles vacíos o lagunas </w:t>
      </w:r>
      <w:r w:rsidRPr="00BC7E5B">
        <w:rPr>
          <w:rFonts w:ascii="Times New Roman" w:hAnsi="Times New Roman" w:cs="Times New Roman"/>
          <w:sz w:val="24"/>
          <w:szCs w:val="24"/>
          <w:lang w:val="es-EC"/>
        </w:rPr>
        <w:lastRenderedPageBreak/>
        <w:t xml:space="preserve">jurídicas, a través de la creación de nuevas leyes o normas que puedan suplir estas falencias y dotar al derecho de los elementos necesarios para la consecución de sus fines.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31" w:name="_Toc359570298"/>
      <w:r w:rsidRPr="00BC7E5B">
        <w:rPr>
          <w:rFonts w:ascii="Times New Roman" w:hAnsi="Times New Roman" w:cs="Times New Roman"/>
          <w:color w:val="auto"/>
          <w:sz w:val="24"/>
          <w:szCs w:val="24"/>
          <w:lang w:val="es-EC"/>
        </w:rPr>
        <w:t>4.4 Los Principios Generales del Derecho</w:t>
      </w:r>
      <w:bookmarkEnd w:id="31"/>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Los principios generales del derecho son los fundamentos del ordenamiento jurídico sobre los cuales se deriva las leyes y normas existentes (Latorre, 2002, p. 65).  Al igual que la jurisprudencia, los principios generales del derecho tienen como objeto la integración del mismo a través del relleno de vacíos jurídicos y de la complementación de las normas o los actos jurídicos que se suceden en el desenvolvimiento diario del derecho. Esto supone que:</w:t>
      </w:r>
    </w:p>
    <w:p w:rsidR="003116B0" w:rsidRPr="00BC7E5B" w:rsidRDefault="003116B0" w:rsidP="003116B0">
      <w:pPr>
        <w:spacing w:line="360" w:lineRule="auto"/>
        <w:ind w:left="720" w:firstLine="720"/>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si bien existen lagunas en la ley, no hay lagunas en el derecho. Si una situación jurídica no tiene solución legal, el juez, obligado a fallar en todos los casos, deberá buscarla en los principios de leyes análogas o en los principios generales del derecho, y encontrar allí la norma aplicable, es lo que se llama la plenitud del orden jurídico (</w:t>
      </w:r>
      <w:proofErr w:type="spellStart"/>
      <w:r w:rsidRPr="00BC7E5B">
        <w:rPr>
          <w:rFonts w:ascii="Times New Roman" w:hAnsi="Times New Roman" w:cs="Times New Roman"/>
          <w:sz w:val="24"/>
          <w:szCs w:val="24"/>
          <w:lang w:val="es-EC"/>
        </w:rPr>
        <w:t>Mouchet</w:t>
      </w:r>
      <w:proofErr w:type="spellEnd"/>
      <w:r w:rsidRPr="00BC7E5B">
        <w:rPr>
          <w:rFonts w:ascii="Times New Roman" w:hAnsi="Times New Roman" w:cs="Times New Roman"/>
          <w:sz w:val="24"/>
          <w:szCs w:val="24"/>
          <w:lang w:val="es-EC"/>
        </w:rPr>
        <w:t xml:space="preserve"> &amp; </w:t>
      </w:r>
      <w:proofErr w:type="spellStart"/>
      <w:r w:rsidRPr="00BC7E5B">
        <w:rPr>
          <w:rFonts w:ascii="Times New Roman" w:hAnsi="Times New Roman" w:cs="Times New Roman"/>
          <w:sz w:val="24"/>
          <w:szCs w:val="24"/>
          <w:lang w:val="es-EC"/>
        </w:rPr>
        <w:t>Zorraquín</w:t>
      </w:r>
      <w:proofErr w:type="spellEnd"/>
      <w:r w:rsidRPr="00BC7E5B">
        <w:rPr>
          <w:rFonts w:ascii="Times New Roman" w:hAnsi="Times New Roman" w:cs="Times New Roman"/>
          <w:sz w:val="24"/>
          <w:szCs w:val="24"/>
          <w:lang w:val="es-EC"/>
        </w:rPr>
        <w:t xml:space="preserve">, 2000, p. 271).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Algunos principios generales del derecho son la presunción de inocencia, la irretroactividad de la ley, el principio de legalidad, el principio de igualdad ante la ley, el respeto del debido proceso, la presunción de la buena fe, entre otros. Aunque algunos estén contenidos en las normas constitucionales, prevalece su calidad de principios generales del derecho y residen como tal junto con otros que no necesariamente están contenidos en las normas de un sistema jurídico determinado. </w:t>
      </w:r>
    </w:p>
    <w:p w:rsidR="003116B0" w:rsidRPr="00BC7E5B" w:rsidRDefault="003116B0" w:rsidP="003116B0">
      <w:pPr>
        <w:pStyle w:val="Ttulo3"/>
        <w:spacing w:line="360" w:lineRule="auto"/>
        <w:jc w:val="both"/>
        <w:rPr>
          <w:rFonts w:ascii="Times New Roman" w:hAnsi="Times New Roman" w:cs="Times New Roman"/>
          <w:color w:val="auto"/>
          <w:sz w:val="24"/>
          <w:szCs w:val="24"/>
          <w:lang w:val="es-EC"/>
        </w:rPr>
      </w:pPr>
      <w:bookmarkStart w:id="32" w:name="_Toc359570299"/>
      <w:r w:rsidRPr="00BC7E5B">
        <w:rPr>
          <w:rFonts w:ascii="Times New Roman" w:hAnsi="Times New Roman" w:cs="Times New Roman"/>
          <w:color w:val="auto"/>
          <w:sz w:val="24"/>
          <w:szCs w:val="24"/>
          <w:lang w:val="es-EC"/>
        </w:rPr>
        <w:t>4.5 La Doctrina</w:t>
      </w:r>
      <w:bookmarkEnd w:id="32"/>
      <w:r w:rsidRPr="00BC7E5B">
        <w:rPr>
          <w:rFonts w:ascii="Times New Roman" w:hAnsi="Times New Roman" w:cs="Times New Roman"/>
          <w:color w:val="auto"/>
          <w:sz w:val="24"/>
          <w:szCs w:val="24"/>
          <w:lang w:val="es-EC"/>
        </w:rPr>
        <w:t xml:space="preserve">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última fuente de derecho, no por ello menos importante, es la doctrina. Esta se puede definir como: “… los estudios de carácter científico que los juristas realizan acerca del derecho, ya sea con el propósito puramente teórico de sistematización de sus preceptos, ya con la finalidad de interpretar sus normas y señalar las reglas de su aplicación” (García Máynez, 1998, p. 76). La doctrina consiste en los diversos análisis del derecho y el ahondar de los jurisconsultos en la extraordinaria materia del derecho, para conseguir una clarificación y mayor conocimiento sobre esta ciencia.</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 manera general, la doctrina no es considerada en modo obligatorio, sino solo por excepción, cuando una norma jurídica o el ordenamiento lo reconocen como tal. Sin embargo, cabe recalcar su importancia para el progreso y perfeccionamiento del derecho vigente, pues pretende profundizar en el estudio del derecho y procurar la unidad del </w:t>
      </w:r>
      <w:r w:rsidRPr="00BC7E5B">
        <w:rPr>
          <w:rFonts w:ascii="Times New Roman" w:hAnsi="Times New Roman" w:cs="Times New Roman"/>
          <w:sz w:val="24"/>
          <w:szCs w:val="24"/>
          <w:lang w:val="es-EC"/>
        </w:rPr>
        <w:lastRenderedPageBreak/>
        <w:t xml:space="preserve">mismo. Esta tiene como objeto no solo el de aclaración en el caso de normas efectivas, sino el de previsión de posibles normas jurídicas necesarias para un sistema jurídico.           </w:t>
      </w:r>
    </w:p>
    <w:p w:rsidR="003116B0" w:rsidRPr="00BC7E5B" w:rsidRDefault="003116B0" w:rsidP="003116B0">
      <w:pPr>
        <w:spacing w:line="360" w:lineRule="auto"/>
        <w:jc w:val="both"/>
        <w:rPr>
          <w:rFonts w:ascii="Times New Roman" w:hAnsi="Times New Roman" w:cs="Times New Roman"/>
          <w:sz w:val="24"/>
          <w:szCs w:val="24"/>
          <w:lang w:val="es-EC"/>
        </w:rPr>
      </w:pPr>
    </w:p>
    <w:p w:rsidR="003116B0" w:rsidRPr="00BC7E5B" w:rsidRDefault="003116B0" w:rsidP="003116B0">
      <w:pPr>
        <w:pStyle w:val="Ttulo2"/>
        <w:numPr>
          <w:ilvl w:val="0"/>
          <w:numId w:val="53"/>
        </w:numPr>
        <w:spacing w:line="360" w:lineRule="auto"/>
        <w:jc w:val="center"/>
        <w:rPr>
          <w:rFonts w:ascii="Times New Roman" w:hAnsi="Times New Roman" w:cs="Times New Roman"/>
          <w:color w:val="auto"/>
          <w:sz w:val="24"/>
          <w:szCs w:val="24"/>
          <w:lang w:val="es-EC"/>
        </w:rPr>
      </w:pPr>
      <w:bookmarkStart w:id="33" w:name="_Toc359570300"/>
      <w:r w:rsidRPr="00BC7E5B">
        <w:rPr>
          <w:rFonts w:ascii="Times New Roman" w:hAnsi="Times New Roman" w:cs="Times New Roman"/>
          <w:color w:val="auto"/>
          <w:sz w:val="24"/>
          <w:szCs w:val="24"/>
          <w:lang w:val="es-EC"/>
        </w:rPr>
        <w:t>Clasificación del Derecho</w:t>
      </w:r>
      <w:bookmarkEnd w:id="33"/>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La clasificación del derecho resulta de importancia para lograr su comprensión de manera ordenada, sistemática y exacta de cada una de sus partes, las cuales conforman un todo, una unidad. Esta división del derecho en sus ramas principales permite organizar la mente de quienes lo estudian y analizan. La clasificación del derecho se puede dar en distintas formas, según el criterio que se considere para tal efecto. Sin embargo, dicha clasificación se torna difícil por la variedad de materias que conforman el derecho,  por la diversidad de los actores jurídicos y por la naturaleza de las relaciones jurídicas.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La principal división del derecho es entre derecho público y derecho privado, la cual admite matices diversos, pues algunas ramas del derecho involucran a entes públicos y privados, entre otros factores. Es decir, la clasificación no es tajante y determinante, sino que consiente una variación y una mezcla en determinados casos. Por ejemplo, el derecho laboral no se puede decir que es netamente privado, pues existe también regulación para los servidores públicos, en una ley denominada Ley Orgánica de Servicio Público (LOSEP).</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El siguiente esquema propone una clasificación general del derecho:</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a. Derecho Público: </w:t>
      </w:r>
    </w:p>
    <w:p w:rsidR="003116B0" w:rsidRPr="00BC7E5B" w:rsidRDefault="003116B0" w:rsidP="003116B0">
      <w:pPr>
        <w:pStyle w:val="Prrafodelista"/>
        <w:numPr>
          <w:ilvl w:val="0"/>
          <w:numId w:val="20"/>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Externo: </w:t>
      </w:r>
    </w:p>
    <w:p w:rsidR="003116B0" w:rsidRPr="00BC7E5B" w:rsidRDefault="003116B0" w:rsidP="003116B0">
      <w:pPr>
        <w:pStyle w:val="Prrafodelista"/>
        <w:numPr>
          <w:ilvl w:val="0"/>
          <w:numId w:val="21"/>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Internacional Público</w:t>
      </w:r>
    </w:p>
    <w:p w:rsidR="003116B0" w:rsidRPr="00BC7E5B" w:rsidRDefault="003116B0" w:rsidP="003116B0">
      <w:pPr>
        <w:pStyle w:val="Prrafodelista"/>
        <w:numPr>
          <w:ilvl w:val="0"/>
          <w:numId w:val="21"/>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Público Eclesiástico</w:t>
      </w:r>
    </w:p>
    <w:p w:rsidR="003116B0" w:rsidRPr="00BC7E5B" w:rsidRDefault="003116B0" w:rsidP="003116B0">
      <w:pPr>
        <w:pStyle w:val="Prrafodelista"/>
        <w:numPr>
          <w:ilvl w:val="0"/>
          <w:numId w:val="20"/>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Interno:</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Derecho Constitucional </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Municipal</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Administrativo</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Financiero</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Penal</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Procesal</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lastRenderedPageBreak/>
        <w:t>Derecho Tributario</w:t>
      </w:r>
    </w:p>
    <w:p w:rsidR="003116B0" w:rsidRPr="00BC7E5B" w:rsidRDefault="003116B0" w:rsidP="003116B0">
      <w:pPr>
        <w:pStyle w:val="Prrafodelista"/>
        <w:numPr>
          <w:ilvl w:val="0"/>
          <w:numId w:val="22"/>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de Aduanas</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b. Derecho Privado: </w:t>
      </w:r>
    </w:p>
    <w:p w:rsidR="003116B0" w:rsidRPr="00BC7E5B" w:rsidRDefault="003116B0" w:rsidP="003116B0">
      <w:pPr>
        <w:pStyle w:val="Prrafodelista"/>
        <w:numPr>
          <w:ilvl w:val="0"/>
          <w:numId w:val="23"/>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Externo:</w:t>
      </w:r>
    </w:p>
    <w:p w:rsidR="003116B0" w:rsidRPr="00BC7E5B" w:rsidRDefault="003116B0" w:rsidP="003116B0">
      <w:pPr>
        <w:pStyle w:val="Prrafodelista"/>
        <w:numPr>
          <w:ilvl w:val="0"/>
          <w:numId w:val="24"/>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Internacional Privado</w:t>
      </w:r>
    </w:p>
    <w:p w:rsidR="003116B0" w:rsidRPr="00BC7E5B" w:rsidRDefault="003116B0" w:rsidP="003116B0">
      <w:pPr>
        <w:pStyle w:val="Prrafodelista"/>
        <w:numPr>
          <w:ilvl w:val="0"/>
          <w:numId w:val="24"/>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Canónico</w:t>
      </w:r>
    </w:p>
    <w:p w:rsidR="003116B0" w:rsidRPr="00BC7E5B" w:rsidRDefault="003116B0" w:rsidP="003116B0">
      <w:pPr>
        <w:pStyle w:val="Prrafodelista"/>
        <w:numPr>
          <w:ilvl w:val="0"/>
          <w:numId w:val="23"/>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Interno:</w:t>
      </w:r>
    </w:p>
    <w:p w:rsidR="003116B0" w:rsidRPr="00BC7E5B" w:rsidRDefault="003116B0" w:rsidP="003116B0">
      <w:pPr>
        <w:pStyle w:val="Prrafodelista"/>
        <w:numPr>
          <w:ilvl w:val="0"/>
          <w:numId w:val="25"/>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Civil</w:t>
      </w:r>
    </w:p>
    <w:p w:rsidR="003116B0" w:rsidRPr="00BC7E5B" w:rsidRDefault="003116B0" w:rsidP="003116B0">
      <w:pPr>
        <w:pStyle w:val="Prrafodelista"/>
        <w:numPr>
          <w:ilvl w:val="0"/>
          <w:numId w:val="25"/>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Derecho Mercantil</w:t>
      </w:r>
    </w:p>
    <w:p w:rsidR="003116B0" w:rsidRPr="00BC7E5B" w:rsidRDefault="003116B0" w:rsidP="003116B0">
      <w:pPr>
        <w:pStyle w:val="Prrafodelista"/>
        <w:numPr>
          <w:ilvl w:val="0"/>
          <w:numId w:val="25"/>
        </w:num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 xml:space="preserve">Derecho Laboral </w:t>
      </w:r>
    </w:p>
    <w:p w:rsidR="003116B0" w:rsidRPr="00BC7E5B" w:rsidRDefault="003116B0" w:rsidP="003116B0">
      <w:pPr>
        <w:spacing w:line="360" w:lineRule="auto"/>
        <w:jc w:val="both"/>
        <w:rPr>
          <w:rFonts w:ascii="Times New Roman" w:hAnsi="Times New Roman" w:cs="Times New Roman"/>
          <w:sz w:val="24"/>
          <w:szCs w:val="24"/>
          <w:lang w:val="es-EC"/>
        </w:rPr>
      </w:pPr>
      <w:r w:rsidRPr="00BC7E5B">
        <w:rPr>
          <w:rFonts w:ascii="Times New Roman" w:hAnsi="Times New Roman" w:cs="Times New Roman"/>
          <w:sz w:val="24"/>
          <w:szCs w:val="24"/>
          <w:lang w:val="es-EC"/>
        </w:rPr>
        <w:t>(</w:t>
      </w:r>
      <w:proofErr w:type="spellStart"/>
      <w:r w:rsidRPr="00BC7E5B">
        <w:rPr>
          <w:rFonts w:ascii="Times New Roman" w:hAnsi="Times New Roman" w:cs="Times New Roman"/>
          <w:sz w:val="24"/>
          <w:szCs w:val="24"/>
          <w:lang w:val="es-EC"/>
        </w:rPr>
        <w:t>Mouchet</w:t>
      </w:r>
      <w:proofErr w:type="spellEnd"/>
      <w:r w:rsidRPr="00BC7E5B">
        <w:rPr>
          <w:rFonts w:ascii="Times New Roman" w:hAnsi="Times New Roman" w:cs="Times New Roman"/>
          <w:sz w:val="24"/>
          <w:szCs w:val="24"/>
          <w:lang w:val="es-EC"/>
        </w:rPr>
        <w:t xml:space="preserve"> &amp; </w:t>
      </w:r>
      <w:proofErr w:type="spellStart"/>
      <w:r w:rsidRPr="00BC7E5B">
        <w:rPr>
          <w:rFonts w:ascii="Times New Roman" w:hAnsi="Times New Roman" w:cs="Times New Roman"/>
          <w:sz w:val="24"/>
          <w:szCs w:val="24"/>
          <w:lang w:val="es-EC"/>
        </w:rPr>
        <w:t>Zorraquín</w:t>
      </w:r>
      <w:proofErr w:type="spellEnd"/>
      <w:r w:rsidRPr="00BC7E5B">
        <w:rPr>
          <w:rFonts w:ascii="Times New Roman" w:hAnsi="Times New Roman" w:cs="Times New Roman"/>
          <w:sz w:val="24"/>
          <w:szCs w:val="24"/>
          <w:lang w:val="es-EC"/>
        </w:rPr>
        <w:t xml:space="preserve">, 2000) y (González, 2007) </w:t>
      </w:r>
    </w:p>
    <w:p w:rsidR="003116B0" w:rsidRDefault="003116B0" w:rsidP="00E47DF6">
      <w:pPr>
        <w:pStyle w:val="Ttulo1"/>
        <w:spacing w:line="360" w:lineRule="auto"/>
        <w:jc w:val="center"/>
        <w:rPr>
          <w:rFonts w:ascii="Times New Roman" w:hAnsi="Times New Roman" w:cs="Times New Roman"/>
          <w:color w:val="auto"/>
          <w:sz w:val="24"/>
          <w:szCs w:val="24"/>
          <w:lang w:val="es-EC"/>
        </w:rPr>
      </w:pPr>
    </w:p>
    <w:p w:rsidR="003116B0" w:rsidRDefault="003116B0" w:rsidP="003116B0">
      <w:pPr>
        <w:rPr>
          <w:lang w:val="es-EC"/>
        </w:rPr>
      </w:pPr>
    </w:p>
    <w:p w:rsidR="003116B0" w:rsidRDefault="003116B0" w:rsidP="003116B0">
      <w:pPr>
        <w:rPr>
          <w:lang w:val="es-EC"/>
        </w:rPr>
      </w:pPr>
    </w:p>
    <w:p w:rsidR="003116B0" w:rsidRDefault="003116B0" w:rsidP="003116B0">
      <w:pPr>
        <w:rPr>
          <w:lang w:val="es-EC"/>
        </w:rPr>
      </w:pPr>
    </w:p>
    <w:p w:rsidR="003116B0" w:rsidRDefault="003116B0" w:rsidP="003116B0">
      <w:pPr>
        <w:rPr>
          <w:lang w:val="es-EC"/>
        </w:rPr>
      </w:pPr>
    </w:p>
    <w:p w:rsidR="003116B0" w:rsidRDefault="003116B0" w:rsidP="003116B0">
      <w:pPr>
        <w:rPr>
          <w:lang w:val="es-EC"/>
        </w:rPr>
      </w:pPr>
    </w:p>
    <w:p w:rsidR="003116B0" w:rsidRPr="003116B0" w:rsidRDefault="003116B0" w:rsidP="003116B0">
      <w:pPr>
        <w:rPr>
          <w:lang w:val="es-EC"/>
        </w:rPr>
      </w:pPr>
    </w:p>
    <w:p w:rsidR="00186399" w:rsidRDefault="00186399" w:rsidP="00E47DF6">
      <w:pPr>
        <w:pStyle w:val="Ttulo1"/>
        <w:spacing w:line="360" w:lineRule="auto"/>
        <w:jc w:val="center"/>
        <w:rPr>
          <w:rFonts w:ascii="Times New Roman" w:hAnsi="Times New Roman" w:cs="Times New Roman"/>
          <w:color w:val="auto"/>
          <w:sz w:val="24"/>
          <w:szCs w:val="24"/>
          <w:lang w:val="es-EC"/>
        </w:rPr>
      </w:pPr>
    </w:p>
    <w:p w:rsidR="00396AC0" w:rsidRDefault="00396AC0" w:rsidP="00E47DF6">
      <w:pPr>
        <w:pStyle w:val="Ttulo1"/>
        <w:spacing w:line="360" w:lineRule="auto"/>
        <w:jc w:val="center"/>
        <w:rPr>
          <w:rFonts w:ascii="Times New Roman" w:hAnsi="Times New Roman" w:cs="Times New Roman"/>
          <w:color w:val="auto"/>
          <w:sz w:val="24"/>
          <w:szCs w:val="24"/>
          <w:lang w:val="es-EC"/>
        </w:rPr>
      </w:pPr>
    </w:p>
    <w:p w:rsidR="00396AC0" w:rsidRPr="00396AC0" w:rsidRDefault="00396AC0" w:rsidP="00396AC0">
      <w:pPr>
        <w:rPr>
          <w:lang w:val="es-EC"/>
        </w:rPr>
      </w:pPr>
    </w:p>
    <w:p w:rsidR="00396AC0" w:rsidRDefault="00396AC0" w:rsidP="00E47DF6">
      <w:pPr>
        <w:pStyle w:val="Ttulo1"/>
        <w:spacing w:line="360" w:lineRule="auto"/>
        <w:jc w:val="center"/>
        <w:rPr>
          <w:rFonts w:ascii="Times New Roman" w:hAnsi="Times New Roman" w:cs="Times New Roman"/>
          <w:color w:val="auto"/>
          <w:sz w:val="24"/>
          <w:szCs w:val="24"/>
          <w:lang w:val="es-EC"/>
        </w:rPr>
      </w:pPr>
    </w:p>
    <w:p w:rsidR="00396AC0" w:rsidRDefault="00396AC0" w:rsidP="00E47DF6">
      <w:pPr>
        <w:pStyle w:val="Ttulo1"/>
        <w:spacing w:line="360" w:lineRule="auto"/>
        <w:jc w:val="center"/>
        <w:rPr>
          <w:rFonts w:ascii="Times New Roman" w:hAnsi="Times New Roman" w:cs="Times New Roman"/>
          <w:color w:val="auto"/>
          <w:sz w:val="24"/>
          <w:szCs w:val="24"/>
          <w:lang w:val="es-EC"/>
        </w:rPr>
      </w:pPr>
    </w:p>
    <w:p w:rsidR="001B6EE6" w:rsidRDefault="003116B0" w:rsidP="00E47DF6">
      <w:pPr>
        <w:pStyle w:val="Ttulo1"/>
        <w:spacing w:line="360" w:lineRule="auto"/>
        <w:jc w:val="center"/>
        <w:rPr>
          <w:rFonts w:ascii="Times New Roman" w:hAnsi="Times New Roman" w:cs="Times New Roman"/>
          <w:color w:val="auto"/>
          <w:sz w:val="24"/>
          <w:szCs w:val="24"/>
          <w:lang w:val="es-EC"/>
        </w:rPr>
      </w:pPr>
      <w:bookmarkStart w:id="34" w:name="_Toc359570301"/>
      <w:r>
        <w:rPr>
          <w:rFonts w:ascii="Times New Roman" w:hAnsi="Times New Roman" w:cs="Times New Roman"/>
          <w:color w:val="auto"/>
          <w:sz w:val="24"/>
          <w:szCs w:val="24"/>
          <w:lang w:val="es-EC"/>
        </w:rPr>
        <w:t>CAPÍTULO DOS – A</w:t>
      </w:r>
      <w:r w:rsidR="00A739F4" w:rsidRPr="00E47DF6">
        <w:rPr>
          <w:rFonts w:ascii="Times New Roman" w:hAnsi="Times New Roman" w:cs="Times New Roman"/>
          <w:color w:val="auto"/>
          <w:sz w:val="24"/>
          <w:szCs w:val="24"/>
          <w:lang w:val="es-EC"/>
        </w:rPr>
        <w:t>NÁLISIS DE DATOS</w:t>
      </w:r>
      <w:bookmarkEnd w:id="34"/>
    </w:p>
    <w:p w:rsidR="00FF28F8" w:rsidRPr="00FF28F8" w:rsidRDefault="00FF28F8" w:rsidP="00FF28F8">
      <w:pPr>
        <w:rPr>
          <w:lang w:val="es-EC"/>
        </w:rPr>
      </w:pPr>
    </w:p>
    <w:p w:rsidR="00965C83" w:rsidRDefault="003F2FC3" w:rsidP="00E47DF6">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La base investigativa del presente Proyecto radica en el análisis de datos y cifras que identifican una muestra considerable sobre las materias y las acciones más consultadas por los ecuatorianos de clase social media baja</w:t>
      </w:r>
      <w:r w:rsidR="005D5E2C">
        <w:rPr>
          <w:rFonts w:ascii="Times New Roman" w:hAnsi="Times New Roman" w:cs="Times New Roman"/>
          <w:sz w:val="24"/>
          <w:szCs w:val="24"/>
          <w:lang w:val="es-EC"/>
        </w:rPr>
        <w:t xml:space="preserve"> y baja.</w:t>
      </w:r>
      <w:r>
        <w:rPr>
          <w:rFonts w:ascii="Times New Roman" w:hAnsi="Times New Roman" w:cs="Times New Roman"/>
          <w:sz w:val="24"/>
          <w:szCs w:val="24"/>
          <w:lang w:val="es-EC"/>
        </w:rPr>
        <w:t xml:space="preserve"> Es decir, demuestra los conflictos legales más comunes que agobian la vida del ecuatoriano. Dichos conflictos tienen diversas causas ya sea por desconocimiento de sus derechos, o bien,  </w:t>
      </w:r>
      <w:r w:rsidR="00940899">
        <w:rPr>
          <w:rFonts w:ascii="Times New Roman" w:hAnsi="Times New Roman" w:cs="Times New Roman"/>
          <w:sz w:val="24"/>
          <w:szCs w:val="24"/>
          <w:lang w:val="es-EC"/>
        </w:rPr>
        <w:t>por el resquebrajamiento de institucio</w:t>
      </w:r>
      <w:r w:rsidR="00EF15DD">
        <w:rPr>
          <w:rFonts w:ascii="Times New Roman" w:hAnsi="Times New Roman" w:cs="Times New Roman"/>
          <w:sz w:val="24"/>
          <w:szCs w:val="24"/>
          <w:lang w:val="es-EC"/>
        </w:rPr>
        <w:t>nes importantes como</w:t>
      </w:r>
      <w:r w:rsidR="001E2216">
        <w:rPr>
          <w:rFonts w:ascii="Times New Roman" w:hAnsi="Times New Roman" w:cs="Times New Roman"/>
          <w:sz w:val="24"/>
          <w:szCs w:val="24"/>
          <w:lang w:val="es-EC"/>
        </w:rPr>
        <w:t xml:space="preserve"> el matrimonio,</w:t>
      </w:r>
      <w:r w:rsidR="00EF15DD">
        <w:rPr>
          <w:rFonts w:ascii="Times New Roman" w:hAnsi="Times New Roman" w:cs="Times New Roman"/>
          <w:sz w:val="24"/>
          <w:szCs w:val="24"/>
          <w:lang w:val="es-EC"/>
        </w:rPr>
        <w:t xml:space="preserve"> la familia, entre otras.</w:t>
      </w:r>
      <w:r w:rsidR="00940899">
        <w:rPr>
          <w:rFonts w:ascii="Times New Roman" w:hAnsi="Times New Roman" w:cs="Times New Roman"/>
          <w:sz w:val="24"/>
          <w:szCs w:val="24"/>
          <w:lang w:val="es-EC"/>
        </w:rPr>
        <w:t xml:space="preserve"> </w:t>
      </w:r>
      <w:r w:rsidR="000B4F10">
        <w:rPr>
          <w:rFonts w:ascii="Times New Roman" w:hAnsi="Times New Roman" w:cs="Times New Roman"/>
          <w:sz w:val="24"/>
          <w:szCs w:val="24"/>
          <w:lang w:val="es-EC"/>
        </w:rPr>
        <w:t>La investigación se realizó a través de conversaciones con los diferentes directivos de cada una de las instituciones tanto del Estado como de las Universidades. La recopilación de datos se hizo mediante un cuestionari</w:t>
      </w:r>
      <w:r w:rsidR="00BE6FBA">
        <w:rPr>
          <w:rFonts w:ascii="Times New Roman" w:hAnsi="Times New Roman" w:cs="Times New Roman"/>
          <w:sz w:val="24"/>
          <w:szCs w:val="24"/>
          <w:lang w:val="es-EC"/>
        </w:rPr>
        <w:t>o que reunía algunas preguntas, con el fin de recabar información importante y trascendental para el presente análisis</w:t>
      </w:r>
      <w:r w:rsidR="00C40935">
        <w:rPr>
          <w:rFonts w:ascii="Times New Roman" w:hAnsi="Times New Roman" w:cs="Times New Roman"/>
          <w:sz w:val="24"/>
          <w:szCs w:val="24"/>
          <w:lang w:val="es-EC"/>
        </w:rPr>
        <w:t xml:space="preserve"> </w:t>
      </w:r>
      <w:r w:rsidR="00C40935" w:rsidRPr="002B070B">
        <w:rPr>
          <w:rFonts w:ascii="Times New Roman" w:hAnsi="Times New Roman" w:cs="Times New Roman"/>
          <w:sz w:val="24"/>
          <w:szCs w:val="24"/>
          <w:lang w:val="es-EC"/>
        </w:rPr>
        <w:t>(Anexo 1).</w:t>
      </w:r>
    </w:p>
    <w:p w:rsidR="00940899" w:rsidRPr="00965C83" w:rsidRDefault="00940899"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La investigación está dividida en dos partes principales; una general y una específica.</w:t>
      </w:r>
      <w:r w:rsidR="00985F12">
        <w:rPr>
          <w:rFonts w:ascii="Times New Roman" w:hAnsi="Times New Roman" w:cs="Times New Roman"/>
          <w:sz w:val="24"/>
          <w:szCs w:val="24"/>
          <w:lang w:val="es-EC"/>
        </w:rPr>
        <w:t xml:space="preserve"> Por un lado, l</w:t>
      </w:r>
      <w:r>
        <w:rPr>
          <w:rFonts w:ascii="Times New Roman" w:hAnsi="Times New Roman" w:cs="Times New Roman"/>
          <w:sz w:val="24"/>
          <w:szCs w:val="24"/>
          <w:lang w:val="es-EC"/>
        </w:rPr>
        <w:t>a investigación general recoge datos a nivel nacional sobre las acciones legales en materias de familia, niñez y adolescencia, civil, laboral e inquilinato, llevadas por los diferentes juzgados en todo el país, a cargo del Consejo de la Judicatura. Dentro de esta investigación general, también, se encuentran estadísticas proporcionadas por la Defensoría Pública sobre las causas auspiciadas por esta institución, a nivel nacional. Sin embargo, esta muestra está segmentada en relación con la primera, pues las persona</w:t>
      </w:r>
      <w:r w:rsidR="00185499">
        <w:rPr>
          <w:rFonts w:ascii="Times New Roman" w:hAnsi="Times New Roman" w:cs="Times New Roman"/>
          <w:sz w:val="24"/>
          <w:szCs w:val="24"/>
          <w:lang w:val="es-EC"/>
        </w:rPr>
        <w:t>s</w:t>
      </w:r>
      <w:r>
        <w:rPr>
          <w:rFonts w:ascii="Times New Roman" w:hAnsi="Times New Roman" w:cs="Times New Roman"/>
          <w:sz w:val="24"/>
          <w:szCs w:val="24"/>
          <w:lang w:val="es-EC"/>
        </w:rPr>
        <w:t xml:space="preserve"> que acuden a dicha Institución son en su totalidad aquellas que no tienen recursos económicos p</w:t>
      </w:r>
      <w:r w:rsidR="00185499">
        <w:rPr>
          <w:rFonts w:ascii="Times New Roman" w:hAnsi="Times New Roman" w:cs="Times New Roman"/>
          <w:sz w:val="24"/>
          <w:szCs w:val="24"/>
          <w:lang w:val="es-EC"/>
        </w:rPr>
        <w:t>ara acudir a auspicios privados remunerados.</w:t>
      </w:r>
      <w:r>
        <w:rPr>
          <w:rFonts w:ascii="Times New Roman" w:hAnsi="Times New Roman" w:cs="Times New Roman"/>
          <w:sz w:val="24"/>
          <w:szCs w:val="24"/>
          <w:lang w:val="es-EC"/>
        </w:rPr>
        <w:t xml:space="preserve"> </w:t>
      </w:r>
      <w:r w:rsidR="00985F12">
        <w:rPr>
          <w:rFonts w:ascii="Times New Roman" w:hAnsi="Times New Roman" w:cs="Times New Roman"/>
          <w:sz w:val="24"/>
          <w:szCs w:val="24"/>
          <w:lang w:val="es-EC"/>
        </w:rPr>
        <w:t>Por otro lado, la investigación específica reúne cifras y estadísticas referentes a los casos llevados por estudios jurídicos gratuitos de las universidades</w:t>
      </w:r>
      <w:r w:rsidR="0066582D">
        <w:rPr>
          <w:rFonts w:ascii="Times New Roman" w:hAnsi="Times New Roman" w:cs="Times New Roman"/>
          <w:sz w:val="24"/>
          <w:szCs w:val="24"/>
          <w:lang w:val="es-EC"/>
        </w:rPr>
        <w:t xml:space="preserve">, únicamente en Quito, los cuales están enfocados en ayuda </w:t>
      </w:r>
      <w:r w:rsidR="00567554">
        <w:rPr>
          <w:rFonts w:ascii="Times New Roman" w:hAnsi="Times New Roman" w:cs="Times New Roman"/>
          <w:sz w:val="24"/>
          <w:szCs w:val="24"/>
          <w:lang w:val="es-EC"/>
        </w:rPr>
        <w:t>a personas de escasos recursos.</w:t>
      </w:r>
    </w:p>
    <w:p w:rsidR="00940899" w:rsidRPr="00E47DF6" w:rsidRDefault="00940899" w:rsidP="00E47DF6">
      <w:pPr>
        <w:pStyle w:val="Ttulo2"/>
        <w:spacing w:line="360" w:lineRule="auto"/>
        <w:jc w:val="center"/>
        <w:rPr>
          <w:rFonts w:ascii="Times New Roman" w:hAnsi="Times New Roman" w:cs="Times New Roman"/>
          <w:color w:val="auto"/>
          <w:sz w:val="24"/>
          <w:szCs w:val="24"/>
        </w:rPr>
      </w:pPr>
      <w:bookmarkStart w:id="35" w:name="_Toc359570302"/>
      <w:r w:rsidRPr="00E47DF6">
        <w:rPr>
          <w:rFonts w:ascii="Times New Roman" w:hAnsi="Times New Roman" w:cs="Times New Roman"/>
          <w:color w:val="auto"/>
          <w:sz w:val="24"/>
          <w:szCs w:val="24"/>
        </w:rPr>
        <w:t xml:space="preserve">1. </w:t>
      </w:r>
      <w:r w:rsidR="00EF15DD" w:rsidRPr="00E47DF6">
        <w:rPr>
          <w:rFonts w:ascii="Times New Roman" w:hAnsi="Times New Roman" w:cs="Times New Roman"/>
          <w:color w:val="auto"/>
          <w:sz w:val="24"/>
          <w:szCs w:val="24"/>
        </w:rPr>
        <w:t>Investigación General</w:t>
      </w:r>
      <w:bookmarkEnd w:id="35"/>
    </w:p>
    <w:p w:rsidR="00013625" w:rsidRDefault="005C2E24" w:rsidP="00E47DF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Constitución del Ecuador establece que “La potestad de administrar justicia emana del pueblo y se ejerce por los órganos de la Función Judicial (…)” (Constitución del E</w:t>
      </w:r>
      <w:r w:rsidR="00567554">
        <w:rPr>
          <w:rFonts w:ascii="Times New Roman" w:hAnsi="Times New Roman" w:cs="Times New Roman"/>
          <w:sz w:val="24"/>
          <w:szCs w:val="24"/>
        </w:rPr>
        <w:t xml:space="preserve">cuador, 2008, </w:t>
      </w:r>
      <w:r w:rsidR="00D44D8E">
        <w:rPr>
          <w:rFonts w:ascii="Times New Roman" w:hAnsi="Times New Roman" w:cs="Times New Roman"/>
          <w:sz w:val="24"/>
          <w:szCs w:val="24"/>
        </w:rPr>
        <w:t>Art.</w:t>
      </w:r>
      <w:r w:rsidR="00567554">
        <w:rPr>
          <w:rFonts w:ascii="Times New Roman" w:hAnsi="Times New Roman" w:cs="Times New Roman"/>
          <w:sz w:val="24"/>
          <w:szCs w:val="24"/>
        </w:rPr>
        <w:t xml:space="preserve"> 167).</w:t>
      </w:r>
    </w:p>
    <w:p w:rsidR="005C2E24" w:rsidRDefault="005C2E24" w:rsidP="005C2E2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Función Judicial está compuesta por órganos jurisdiccionales, órganos administrativos, órganos auxiliares y órganos autónomos. Los órganos jurisdiccionales son los encargados de administrar justicia y son: la Corte Naciona</w:t>
      </w:r>
      <w:r w:rsidR="00025B7B">
        <w:rPr>
          <w:rFonts w:ascii="Times New Roman" w:hAnsi="Times New Roman" w:cs="Times New Roman"/>
          <w:sz w:val="24"/>
          <w:szCs w:val="24"/>
        </w:rPr>
        <w:t>l de Justicia, las C</w:t>
      </w:r>
      <w:r>
        <w:rPr>
          <w:rFonts w:ascii="Times New Roman" w:hAnsi="Times New Roman" w:cs="Times New Roman"/>
          <w:sz w:val="24"/>
          <w:szCs w:val="24"/>
        </w:rPr>
        <w:t>ortes Provinciales de Justicia, los Tribunales y Juzgados y los Juzgados de Paz.</w:t>
      </w:r>
      <w:r w:rsidR="00025B7B">
        <w:rPr>
          <w:rFonts w:ascii="Times New Roman" w:hAnsi="Times New Roman" w:cs="Times New Roman"/>
          <w:sz w:val="24"/>
          <w:szCs w:val="24"/>
        </w:rPr>
        <w:t xml:space="preserve"> El órgano de gobierno, administración, vigilancia y disciplina de la Función Judicial es el Consejo de la Judicatura. Los órganos auxiliares de dicha función son: el servicio notarial, los martilladores judiciales, los depositarios judiciales, entre otros. Los órganos autónomos de la Función mencionada son la Defensoría Pública y la Fiscalía General</w:t>
      </w:r>
      <w:r w:rsidR="00477C1F">
        <w:rPr>
          <w:rFonts w:ascii="Times New Roman" w:hAnsi="Times New Roman" w:cs="Times New Roman"/>
          <w:sz w:val="24"/>
          <w:szCs w:val="24"/>
        </w:rPr>
        <w:t xml:space="preserve"> (Constitución del Ecuador, 2008, </w:t>
      </w:r>
      <w:r w:rsidR="00D44D8E">
        <w:rPr>
          <w:rFonts w:ascii="Times New Roman" w:hAnsi="Times New Roman" w:cs="Times New Roman"/>
          <w:sz w:val="24"/>
          <w:szCs w:val="24"/>
        </w:rPr>
        <w:t>Art.</w:t>
      </w:r>
      <w:r w:rsidR="00477C1F">
        <w:rPr>
          <w:rFonts w:ascii="Times New Roman" w:hAnsi="Times New Roman" w:cs="Times New Roman"/>
          <w:sz w:val="24"/>
          <w:szCs w:val="24"/>
        </w:rPr>
        <w:t xml:space="preserve"> 177 y</w:t>
      </w:r>
      <w:r w:rsidR="00743FEC">
        <w:rPr>
          <w:rFonts w:ascii="Times New Roman" w:hAnsi="Times New Roman" w:cs="Times New Roman"/>
          <w:sz w:val="24"/>
          <w:szCs w:val="24"/>
        </w:rPr>
        <w:t xml:space="preserve"> Art.</w:t>
      </w:r>
      <w:r w:rsidR="00477C1F">
        <w:rPr>
          <w:rFonts w:ascii="Times New Roman" w:hAnsi="Times New Roman" w:cs="Times New Roman"/>
          <w:sz w:val="24"/>
          <w:szCs w:val="24"/>
        </w:rPr>
        <w:t xml:space="preserve"> 178).</w:t>
      </w:r>
    </w:p>
    <w:p w:rsidR="005C2E24" w:rsidRDefault="00477C1F" w:rsidP="00E47DF6">
      <w:pPr>
        <w:spacing w:line="360" w:lineRule="auto"/>
        <w:jc w:val="both"/>
        <w:rPr>
          <w:rFonts w:ascii="Times New Roman" w:hAnsi="Times New Roman" w:cs="Times New Roman"/>
          <w:sz w:val="24"/>
          <w:szCs w:val="24"/>
        </w:rPr>
      </w:pPr>
      <w:r>
        <w:rPr>
          <w:rFonts w:ascii="Times New Roman" w:hAnsi="Times New Roman" w:cs="Times New Roman"/>
          <w:sz w:val="24"/>
          <w:szCs w:val="24"/>
        </w:rPr>
        <w:t>Las fuentes de la investigación general, de este Proyecto, pertenecen a la Función Judicial, cuya tarea principal es la</w:t>
      </w:r>
      <w:r w:rsidR="00567554">
        <w:rPr>
          <w:rFonts w:ascii="Times New Roman" w:hAnsi="Times New Roman" w:cs="Times New Roman"/>
          <w:sz w:val="24"/>
          <w:szCs w:val="24"/>
        </w:rPr>
        <w:t xml:space="preserve"> administración de la justicia.</w:t>
      </w:r>
    </w:p>
    <w:p w:rsidR="00C82650" w:rsidRPr="00E47DF6" w:rsidRDefault="00C82650" w:rsidP="00E47DF6">
      <w:pPr>
        <w:pStyle w:val="Ttulo3"/>
        <w:spacing w:line="360" w:lineRule="auto"/>
        <w:rPr>
          <w:rFonts w:ascii="Times New Roman" w:hAnsi="Times New Roman" w:cs="Times New Roman"/>
          <w:color w:val="auto"/>
          <w:sz w:val="24"/>
          <w:szCs w:val="24"/>
        </w:rPr>
      </w:pPr>
      <w:bookmarkStart w:id="36" w:name="_Toc359570303"/>
      <w:r w:rsidRPr="00E47DF6">
        <w:rPr>
          <w:rFonts w:ascii="Times New Roman" w:hAnsi="Times New Roman" w:cs="Times New Roman"/>
          <w:color w:val="auto"/>
          <w:sz w:val="24"/>
          <w:szCs w:val="24"/>
        </w:rPr>
        <w:t>1.1 Consejo de la Judicatura</w:t>
      </w:r>
      <w:r w:rsidR="00CD3E09" w:rsidRPr="00E47DF6">
        <w:rPr>
          <w:rFonts w:ascii="Times New Roman" w:hAnsi="Times New Roman" w:cs="Times New Roman"/>
          <w:color w:val="auto"/>
          <w:sz w:val="24"/>
          <w:szCs w:val="24"/>
        </w:rPr>
        <w:t>:</w:t>
      </w:r>
      <w:bookmarkEnd w:id="36"/>
    </w:p>
    <w:p w:rsidR="00DC2061" w:rsidRDefault="00050676" w:rsidP="00E47DF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Como </w:t>
      </w:r>
      <w:r w:rsidR="00BE2421">
        <w:rPr>
          <w:rFonts w:ascii="Times New Roman" w:hAnsi="Times New Roman" w:cs="Times New Roman"/>
          <w:sz w:val="24"/>
          <w:szCs w:val="24"/>
        </w:rPr>
        <w:t xml:space="preserve">se ha mencionado anteriormente, el Consejo de la Judicatura es el órgano de gobierno y administración de la Función Judicial. </w:t>
      </w:r>
      <w:r w:rsidR="00540AE5">
        <w:rPr>
          <w:rFonts w:ascii="Times New Roman" w:hAnsi="Times New Roman" w:cs="Times New Roman"/>
          <w:sz w:val="24"/>
          <w:szCs w:val="24"/>
        </w:rPr>
        <w:t>Por lo tanto, como órgano administrativo le corresponde la tarea de llevar un registro de las causas i</w:t>
      </w:r>
      <w:r w:rsidR="00567554">
        <w:rPr>
          <w:rFonts w:ascii="Times New Roman" w:hAnsi="Times New Roman" w:cs="Times New Roman"/>
          <w:sz w:val="24"/>
          <w:szCs w:val="24"/>
        </w:rPr>
        <w:t>ngresadas al sistema judicial.</w:t>
      </w:r>
    </w:p>
    <w:p w:rsidR="00CC5977" w:rsidRPr="0021043A" w:rsidRDefault="00540AE5" w:rsidP="00540A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continuación, un cuadro que recoge las estadísticas correspondientes a las causas ingresadas al sistema judicial desde el año 2009 hasta el mes de marzo del año en curso, sobre las principales y más frecuentes </w:t>
      </w:r>
      <w:r w:rsidR="000521FA">
        <w:rPr>
          <w:rFonts w:ascii="Times New Roman" w:hAnsi="Times New Roman" w:cs="Times New Roman"/>
          <w:sz w:val="24"/>
          <w:szCs w:val="24"/>
        </w:rPr>
        <w:t>materias</w:t>
      </w:r>
      <w:r w:rsidR="00FD4FFD">
        <w:rPr>
          <w:rFonts w:ascii="Times New Roman" w:hAnsi="Times New Roman" w:cs="Times New Roman"/>
          <w:sz w:val="24"/>
          <w:szCs w:val="24"/>
        </w:rPr>
        <w:t xml:space="preserve"> del derecho</w:t>
      </w:r>
      <w:r w:rsidR="00567554">
        <w:rPr>
          <w:rFonts w:ascii="Times New Roman" w:hAnsi="Times New Roman" w:cs="Times New Roman"/>
          <w:sz w:val="24"/>
          <w:szCs w:val="24"/>
        </w:rPr>
        <w:t>.</w:t>
      </w:r>
    </w:p>
    <w:p w:rsidR="00C548A4" w:rsidRPr="003D73D0" w:rsidRDefault="00C548A4" w:rsidP="00C548A4">
      <w:pPr>
        <w:jc w:val="center"/>
        <w:rPr>
          <w:rFonts w:ascii="Times New Roman" w:hAnsi="Times New Roman" w:cs="Times New Roman"/>
          <w:sz w:val="24"/>
          <w:szCs w:val="24"/>
        </w:rPr>
      </w:pPr>
      <w:r w:rsidRPr="003D73D0">
        <w:rPr>
          <w:rFonts w:ascii="Times New Roman" w:hAnsi="Times New Roman" w:cs="Times New Roman"/>
          <w:sz w:val="24"/>
          <w:szCs w:val="24"/>
        </w:rPr>
        <w:t xml:space="preserve">Cuadro 1. </w:t>
      </w:r>
    </w:p>
    <w:p w:rsidR="003852D3" w:rsidRPr="003D73D0" w:rsidRDefault="003852D3" w:rsidP="00C548A4">
      <w:pPr>
        <w:jc w:val="center"/>
        <w:rPr>
          <w:rFonts w:ascii="Times New Roman" w:hAnsi="Times New Roman" w:cs="Times New Roman"/>
          <w:sz w:val="24"/>
          <w:szCs w:val="24"/>
        </w:rPr>
      </w:pPr>
      <w:r w:rsidRPr="003D73D0">
        <w:rPr>
          <w:rFonts w:ascii="Times New Roman" w:hAnsi="Times New Roman" w:cs="Times New Roman"/>
          <w:sz w:val="24"/>
          <w:szCs w:val="24"/>
        </w:rPr>
        <w:t>Tabla causas ingresadas, resueltas y en trámite años 2010-2012</w:t>
      </w:r>
      <w:r w:rsidR="00B84BA0" w:rsidRPr="003D73D0">
        <w:rPr>
          <w:rFonts w:ascii="Times New Roman" w:hAnsi="Times New Roman" w:cs="Times New Roman"/>
          <w:sz w:val="24"/>
          <w:szCs w:val="24"/>
        </w:rPr>
        <w:t>-Consejo de la Judicatura</w:t>
      </w:r>
    </w:p>
    <w:tbl>
      <w:tblPr>
        <w:tblStyle w:val="Sombreadoclaro-nfasis1"/>
        <w:tblW w:w="3123" w:type="pct"/>
        <w:jc w:val="center"/>
        <w:tblLook w:val="0660" w:firstRow="1" w:lastRow="1" w:firstColumn="0" w:lastColumn="0" w:noHBand="1" w:noVBand="1"/>
      </w:tblPr>
      <w:tblGrid>
        <w:gridCol w:w="1243"/>
        <w:gridCol w:w="1472"/>
        <w:gridCol w:w="1609"/>
        <w:gridCol w:w="1300"/>
      </w:tblGrid>
      <w:tr w:rsidR="003D73D0" w:rsidRPr="003D73D0" w:rsidTr="00FE5348">
        <w:trPr>
          <w:cnfStyle w:val="100000000000" w:firstRow="1" w:lastRow="0" w:firstColumn="0" w:lastColumn="0" w:oddVBand="0" w:evenVBand="0" w:oddHBand="0" w:evenHBand="0" w:firstRowFirstColumn="0" w:firstRowLastColumn="0" w:lastRowFirstColumn="0" w:lastRowLastColumn="0"/>
          <w:jc w:val="center"/>
        </w:trPr>
        <w:tc>
          <w:tcPr>
            <w:tcW w:w="1021" w:type="pct"/>
            <w:noWrap/>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Causas</w:t>
            </w:r>
          </w:p>
        </w:tc>
        <w:tc>
          <w:tcPr>
            <w:tcW w:w="1337" w:type="pct"/>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FE5348"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 xml:space="preserve"> </w:t>
            </w:r>
            <w:r w:rsidR="00FE5348"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2010</w:t>
            </w:r>
          </w:p>
        </w:tc>
        <w:tc>
          <w:tcPr>
            <w:tcW w:w="1458" w:type="pct"/>
          </w:tcPr>
          <w:p w:rsidR="00B84BA0" w:rsidRPr="003D73D0" w:rsidRDefault="00FE5348"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2011</w:t>
            </w:r>
          </w:p>
        </w:tc>
        <w:tc>
          <w:tcPr>
            <w:tcW w:w="1183" w:type="pct"/>
          </w:tcPr>
          <w:p w:rsidR="00B84BA0" w:rsidRPr="003D73D0" w:rsidRDefault="00FE5348"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2012</w:t>
            </w:r>
          </w:p>
        </w:tc>
      </w:tr>
      <w:tr w:rsidR="003D73D0" w:rsidRPr="003D73D0" w:rsidTr="00FE5348">
        <w:trPr>
          <w:jc w:val="center"/>
        </w:trPr>
        <w:tc>
          <w:tcPr>
            <w:tcW w:w="1021" w:type="pct"/>
            <w:noWrap/>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Ingresadas</w:t>
            </w:r>
          </w:p>
        </w:tc>
        <w:tc>
          <w:tcPr>
            <w:tcW w:w="1337" w:type="pct"/>
          </w:tcPr>
          <w:p w:rsidR="00B84BA0" w:rsidRPr="003D73D0" w:rsidRDefault="00B84BA0" w:rsidP="00B84BA0">
            <w:pPr>
              <w:pStyle w:val="DecimalAligned"/>
              <w:tabs>
                <w:tab w:val="left" w:pos="1515"/>
              </w:tabs>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ab/>
              <w:t xml:space="preserve">   </w:t>
            </w:r>
            <w:r w:rsidR="00FE5348"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653 880</w:t>
            </w:r>
          </w:p>
        </w:tc>
        <w:tc>
          <w:tcPr>
            <w:tcW w:w="1458" w:type="pct"/>
          </w:tcPr>
          <w:p w:rsidR="00B84BA0" w:rsidRPr="003D73D0" w:rsidRDefault="00FE5348" w:rsidP="00B84BA0">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764 927</w:t>
            </w:r>
          </w:p>
        </w:tc>
        <w:tc>
          <w:tcPr>
            <w:tcW w:w="1183" w:type="pct"/>
          </w:tcPr>
          <w:p w:rsidR="00B84BA0" w:rsidRPr="003D73D0" w:rsidRDefault="00FE5348" w:rsidP="007229D6">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712 479</w:t>
            </w:r>
          </w:p>
        </w:tc>
      </w:tr>
      <w:tr w:rsidR="003D73D0" w:rsidRPr="003D73D0" w:rsidTr="00FE5348">
        <w:trPr>
          <w:jc w:val="center"/>
        </w:trPr>
        <w:tc>
          <w:tcPr>
            <w:tcW w:w="1021" w:type="pct"/>
            <w:noWrap/>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Resueltas</w:t>
            </w:r>
          </w:p>
        </w:tc>
        <w:tc>
          <w:tcPr>
            <w:tcW w:w="1337" w:type="pct"/>
          </w:tcPr>
          <w:p w:rsidR="00B84BA0" w:rsidRPr="003D73D0" w:rsidRDefault="00B84BA0" w:rsidP="00B84BA0">
            <w:pPr>
              <w:pStyle w:val="DecimalAligned"/>
              <w:tabs>
                <w:tab w:val="left" w:pos="1230"/>
              </w:tabs>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FE5348"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334 791</w:t>
            </w:r>
          </w:p>
        </w:tc>
        <w:tc>
          <w:tcPr>
            <w:tcW w:w="1458" w:type="pct"/>
          </w:tcPr>
          <w:p w:rsidR="00B84BA0" w:rsidRPr="003D73D0" w:rsidRDefault="00FE5348" w:rsidP="00B84BA0">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622 838</w:t>
            </w:r>
          </w:p>
        </w:tc>
        <w:tc>
          <w:tcPr>
            <w:tcW w:w="1183" w:type="pct"/>
          </w:tcPr>
          <w:p w:rsidR="00B84BA0" w:rsidRPr="003D73D0" w:rsidRDefault="00FE5348" w:rsidP="00B84BA0">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613 019</w:t>
            </w:r>
          </w:p>
        </w:tc>
      </w:tr>
      <w:tr w:rsidR="003D73D0" w:rsidRPr="003D73D0" w:rsidTr="00FE5348">
        <w:trPr>
          <w:jc w:val="center"/>
        </w:trPr>
        <w:tc>
          <w:tcPr>
            <w:tcW w:w="1021" w:type="pct"/>
            <w:noWrap/>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En trámite</w:t>
            </w:r>
          </w:p>
        </w:tc>
        <w:tc>
          <w:tcPr>
            <w:tcW w:w="1337" w:type="pct"/>
          </w:tcPr>
          <w:p w:rsidR="00B84BA0" w:rsidRPr="003D73D0" w:rsidRDefault="00FE5348" w:rsidP="00B84BA0">
            <w:pPr>
              <w:pStyle w:val="DecimalAligned"/>
              <w:tabs>
                <w:tab w:val="left" w:pos="1530"/>
              </w:tabs>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w:t>
            </w:r>
            <w:r w:rsidR="00B84BA0" w:rsidRPr="003D73D0">
              <w:rPr>
                <w:rFonts w:ascii="Times New Roman" w:hAnsi="Times New Roman" w:cs="Times New Roman"/>
                <w:color w:val="548DD4" w:themeColor="text2" w:themeTint="99"/>
                <w:sz w:val="24"/>
                <w:szCs w:val="24"/>
              </w:rPr>
              <w:t>1 103 968</w:t>
            </w:r>
          </w:p>
        </w:tc>
        <w:tc>
          <w:tcPr>
            <w:tcW w:w="1458" w:type="pct"/>
          </w:tcPr>
          <w:p w:rsidR="00B84BA0" w:rsidRPr="003D73D0" w:rsidRDefault="00FE5348" w:rsidP="00FE5348">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1 246</w:t>
            </w:r>
            <w:r w:rsidR="00B84BA0"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057</w:t>
            </w:r>
          </w:p>
        </w:tc>
        <w:tc>
          <w:tcPr>
            <w:tcW w:w="1183" w:type="pct"/>
          </w:tcPr>
          <w:p w:rsidR="00B84BA0" w:rsidRPr="003D73D0" w:rsidRDefault="00FE5348" w:rsidP="00FE5348">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1 345</w:t>
            </w:r>
            <w:r w:rsidR="00B84BA0" w:rsidRPr="003D73D0">
              <w:rPr>
                <w:rFonts w:ascii="Times New Roman" w:hAnsi="Times New Roman" w:cs="Times New Roman"/>
                <w:color w:val="548DD4" w:themeColor="text2" w:themeTint="99"/>
                <w:sz w:val="24"/>
                <w:szCs w:val="24"/>
              </w:rPr>
              <w:t xml:space="preserve"> </w:t>
            </w:r>
            <w:r w:rsidRPr="003D73D0">
              <w:rPr>
                <w:rFonts w:ascii="Times New Roman" w:hAnsi="Times New Roman" w:cs="Times New Roman"/>
                <w:color w:val="548DD4" w:themeColor="text2" w:themeTint="99"/>
                <w:sz w:val="24"/>
                <w:szCs w:val="24"/>
              </w:rPr>
              <w:t>517</w:t>
            </w:r>
          </w:p>
        </w:tc>
      </w:tr>
      <w:tr w:rsidR="003D73D0" w:rsidRPr="003D73D0" w:rsidTr="00FE5348">
        <w:trPr>
          <w:cnfStyle w:val="010000000000" w:firstRow="0" w:lastRow="1" w:firstColumn="0" w:lastColumn="0" w:oddVBand="0" w:evenVBand="0" w:oddHBand="0" w:evenHBand="0" w:firstRowFirstColumn="0" w:firstRowLastColumn="0" w:lastRowFirstColumn="0" w:lastRowLastColumn="0"/>
          <w:jc w:val="center"/>
        </w:trPr>
        <w:tc>
          <w:tcPr>
            <w:tcW w:w="1021" w:type="pct"/>
            <w:noWrap/>
          </w:tcPr>
          <w:p w:rsidR="00B84BA0" w:rsidRPr="003D73D0" w:rsidRDefault="00B84BA0" w:rsidP="007229D6">
            <w:pPr>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Total</w:t>
            </w:r>
          </w:p>
        </w:tc>
        <w:tc>
          <w:tcPr>
            <w:tcW w:w="1337" w:type="pct"/>
          </w:tcPr>
          <w:p w:rsidR="00B84BA0" w:rsidRPr="003D73D0" w:rsidRDefault="00FE5348" w:rsidP="007229D6">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1 438 759</w:t>
            </w:r>
          </w:p>
        </w:tc>
        <w:tc>
          <w:tcPr>
            <w:tcW w:w="1458" w:type="pct"/>
          </w:tcPr>
          <w:p w:rsidR="00B84BA0" w:rsidRPr="003D73D0" w:rsidRDefault="00FE5348" w:rsidP="00FE5348">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 xml:space="preserve">   2 633 822</w:t>
            </w:r>
          </w:p>
        </w:tc>
        <w:tc>
          <w:tcPr>
            <w:tcW w:w="1183" w:type="pct"/>
          </w:tcPr>
          <w:p w:rsidR="00B84BA0" w:rsidRPr="003D73D0" w:rsidRDefault="00FE5348" w:rsidP="007229D6">
            <w:pPr>
              <w:pStyle w:val="DecimalAligned"/>
              <w:rPr>
                <w:rFonts w:ascii="Times New Roman" w:hAnsi="Times New Roman" w:cs="Times New Roman"/>
                <w:color w:val="548DD4" w:themeColor="text2" w:themeTint="99"/>
                <w:sz w:val="24"/>
                <w:szCs w:val="24"/>
              </w:rPr>
            </w:pPr>
            <w:r w:rsidRPr="003D73D0">
              <w:rPr>
                <w:rFonts w:ascii="Times New Roman" w:hAnsi="Times New Roman" w:cs="Times New Roman"/>
                <w:color w:val="548DD4" w:themeColor="text2" w:themeTint="99"/>
                <w:sz w:val="24"/>
                <w:szCs w:val="24"/>
              </w:rPr>
              <w:t>2 671 015</w:t>
            </w:r>
          </w:p>
        </w:tc>
      </w:tr>
    </w:tbl>
    <w:p w:rsidR="00B84BA0" w:rsidRPr="003D73D0" w:rsidRDefault="002633F0" w:rsidP="002633F0">
      <w:pPr>
        <w:ind w:left="1440"/>
        <w:rPr>
          <w:rFonts w:ascii="Times New Roman" w:hAnsi="Times New Roman" w:cs="Times New Roman"/>
          <w:sz w:val="24"/>
          <w:szCs w:val="24"/>
        </w:rPr>
      </w:pPr>
      <w:r w:rsidRPr="003D73D0">
        <w:rPr>
          <w:rFonts w:ascii="Times New Roman" w:hAnsi="Times New Roman" w:cs="Times New Roman"/>
          <w:sz w:val="24"/>
          <w:szCs w:val="24"/>
        </w:rPr>
        <w:t xml:space="preserve">Fuente: Consejo de la Judicatura - Dirección de Planificación - Subdirección de Estadística - Jefatura de Producción Estadística </w:t>
      </w:r>
      <w:r w:rsidR="005E71E5">
        <w:rPr>
          <w:rFonts w:ascii="Times New Roman" w:hAnsi="Times New Roman" w:cs="Times New Roman"/>
          <w:sz w:val="24"/>
          <w:szCs w:val="24"/>
        </w:rPr>
        <w:t>(2013)</w:t>
      </w:r>
    </w:p>
    <w:p w:rsidR="00FE5348" w:rsidRPr="003D73D0" w:rsidRDefault="005D391C" w:rsidP="005D391C">
      <w:pPr>
        <w:spacing w:line="360" w:lineRule="auto"/>
        <w:jc w:val="both"/>
        <w:rPr>
          <w:rFonts w:ascii="Times New Roman" w:hAnsi="Times New Roman" w:cs="Times New Roman"/>
          <w:sz w:val="24"/>
          <w:szCs w:val="24"/>
        </w:rPr>
      </w:pPr>
      <w:r w:rsidRPr="003D73D0">
        <w:rPr>
          <w:rFonts w:ascii="Times New Roman" w:hAnsi="Times New Roman" w:cs="Times New Roman"/>
          <w:sz w:val="24"/>
          <w:szCs w:val="24"/>
        </w:rPr>
        <w:t xml:space="preserve">El número total de causas ingresadas, resueltas y en trámite, en el transcurso del período de tiempo establecido en el cuadro anterior, ha sufrido un incremento radical, incluso se puede decir, que el número de causas casi se ha duplicado, desde el año 2010 al año 2012. </w:t>
      </w:r>
      <w:r w:rsidRPr="003D73D0">
        <w:rPr>
          <w:rFonts w:ascii="Times New Roman" w:hAnsi="Times New Roman" w:cs="Times New Roman"/>
          <w:sz w:val="24"/>
          <w:szCs w:val="24"/>
        </w:rPr>
        <w:lastRenderedPageBreak/>
        <w:t>Tanto el número de causas ingresadas, como el de resueltas y</w:t>
      </w:r>
      <w:r w:rsidR="009C459C" w:rsidRPr="003D73D0">
        <w:rPr>
          <w:rFonts w:ascii="Times New Roman" w:hAnsi="Times New Roman" w:cs="Times New Roman"/>
          <w:sz w:val="24"/>
          <w:szCs w:val="24"/>
        </w:rPr>
        <w:t xml:space="preserve"> las que se encuentran todavía</w:t>
      </w:r>
      <w:r w:rsidRPr="003D73D0">
        <w:rPr>
          <w:rFonts w:ascii="Times New Roman" w:hAnsi="Times New Roman" w:cs="Times New Roman"/>
          <w:sz w:val="24"/>
          <w:szCs w:val="24"/>
        </w:rPr>
        <w:t xml:space="preserve"> en trámite se han incrementado año tras año. </w:t>
      </w:r>
    </w:p>
    <w:p w:rsidR="005D391C" w:rsidRPr="003D73D0" w:rsidRDefault="005D391C" w:rsidP="005D391C">
      <w:pPr>
        <w:spacing w:line="360" w:lineRule="auto"/>
        <w:jc w:val="both"/>
        <w:rPr>
          <w:rFonts w:ascii="Times New Roman" w:hAnsi="Times New Roman" w:cs="Times New Roman"/>
          <w:sz w:val="24"/>
          <w:szCs w:val="24"/>
        </w:rPr>
      </w:pPr>
      <w:r w:rsidRPr="003D73D0">
        <w:rPr>
          <w:rFonts w:ascii="Times New Roman" w:hAnsi="Times New Roman" w:cs="Times New Roman"/>
          <w:sz w:val="24"/>
          <w:szCs w:val="24"/>
        </w:rPr>
        <w:t xml:space="preserve">En las causas ingresadas del año 2010 al 2011, hubo un incremento de más de 100 000 causas. Sin embargo, del año 2011 al 2012 existe un decremento de 50 000 causas aproximadamente. </w:t>
      </w:r>
      <w:r w:rsidR="00404D58" w:rsidRPr="003D73D0">
        <w:rPr>
          <w:rFonts w:ascii="Times New Roman" w:hAnsi="Times New Roman" w:cs="Times New Roman"/>
          <w:sz w:val="24"/>
          <w:szCs w:val="24"/>
        </w:rPr>
        <w:t xml:space="preserve">Con respecto a las causas resueltas, en el año 2011 se duplicaron en </w:t>
      </w:r>
      <w:r w:rsidR="00B25ECF" w:rsidRPr="003D73D0">
        <w:rPr>
          <w:rFonts w:ascii="Times New Roman" w:hAnsi="Times New Roman" w:cs="Times New Roman"/>
          <w:sz w:val="24"/>
          <w:szCs w:val="24"/>
        </w:rPr>
        <w:t>referencia</w:t>
      </w:r>
      <w:r w:rsidR="00404D58" w:rsidRPr="003D73D0">
        <w:rPr>
          <w:rFonts w:ascii="Times New Roman" w:hAnsi="Times New Roman" w:cs="Times New Roman"/>
          <w:sz w:val="24"/>
          <w:szCs w:val="24"/>
        </w:rPr>
        <w:t xml:space="preserve"> a las del año 2010, con cerca de 600 000 causas.</w:t>
      </w:r>
      <w:r w:rsidR="00B25ECF" w:rsidRPr="003D73D0">
        <w:rPr>
          <w:rFonts w:ascii="Times New Roman" w:hAnsi="Times New Roman" w:cs="Times New Roman"/>
          <w:sz w:val="24"/>
          <w:szCs w:val="24"/>
        </w:rPr>
        <w:t xml:space="preserve"> Sobre las causas en trámite, el cuadro muestra un aumento de 200 000 causas del año 2010 al año 2012.</w:t>
      </w:r>
    </w:p>
    <w:p w:rsidR="00B25ECF" w:rsidRPr="003D73D0" w:rsidRDefault="00B25ECF" w:rsidP="00DF0AE0">
      <w:pPr>
        <w:spacing w:line="360" w:lineRule="auto"/>
        <w:ind w:firstLine="720"/>
        <w:jc w:val="both"/>
        <w:rPr>
          <w:rFonts w:ascii="Times New Roman" w:hAnsi="Times New Roman" w:cs="Times New Roman"/>
          <w:sz w:val="24"/>
          <w:szCs w:val="24"/>
        </w:rPr>
      </w:pPr>
      <w:r w:rsidRPr="003D73D0">
        <w:rPr>
          <w:rFonts w:ascii="Times New Roman" w:hAnsi="Times New Roman" w:cs="Times New Roman"/>
          <w:sz w:val="24"/>
          <w:szCs w:val="24"/>
        </w:rPr>
        <w:t>Por otro lado, en el cuadro se puede observar la relación que existe entre las causas nuevas que han sido ingresadas en ese año, las causas resueltas durante el mismo año y las causas que se encuentran en trámite de ese año y de los otros años, en los que por diferentes razones no han tenido solución</w:t>
      </w:r>
      <w:r w:rsidR="009C459C" w:rsidRPr="003D73D0">
        <w:rPr>
          <w:rFonts w:ascii="Times New Roman" w:hAnsi="Times New Roman" w:cs="Times New Roman"/>
          <w:sz w:val="24"/>
          <w:szCs w:val="24"/>
        </w:rPr>
        <w:t>. En este sentido, se puede aseverar que anualmente existe la acumulación de alrededor de 120 000 causas.</w:t>
      </w:r>
    </w:p>
    <w:p w:rsidR="00B84BA0" w:rsidRDefault="00B84BA0"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Cuadro 2.</w:t>
      </w:r>
    </w:p>
    <w:p w:rsidR="0088572E" w:rsidRDefault="0088572E"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 xml:space="preserve">Tabla causas </w:t>
      </w:r>
      <w:r w:rsidR="00D452E1">
        <w:rPr>
          <w:rFonts w:ascii="Times New Roman" w:hAnsi="Times New Roman" w:cs="Times New Roman"/>
          <w:sz w:val="24"/>
          <w:szCs w:val="24"/>
          <w:lang w:val="es-EC"/>
        </w:rPr>
        <w:t xml:space="preserve">por materia – Consejo </w:t>
      </w:r>
      <w:r>
        <w:rPr>
          <w:rFonts w:ascii="Times New Roman" w:hAnsi="Times New Roman" w:cs="Times New Roman"/>
          <w:sz w:val="24"/>
          <w:szCs w:val="24"/>
          <w:lang w:val="es-EC"/>
        </w:rPr>
        <w:t>de la Judicatura 2009-2013</w:t>
      </w:r>
    </w:p>
    <w:tbl>
      <w:tblPr>
        <w:tblStyle w:val="Sombreadoclaro-nfasis1"/>
        <w:tblW w:w="4309" w:type="pct"/>
        <w:jc w:val="center"/>
        <w:tblLook w:val="0660" w:firstRow="1" w:lastRow="1" w:firstColumn="0" w:lastColumn="0" w:noHBand="1" w:noVBand="1"/>
      </w:tblPr>
      <w:tblGrid>
        <w:gridCol w:w="2429"/>
        <w:gridCol w:w="1026"/>
        <w:gridCol w:w="1077"/>
        <w:gridCol w:w="1074"/>
        <w:gridCol w:w="1077"/>
        <w:gridCol w:w="1077"/>
      </w:tblGrid>
      <w:tr w:rsidR="0088572E" w:rsidRPr="0063005F" w:rsidTr="004D5FE7">
        <w:trPr>
          <w:cnfStyle w:val="100000000000" w:firstRow="1" w:lastRow="0" w:firstColumn="0" w:lastColumn="0" w:oddVBand="0" w:evenVBand="0" w:oddHBand="0" w:evenHBand="0" w:firstRowFirstColumn="0" w:firstRowLastColumn="0" w:lastRowFirstColumn="0" w:lastRowLastColumn="0"/>
          <w:jc w:val="center"/>
        </w:trPr>
        <w:tc>
          <w:tcPr>
            <w:tcW w:w="1514"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672" w:type="pct"/>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2009</w:t>
            </w:r>
          </w:p>
        </w:tc>
        <w:tc>
          <w:tcPr>
            <w:tcW w:w="704" w:type="pct"/>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2010</w:t>
            </w:r>
          </w:p>
        </w:tc>
        <w:tc>
          <w:tcPr>
            <w:tcW w:w="702" w:type="pct"/>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2011</w:t>
            </w:r>
          </w:p>
        </w:tc>
        <w:tc>
          <w:tcPr>
            <w:tcW w:w="704" w:type="pct"/>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2012</w:t>
            </w:r>
          </w:p>
        </w:tc>
        <w:tc>
          <w:tcPr>
            <w:tcW w:w="704" w:type="pct"/>
          </w:tcPr>
          <w:p w:rsidR="0088572E" w:rsidRPr="0063005F" w:rsidRDefault="00E37370" w:rsidP="00E37370">
            <w:pPr>
              <w:rPr>
                <w:rFonts w:ascii="Times New Roman" w:hAnsi="Times New Roman" w:cs="Times New Roman"/>
                <w:sz w:val="24"/>
                <w:szCs w:val="24"/>
              </w:rPr>
            </w:pPr>
            <w:r>
              <w:rPr>
                <w:rFonts w:ascii="Times New Roman" w:hAnsi="Times New Roman" w:cs="Times New Roman"/>
                <w:sz w:val="24"/>
                <w:szCs w:val="24"/>
              </w:rPr>
              <w:t>Enero-m</w:t>
            </w:r>
            <w:r w:rsidR="0088572E">
              <w:rPr>
                <w:rFonts w:ascii="Times New Roman" w:hAnsi="Times New Roman" w:cs="Times New Roman"/>
                <w:sz w:val="24"/>
                <w:szCs w:val="24"/>
              </w:rPr>
              <w:t>arzo 2013</w:t>
            </w:r>
          </w:p>
        </w:tc>
      </w:tr>
      <w:tr w:rsidR="0088572E" w:rsidRPr="0063005F" w:rsidTr="004D5FE7">
        <w:trPr>
          <w:jc w:val="center"/>
        </w:trPr>
        <w:tc>
          <w:tcPr>
            <w:tcW w:w="1514"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67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 xml:space="preserve">       257</w:t>
            </w:r>
          </w:p>
        </w:tc>
        <w:tc>
          <w:tcPr>
            <w:tcW w:w="704" w:type="pct"/>
          </w:tcPr>
          <w:p w:rsidR="0088572E" w:rsidRPr="0063005F" w:rsidRDefault="0088572E" w:rsidP="003F2FC3">
            <w:pPr>
              <w:pStyle w:val="DecimalAligned"/>
              <w:tabs>
                <w:tab w:val="left" w:pos="1515"/>
              </w:tabs>
              <w:rPr>
                <w:rFonts w:ascii="Times New Roman" w:hAnsi="Times New Roman" w:cs="Times New Roman"/>
                <w:sz w:val="24"/>
                <w:szCs w:val="24"/>
              </w:rPr>
            </w:pPr>
            <w:r>
              <w:rPr>
                <w:rFonts w:ascii="Times New Roman" w:hAnsi="Times New Roman" w:cs="Times New Roman"/>
                <w:sz w:val="24"/>
                <w:szCs w:val="24"/>
              </w:rPr>
              <w:tab/>
              <w:t xml:space="preserve">       401</w:t>
            </w:r>
          </w:p>
        </w:tc>
        <w:tc>
          <w:tcPr>
            <w:tcW w:w="70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 xml:space="preserve">       459</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59 639</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35 572</w:t>
            </w:r>
          </w:p>
        </w:tc>
      </w:tr>
      <w:tr w:rsidR="0088572E" w:rsidRPr="00782025" w:rsidTr="004D5FE7">
        <w:trPr>
          <w:jc w:val="center"/>
        </w:trPr>
        <w:tc>
          <w:tcPr>
            <w:tcW w:w="1514" w:type="pct"/>
            <w:noWrap/>
          </w:tcPr>
          <w:p w:rsidR="0088572E" w:rsidRDefault="0088572E" w:rsidP="003F2FC3">
            <w:pPr>
              <w:rPr>
                <w:rFonts w:ascii="Times New Roman" w:hAnsi="Times New Roman" w:cs="Times New Roman"/>
                <w:sz w:val="24"/>
                <w:szCs w:val="24"/>
              </w:rPr>
            </w:pPr>
            <w:r>
              <w:rPr>
                <w:rFonts w:ascii="Times New Roman" w:hAnsi="Times New Roman" w:cs="Times New Roman"/>
                <w:sz w:val="24"/>
                <w:szCs w:val="24"/>
              </w:rPr>
              <w:t>Derecho Niñez</w:t>
            </w:r>
          </w:p>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y Adolescencia</w:t>
            </w:r>
          </w:p>
        </w:tc>
        <w:tc>
          <w:tcPr>
            <w:tcW w:w="67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153 132</w:t>
            </w:r>
          </w:p>
        </w:tc>
        <w:tc>
          <w:tcPr>
            <w:tcW w:w="704" w:type="pct"/>
          </w:tcPr>
          <w:p w:rsidR="0088572E" w:rsidRDefault="0088572E" w:rsidP="003F2FC3">
            <w:pPr>
              <w:pStyle w:val="DecimalAligned"/>
              <w:tabs>
                <w:tab w:val="left" w:pos="1230"/>
              </w:tabs>
              <w:rPr>
                <w:rFonts w:ascii="Times New Roman" w:hAnsi="Times New Roman" w:cs="Times New Roman"/>
                <w:sz w:val="24"/>
                <w:szCs w:val="24"/>
              </w:rPr>
            </w:pPr>
            <w:r>
              <w:rPr>
                <w:rFonts w:ascii="Times New Roman" w:hAnsi="Times New Roman" w:cs="Times New Roman"/>
                <w:sz w:val="24"/>
                <w:szCs w:val="24"/>
              </w:rPr>
              <w:t>112 439</w:t>
            </w:r>
          </w:p>
        </w:tc>
        <w:tc>
          <w:tcPr>
            <w:tcW w:w="70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121 299</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89 806</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19 192</w:t>
            </w:r>
          </w:p>
        </w:tc>
      </w:tr>
      <w:tr w:rsidR="0088572E" w:rsidRPr="0063005F" w:rsidTr="004D5FE7">
        <w:trPr>
          <w:jc w:val="center"/>
        </w:trPr>
        <w:tc>
          <w:tcPr>
            <w:tcW w:w="1514"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 xml:space="preserve">Derecho </w:t>
            </w:r>
            <w:r>
              <w:rPr>
                <w:rFonts w:ascii="Times New Roman" w:hAnsi="Times New Roman" w:cs="Times New Roman"/>
                <w:sz w:val="24"/>
                <w:szCs w:val="24"/>
              </w:rPr>
              <w:t>Civil</w:t>
            </w:r>
          </w:p>
        </w:tc>
        <w:tc>
          <w:tcPr>
            <w:tcW w:w="67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173 352</w:t>
            </w:r>
          </w:p>
        </w:tc>
        <w:tc>
          <w:tcPr>
            <w:tcW w:w="704" w:type="pct"/>
          </w:tcPr>
          <w:p w:rsidR="0088572E" w:rsidRPr="0063005F" w:rsidRDefault="0088572E" w:rsidP="003F2FC3">
            <w:pPr>
              <w:pStyle w:val="DecimalAligned"/>
              <w:tabs>
                <w:tab w:val="left" w:pos="1530"/>
              </w:tabs>
              <w:rPr>
                <w:rFonts w:ascii="Times New Roman" w:hAnsi="Times New Roman" w:cs="Times New Roman"/>
                <w:sz w:val="24"/>
                <w:szCs w:val="24"/>
              </w:rPr>
            </w:pPr>
            <w:r>
              <w:rPr>
                <w:rFonts w:ascii="Times New Roman" w:hAnsi="Times New Roman" w:cs="Times New Roman"/>
                <w:sz w:val="24"/>
                <w:szCs w:val="24"/>
              </w:rPr>
              <w:t>191 963</w:t>
            </w:r>
          </w:p>
        </w:tc>
        <w:tc>
          <w:tcPr>
            <w:tcW w:w="70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198 753</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202 807</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55 835</w:t>
            </w:r>
          </w:p>
        </w:tc>
      </w:tr>
      <w:tr w:rsidR="0088572E" w:rsidRPr="00A4538D" w:rsidTr="004D5FE7">
        <w:trPr>
          <w:jc w:val="center"/>
        </w:trPr>
        <w:tc>
          <w:tcPr>
            <w:tcW w:w="1514" w:type="pct"/>
            <w:noWrap/>
          </w:tcPr>
          <w:p w:rsidR="0088572E" w:rsidRDefault="0088572E" w:rsidP="003F2FC3">
            <w:pPr>
              <w:rPr>
                <w:rFonts w:ascii="Times New Roman" w:hAnsi="Times New Roman" w:cs="Times New Roman"/>
                <w:sz w:val="24"/>
                <w:szCs w:val="24"/>
              </w:rPr>
            </w:pPr>
            <w:r>
              <w:rPr>
                <w:rFonts w:ascii="Times New Roman" w:hAnsi="Times New Roman" w:cs="Times New Roman"/>
                <w:sz w:val="24"/>
                <w:szCs w:val="24"/>
              </w:rPr>
              <w:t>Derecho Laboral</w:t>
            </w:r>
          </w:p>
        </w:tc>
        <w:tc>
          <w:tcPr>
            <w:tcW w:w="672"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33 334</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29 165</w:t>
            </w:r>
          </w:p>
        </w:tc>
        <w:tc>
          <w:tcPr>
            <w:tcW w:w="702"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32 783</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36 818</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10 545</w:t>
            </w:r>
          </w:p>
        </w:tc>
      </w:tr>
      <w:tr w:rsidR="0088572E" w:rsidRPr="00A4538D" w:rsidTr="004D5FE7">
        <w:trPr>
          <w:jc w:val="center"/>
        </w:trPr>
        <w:tc>
          <w:tcPr>
            <w:tcW w:w="1514" w:type="pct"/>
            <w:noWrap/>
          </w:tcPr>
          <w:p w:rsidR="0088572E" w:rsidRDefault="0088572E" w:rsidP="003F2FC3">
            <w:pPr>
              <w:rPr>
                <w:rFonts w:ascii="Times New Roman" w:hAnsi="Times New Roman" w:cs="Times New Roman"/>
                <w:sz w:val="24"/>
                <w:szCs w:val="24"/>
              </w:rPr>
            </w:pPr>
            <w:r>
              <w:rPr>
                <w:rFonts w:ascii="Times New Roman" w:hAnsi="Times New Roman" w:cs="Times New Roman"/>
                <w:sz w:val="24"/>
                <w:szCs w:val="24"/>
              </w:rPr>
              <w:t>Derecho de Inquilinato</w:t>
            </w:r>
          </w:p>
        </w:tc>
        <w:tc>
          <w:tcPr>
            <w:tcW w:w="672"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89 103</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99 269</w:t>
            </w:r>
          </w:p>
        </w:tc>
        <w:tc>
          <w:tcPr>
            <w:tcW w:w="702"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111 286</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124 334</w:t>
            </w:r>
          </w:p>
        </w:tc>
        <w:tc>
          <w:tcPr>
            <w:tcW w:w="704"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36 427</w:t>
            </w:r>
          </w:p>
        </w:tc>
      </w:tr>
      <w:tr w:rsidR="0088572E" w:rsidRPr="0063005F" w:rsidTr="004D5FE7">
        <w:trPr>
          <w:cnfStyle w:val="010000000000" w:firstRow="0" w:lastRow="1" w:firstColumn="0" w:lastColumn="0" w:oddVBand="0" w:evenVBand="0" w:oddHBand="0" w:evenHBand="0" w:firstRowFirstColumn="0" w:firstRowLastColumn="0" w:lastRowFirstColumn="0" w:lastRowLastColumn="0"/>
          <w:jc w:val="center"/>
        </w:trPr>
        <w:tc>
          <w:tcPr>
            <w:tcW w:w="1514"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Total</w:t>
            </w:r>
          </w:p>
        </w:tc>
        <w:tc>
          <w:tcPr>
            <w:tcW w:w="67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449 178</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433 237</w:t>
            </w:r>
          </w:p>
        </w:tc>
        <w:tc>
          <w:tcPr>
            <w:tcW w:w="702"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464 580</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513 404</w:t>
            </w:r>
          </w:p>
        </w:tc>
        <w:tc>
          <w:tcPr>
            <w:tcW w:w="704"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157 571</w:t>
            </w:r>
          </w:p>
        </w:tc>
      </w:tr>
    </w:tbl>
    <w:p w:rsidR="0088572E" w:rsidRDefault="0088572E" w:rsidP="004D5FE7">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Fuente: Consejo de la Judicatura</w:t>
      </w:r>
      <w:r w:rsidR="005E71E5">
        <w:rPr>
          <w:rFonts w:ascii="Times New Roman" w:hAnsi="Times New Roman" w:cs="Times New Roman"/>
          <w:sz w:val="24"/>
          <w:szCs w:val="24"/>
          <w:lang w:val="es-EC"/>
        </w:rPr>
        <w:t xml:space="preserve"> </w:t>
      </w:r>
      <w:r w:rsidR="005E71E5">
        <w:rPr>
          <w:rFonts w:ascii="Times New Roman" w:hAnsi="Times New Roman" w:cs="Times New Roman"/>
          <w:sz w:val="24"/>
          <w:szCs w:val="24"/>
        </w:rPr>
        <w:t>(2013)</w:t>
      </w:r>
    </w:p>
    <w:p w:rsidR="00DC2061" w:rsidRDefault="00DC6860"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De modo general, se puede decir que desde el año 2009 hasta el 2012 ha habido un crecimiento importante en cuanto a las causas</w:t>
      </w:r>
      <w:r w:rsidR="00C61658">
        <w:rPr>
          <w:rFonts w:ascii="Times New Roman" w:hAnsi="Times New Roman" w:cs="Times New Roman"/>
          <w:sz w:val="24"/>
          <w:szCs w:val="24"/>
          <w:lang w:val="es-EC"/>
        </w:rPr>
        <w:t xml:space="preserve"> ingresadas al sistema judicial;</w:t>
      </w:r>
      <w:r>
        <w:rPr>
          <w:rFonts w:ascii="Times New Roman" w:hAnsi="Times New Roman" w:cs="Times New Roman"/>
          <w:sz w:val="24"/>
          <w:szCs w:val="24"/>
          <w:lang w:val="es-EC"/>
        </w:rPr>
        <w:t xml:space="preserve"> </w:t>
      </w:r>
      <w:r w:rsidR="00C61658">
        <w:rPr>
          <w:rFonts w:ascii="Times New Roman" w:hAnsi="Times New Roman" w:cs="Times New Roman"/>
          <w:sz w:val="24"/>
          <w:szCs w:val="24"/>
          <w:lang w:val="es-EC"/>
        </w:rPr>
        <w:t xml:space="preserve">un incremento de alrededor de </w:t>
      </w:r>
      <w:r w:rsidR="00984AEB">
        <w:rPr>
          <w:rFonts w:ascii="Times New Roman" w:hAnsi="Times New Roman" w:cs="Times New Roman"/>
          <w:sz w:val="24"/>
          <w:szCs w:val="24"/>
          <w:lang w:val="es-EC"/>
        </w:rPr>
        <w:t>15 000</w:t>
      </w:r>
      <w:r w:rsidR="00C61658">
        <w:rPr>
          <w:rFonts w:ascii="Times New Roman" w:hAnsi="Times New Roman" w:cs="Times New Roman"/>
          <w:sz w:val="24"/>
          <w:szCs w:val="24"/>
          <w:lang w:val="es-EC"/>
        </w:rPr>
        <w:t xml:space="preserve"> causas entre estos años. En lo que respecta </w:t>
      </w:r>
      <w:r w:rsidR="00984AEB">
        <w:rPr>
          <w:rFonts w:ascii="Times New Roman" w:hAnsi="Times New Roman" w:cs="Times New Roman"/>
          <w:sz w:val="24"/>
          <w:szCs w:val="24"/>
          <w:lang w:val="es-EC"/>
        </w:rPr>
        <w:t xml:space="preserve">al año 2013 si se realiza una proyección del número de causas al final del año, en base a las cifras de los primeros </w:t>
      </w:r>
      <w:r w:rsidR="007C1843">
        <w:rPr>
          <w:rFonts w:ascii="Times New Roman" w:hAnsi="Times New Roman" w:cs="Times New Roman"/>
          <w:sz w:val="24"/>
          <w:szCs w:val="24"/>
          <w:lang w:val="es-EC"/>
        </w:rPr>
        <w:t>tres</w:t>
      </w:r>
      <w:r w:rsidR="00984AEB">
        <w:rPr>
          <w:rFonts w:ascii="Times New Roman" w:hAnsi="Times New Roman" w:cs="Times New Roman"/>
          <w:sz w:val="24"/>
          <w:szCs w:val="24"/>
          <w:lang w:val="es-EC"/>
        </w:rPr>
        <w:t xml:space="preserve"> meses del año, existe un incremento sustancial desde el año 2012 hasta el año 2013; un incremento de 117 000 causas aproximadamente. Por lo tanto, se espera o se prevé que al final del año 2013 existan 630 284 causas ingresadas en el sistema judicial. </w:t>
      </w:r>
    </w:p>
    <w:p w:rsidR="001F0D8A" w:rsidRDefault="001F0D8A" w:rsidP="00DC2061">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En cuanto al análisis por años, en el año 2012 la materia que más causas presentó fue la de Derecho Civil, seguida por el Derecho de Inquilinato y el Derecho de Niñez y Adolescencia. En los años 2011, 2010 y 2009, las materias más consultadas fueron Derecho Civil, Derecho de Niñez y Adolescencia y Derecho de Inquilinato, en orden descendente. Las causas menos consultadas en estos años son las de Derecho Laboral y Derecho de Familia. </w:t>
      </w:r>
    </w:p>
    <w:p w:rsidR="00033C9A" w:rsidRDefault="001F0D8A"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Con respecto al análisis por materias, el Derecho de Familia muestra un incremento radical entre el año 2009 y el año 2012; un incremento de más de 60 000 causas ingresadas. En el primer trimestre del año 2013</w:t>
      </w:r>
      <w:r w:rsidR="00516B54">
        <w:rPr>
          <w:rFonts w:ascii="Times New Roman" w:hAnsi="Times New Roman" w:cs="Times New Roman"/>
          <w:sz w:val="24"/>
          <w:szCs w:val="24"/>
          <w:lang w:val="es-EC"/>
        </w:rPr>
        <w:t>,</w:t>
      </w:r>
      <w:r>
        <w:rPr>
          <w:rFonts w:ascii="Times New Roman" w:hAnsi="Times New Roman" w:cs="Times New Roman"/>
          <w:sz w:val="24"/>
          <w:szCs w:val="24"/>
          <w:lang w:val="es-EC"/>
        </w:rPr>
        <w:t xml:space="preserve"> el número de </w:t>
      </w:r>
      <w:r w:rsidR="00516B54">
        <w:rPr>
          <w:rFonts w:ascii="Times New Roman" w:hAnsi="Times New Roman" w:cs="Times New Roman"/>
          <w:sz w:val="24"/>
          <w:szCs w:val="24"/>
          <w:lang w:val="es-EC"/>
        </w:rPr>
        <w:t>casos</w:t>
      </w:r>
      <w:r>
        <w:rPr>
          <w:rFonts w:ascii="Times New Roman" w:hAnsi="Times New Roman" w:cs="Times New Roman"/>
          <w:sz w:val="24"/>
          <w:szCs w:val="24"/>
          <w:lang w:val="es-EC"/>
        </w:rPr>
        <w:t xml:space="preserve"> supera a la mitad de causas ingresadas en el año 2012</w:t>
      </w:r>
      <w:r w:rsidR="00516B54">
        <w:rPr>
          <w:rFonts w:ascii="Times New Roman" w:hAnsi="Times New Roman" w:cs="Times New Roman"/>
          <w:sz w:val="24"/>
          <w:szCs w:val="24"/>
          <w:lang w:val="es-EC"/>
        </w:rPr>
        <w:t xml:space="preserve">. Por lo tanto, al culminar el año 2013 es probable que las causas en materia de familia sobrepasen las 120 000. </w:t>
      </w:r>
      <w:r w:rsidR="00322B55">
        <w:rPr>
          <w:rFonts w:ascii="Times New Roman" w:hAnsi="Times New Roman" w:cs="Times New Roman"/>
          <w:sz w:val="24"/>
          <w:szCs w:val="24"/>
          <w:lang w:val="es-EC"/>
        </w:rPr>
        <w:t>En el Derecho de Niñez y Adolescencia, des</w:t>
      </w:r>
      <w:r w:rsidR="006F14CD">
        <w:rPr>
          <w:rFonts w:ascii="Times New Roman" w:hAnsi="Times New Roman" w:cs="Times New Roman"/>
          <w:sz w:val="24"/>
          <w:szCs w:val="24"/>
          <w:lang w:val="es-EC"/>
        </w:rPr>
        <w:t>de el año 2009 hasta el año 2012</w:t>
      </w:r>
      <w:r w:rsidR="00322B55">
        <w:rPr>
          <w:rFonts w:ascii="Times New Roman" w:hAnsi="Times New Roman" w:cs="Times New Roman"/>
          <w:sz w:val="24"/>
          <w:szCs w:val="24"/>
          <w:lang w:val="es-EC"/>
        </w:rPr>
        <w:t xml:space="preserve"> las cifras han</w:t>
      </w:r>
      <w:r w:rsidR="006F14CD">
        <w:rPr>
          <w:rFonts w:ascii="Times New Roman" w:hAnsi="Times New Roman" w:cs="Times New Roman"/>
          <w:sz w:val="24"/>
          <w:szCs w:val="24"/>
          <w:lang w:val="es-EC"/>
        </w:rPr>
        <w:t xml:space="preserve"> bajado de manera considerable, en alrededor de 60 000 causas. En el año 2013, se prevé que la disminución de casos continuará. En el Derecho Civil ha habido un incremento de aproximadamente 30 000 causas desde el año 2009 hasta el año 2012. En el año 2013, este incremento continuará del mismo modo, con una cantidad de 20 000 causas más con respecto al año 2012. </w:t>
      </w:r>
      <w:r w:rsidR="007E0111">
        <w:rPr>
          <w:rFonts w:ascii="Times New Roman" w:hAnsi="Times New Roman" w:cs="Times New Roman"/>
          <w:sz w:val="24"/>
          <w:szCs w:val="24"/>
          <w:lang w:val="es-EC"/>
        </w:rPr>
        <w:t xml:space="preserve">En las materias de Derecho Laboral y Derecho de Inquilinato el patrón se mantiene, es decir, que existe un incremento desde al año 2009 hasta el 2012. De igual manera, desde el año 2012 hasta el año 2013 habrá un incremento muy similar que desde el año 2009 hasta el 2012, en ambas materias. </w:t>
      </w:r>
    </w:p>
    <w:p w:rsidR="00D452E1" w:rsidRDefault="00033C9A" w:rsidP="00DC2061">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Cabe resaltar que las cifras expuestas en </w:t>
      </w:r>
      <w:r w:rsidR="0074652F">
        <w:rPr>
          <w:rFonts w:ascii="Times New Roman" w:hAnsi="Times New Roman" w:cs="Times New Roman"/>
          <w:sz w:val="24"/>
          <w:szCs w:val="24"/>
          <w:lang w:val="es-EC"/>
        </w:rPr>
        <w:t>los</w:t>
      </w:r>
      <w:r>
        <w:rPr>
          <w:rFonts w:ascii="Times New Roman" w:hAnsi="Times New Roman" w:cs="Times New Roman"/>
          <w:sz w:val="24"/>
          <w:szCs w:val="24"/>
          <w:lang w:val="es-EC"/>
        </w:rPr>
        <w:t xml:space="preserve"> Cuadro</w:t>
      </w:r>
      <w:r w:rsidR="0074652F">
        <w:rPr>
          <w:rFonts w:ascii="Times New Roman" w:hAnsi="Times New Roman" w:cs="Times New Roman"/>
          <w:sz w:val="24"/>
          <w:szCs w:val="24"/>
          <w:lang w:val="es-EC"/>
        </w:rPr>
        <w:t>s</w:t>
      </w:r>
      <w:r>
        <w:rPr>
          <w:rFonts w:ascii="Times New Roman" w:hAnsi="Times New Roman" w:cs="Times New Roman"/>
          <w:sz w:val="24"/>
          <w:szCs w:val="24"/>
          <w:lang w:val="es-EC"/>
        </w:rPr>
        <w:t xml:space="preserve"> 1</w:t>
      </w:r>
      <w:r w:rsidR="0074652F">
        <w:rPr>
          <w:rFonts w:ascii="Times New Roman" w:hAnsi="Times New Roman" w:cs="Times New Roman"/>
          <w:sz w:val="24"/>
          <w:szCs w:val="24"/>
          <w:lang w:val="es-EC"/>
        </w:rPr>
        <w:t xml:space="preserve"> y 2</w:t>
      </w:r>
      <w:r>
        <w:rPr>
          <w:rFonts w:ascii="Times New Roman" w:hAnsi="Times New Roman" w:cs="Times New Roman"/>
          <w:sz w:val="24"/>
          <w:szCs w:val="24"/>
          <w:lang w:val="es-EC"/>
        </w:rPr>
        <w:t xml:space="preserve"> corresponden a estadísticas generales, a nivel nacional, sin distinción de nivel económico de las personas que acuden a la justicia. Por lo tanto, son estadísticas que incluyen a la población en general, que por diversas razones se ha visto avocada a iniciar un proceso judicial. </w:t>
      </w:r>
    </w:p>
    <w:p w:rsidR="00A021A7" w:rsidRPr="003D73D0" w:rsidRDefault="00A021A7"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El siguiente cuadro recoge estadísticas a nivel nacional, sin distinción de nivel económico de las personas que acuden al sistema judicial, de las acciones más frecuentes dentro de cada materia. A su vez, las materias incluidas en el cuadro son las que mayor número de casos presentan.   </w:t>
      </w:r>
    </w:p>
    <w:p w:rsidR="001F0D8A" w:rsidRPr="003D73D0" w:rsidRDefault="007229D6" w:rsidP="007229D6">
      <w:pPr>
        <w:spacing w:line="360" w:lineRule="auto"/>
        <w:jc w:val="center"/>
        <w:rPr>
          <w:rFonts w:ascii="Times New Roman" w:hAnsi="Times New Roman" w:cs="Times New Roman"/>
          <w:sz w:val="24"/>
          <w:szCs w:val="24"/>
          <w:lang w:val="es-EC"/>
        </w:rPr>
      </w:pPr>
      <w:r w:rsidRPr="003D73D0">
        <w:rPr>
          <w:rFonts w:ascii="Times New Roman" w:hAnsi="Times New Roman" w:cs="Times New Roman"/>
          <w:sz w:val="24"/>
          <w:szCs w:val="24"/>
          <w:lang w:val="es-EC"/>
        </w:rPr>
        <w:t>Cuadro 3.</w:t>
      </w:r>
    </w:p>
    <w:p w:rsidR="00D91685" w:rsidRPr="003D73D0" w:rsidRDefault="00D91685" w:rsidP="007229D6">
      <w:pPr>
        <w:spacing w:line="360" w:lineRule="auto"/>
        <w:jc w:val="center"/>
        <w:rPr>
          <w:rFonts w:ascii="Times New Roman" w:hAnsi="Times New Roman" w:cs="Times New Roman"/>
          <w:sz w:val="24"/>
          <w:szCs w:val="24"/>
          <w:lang w:val="es-EC"/>
        </w:rPr>
      </w:pPr>
      <w:r w:rsidRPr="003D73D0">
        <w:rPr>
          <w:rFonts w:ascii="Times New Roman" w:hAnsi="Times New Roman" w:cs="Times New Roman"/>
          <w:sz w:val="24"/>
          <w:szCs w:val="24"/>
          <w:lang w:val="es-EC"/>
        </w:rPr>
        <w:t>Tabla de acciones por materia – Consejo de la Judicatura 2010-2012</w:t>
      </w:r>
    </w:p>
    <w:tbl>
      <w:tblPr>
        <w:tblStyle w:val="Sombreadoclaro-nfasis1"/>
        <w:tblW w:w="4419" w:type="pct"/>
        <w:jc w:val="center"/>
        <w:tblLayout w:type="fixed"/>
        <w:tblLook w:val="0660" w:firstRow="1" w:lastRow="1" w:firstColumn="0" w:lastColumn="0" w:noHBand="1" w:noVBand="1"/>
      </w:tblPr>
      <w:tblGrid>
        <w:gridCol w:w="2080"/>
        <w:gridCol w:w="2537"/>
        <w:gridCol w:w="1186"/>
        <w:gridCol w:w="1138"/>
        <w:gridCol w:w="1017"/>
      </w:tblGrid>
      <w:tr w:rsidR="00E14AD4" w:rsidRPr="003D17F0" w:rsidTr="002633F0">
        <w:trPr>
          <w:cnfStyle w:val="100000000000" w:firstRow="1" w:lastRow="0" w:firstColumn="0" w:lastColumn="0" w:oddVBand="0" w:evenVBand="0" w:oddHBand="0" w:evenHBand="0" w:firstRowFirstColumn="0" w:firstRowLastColumn="0" w:lastRowFirstColumn="0" w:lastRowLastColumn="0"/>
          <w:jc w:val="center"/>
        </w:trPr>
        <w:tc>
          <w:tcPr>
            <w:tcW w:w="1306" w:type="pct"/>
            <w:noWrap/>
          </w:tcPr>
          <w:p w:rsidR="00E14AD4" w:rsidRPr="0063005F" w:rsidRDefault="00E14AD4" w:rsidP="0088336A">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594" w:type="pct"/>
          </w:tcPr>
          <w:p w:rsidR="00E14AD4" w:rsidRPr="0063005F" w:rsidRDefault="00E14AD4" w:rsidP="0088336A">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745" w:type="pct"/>
          </w:tcPr>
          <w:p w:rsidR="00E14AD4" w:rsidRPr="0063005F" w:rsidRDefault="00E14AD4" w:rsidP="0088336A">
            <w:pPr>
              <w:rPr>
                <w:rFonts w:ascii="Times New Roman" w:hAnsi="Times New Roman" w:cs="Times New Roman"/>
                <w:sz w:val="24"/>
                <w:szCs w:val="24"/>
              </w:rPr>
            </w:pPr>
            <w:r>
              <w:rPr>
                <w:rFonts w:ascii="Times New Roman" w:hAnsi="Times New Roman" w:cs="Times New Roman"/>
                <w:sz w:val="24"/>
                <w:szCs w:val="24"/>
              </w:rPr>
              <w:t>2010</w:t>
            </w:r>
          </w:p>
        </w:tc>
        <w:tc>
          <w:tcPr>
            <w:tcW w:w="715" w:type="pct"/>
          </w:tcPr>
          <w:p w:rsidR="00E14AD4" w:rsidRPr="0063005F" w:rsidRDefault="00E14AD4" w:rsidP="0088336A">
            <w:pPr>
              <w:rPr>
                <w:rFonts w:ascii="Times New Roman" w:hAnsi="Times New Roman" w:cs="Times New Roman"/>
                <w:sz w:val="24"/>
                <w:szCs w:val="24"/>
              </w:rPr>
            </w:pPr>
            <w:r>
              <w:rPr>
                <w:rFonts w:ascii="Times New Roman" w:hAnsi="Times New Roman" w:cs="Times New Roman"/>
                <w:sz w:val="24"/>
                <w:szCs w:val="24"/>
              </w:rPr>
              <w:t>2011</w:t>
            </w:r>
          </w:p>
        </w:tc>
        <w:tc>
          <w:tcPr>
            <w:tcW w:w="639" w:type="pct"/>
          </w:tcPr>
          <w:p w:rsidR="00E14AD4" w:rsidRDefault="00E14AD4" w:rsidP="0088336A">
            <w:pPr>
              <w:rPr>
                <w:rFonts w:ascii="Times New Roman" w:hAnsi="Times New Roman" w:cs="Times New Roman"/>
                <w:sz w:val="24"/>
                <w:szCs w:val="24"/>
              </w:rPr>
            </w:pPr>
            <w:r>
              <w:rPr>
                <w:rFonts w:ascii="Times New Roman" w:hAnsi="Times New Roman" w:cs="Times New Roman"/>
                <w:sz w:val="24"/>
                <w:szCs w:val="24"/>
              </w:rPr>
              <w:t>2012</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r w:rsidRPr="0063005F">
              <w:rPr>
                <w:rFonts w:ascii="Times New Roman" w:hAnsi="Times New Roman" w:cs="Times New Roman"/>
                <w:sz w:val="24"/>
                <w:szCs w:val="24"/>
              </w:rPr>
              <w:lastRenderedPageBreak/>
              <w:t>Derecho de Familia</w:t>
            </w:r>
          </w:p>
        </w:tc>
        <w:tc>
          <w:tcPr>
            <w:tcW w:w="1594" w:type="pct"/>
          </w:tcPr>
          <w:p w:rsidR="00E14AD4" w:rsidRPr="0063005F"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Divorcio por causal</w:t>
            </w:r>
          </w:p>
        </w:tc>
        <w:tc>
          <w:tcPr>
            <w:tcW w:w="745" w:type="pct"/>
          </w:tcPr>
          <w:p w:rsidR="00E14AD4" w:rsidRPr="0063005F" w:rsidRDefault="0076394B" w:rsidP="0088336A">
            <w:pPr>
              <w:pStyle w:val="DecimalAligned"/>
              <w:rPr>
                <w:rFonts w:ascii="Times New Roman" w:hAnsi="Times New Roman" w:cs="Times New Roman"/>
                <w:sz w:val="24"/>
                <w:szCs w:val="24"/>
              </w:rPr>
            </w:pPr>
            <w:r>
              <w:rPr>
                <w:rFonts w:ascii="Times New Roman" w:hAnsi="Times New Roman" w:cs="Times New Roman"/>
                <w:sz w:val="24"/>
                <w:szCs w:val="24"/>
              </w:rPr>
              <w:t>53 294</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63 951</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71 102</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Divorcio por mutuo</w:t>
            </w:r>
          </w:p>
        </w:tc>
        <w:tc>
          <w:tcPr>
            <w:tcW w:w="745" w:type="pct"/>
          </w:tcPr>
          <w:p w:rsidR="00E14AD4" w:rsidRPr="0063005F" w:rsidRDefault="0076394B" w:rsidP="0088336A">
            <w:pPr>
              <w:pStyle w:val="DecimalAligned"/>
              <w:rPr>
                <w:rFonts w:ascii="Times New Roman" w:hAnsi="Times New Roman" w:cs="Times New Roman"/>
                <w:sz w:val="24"/>
                <w:szCs w:val="24"/>
              </w:rPr>
            </w:pPr>
            <w:r>
              <w:rPr>
                <w:rFonts w:ascii="Times New Roman" w:hAnsi="Times New Roman" w:cs="Times New Roman"/>
                <w:sz w:val="24"/>
                <w:szCs w:val="24"/>
              </w:rPr>
              <w:t>44 234</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50 884</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54 650</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Alimentos</w:t>
            </w:r>
          </w:p>
        </w:tc>
        <w:tc>
          <w:tcPr>
            <w:tcW w:w="745" w:type="pct"/>
          </w:tcPr>
          <w:p w:rsidR="00E14AD4" w:rsidRPr="0063005F" w:rsidRDefault="0076394B" w:rsidP="0088336A">
            <w:pPr>
              <w:pStyle w:val="DecimalAligned"/>
              <w:rPr>
                <w:rFonts w:ascii="Times New Roman" w:hAnsi="Times New Roman" w:cs="Times New Roman"/>
                <w:sz w:val="24"/>
                <w:szCs w:val="24"/>
              </w:rPr>
            </w:pPr>
            <w:r>
              <w:rPr>
                <w:rFonts w:ascii="Times New Roman" w:hAnsi="Times New Roman" w:cs="Times New Roman"/>
                <w:sz w:val="24"/>
                <w:szCs w:val="24"/>
              </w:rPr>
              <w:t>207 272</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245 706</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269 505</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Alimentos y paternidad</w:t>
            </w:r>
          </w:p>
        </w:tc>
        <w:tc>
          <w:tcPr>
            <w:tcW w:w="745" w:type="pct"/>
          </w:tcPr>
          <w:p w:rsidR="00E14AD4" w:rsidRPr="0063005F"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15 680</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23 420</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33 776</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E14AD4">
            <w:pPr>
              <w:pStyle w:val="DecimalAligned"/>
              <w:rPr>
                <w:rFonts w:ascii="Times New Roman" w:hAnsi="Times New Roman" w:cs="Times New Roman"/>
                <w:sz w:val="24"/>
                <w:szCs w:val="24"/>
              </w:rPr>
            </w:pPr>
            <w:r>
              <w:rPr>
                <w:rFonts w:ascii="Times New Roman" w:hAnsi="Times New Roman" w:cs="Times New Roman"/>
                <w:sz w:val="24"/>
                <w:szCs w:val="24"/>
              </w:rPr>
              <w:t>Alimentos voluntarios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12 823</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13 960</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18 171</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Alimentos mujer embarazada</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8 726</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11 220</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14 320</w:t>
            </w:r>
          </w:p>
        </w:tc>
      </w:tr>
      <w:tr w:rsidR="00E14AD4" w:rsidRPr="0063005F" w:rsidTr="002633F0">
        <w:trPr>
          <w:trHeight w:val="106"/>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Tenencia</w:t>
            </w:r>
          </w:p>
        </w:tc>
        <w:tc>
          <w:tcPr>
            <w:tcW w:w="745" w:type="pct"/>
          </w:tcPr>
          <w:p w:rsidR="00E14AD4" w:rsidRPr="0063005F" w:rsidRDefault="0076394B" w:rsidP="0076394B">
            <w:pPr>
              <w:pStyle w:val="DecimalAligned"/>
              <w:rPr>
                <w:rFonts w:ascii="Times New Roman" w:hAnsi="Times New Roman" w:cs="Times New Roman"/>
                <w:sz w:val="24"/>
                <w:szCs w:val="24"/>
              </w:rPr>
            </w:pPr>
            <w:r>
              <w:rPr>
                <w:rFonts w:ascii="Times New Roman" w:hAnsi="Times New Roman" w:cs="Times New Roman"/>
                <w:sz w:val="24"/>
                <w:szCs w:val="24"/>
              </w:rPr>
              <w:t xml:space="preserve">   13 500</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15 642</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16 873</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Régimen de visitas</w:t>
            </w:r>
          </w:p>
        </w:tc>
        <w:tc>
          <w:tcPr>
            <w:tcW w:w="745" w:type="pct"/>
          </w:tcPr>
          <w:p w:rsidR="00E14AD4" w:rsidRPr="0063005F" w:rsidRDefault="00E14AD4"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w:t>
            </w:r>
            <w:r w:rsidR="0076394B">
              <w:rPr>
                <w:rFonts w:ascii="Times New Roman" w:hAnsi="Times New Roman" w:cs="Times New Roman"/>
                <w:sz w:val="24"/>
                <w:szCs w:val="24"/>
              </w:rPr>
              <w:t xml:space="preserve"> 6 529</w:t>
            </w:r>
            <w:r>
              <w:rPr>
                <w:rFonts w:ascii="Times New Roman" w:hAnsi="Times New Roman" w:cs="Times New Roman"/>
                <w:sz w:val="24"/>
                <w:szCs w:val="24"/>
              </w:rPr>
              <w:t xml:space="preserve">      </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8 416</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9 930</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Incidentes de aumento y disminución</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6 872</w:t>
            </w:r>
            <w:r w:rsidR="00E14AD4">
              <w:rPr>
                <w:rFonts w:ascii="Times New Roman" w:hAnsi="Times New Roman" w:cs="Times New Roman"/>
                <w:sz w:val="24"/>
                <w:szCs w:val="24"/>
              </w:rPr>
              <w:t xml:space="preserve">    </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6 858</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5 369</w:t>
            </w:r>
          </w:p>
        </w:tc>
      </w:tr>
      <w:tr w:rsidR="00E14AD4" w:rsidRPr="0076394B" w:rsidTr="002633F0">
        <w:trPr>
          <w:jc w:val="center"/>
        </w:trPr>
        <w:tc>
          <w:tcPr>
            <w:tcW w:w="1306" w:type="pct"/>
            <w:noWrap/>
          </w:tcPr>
          <w:p w:rsidR="00E14AD4" w:rsidRPr="0076394B" w:rsidRDefault="00E14AD4" w:rsidP="0088336A">
            <w:pPr>
              <w:rPr>
                <w:rFonts w:ascii="Times New Roman" w:hAnsi="Times New Roman" w:cs="Times New Roman"/>
                <w:b/>
                <w:sz w:val="24"/>
                <w:szCs w:val="24"/>
              </w:rPr>
            </w:pPr>
            <w:r w:rsidRPr="0076394B">
              <w:rPr>
                <w:rFonts w:ascii="Times New Roman" w:hAnsi="Times New Roman" w:cs="Times New Roman"/>
                <w:b/>
                <w:sz w:val="24"/>
                <w:szCs w:val="24"/>
              </w:rPr>
              <w:t>Total</w:t>
            </w:r>
          </w:p>
        </w:tc>
        <w:tc>
          <w:tcPr>
            <w:tcW w:w="1594" w:type="pct"/>
          </w:tcPr>
          <w:p w:rsidR="00E14AD4" w:rsidRPr="0076394B" w:rsidRDefault="00E14AD4" w:rsidP="0088336A">
            <w:pPr>
              <w:pStyle w:val="DecimalAligned"/>
              <w:rPr>
                <w:rFonts w:ascii="Times New Roman" w:hAnsi="Times New Roman" w:cs="Times New Roman"/>
                <w:b/>
                <w:sz w:val="24"/>
                <w:szCs w:val="24"/>
              </w:rPr>
            </w:pPr>
          </w:p>
        </w:tc>
        <w:tc>
          <w:tcPr>
            <w:tcW w:w="745" w:type="pct"/>
          </w:tcPr>
          <w:p w:rsidR="00E14AD4" w:rsidRPr="0076394B" w:rsidRDefault="0076394B" w:rsidP="00D91685">
            <w:pPr>
              <w:pStyle w:val="DecimalAligned"/>
              <w:rPr>
                <w:rFonts w:ascii="Times New Roman" w:hAnsi="Times New Roman" w:cs="Times New Roman"/>
                <w:b/>
                <w:sz w:val="24"/>
                <w:szCs w:val="24"/>
              </w:rPr>
            </w:pPr>
            <w:r w:rsidRPr="0076394B">
              <w:rPr>
                <w:rFonts w:ascii="Times New Roman" w:hAnsi="Times New Roman" w:cs="Times New Roman"/>
                <w:b/>
                <w:sz w:val="24"/>
                <w:szCs w:val="24"/>
              </w:rPr>
              <w:t xml:space="preserve"> 368 930</w:t>
            </w:r>
          </w:p>
        </w:tc>
        <w:tc>
          <w:tcPr>
            <w:tcW w:w="715" w:type="pct"/>
          </w:tcPr>
          <w:p w:rsidR="00E14AD4" w:rsidRPr="0076394B" w:rsidRDefault="001F628D" w:rsidP="0088336A">
            <w:pPr>
              <w:pStyle w:val="DecimalAligned"/>
              <w:rPr>
                <w:rFonts w:ascii="Times New Roman" w:hAnsi="Times New Roman" w:cs="Times New Roman"/>
                <w:b/>
                <w:sz w:val="24"/>
                <w:szCs w:val="24"/>
              </w:rPr>
            </w:pPr>
            <w:r>
              <w:rPr>
                <w:rFonts w:ascii="Times New Roman" w:hAnsi="Times New Roman" w:cs="Times New Roman"/>
                <w:b/>
                <w:sz w:val="24"/>
                <w:szCs w:val="24"/>
              </w:rPr>
              <w:t>440 057</w:t>
            </w:r>
          </w:p>
        </w:tc>
        <w:tc>
          <w:tcPr>
            <w:tcW w:w="639" w:type="pct"/>
          </w:tcPr>
          <w:p w:rsidR="00E14AD4" w:rsidRPr="0076394B" w:rsidRDefault="001F628D" w:rsidP="0088336A">
            <w:pPr>
              <w:pStyle w:val="DecimalAligned"/>
              <w:rPr>
                <w:rFonts w:ascii="Times New Roman" w:hAnsi="Times New Roman" w:cs="Times New Roman"/>
                <w:b/>
                <w:sz w:val="24"/>
                <w:szCs w:val="24"/>
              </w:rPr>
            </w:pPr>
            <w:r>
              <w:rPr>
                <w:rFonts w:ascii="Times New Roman" w:hAnsi="Times New Roman" w:cs="Times New Roman"/>
                <w:b/>
                <w:sz w:val="24"/>
                <w:szCs w:val="24"/>
              </w:rPr>
              <w:t>493 696</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r>
              <w:rPr>
                <w:rFonts w:ascii="Times New Roman" w:hAnsi="Times New Roman" w:cs="Times New Roman"/>
                <w:sz w:val="24"/>
                <w:szCs w:val="24"/>
              </w:rPr>
              <w:t>Derecho Penal</w:t>
            </w: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 xml:space="preserve">Robo </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51 140</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85 398</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65 603</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Lesiones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9 726</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13 740</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14 154</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Hurto</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8 205</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16 136</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11 440</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Estupefacientes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11 018</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12 068</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12 451</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Estafa</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8 471</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8 568</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8 635</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Delitos contra la vida</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6 056</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9 429</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8 190</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Tenencia de armas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6 845</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7 336</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7 635</w:t>
            </w:r>
          </w:p>
        </w:tc>
      </w:tr>
      <w:tr w:rsidR="00E14AD4" w:rsidRPr="0063005F" w:rsidTr="002633F0">
        <w:trPr>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Delitos sexuales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5 506</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8 519</w:t>
            </w:r>
          </w:p>
        </w:tc>
        <w:tc>
          <w:tcPr>
            <w:tcW w:w="639"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7 673</w:t>
            </w:r>
          </w:p>
        </w:tc>
      </w:tr>
      <w:tr w:rsidR="00E14AD4" w:rsidRPr="0076394B" w:rsidTr="002633F0">
        <w:trPr>
          <w:jc w:val="center"/>
        </w:trPr>
        <w:tc>
          <w:tcPr>
            <w:tcW w:w="1306" w:type="pct"/>
            <w:noWrap/>
          </w:tcPr>
          <w:p w:rsidR="00E14AD4" w:rsidRPr="0076394B" w:rsidRDefault="00E14AD4" w:rsidP="0088336A">
            <w:pPr>
              <w:rPr>
                <w:rFonts w:ascii="Times New Roman" w:hAnsi="Times New Roman" w:cs="Times New Roman"/>
                <w:b/>
                <w:sz w:val="24"/>
                <w:szCs w:val="24"/>
              </w:rPr>
            </w:pPr>
            <w:r w:rsidRPr="0076394B">
              <w:rPr>
                <w:rFonts w:ascii="Times New Roman" w:hAnsi="Times New Roman" w:cs="Times New Roman"/>
                <w:b/>
                <w:sz w:val="24"/>
                <w:szCs w:val="24"/>
              </w:rPr>
              <w:t>Total</w:t>
            </w:r>
          </w:p>
        </w:tc>
        <w:tc>
          <w:tcPr>
            <w:tcW w:w="1594" w:type="pct"/>
          </w:tcPr>
          <w:p w:rsidR="00E14AD4" w:rsidRPr="0076394B" w:rsidRDefault="00E14AD4" w:rsidP="0088336A">
            <w:pPr>
              <w:pStyle w:val="DecimalAligned"/>
              <w:rPr>
                <w:rFonts w:ascii="Times New Roman" w:hAnsi="Times New Roman" w:cs="Times New Roman"/>
                <w:b/>
                <w:sz w:val="24"/>
                <w:szCs w:val="24"/>
              </w:rPr>
            </w:pPr>
          </w:p>
        </w:tc>
        <w:tc>
          <w:tcPr>
            <w:tcW w:w="745" w:type="pct"/>
          </w:tcPr>
          <w:p w:rsidR="00E14AD4" w:rsidRPr="0076394B" w:rsidRDefault="0076394B" w:rsidP="00D91685">
            <w:pPr>
              <w:pStyle w:val="DecimalAligned"/>
              <w:rPr>
                <w:rFonts w:ascii="Times New Roman" w:hAnsi="Times New Roman" w:cs="Times New Roman"/>
                <w:b/>
                <w:sz w:val="24"/>
                <w:szCs w:val="24"/>
              </w:rPr>
            </w:pPr>
            <w:r w:rsidRPr="0076394B">
              <w:rPr>
                <w:rFonts w:ascii="Times New Roman" w:hAnsi="Times New Roman" w:cs="Times New Roman"/>
                <w:b/>
                <w:sz w:val="24"/>
                <w:szCs w:val="24"/>
              </w:rPr>
              <w:t>106 967</w:t>
            </w:r>
          </w:p>
        </w:tc>
        <w:tc>
          <w:tcPr>
            <w:tcW w:w="715" w:type="pct"/>
          </w:tcPr>
          <w:p w:rsidR="00E14AD4" w:rsidRPr="0076394B" w:rsidRDefault="001F628D" w:rsidP="0088336A">
            <w:pPr>
              <w:pStyle w:val="DecimalAligned"/>
              <w:rPr>
                <w:rFonts w:ascii="Times New Roman" w:hAnsi="Times New Roman" w:cs="Times New Roman"/>
                <w:b/>
                <w:sz w:val="24"/>
                <w:szCs w:val="24"/>
              </w:rPr>
            </w:pPr>
            <w:r>
              <w:rPr>
                <w:rFonts w:ascii="Times New Roman" w:hAnsi="Times New Roman" w:cs="Times New Roman"/>
                <w:b/>
                <w:sz w:val="24"/>
                <w:szCs w:val="24"/>
              </w:rPr>
              <w:t>161 194</w:t>
            </w:r>
          </w:p>
        </w:tc>
        <w:tc>
          <w:tcPr>
            <w:tcW w:w="639" w:type="pct"/>
          </w:tcPr>
          <w:p w:rsidR="00E14AD4" w:rsidRPr="0076394B" w:rsidRDefault="001F628D" w:rsidP="0088336A">
            <w:pPr>
              <w:pStyle w:val="DecimalAligned"/>
              <w:rPr>
                <w:rFonts w:ascii="Times New Roman" w:hAnsi="Times New Roman" w:cs="Times New Roman"/>
                <w:b/>
                <w:sz w:val="24"/>
                <w:szCs w:val="24"/>
              </w:rPr>
            </w:pPr>
            <w:r>
              <w:rPr>
                <w:rFonts w:ascii="Times New Roman" w:hAnsi="Times New Roman" w:cs="Times New Roman"/>
                <w:b/>
                <w:sz w:val="24"/>
                <w:szCs w:val="24"/>
              </w:rPr>
              <w:t>135 781</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594" w:type="pct"/>
          </w:tcPr>
          <w:p w:rsidR="00E14AD4" w:rsidRPr="0063005F"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Indemnizaciones</w:t>
            </w:r>
            <w:r w:rsidR="00DB0EC9">
              <w:rPr>
                <w:rFonts w:ascii="Times New Roman" w:hAnsi="Times New Roman" w:cs="Times New Roman"/>
                <w:sz w:val="24"/>
                <w:szCs w:val="24"/>
              </w:rPr>
              <w:t xml:space="preserve"> y liquidaciones</w:t>
            </w:r>
          </w:p>
        </w:tc>
        <w:tc>
          <w:tcPr>
            <w:tcW w:w="745" w:type="pct"/>
          </w:tcPr>
          <w:p w:rsidR="00E14AD4" w:rsidRPr="0063005F" w:rsidRDefault="0076394B" w:rsidP="0076394B">
            <w:pPr>
              <w:pStyle w:val="DecimalAligned"/>
              <w:rPr>
                <w:rFonts w:ascii="Times New Roman" w:hAnsi="Times New Roman" w:cs="Times New Roman"/>
                <w:sz w:val="24"/>
                <w:szCs w:val="24"/>
              </w:rPr>
            </w:pPr>
            <w:r>
              <w:rPr>
                <w:rFonts w:ascii="Times New Roman" w:hAnsi="Times New Roman" w:cs="Times New Roman"/>
                <w:sz w:val="24"/>
                <w:szCs w:val="24"/>
              </w:rPr>
              <w:t xml:space="preserve"> 62 123</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82 445</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95 634</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Despido Intempestivo</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1 701</w:t>
            </w:r>
            <w:r w:rsidR="00E14AD4">
              <w:rPr>
                <w:rFonts w:ascii="Times New Roman" w:hAnsi="Times New Roman" w:cs="Times New Roman"/>
                <w:sz w:val="24"/>
                <w:szCs w:val="24"/>
              </w:rPr>
              <w:t xml:space="preserve">   </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3 025</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3 534</w:t>
            </w:r>
          </w:p>
        </w:tc>
      </w:tr>
      <w:tr w:rsidR="00E14AD4" w:rsidRPr="0063005F" w:rsidTr="002633F0">
        <w:trPr>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Terminación de relaciones laborales</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2 997</w:t>
            </w:r>
            <w:r w:rsidR="00E14AD4">
              <w:rPr>
                <w:rFonts w:ascii="Times New Roman" w:hAnsi="Times New Roman" w:cs="Times New Roman"/>
                <w:sz w:val="24"/>
                <w:szCs w:val="24"/>
              </w:rPr>
              <w:t xml:space="preserve">   </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3 343</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3 429</w:t>
            </w:r>
          </w:p>
        </w:tc>
      </w:tr>
      <w:tr w:rsidR="00E14AD4" w:rsidRPr="0063005F" w:rsidTr="002633F0">
        <w:trPr>
          <w:trHeight w:val="348"/>
          <w:jc w:val="center"/>
        </w:trPr>
        <w:tc>
          <w:tcPr>
            <w:tcW w:w="1306" w:type="pct"/>
            <w:noWrap/>
          </w:tcPr>
          <w:p w:rsidR="00E14AD4" w:rsidRPr="0063005F"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Juicio Verbal Sumario</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 xml:space="preserve">  14 551</w:t>
            </w:r>
            <w:r w:rsidR="00E14AD4">
              <w:rPr>
                <w:rFonts w:ascii="Times New Roman" w:hAnsi="Times New Roman" w:cs="Times New Roman"/>
                <w:sz w:val="24"/>
                <w:szCs w:val="24"/>
              </w:rPr>
              <w:t xml:space="preserve">    </w:t>
            </w:r>
          </w:p>
        </w:tc>
        <w:tc>
          <w:tcPr>
            <w:tcW w:w="71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14 565</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13 803</w:t>
            </w:r>
          </w:p>
        </w:tc>
      </w:tr>
      <w:tr w:rsidR="00E14AD4" w:rsidRPr="0076394B" w:rsidTr="002633F0">
        <w:trPr>
          <w:trHeight w:val="348"/>
          <w:jc w:val="center"/>
        </w:trPr>
        <w:tc>
          <w:tcPr>
            <w:tcW w:w="1306" w:type="pct"/>
            <w:noWrap/>
          </w:tcPr>
          <w:p w:rsidR="00E14AD4" w:rsidRPr="0076394B" w:rsidRDefault="00E14AD4" w:rsidP="0088336A">
            <w:pPr>
              <w:rPr>
                <w:rFonts w:ascii="Times New Roman" w:hAnsi="Times New Roman" w:cs="Times New Roman"/>
                <w:b/>
                <w:sz w:val="24"/>
                <w:szCs w:val="24"/>
              </w:rPr>
            </w:pPr>
            <w:r w:rsidRPr="0076394B">
              <w:rPr>
                <w:rFonts w:ascii="Times New Roman" w:hAnsi="Times New Roman" w:cs="Times New Roman"/>
                <w:b/>
                <w:sz w:val="24"/>
                <w:szCs w:val="24"/>
              </w:rPr>
              <w:t>Total</w:t>
            </w:r>
          </w:p>
        </w:tc>
        <w:tc>
          <w:tcPr>
            <w:tcW w:w="1594" w:type="pct"/>
          </w:tcPr>
          <w:p w:rsidR="00E14AD4" w:rsidRPr="0076394B" w:rsidRDefault="00E14AD4" w:rsidP="0088336A">
            <w:pPr>
              <w:pStyle w:val="DecimalAligned"/>
              <w:rPr>
                <w:rFonts w:ascii="Times New Roman" w:hAnsi="Times New Roman" w:cs="Times New Roman"/>
                <w:b/>
                <w:sz w:val="24"/>
                <w:szCs w:val="24"/>
              </w:rPr>
            </w:pPr>
          </w:p>
        </w:tc>
        <w:tc>
          <w:tcPr>
            <w:tcW w:w="745" w:type="pct"/>
          </w:tcPr>
          <w:p w:rsidR="00E14AD4" w:rsidRPr="0076394B" w:rsidRDefault="0076394B" w:rsidP="00D91685">
            <w:pPr>
              <w:pStyle w:val="DecimalAligned"/>
              <w:rPr>
                <w:rFonts w:ascii="Times New Roman" w:hAnsi="Times New Roman" w:cs="Times New Roman"/>
                <w:b/>
                <w:sz w:val="24"/>
                <w:szCs w:val="24"/>
              </w:rPr>
            </w:pPr>
            <w:r>
              <w:rPr>
                <w:rFonts w:ascii="Times New Roman" w:hAnsi="Times New Roman" w:cs="Times New Roman"/>
                <w:b/>
                <w:sz w:val="24"/>
                <w:szCs w:val="24"/>
              </w:rPr>
              <w:t>81 372</w:t>
            </w:r>
          </w:p>
        </w:tc>
        <w:tc>
          <w:tcPr>
            <w:tcW w:w="715" w:type="pct"/>
          </w:tcPr>
          <w:p w:rsidR="00E14AD4" w:rsidRPr="0076394B" w:rsidRDefault="001F628D" w:rsidP="0088336A">
            <w:pPr>
              <w:pStyle w:val="DecimalAligned"/>
              <w:rPr>
                <w:rFonts w:ascii="Times New Roman" w:hAnsi="Times New Roman" w:cs="Times New Roman"/>
                <w:b/>
                <w:sz w:val="24"/>
                <w:szCs w:val="24"/>
              </w:rPr>
            </w:pPr>
            <w:r>
              <w:rPr>
                <w:rFonts w:ascii="Times New Roman" w:hAnsi="Times New Roman" w:cs="Times New Roman"/>
                <w:b/>
                <w:sz w:val="24"/>
                <w:szCs w:val="24"/>
              </w:rPr>
              <w:t>103 378</w:t>
            </w:r>
          </w:p>
        </w:tc>
        <w:tc>
          <w:tcPr>
            <w:tcW w:w="639" w:type="pct"/>
          </w:tcPr>
          <w:p w:rsidR="00E14AD4" w:rsidRPr="0076394B" w:rsidRDefault="003811A5" w:rsidP="0088336A">
            <w:pPr>
              <w:pStyle w:val="DecimalAligned"/>
              <w:rPr>
                <w:rFonts w:ascii="Times New Roman" w:hAnsi="Times New Roman" w:cs="Times New Roman"/>
                <w:b/>
                <w:sz w:val="24"/>
                <w:szCs w:val="24"/>
              </w:rPr>
            </w:pPr>
            <w:r>
              <w:rPr>
                <w:rFonts w:ascii="Times New Roman" w:hAnsi="Times New Roman" w:cs="Times New Roman"/>
                <w:b/>
                <w:sz w:val="24"/>
                <w:szCs w:val="24"/>
              </w:rPr>
              <w:t>116 400</w:t>
            </w:r>
          </w:p>
        </w:tc>
      </w:tr>
      <w:tr w:rsidR="00E14AD4" w:rsidRPr="0063005F" w:rsidTr="002633F0">
        <w:trPr>
          <w:trHeight w:val="348"/>
          <w:jc w:val="center"/>
        </w:trPr>
        <w:tc>
          <w:tcPr>
            <w:tcW w:w="1306" w:type="pct"/>
            <w:noWrap/>
          </w:tcPr>
          <w:p w:rsidR="00E14AD4" w:rsidRPr="0063005F" w:rsidRDefault="00E14AD4" w:rsidP="0088336A">
            <w:pPr>
              <w:rPr>
                <w:rFonts w:ascii="Times New Roman" w:hAnsi="Times New Roman" w:cs="Times New Roman"/>
                <w:sz w:val="24"/>
                <w:szCs w:val="24"/>
              </w:rPr>
            </w:pPr>
            <w:r>
              <w:rPr>
                <w:rFonts w:ascii="Times New Roman" w:hAnsi="Times New Roman" w:cs="Times New Roman"/>
                <w:sz w:val="24"/>
                <w:szCs w:val="24"/>
              </w:rPr>
              <w:t>Derecho de Inquilinato</w:t>
            </w: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Inscripción de Arrendamiento</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7 547</w:t>
            </w:r>
          </w:p>
        </w:tc>
        <w:tc>
          <w:tcPr>
            <w:tcW w:w="715"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6 438</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7 755</w:t>
            </w:r>
          </w:p>
        </w:tc>
      </w:tr>
      <w:tr w:rsidR="00E14AD4" w:rsidRPr="0063005F" w:rsidTr="002633F0">
        <w:trPr>
          <w:trHeight w:val="348"/>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Terminación de contrato</w:t>
            </w:r>
          </w:p>
        </w:tc>
        <w:tc>
          <w:tcPr>
            <w:tcW w:w="745" w:type="pct"/>
          </w:tcPr>
          <w:p w:rsidR="00E14AD4" w:rsidRDefault="0076394B" w:rsidP="00D91685">
            <w:pPr>
              <w:pStyle w:val="DecimalAligned"/>
              <w:rPr>
                <w:rFonts w:ascii="Times New Roman" w:hAnsi="Times New Roman" w:cs="Times New Roman"/>
                <w:sz w:val="24"/>
                <w:szCs w:val="24"/>
              </w:rPr>
            </w:pPr>
            <w:r>
              <w:rPr>
                <w:rFonts w:ascii="Times New Roman" w:hAnsi="Times New Roman" w:cs="Times New Roman"/>
                <w:sz w:val="24"/>
                <w:szCs w:val="24"/>
              </w:rPr>
              <w:t>6 143</w:t>
            </w:r>
          </w:p>
        </w:tc>
        <w:tc>
          <w:tcPr>
            <w:tcW w:w="715"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7 813</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8 530</w:t>
            </w:r>
          </w:p>
        </w:tc>
      </w:tr>
      <w:tr w:rsidR="00E14AD4" w:rsidRPr="0063005F" w:rsidTr="002633F0">
        <w:trPr>
          <w:trHeight w:val="348"/>
          <w:jc w:val="center"/>
        </w:trPr>
        <w:tc>
          <w:tcPr>
            <w:tcW w:w="1306" w:type="pct"/>
            <w:noWrap/>
          </w:tcPr>
          <w:p w:rsidR="00E14AD4" w:rsidRDefault="00E14AD4" w:rsidP="0088336A">
            <w:pPr>
              <w:rPr>
                <w:rFonts w:ascii="Times New Roman" w:hAnsi="Times New Roman" w:cs="Times New Roman"/>
                <w:sz w:val="24"/>
                <w:szCs w:val="24"/>
              </w:rPr>
            </w:pPr>
          </w:p>
        </w:tc>
        <w:tc>
          <w:tcPr>
            <w:tcW w:w="1594" w:type="pct"/>
          </w:tcPr>
          <w:p w:rsidR="00E14AD4" w:rsidRDefault="00E14AD4" w:rsidP="0088336A">
            <w:pPr>
              <w:pStyle w:val="DecimalAligned"/>
              <w:rPr>
                <w:rFonts w:ascii="Times New Roman" w:hAnsi="Times New Roman" w:cs="Times New Roman"/>
                <w:sz w:val="24"/>
                <w:szCs w:val="24"/>
              </w:rPr>
            </w:pPr>
            <w:r>
              <w:rPr>
                <w:rFonts w:ascii="Times New Roman" w:hAnsi="Times New Roman" w:cs="Times New Roman"/>
                <w:sz w:val="24"/>
                <w:szCs w:val="24"/>
              </w:rPr>
              <w:t>Desahucio</w:t>
            </w:r>
          </w:p>
        </w:tc>
        <w:tc>
          <w:tcPr>
            <w:tcW w:w="745" w:type="pct"/>
          </w:tcPr>
          <w:p w:rsidR="00E14AD4" w:rsidRDefault="001F628D" w:rsidP="00D91685">
            <w:pPr>
              <w:pStyle w:val="DecimalAligned"/>
              <w:rPr>
                <w:rFonts w:ascii="Times New Roman" w:hAnsi="Times New Roman" w:cs="Times New Roman"/>
                <w:sz w:val="24"/>
                <w:szCs w:val="24"/>
              </w:rPr>
            </w:pPr>
            <w:r>
              <w:rPr>
                <w:rFonts w:ascii="Times New Roman" w:hAnsi="Times New Roman" w:cs="Times New Roman"/>
                <w:sz w:val="24"/>
                <w:szCs w:val="24"/>
              </w:rPr>
              <w:t>3 669</w:t>
            </w:r>
          </w:p>
        </w:tc>
        <w:tc>
          <w:tcPr>
            <w:tcW w:w="715"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4 591</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4 515</w:t>
            </w:r>
          </w:p>
        </w:tc>
      </w:tr>
      <w:tr w:rsidR="00E14AD4" w:rsidRPr="001F628D" w:rsidTr="002633F0">
        <w:trPr>
          <w:trHeight w:val="348"/>
          <w:jc w:val="center"/>
        </w:trPr>
        <w:tc>
          <w:tcPr>
            <w:tcW w:w="1306" w:type="pct"/>
            <w:noWrap/>
          </w:tcPr>
          <w:p w:rsidR="00E14AD4" w:rsidRPr="001F628D" w:rsidRDefault="00E14AD4" w:rsidP="0088336A">
            <w:pPr>
              <w:rPr>
                <w:rFonts w:ascii="Times New Roman" w:hAnsi="Times New Roman" w:cs="Times New Roman"/>
                <w:b/>
                <w:sz w:val="24"/>
                <w:szCs w:val="24"/>
              </w:rPr>
            </w:pPr>
            <w:r w:rsidRPr="001F628D">
              <w:rPr>
                <w:rFonts w:ascii="Times New Roman" w:hAnsi="Times New Roman" w:cs="Times New Roman"/>
                <w:b/>
                <w:sz w:val="24"/>
                <w:szCs w:val="24"/>
              </w:rPr>
              <w:t>Total</w:t>
            </w:r>
          </w:p>
        </w:tc>
        <w:tc>
          <w:tcPr>
            <w:tcW w:w="1594" w:type="pct"/>
          </w:tcPr>
          <w:p w:rsidR="00E14AD4" w:rsidRPr="001F628D" w:rsidRDefault="00E14AD4" w:rsidP="0088336A">
            <w:pPr>
              <w:pStyle w:val="DecimalAligned"/>
              <w:rPr>
                <w:rFonts w:ascii="Times New Roman" w:hAnsi="Times New Roman" w:cs="Times New Roman"/>
                <w:b/>
                <w:sz w:val="24"/>
                <w:szCs w:val="24"/>
              </w:rPr>
            </w:pPr>
          </w:p>
        </w:tc>
        <w:tc>
          <w:tcPr>
            <w:tcW w:w="745" w:type="pct"/>
          </w:tcPr>
          <w:p w:rsidR="00E14AD4" w:rsidRPr="001F628D" w:rsidRDefault="001F628D" w:rsidP="00D91685">
            <w:pPr>
              <w:pStyle w:val="DecimalAligned"/>
              <w:rPr>
                <w:rFonts w:ascii="Times New Roman" w:hAnsi="Times New Roman" w:cs="Times New Roman"/>
                <w:b/>
                <w:sz w:val="24"/>
                <w:szCs w:val="24"/>
              </w:rPr>
            </w:pPr>
            <w:r>
              <w:rPr>
                <w:rFonts w:ascii="Times New Roman" w:hAnsi="Times New Roman" w:cs="Times New Roman"/>
                <w:b/>
                <w:sz w:val="24"/>
                <w:szCs w:val="24"/>
              </w:rPr>
              <w:t>17 359</w:t>
            </w:r>
          </w:p>
        </w:tc>
        <w:tc>
          <w:tcPr>
            <w:tcW w:w="715" w:type="pct"/>
          </w:tcPr>
          <w:p w:rsidR="00E14AD4" w:rsidRPr="001F628D" w:rsidRDefault="003811A5" w:rsidP="0088336A">
            <w:pPr>
              <w:pStyle w:val="DecimalAligned"/>
              <w:rPr>
                <w:rFonts w:ascii="Times New Roman" w:hAnsi="Times New Roman" w:cs="Times New Roman"/>
                <w:b/>
                <w:sz w:val="24"/>
                <w:szCs w:val="24"/>
              </w:rPr>
            </w:pPr>
            <w:r>
              <w:rPr>
                <w:rFonts w:ascii="Times New Roman" w:hAnsi="Times New Roman" w:cs="Times New Roman"/>
                <w:b/>
                <w:sz w:val="24"/>
                <w:szCs w:val="24"/>
              </w:rPr>
              <w:t>18 842</w:t>
            </w:r>
          </w:p>
        </w:tc>
        <w:tc>
          <w:tcPr>
            <w:tcW w:w="639" w:type="pct"/>
          </w:tcPr>
          <w:p w:rsidR="00E14AD4" w:rsidRPr="001F628D" w:rsidRDefault="003811A5" w:rsidP="0088336A">
            <w:pPr>
              <w:pStyle w:val="DecimalAligned"/>
              <w:rPr>
                <w:rFonts w:ascii="Times New Roman" w:hAnsi="Times New Roman" w:cs="Times New Roman"/>
                <w:b/>
                <w:sz w:val="24"/>
                <w:szCs w:val="24"/>
              </w:rPr>
            </w:pPr>
            <w:r>
              <w:rPr>
                <w:rFonts w:ascii="Times New Roman" w:hAnsi="Times New Roman" w:cs="Times New Roman"/>
                <w:b/>
                <w:sz w:val="24"/>
                <w:szCs w:val="24"/>
              </w:rPr>
              <w:t>20 800</w:t>
            </w:r>
          </w:p>
        </w:tc>
      </w:tr>
      <w:tr w:rsidR="00E14AD4" w:rsidRPr="0063005F" w:rsidTr="002633F0">
        <w:trPr>
          <w:cnfStyle w:val="010000000000" w:firstRow="0" w:lastRow="1" w:firstColumn="0" w:lastColumn="0" w:oddVBand="0" w:evenVBand="0" w:oddHBand="0" w:evenHBand="0" w:firstRowFirstColumn="0" w:firstRowLastColumn="0" w:lastRowFirstColumn="0" w:lastRowLastColumn="0"/>
          <w:jc w:val="center"/>
        </w:trPr>
        <w:tc>
          <w:tcPr>
            <w:tcW w:w="1306" w:type="pct"/>
            <w:noWrap/>
          </w:tcPr>
          <w:p w:rsidR="00E14AD4" w:rsidRPr="0063005F" w:rsidRDefault="00E14AD4" w:rsidP="0088336A">
            <w:pPr>
              <w:rPr>
                <w:rFonts w:ascii="Times New Roman" w:hAnsi="Times New Roman" w:cs="Times New Roman"/>
                <w:sz w:val="24"/>
                <w:szCs w:val="24"/>
              </w:rPr>
            </w:pPr>
            <w:r w:rsidRPr="0063005F">
              <w:rPr>
                <w:rFonts w:ascii="Times New Roman" w:hAnsi="Times New Roman" w:cs="Times New Roman"/>
                <w:sz w:val="24"/>
                <w:szCs w:val="24"/>
              </w:rPr>
              <w:t>Total</w:t>
            </w:r>
          </w:p>
        </w:tc>
        <w:tc>
          <w:tcPr>
            <w:tcW w:w="1594" w:type="pct"/>
          </w:tcPr>
          <w:p w:rsidR="00E14AD4" w:rsidRPr="0063005F" w:rsidRDefault="00E14AD4" w:rsidP="0088336A">
            <w:pPr>
              <w:pStyle w:val="DecimalAligned"/>
              <w:rPr>
                <w:rFonts w:ascii="Times New Roman" w:hAnsi="Times New Roman" w:cs="Times New Roman"/>
                <w:sz w:val="24"/>
                <w:szCs w:val="24"/>
              </w:rPr>
            </w:pPr>
          </w:p>
        </w:tc>
        <w:tc>
          <w:tcPr>
            <w:tcW w:w="745" w:type="pct"/>
          </w:tcPr>
          <w:p w:rsidR="00E14AD4" w:rsidRPr="0063005F" w:rsidRDefault="001F628D" w:rsidP="0088336A">
            <w:pPr>
              <w:pStyle w:val="DecimalAligned"/>
              <w:rPr>
                <w:rFonts w:ascii="Times New Roman" w:hAnsi="Times New Roman" w:cs="Times New Roman"/>
                <w:sz w:val="24"/>
                <w:szCs w:val="24"/>
              </w:rPr>
            </w:pPr>
            <w:r>
              <w:rPr>
                <w:rFonts w:ascii="Times New Roman" w:hAnsi="Times New Roman" w:cs="Times New Roman"/>
                <w:sz w:val="24"/>
                <w:szCs w:val="24"/>
              </w:rPr>
              <w:t>574 628</w:t>
            </w:r>
          </w:p>
        </w:tc>
        <w:tc>
          <w:tcPr>
            <w:tcW w:w="715"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723 471</w:t>
            </w:r>
          </w:p>
        </w:tc>
        <w:tc>
          <w:tcPr>
            <w:tcW w:w="639" w:type="pct"/>
          </w:tcPr>
          <w:p w:rsidR="00E14AD4" w:rsidRPr="0063005F" w:rsidRDefault="003811A5" w:rsidP="0088336A">
            <w:pPr>
              <w:pStyle w:val="DecimalAligned"/>
              <w:rPr>
                <w:rFonts w:ascii="Times New Roman" w:hAnsi="Times New Roman" w:cs="Times New Roman"/>
                <w:sz w:val="24"/>
                <w:szCs w:val="24"/>
              </w:rPr>
            </w:pPr>
            <w:r>
              <w:rPr>
                <w:rFonts w:ascii="Times New Roman" w:hAnsi="Times New Roman" w:cs="Times New Roman"/>
                <w:sz w:val="24"/>
                <w:szCs w:val="24"/>
              </w:rPr>
              <w:t>766 677</w:t>
            </w:r>
          </w:p>
        </w:tc>
      </w:tr>
    </w:tbl>
    <w:p w:rsidR="00D91685" w:rsidRDefault="002633F0" w:rsidP="002633F0">
      <w:pPr>
        <w:spacing w:line="360" w:lineRule="auto"/>
        <w:ind w:left="720"/>
        <w:rPr>
          <w:rFonts w:ascii="Times New Roman" w:hAnsi="Times New Roman" w:cs="Times New Roman"/>
          <w:sz w:val="24"/>
          <w:szCs w:val="24"/>
          <w:lang w:val="es-EC"/>
        </w:rPr>
      </w:pPr>
      <w:r>
        <w:rPr>
          <w:rFonts w:ascii="Times New Roman" w:hAnsi="Times New Roman" w:cs="Times New Roman"/>
          <w:sz w:val="24"/>
          <w:szCs w:val="24"/>
        </w:rPr>
        <w:t xml:space="preserve">Fuente: </w:t>
      </w:r>
      <w:r w:rsidRPr="002633F0">
        <w:rPr>
          <w:rFonts w:ascii="Times New Roman" w:hAnsi="Times New Roman" w:cs="Times New Roman"/>
          <w:sz w:val="24"/>
          <w:szCs w:val="24"/>
        </w:rPr>
        <w:t>Consejo de la Judicatura - Dirección de Planificación - Subdirección de Estadística - Jefatura de Producción Estadística</w:t>
      </w:r>
      <w:r w:rsidR="005E71E5">
        <w:rPr>
          <w:rFonts w:ascii="Times New Roman" w:hAnsi="Times New Roman" w:cs="Times New Roman"/>
          <w:sz w:val="24"/>
          <w:szCs w:val="24"/>
        </w:rPr>
        <w:t xml:space="preserve"> (2013)</w:t>
      </w:r>
    </w:p>
    <w:p w:rsidR="007229D6" w:rsidRPr="003D73D0" w:rsidRDefault="00A37DFC" w:rsidP="007B7169">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La materia con más causas desde el año 2010 hasta el año 2012 </w:t>
      </w:r>
      <w:r w:rsidR="00717ADA" w:rsidRPr="003D73D0">
        <w:rPr>
          <w:rFonts w:ascii="Times New Roman" w:hAnsi="Times New Roman" w:cs="Times New Roman"/>
          <w:sz w:val="24"/>
          <w:szCs w:val="24"/>
          <w:lang w:val="es-EC"/>
        </w:rPr>
        <w:t>es la de f</w:t>
      </w:r>
      <w:r w:rsidRPr="003D73D0">
        <w:rPr>
          <w:rFonts w:ascii="Times New Roman" w:hAnsi="Times New Roman" w:cs="Times New Roman"/>
          <w:sz w:val="24"/>
          <w:szCs w:val="24"/>
          <w:lang w:val="es-EC"/>
        </w:rPr>
        <w:t>amilia, con alrededor de 500 000 causas en este último año. Del año 2010 al año 2011 ha habido un incremento considerable de aproximadamente 100 000 casos y desde el año 2011 al 2012 un aumento de casi la mitad del mencionado, es decir, de 50 000 casos. Dentro de esta materia, de modo específico, la acción a la que con más frecuencia acuden las personas es la de juicio de alimentos</w:t>
      </w:r>
      <w:r w:rsidR="00717ADA" w:rsidRPr="003D73D0">
        <w:rPr>
          <w:rFonts w:ascii="Times New Roman" w:hAnsi="Times New Roman" w:cs="Times New Roman"/>
          <w:sz w:val="24"/>
          <w:szCs w:val="24"/>
          <w:lang w:val="es-EC"/>
        </w:rPr>
        <w:t>, con un total de 270 000 casos, en el año 2012.</w:t>
      </w:r>
      <w:r w:rsidRPr="003D73D0">
        <w:rPr>
          <w:rFonts w:ascii="Times New Roman" w:hAnsi="Times New Roman" w:cs="Times New Roman"/>
          <w:sz w:val="24"/>
          <w:szCs w:val="24"/>
          <w:lang w:val="es-EC"/>
        </w:rPr>
        <w:t xml:space="preserve"> Inclusive si a esta </w:t>
      </w:r>
      <w:r w:rsidRPr="003D73D0">
        <w:rPr>
          <w:rFonts w:ascii="Times New Roman" w:hAnsi="Times New Roman" w:cs="Times New Roman"/>
          <w:sz w:val="24"/>
          <w:szCs w:val="24"/>
          <w:lang w:val="es-EC"/>
        </w:rPr>
        <w:lastRenderedPageBreak/>
        <w:t xml:space="preserve">cifra se le añade las correspondientes a alimentos y paternidad, alimentos para mujer embarazada y alimentos voluntarios, la cifra alcanza el número de 330 000 casos aproximadamente. </w:t>
      </w:r>
      <w:r w:rsidR="00717ADA" w:rsidRPr="003D73D0">
        <w:rPr>
          <w:rFonts w:ascii="Times New Roman" w:hAnsi="Times New Roman" w:cs="Times New Roman"/>
          <w:sz w:val="24"/>
          <w:szCs w:val="24"/>
          <w:lang w:val="es-EC"/>
        </w:rPr>
        <w:t xml:space="preserve">Con lo cual, a la acción de alimentos le corresponde más del 50% de las causas totales en materia de familia. La segunda acción más frecuente dentro de esta materia </w:t>
      </w:r>
      <w:r w:rsidR="00B45466" w:rsidRPr="003D73D0">
        <w:rPr>
          <w:rFonts w:ascii="Times New Roman" w:hAnsi="Times New Roman" w:cs="Times New Roman"/>
          <w:sz w:val="24"/>
          <w:szCs w:val="24"/>
          <w:lang w:val="es-EC"/>
        </w:rPr>
        <w:t xml:space="preserve">es la de divorcio por causal, con 71 000 casos y la tercera acción, la de divorcio por mutuo consentimiento con alrededor de 55 000 causas, en el año 2012. </w:t>
      </w:r>
      <w:r w:rsidR="00156582" w:rsidRPr="003D73D0">
        <w:rPr>
          <w:rFonts w:ascii="Times New Roman" w:hAnsi="Times New Roman" w:cs="Times New Roman"/>
          <w:sz w:val="24"/>
          <w:szCs w:val="24"/>
          <w:lang w:val="es-EC"/>
        </w:rPr>
        <w:t>Las acciones de tenencia, régimen de visitas e incidentes de aumento y disminución de  pensiones alimenticias representan un porcentaje menor dentro de esta materia.</w:t>
      </w:r>
    </w:p>
    <w:p w:rsidR="00156582" w:rsidRPr="003D73D0" w:rsidRDefault="00156582"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En cuanto al Derecho Penal, este ocupa el segundo lugar en las materias que incluyen las acciones más frecuentes para el usuario del sistema judicial. Desde el año 2010 con 107 000 causas hast</w:t>
      </w:r>
      <w:r w:rsidR="00263BA5" w:rsidRPr="003D73D0">
        <w:rPr>
          <w:rFonts w:ascii="Times New Roman" w:hAnsi="Times New Roman" w:cs="Times New Roman"/>
          <w:sz w:val="24"/>
          <w:szCs w:val="24"/>
          <w:lang w:val="es-EC"/>
        </w:rPr>
        <w:t xml:space="preserve">a el año 2011 con 161 000 casos, con lo cual ha sufrido un incremento de  alrededor  de 50 000. Sin embargo, resulta curioso que la cifra del 2012 sea menor a la del año previo. Es decir, las causas se redujeron en aproximadamente 30 000  desde el año 2011 hasta el 2012. De modo específico, </w:t>
      </w:r>
      <w:r w:rsidR="00B47387" w:rsidRPr="003D73D0">
        <w:rPr>
          <w:rFonts w:ascii="Times New Roman" w:hAnsi="Times New Roman" w:cs="Times New Roman"/>
          <w:sz w:val="24"/>
          <w:szCs w:val="24"/>
          <w:lang w:val="es-EC"/>
        </w:rPr>
        <w:t>el delito</w:t>
      </w:r>
      <w:r w:rsidR="00263BA5" w:rsidRPr="003D73D0">
        <w:rPr>
          <w:rFonts w:ascii="Times New Roman" w:hAnsi="Times New Roman" w:cs="Times New Roman"/>
          <w:sz w:val="24"/>
          <w:szCs w:val="24"/>
          <w:lang w:val="es-EC"/>
        </w:rPr>
        <w:t xml:space="preserve"> más frecuente es </w:t>
      </w:r>
      <w:r w:rsidR="00B47387" w:rsidRPr="003D73D0">
        <w:rPr>
          <w:rFonts w:ascii="Times New Roman" w:hAnsi="Times New Roman" w:cs="Times New Roman"/>
          <w:sz w:val="24"/>
          <w:szCs w:val="24"/>
          <w:lang w:val="es-EC"/>
        </w:rPr>
        <w:t>el</w:t>
      </w:r>
      <w:r w:rsidR="00263BA5" w:rsidRPr="003D73D0">
        <w:rPr>
          <w:rFonts w:ascii="Times New Roman" w:hAnsi="Times New Roman" w:cs="Times New Roman"/>
          <w:sz w:val="24"/>
          <w:szCs w:val="24"/>
          <w:lang w:val="es-EC"/>
        </w:rPr>
        <w:t xml:space="preserve"> de robo, con 65 000 causas, </w:t>
      </w:r>
      <w:r w:rsidR="00B47387" w:rsidRPr="003D73D0">
        <w:rPr>
          <w:rFonts w:ascii="Times New Roman" w:hAnsi="Times New Roman" w:cs="Times New Roman"/>
          <w:sz w:val="24"/>
          <w:szCs w:val="24"/>
          <w:lang w:val="es-EC"/>
        </w:rPr>
        <w:t>el</w:t>
      </w:r>
      <w:r w:rsidR="00263BA5" w:rsidRPr="003D73D0">
        <w:rPr>
          <w:rFonts w:ascii="Times New Roman" w:hAnsi="Times New Roman" w:cs="Times New Roman"/>
          <w:sz w:val="24"/>
          <w:szCs w:val="24"/>
          <w:lang w:val="es-EC"/>
        </w:rPr>
        <w:t xml:space="preserve"> cual </w:t>
      </w:r>
      <w:r w:rsidR="00B47387" w:rsidRPr="003D73D0">
        <w:rPr>
          <w:rFonts w:ascii="Times New Roman" w:hAnsi="Times New Roman" w:cs="Times New Roman"/>
          <w:sz w:val="24"/>
          <w:szCs w:val="24"/>
          <w:lang w:val="es-EC"/>
        </w:rPr>
        <w:t xml:space="preserve">representa </w:t>
      </w:r>
      <w:r w:rsidR="00263BA5" w:rsidRPr="003D73D0">
        <w:rPr>
          <w:rFonts w:ascii="Times New Roman" w:hAnsi="Times New Roman" w:cs="Times New Roman"/>
          <w:sz w:val="24"/>
          <w:szCs w:val="24"/>
          <w:lang w:val="es-EC"/>
        </w:rPr>
        <w:t xml:space="preserve">casi el 50% del total de causas dentro de esta materia. En comparación con la cifra del 2011, se puede notar que existe un decremento de 20 000 causas. </w:t>
      </w:r>
      <w:r w:rsidR="00B47387" w:rsidRPr="003D73D0">
        <w:rPr>
          <w:rFonts w:ascii="Times New Roman" w:hAnsi="Times New Roman" w:cs="Times New Roman"/>
          <w:sz w:val="24"/>
          <w:szCs w:val="24"/>
          <w:lang w:val="es-EC"/>
        </w:rPr>
        <w:t>El segundo delito</w:t>
      </w:r>
      <w:r w:rsidR="00263BA5" w:rsidRPr="003D73D0">
        <w:rPr>
          <w:rFonts w:ascii="Times New Roman" w:hAnsi="Times New Roman" w:cs="Times New Roman"/>
          <w:sz w:val="24"/>
          <w:szCs w:val="24"/>
          <w:lang w:val="es-EC"/>
        </w:rPr>
        <w:t xml:space="preserve"> que se presenta con más frecuencia</w:t>
      </w:r>
      <w:r w:rsidR="00B47387" w:rsidRPr="003D73D0">
        <w:rPr>
          <w:rFonts w:ascii="Times New Roman" w:hAnsi="Times New Roman" w:cs="Times New Roman"/>
          <w:sz w:val="24"/>
          <w:szCs w:val="24"/>
          <w:lang w:val="es-EC"/>
        </w:rPr>
        <w:t>,</w:t>
      </w:r>
      <w:r w:rsidR="00263BA5" w:rsidRPr="003D73D0">
        <w:rPr>
          <w:rFonts w:ascii="Times New Roman" w:hAnsi="Times New Roman" w:cs="Times New Roman"/>
          <w:sz w:val="24"/>
          <w:szCs w:val="24"/>
          <w:lang w:val="es-EC"/>
        </w:rPr>
        <w:t xml:space="preserve"> en el Derecho Penal</w:t>
      </w:r>
      <w:r w:rsidR="00B47387" w:rsidRPr="003D73D0">
        <w:rPr>
          <w:rFonts w:ascii="Times New Roman" w:hAnsi="Times New Roman" w:cs="Times New Roman"/>
          <w:sz w:val="24"/>
          <w:szCs w:val="24"/>
          <w:lang w:val="es-EC"/>
        </w:rPr>
        <w:t>,</w:t>
      </w:r>
      <w:r w:rsidR="00263BA5" w:rsidRPr="003D73D0">
        <w:rPr>
          <w:rFonts w:ascii="Times New Roman" w:hAnsi="Times New Roman" w:cs="Times New Roman"/>
          <w:sz w:val="24"/>
          <w:szCs w:val="24"/>
          <w:lang w:val="es-EC"/>
        </w:rPr>
        <w:t xml:space="preserve"> es </w:t>
      </w:r>
      <w:r w:rsidR="00B47387" w:rsidRPr="003D73D0">
        <w:rPr>
          <w:rFonts w:ascii="Times New Roman" w:hAnsi="Times New Roman" w:cs="Times New Roman"/>
          <w:sz w:val="24"/>
          <w:szCs w:val="24"/>
          <w:lang w:val="es-EC"/>
        </w:rPr>
        <w:t>el</w:t>
      </w:r>
      <w:r w:rsidR="00263BA5" w:rsidRPr="003D73D0">
        <w:rPr>
          <w:rFonts w:ascii="Times New Roman" w:hAnsi="Times New Roman" w:cs="Times New Roman"/>
          <w:sz w:val="24"/>
          <w:szCs w:val="24"/>
          <w:lang w:val="es-EC"/>
        </w:rPr>
        <w:t xml:space="preserve"> de lesiones con 14 000 causas</w:t>
      </w:r>
      <w:r w:rsidR="00B47387" w:rsidRPr="003D73D0">
        <w:rPr>
          <w:rFonts w:ascii="Times New Roman" w:hAnsi="Times New Roman" w:cs="Times New Roman"/>
          <w:sz w:val="24"/>
          <w:szCs w:val="24"/>
          <w:lang w:val="es-EC"/>
        </w:rPr>
        <w:t>, en el año 2012. En tercer lugar se encuentra el delito de estupefacientes, ya sea por comercialización, tráfico ilegal o consumo, el cual alcanza la cifra de 12 500 causas. En cuarto lugar está el delito de hurto con 11 400 causas, en el 2012. Este delito a comparación del año 2011 ha tenido una reducción en el número de casos, de alrededor de 5 000. Con lo cual entre el decremento del delito de robo y el delito de hurto casi suman el total de las causas en las que se ha reducido desde el año 2011 al año 2012 la materia de Derecho Penal. Los demás delitos de estafa, contra la vida, sexuales y la tenencia ilegal de armas constituyen un porcentaje menor dentro de esta materia.</w:t>
      </w:r>
    </w:p>
    <w:p w:rsidR="00DB0EC9" w:rsidRPr="003D73D0" w:rsidRDefault="00DB0EC9"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Respecto al Derecho Laboral, esta materia ha tenido un incremento considerable desde al año 2010 hasta el año 2012 de 40 000 causas, con un aumento de 20 000 casos por año. De modo concreto, la acción más frecuente, en el ámbito laboral, es la de indemnizaciones y liquidaciones, que los trabajadores reclaman al finalizar la relación laboral. La indemnización y liquidación son derechos del trabajador, protegidos en el Código del Trabajo. Esta acción alcanza la cifra de 95 000 causas, con lo que se constituye en más del 80% de las causas totales en esta materia. Es decir, hay un dominio de esta acción sobre las demás consideradas como importantes dentro del Derecho Laboral. La </w:t>
      </w:r>
      <w:r w:rsidRPr="003D73D0">
        <w:rPr>
          <w:rFonts w:ascii="Times New Roman" w:hAnsi="Times New Roman" w:cs="Times New Roman"/>
          <w:sz w:val="24"/>
          <w:szCs w:val="24"/>
          <w:lang w:val="es-EC"/>
        </w:rPr>
        <w:lastRenderedPageBreak/>
        <w:t xml:space="preserve">segunda acción que con mayor frecuencia es ejercida por la población es la de juicio verbal sumario, con un total aproximado de 13 000 causas. </w:t>
      </w:r>
      <w:r w:rsidR="000F32AD" w:rsidRPr="003D73D0">
        <w:rPr>
          <w:rFonts w:ascii="Times New Roman" w:hAnsi="Times New Roman" w:cs="Times New Roman"/>
          <w:sz w:val="24"/>
          <w:szCs w:val="24"/>
          <w:lang w:val="es-EC"/>
        </w:rPr>
        <w:t>La tercera y cuarta acción laboral corresponde al despido intempestivo y terminación de relaciones laborales con 3 500 y 3 400 causas respectivamente.</w:t>
      </w:r>
    </w:p>
    <w:p w:rsidR="000F32AD" w:rsidRPr="003D73D0" w:rsidRDefault="000F32AD"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En relación con el Derecho de Inquilinato, desde el 2011 al 2012 las cifras totales no han variado drásticamente. Únicamente ha habido un incremento de alrededor de 2 000 causas por año. Las acciones más frecuentes, en el año 2012, en orden descendente son terminación del contrato de arrendamiento, inscripción del contrato de arrendamiento y desahucio con 8 500, 7 800 y 4 500 causas respectivamente.</w:t>
      </w:r>
    </w:p>
    <w:p w:rsidR="007D3C1E" w:rsidRPr="003D73D0" w:rsidRDefault="007D3C1E" w:rsidP="00E47DF6">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Con lo cual si tomamos una acción por materia</w:t>
      </w:r>
      <w:r w:rsidR="004D6B6C" w:rsidRPr="003D73D0">
        <w:rPr>
          <w:rFonts w:ascii="Times New Roman" w:hAnsi="Times New Roman" w:cs="Times New Roman"/>
          <w:sz w:val="24"/>
          <w:szCs w:val="24"/>
          <w:lang w:val="es-EC"/>
        </w:rPr>
        <w:t xml:space="preserve"> cada materia del Der</w:t>
      </w:r>
      <w:r w:rsidR="002633F0" w:rsidRPr="003D73D0">
        <w:rPr>
          <w:rFonts w:ascii="Times New Roman" w:hAnsi="Times New Roman" w:cs="Times New Roman"/>
          <w:sz w:val="24"/>
          <w:szCs w:val="24"/>
          <w:lang w:val="es-EC"/>
        </w:rPr>
        <w:t>e</w:t>
      </w:r>
      <w:r w:rsidR="004D6B6C" w:rsidRPr="003D73D0">
        <w:rPr>
          <w:rFonts w:ascii="Times New Roman" w:hAnsi="Times New Roman" w:cs="Times New Roman"/>
          <w:sz w:val="24"/>
          <w:szCs w:val="24"/>
          <w:lang w:val="es-EC"/>
        </w:rPr>
        <w:t>cho expuesta en el cuadro anterior</w:t>
      </w:r>
      <w:r w:rsidRPr="003D73D0">
        <w:rPr>
          <w:rFonts w:ascii="Times New Roman" w:hAnsi="Times New Roman" w:cs="Times New Roman"/>
          <w:sz w:val="24"/>
          <w:szCs w:val="24"/>
          <w:lang w:val="es-EC"/>
        </w:rPr>
        <w:t>, el orden sería el siguiente: alimentos (Familia), indemnizaciones y liquidaciones (Derecho Laboral), robo (Derecho Penal) y terminación del contrato de arrenda</w:t>
      </w:r>
      <w:r w:rsidR="00A93677" w:rsidRPr="003D73D0">
        <w:rPr>
          <w:rFonts w:ascii="Times New Roman" w:hAnsi="Times New Roman" w:cs="Times New Roman"/>
          <w:sz w:val="24"/>
          <w:szCs w:val="24"/>
          <w:lang w:val="es-EC"/>
        </w:rPr>
        <w:t>miento (Derecho de Inquilinato),  a nivel nacional.</w:t>
      </w:r>
    </w:p>
    <w:p w:rsidR="00965C83" w:rsidRPr="00543C5F" w:rsidRDefault="00CD3E09" w:rsidP="00E47DF6">
      <w:pPr>
        <w:pStyle w:val="Ttulo3"/>
        <w:spacing w:line="360" w:lineRule="auto"/>
        <w:jc w:val="both"/>
        <w:rPr>
          <w:rFonts w:ascii="Times New Roman" w:hAnsi="Times New Roman" w:cs="Times New Roman"/>
          <w:color w:val="auto"/>
          <w:sz w:val="24"/>
          <w:lang w:val="es-EC"/>
        </w:rPr>
      </w:pPr>
      <w:bookmarkStart w:id="37" w:name="_Toc359570304"/>
      <w:r w:rsidRPr="00543C5F">
        <w:rPr>
          <w:rFonts w:ascii="Times New Roman" w:hAnsi="Times New Roman" w:cs="Times New Roman"/>
          <w:color w:val="auto"/>
          <w:sz w:val="24"/>
          <w:lang w:val="es-EC"/>
        </w:rPr>
        <w:t>1.2 Defensoría Pública:</w:t>
      </w:r>
      <w:bookmarkEnd w:id="37"/>
    </w:p>
    <w:p w:rsidR="006D5A12" w:rsidRDefault="006D5A12" w:rsidP="00E47DF6">
      <w:pPr>
        <w:spacing w:line="360" w:lineRule="auto"/>
        <w:ind w:left="720"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Defensoría Pública es un órgano autónomo de la Función Judicial cuyo fin es garantizar el pleno e igual acceso a la justicia de las personas que, por su estado de indefensión o condición económica, social o cultural, no pueden contratar los servicios de defensa legal para la protección de sus derechos. </w:t>
      </w:r>
    </w:p>
    <w:p w:rsidR="006D5A12" w:rsidRPr="006D5A12" w:rsidRDefault="006D5A12" w:rsidP="006D5A12">
      <w:pPr>
        <w:spacing w:line="360" w:lineRule="auto"/>
        <w:ind w:left="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Defensoría Pública prestará un servicio legal, técnico, oportuno, eficiente, eficaz y gratuito, en el patrocinio y asesoría jurídica de los derechos de las personas, en todas la materia e instancias (…) (Constitución del Ecuador, 2008, </w:t>
      </w:r>
      <w:r w:rsidR="00D44D8E">
        <w:rPr>
          <w:rFonts w:ascii="Times New Roman" w:hAnsi="Times New Roman" w:cs="Times New Roman"/>
          <w:sz w:val="24"/>
          <w:szCs w:val="24"/>
          <w:lang w:val="es-EC"/>
        </w:rPr>
        <w:t>Art.</w:t>
      </w:r>
      <w:r>
        <w:rPr>
          <w:rFonts w:ascii="Times New Roman" w:hAnsi="Times New Roman" w:cs="Times New Roman"/>
          <w:sz w:val="24"/>
          <w:szCs w:val="24"/>
          <w:lang w:val="es-EC"/>
        </w:rPr>
        <w:t xml:space="preserve"> 191).</w:t>
      </w:r>
    </w:p>
    <w:p w:rsidR="00CD3E09" w:rsidRDefault="00283942"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La Defensoría Pública es un órgano que garantiza el acceso a la justicia a todas las personas, como un derecho fundamental consagrado en la Constitución.</w:t>
      </w:r>
      <w:r w:rsidR="004966DB">
        <w:rPr>
          <w:rFonts w:ascii="Times New Roman" w:hAnsi="Times New Roman" w:cs="Times New Roman"/>
          <w:sz w:val="24"/>
          <w:szCs w:val="24"/>
          <w:lang w:val="es-EC"/>
        </w:rPr>
        <w:t xml:space="preserve"> Dicha institución tiene como objetivos principales: ejercer la rectoría del servicio de defensa pública en el Ecuador, implementar un sistema nacional de defensoría pública que preste servicios gratuitos de patrocinio legal y resolución temprana de conflictos, dirigir el servicio de defensoría pública con prioridad en los ámbitos penal, niñez, adolescencia y laboral, ofrecer un servicio gratuito, técnico y oportuno, procesar y entregar servicios de orientación, asesoría legal, asistencia y representación judicial a personas que no puedan contar con ellos en razón de su situación económica o social, entre otros (Estatuto </w:t>
      </w:r>
      <w:r w:rsidR="004966DB">
        <w:rPr>
          <w:rFonts w:ascii="Times New Roman" w:hAnsi="Times New Roman" w:cs="Times New Roman"/>
          <w:sz w:val="24"/>
          <w:szCs w:val="24"/>
          <w:lang w:val="es-EC"/>
        </w:rPr>
        <w:lastRenderedPageBreak/>
        <w:t xml:space="preserve">Orgánico Administrativo de Gestión Organizacional por Procesos de la Defensoría Pública del Ecuador, 2011, </w:t>
      </w:r>
      <w:r w:rsidR="00D44D8E">
        <w:rPr>
          <w:rFonts w:ascii="Times New Roman" w:hAnsi="Times New Roman" w:cs="Times New Roman"/>
          <w:sz w:val="24"/>
          <w:szCs w:val="24"/>
          <w:lang w:val="es-EC"/>
        </w:rPr>
        <w:t>Art.</w:t>
      </w:r>
      <w:r w:rsidR="004966DB">
        <w:rPr>
          <w:rFonts w:ascii="Times New Roman" w:hAnsi="Times New Roman" w:cs="Times New Roman"/>
          <w:sz w:val="24"/>
          <w:szCs w:val="24"/>
          <w:lang w:val="es-EC"/>
        </w:rPr>
        <w:t xml:space="preserve"> 3).</w:t>
      </w:r>
    </w:p>
    <w:p w:rsidR="00987E17" w:rsidRDefault="00756FFC" w:rsidP="0088572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Defensoría Pública se creó el 20 de octubre de 2010 como un órgano autónomo de la Función Judicial.</w:t>
      </w:r>
      <w:r w:rsidR="00987E17">
        <w:rPr>
          <w:rFonts w:ascii="Times New Roman" w:hAnsi="Times New Roman" w:cs="Times New Roman"/>
          <w:sz w:val="24"/>
          <w:szCs w:val="24"/>
          <w:lang w:val="es-EC"/>
        </w:rPr>
        <w:t xml:space="preserve"> Sin embargo, existe desde agosto del 2007, como la Unidad Transitoria de Defensoría Pública Penal, creada mediante Decreto Ejecutivo 563.</w:t>
      </w:r>
    </w:p>
    <w:p w:rsidR="002E3554" w:rsidRPr="00FB6AC6" w:rsidRDefault="00756FFC"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la actualidad, la Defensoría cuenta con alrededor de 500 defensores distribuidos en las 24 provincias del Ecuador y ha prestado sus servicios oportunos y gratuitos a más de 150 000 personas en todo el país. </w:t>
      </w:r>
      <w:r w:rsidR="00DA66C3">
        <w:rPr>
          <w:rFonts w:ascii="Times New Roman" w:hAnsi="Times New Roman" w:cs="Times New Roman"/>
          <w:sz w:val="24"/>
          <w:szCs w:val="24"/>
          <w:lang w:val="es-EC"/>
        </w:rPr>
        <w:t>Desde su creación, la Defensoría ha auspiciado 200 200 causas en l</w:t>
      </w:r>
      <w:r w:rsidR="00E34001">
        <w:rPr>
          <w:rFonts w:ascii="Times New Roman" w:hAnsi="Times New Roman" w:cs="Times New Roman"/>
          <w:sz w:val="24"/>
          <w:szCs w:val="24"/>
          <w:lang w:val="es-EC"/>
        </w:rPr>
        <w:t>as diversas materias de derecho.</w:t>
      </w:r>
      <w:r w:rsidR="00DA66C3">
        <w:rPr>
          <w:rFonts w:ascii="Times New Roman" w:hAnsi="Times New Roman" w:cs="Times New Roman"/>
          <w:sz w:val="24"/>
          <w:szCs w:val="24"/>
          <w:lang w:val="es-EC"/>
        </w:rPr>
        <w:t xml:space="preserve"> A continuación, el cuadro </w:t>
      </w:r>
      <w:r w:rsidR="009A5F31">
        <w:rPr>
          <w:rFonts w:ascii="Times New Roman" w:hAnsi="Times New Roman" w:cs="Times New Roman"/>
          <w:sz w:val="24"/>
          <w:szCs w:val="24"/>
          <w:lang w:val="es-EC"/>
        </w:rPr>
        <w:t>4</w:t>
      </w:r>
      <w:r w:rsidR="003D17F0">
        <w:rPr>
          <w:rFonts w:ascii="Times New Roman" w:hAnsi="Times New Roman" w:cs="Times New Roman"/>
          <w:sz w:val="24"/>
          <w:szCs w:val="24"/>
          <w:lang w:val="es-EC"/>
        </w:rPr>
        <w:t>.</w:t>
      </w:r>
      <w:r w:rsidR="00DA66C3">
        <w:rPr>
          <w:rFonts w:ascii="Times New Roman" w:hAnsi="Times New Roman" w:cs="Times New Roman"/>
          <w:sz w:val="24"/>
          <w:szCs w:val="24"/>
          <w:lang w:val="es-EC"/>
        </w:rPr>
        <w:t xml:space="preserve"> </w:t>
      </w:r>
      <w:proofErr w:type="gramStart"/>
      <w:r w:rsidR="00DA66C3">
        <w:rPr>
          <w:rFonts w:ascii="Times New Roman" w:hAnsi="Times New Roman" w:cs="Times New Roman"/>
          <w:sz w:val="24"/>
          <w:szCs w:val="24"/>
          <w:lang w:val="es-EC"/>
        </w:rPr>
        <w:t>recoge</w:t>
      </w:r>
      <w:proofErr w:type="gramEnd"/>
      <w:r w:rsidR="00DA66C3">
        <w:rPr>
          <w:rFonts w:ascii="Times New Roman" w:hAnsi="Times New Roman" w:cs="Times New Roman"/>
          <w:sz w:val="24"/>
          <w:szCs w:val="24"/>
          <w:lang w:val="es-EC"/>
        </w:rPr>
        <w:t xml:space="preserve"> estas estadísticas:</w:t>
      </w:r>
    </w:p>
    <w:p w:rsidR="0088572E" w:rsidRDefault="0088572E"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 xml:space="preserve">Cuadro </w:t>
      </w:r>
      <w:r w:rsidR="009A5F31">
        <w:rPr>
          <w:rFonts w:ascii="Times New Roman" w:hAnsi="Times New Roman" w:cs="Times New Roman"/>
          <w:sz w:val="24"/>
          <w:szCs w:val="24"/>
          <w:lang w:val="es-EC"/>
        </w:rPr>
        <w:t>4</w:t>
      </w:r>
      <w:r>
        <w:rPr>
          <w:rFonts w:ascii="Times New Roman" w:hAnsi="Times New Roman" w:cs="Times New Roman"/>
          <w:sz w:val="24"/>
          <w:szCs w:val="24"/>
          <w:lang w:val="es-EC"/>
        </w:rPr>
        <w:t>.</w:t>
      </w:r>
    </w:p>
    <w:p w:rsidR="0088572E" w:rsidRDefault="0088572E"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Tabla de causas</w:t>
      </w:r>
      <w:r w:rsidR="006A76B2">
        <w:rPr>
          <w:rFonts w:ascii="Times New Roman" w:hAnsi="Times New Roman" w:cs="Times New Roman"/>
          <w:sz w:val="24"/>
          <w:szCs w:val="24"/>
          <w:lang w:val="es-EC"/>
        </w:rPr>
        <w:t xml:space="preserve"> a nivel nacional-</w:t>
      </w:r>
      <w:r>
        <w:rPr>
          <w:rFonts w:ascii="Times New Roman" w:hAnsi="Times New Roman" w:cs="Times New Roman"/>
          <w:sz w:val="24"/>
          <w:szCs w:val="24"/>
          <w:lang w:val="es-EC"/>
        </w:rPr>
        <w:t>Defensoría Pública del Ecuador</w:t>
      </w:r>
    </w:p>
    <w:tbl>
      <w:tblPr>
        <w:tblStyle w:val="Sombreadoclaro-nfasis1"/>
        <w:tblW w:w="5000" w:type="pct"/>
        <w:jc w:val="center"/>
        <w:tblLook w:val="0660" w:firstRow="1" w:lastRow="1" w:firstColumn="0" w:lastColumn="0" w:noHBand="1" w:noVBand="1"/>
      </w:tblPr>
      <w:tblGrid>
        <w:gridCol w:w="2344"/>
        <w:gridCol w:w="2220"/>
        <w:gridCol w:w="2220"/>
        <w:gridCol w:w="2220"/>
      </w:tblGrid>
      <w:tr w:rsidR="0088572E" w:rsidRPr="003D17F0" w:rsidTr="004D5FE7">
        <w:trPr>
          <w:cnfStyle w:val="100000000000" w:firstRow="1" w:lastRow="0" w:firstColumn="0" w:lastColumn="0" w:oddVBand="0" w:evenVBand="0" w:oddHBand="0" w:evenHBand="0" w:firstRowFirstColumn="0" w:firstRowLastColumn="0" w:lastRowFirstColumn="0" w:lastRowLastColumn="0"/>
          <w:jc w:val="center"/>
        </w:trPr>
        <w:tc>
          <w:tcPr>
            <w:tcW w:w="1301"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Número de causas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Porcentaje</w:t>
            </w:r>
          </w:p>
        </w:tc>
      </w:tr>
      <w:tr w:rsidR="0088572E" w:rsidRPr="0063005F" w:rsidTr="004D5FE7">
        <w:trPr>
          <w:jc w:val="center"/>
        </w:trPr>
        <w:tc>
          <w:tcPr>
            <w:tcW w:w="1301"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Niñez y adolescencia</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39 347</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19,65</w:t>
            </w:r>
            <w:r w:rsidRPr="0063005F">
              <w:rPr>
                <w:rFonts w:ascii="Times New Roman" w:hAnsi="Times New Roman" w:cs="Times New Roman"/>
                <w:sz w:val="24"/>
                <w:szCs w:val="24"/>
              </w:rPr>
              <w:t>%</w:t>
            </w:r>
          </w:p>
        </w:tc>
      </w:tr>
      <w:tr w:rsidR="0088572E" w:rsidRPr="0063005F" w:rsidTr="004D5FE7">
        <w:trPr>
          <w:jc w:val="center"/>
        </w:trPr>
        <w:tc>
          <w:tcPr>
            <w:tcW w:w="1301"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Denuncias ante el Inspector del Trabajo, demandas, desahucio</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15 454</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7,72</w:t>
            </w:r>
            <w:r w:rsidRPr="0063005F">
              <w:rPr>
                <w:rFonts w:ascii="Times New Roman" w:hAnsi="Times New Roman" w:cs="Times New Roman"/>
                <w:sz w:val="24"/>
                <w:szCs w:val="24"/>
              </w:rPr>
              <w:t>%</w:t>
            </w:r>
          </w:p>
        </w:tc>
      </w:tr>
      <w:tr w:rsidR="0088572E" w:rsidRPr="003B25B0" w:rsidTr="004D5FE7">
        <w:trPr>
          <w:jc w:val="center"/>
        </w:trPr>
        <w:tc>
          <w:tcPr>
            <w:tcW w:w="1301" w:type="pct"/>
            <w:noWrap/>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t>Derecho Penal</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 xml:space="preserve">Investigación (instrucción fiscal), </w:t>
            </w:r>
            <w:proofErr w:type="spellStart"/>
            <w:r>
              <w:rPr>
                <w:rFonts w:ascii="Times New Roman" w:hAnsi="Times New Roman" w:cs="Times New Roman"/>
                <w:sz w:val="24"/>
                <w:szCs w:val="24"/>
              </w:rPr>
              <w:t>adversarial</w:t>
            </w:r>
            <w:proofErr w:type="spellEnd"/>
            <w:r>
              <w:rPr>
                <w:rFonts w:ascii="Times New Roman" w:hAnsi="Times New Roman" w:cs="Times New Roman"/>
                <w:sz w:val="24"/>
                <w:szCs w:val="24"/>
              </w:rPr>
              <w:t xml:space="preserve"> (acciones de oficio) y juzgamiento</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141 966</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70,91%</w:t>
            </w:r>
          </w:p>
        </w:tc>
      </w:tr>
      <w:tr w:rsidR="0088572E" w:rsidRPr="00A4538D" w:rsidTr="004D5FE7">
        <w:trPr>
          <w:jc w:val="center"/>
        </w:trPr>
        <w:tc>
          <w:tcPr>
            <w:tcW w:w="1301" w:type="pct"/>
            <w:noWrap/>
          </w:tcPr>
          <w:p w:rsidR="0088572E" w:rsidRDefault="0088572E" w:rsidP="003F2FC3">
            <w:pPr>
              <w:rPr>
                <w:rFonts w:ascii="Times New Roman" w:hAnsi="Times New Roman" w:cs="Times New Roman"/>
                <w:sz w:val="24"/>
                <w:szCs w:val="24"/>
              </w:rPr>
            </w:pPr>
            <w:r>
              <w:rPr>
                <w:rFonts w:ascii="Times New Roman" w:hAnsi="Times New Roman" w:cs="Times New Roman"/>
                <w:sz w:val="24"/>
                <w:szCs w:val="24"/>
              </w:rPr>
              <w:t>Varios</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Posesión efectiva bono MIES, Inquilinato, tierras</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3 433</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1,72%</w:t>
            </w:r>
          </w:p>
        </w:tc>
      </w:tr>
      <w:tr w:rsidR="0088572E" w:rsidRPr="0063005F" w:rsidTr="004D5FE7">
        <w:trPr>
          <w:cnfStyle w:val="010000000000" w:firstRow="0" w:lastRow="1" w:firstColumn="0" w:lastColumn="0" w:oddVBand="0" w:evenVBand="0" w:oddHBand="0" w:evenHBand="0" w:firstRowFirstColumn="0" w:firstRowLastColumn="0" w:lastRowFirstColumn="0" w:lastRowLastColumn="0"/>
          <w:jc w:val="center"/>
        </w:trPr>
        <w:tc>
          <w:tcPr>
            <w:tcW w:w="1301"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Total</w:t>
            </w:r>
          </w:p>
        </w:tc>
        <w:tc>
          <w:tcPr>
            <w:tcW w:w="1233" w:type="pct"/>
          </w:tcPr>
          <w:p w:rsidR="0088572E" w:rsidRPr="0063005F" w:rsidRDefault="0088572E" w:rsidP="003F2FC3">
            <w:pPr>
              <w:pStyle w:val="DecimalAligned"/>
              <w:rPr>
                <w:rFonts w:ascii="Times New Roman" w:hAnsi="Times New Roman" w:cs="Times New Roman"/>
                <w:sz w:val="24"/>
                <w:szCs w:val="24"/>
              </w:rPr>
            </w:pP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200 200</w:t>
            </w:r>
          </w:p>
        </w:tc>
        <w:tc>
          <w:tcPr>
            <w:tcW w:w="1233" w:type="pct"/>
          </w:tcPr>
          <w:p w:rsidR="0088572E" w:rsidRPr="0063005F" w:rsidRDefault="0088572E" w:rsidP="003F2FC3">
            <w:pPr>
              <w:pStyle w:val="DecimalAligned"/>
              <w:rPr>
                <w:rFonts w:ascii="Times New Roman" w:hAnsi="Times New Roman" w:cs="Times New Roman"/>
                <w:sz w:val="24"/>
                <w:szCs w:val="24"/>
              </w:rPr>
            </w:pPr>
            <w:r w:rsidRPr="0063005F">
              <w:rPr>
                <w:rFonts w:ascii="Times New Roman" w:hAnsi="Times New Roman" w:cs="Times New Roman"/>
                <w:sz w:val="24"/>
                <w:szCs w:val="24"/>
              </w:rPr>
              <w:t>100%</w:t>
            </w:r>
          </w:p>
        </w:tc>
      </w:tr>
    </w:tbl>
    <w:p w:rsidR="0088572E" w:rsidRDefault="0088572E" w:rsidP="0088572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Defensoría Pública del Ecuador</w:t>
      </w:r>
      <w:r w:rsidR="005E71E5">
        <w:rPr>
          <w:rFonts w:ascii="Times New Roman" w:hAnsi="Times New Roman" w:cs="Times New Roman"/>
          <w:sz w:val="24"/>
          <w:szCs w:val="24"/>
          <w:lang w:val="es-EC"/>
        </w:rPr>
        <w:t xml:space="preserve"> </w:t>
      </w:r>
      <w:r w:rsidR="005E71E5">
        <w:rPr>
          <w:rFonts w:ascii="Times New Roman" w:hAnsi="Times New Roman" w:cs="Times New Roman"/>
          <w:sz w:val="24"/>
          <w:szCs w:val="24"/>
        </w:rPr>
        <w:t>(2013)</w:t>
      </w:r>
    </w:p>
    <w:p w:rsidR="00D731A3" w:rsidRPr="003D73D0" w:rsidRDefault="000B4F10" w:rsidP="0088572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Desde sus inicios, la Defensoría Pública ha hecho énfasis en la materia del Derecho Penal, la cual ha sido una de sus prioridades dentro de las diversas áreas que componen el derecho. Así, el cuadro muestra que el número de causas atendidas por los defensores, a nivel nacional, en el ámbito penal es la de mayor frecuencia y corresponde al 70,91% de</w:t>
      </w:r>
      <w:r w:rsidR="007E69E1">
        <w:rPr>
          <w:rFonts w:ascii="Times New Roman" w:hAnsi="Times New Roman" w:cs="Times New Roman"/>
          <w:sz w:val="24"/>
          <w:szCs w:val="24"/>
          <w:lang w:val="es-EC"/>
        </w:rPr>
        <w:t>l total de l</w:t>
      </w:r>
      <w:r>
        <w:rPr>
          <w:rFonts w:ascii="Times New Roman" w:hAnsi="Times New Roman" w:cs="Times New Roman"/>
          <w:sz w:val="24"/>
          <w:szCs w:val="24"/>
          <w:lang w:val="es-EC"/>
        </w:rPr>
        <w:t>as causas</w:t>
      </w:r>
      <w:r w:rsidR="00DC3FB6">
        <w:rPr>
          <w:rFonts w:ascii="Times New Roman" w:hAnsi="Times New Roman" w:cs="Times New Roman"/>
          <w:sz w:val="24"/>
          <w:szCs w:val="24"/>
          <w:lang w:val="es-EC"/>
        </w:rPr>
        <w:t>, o sea, alrededor de 140 000 causas.</w:t>
      </w:r>
      <w:r w:rsidR="00DB53DA">
        <w:rPr>
          <w:rFonts w:ascii="Times New Roman" w:hAnsi="Times New Roman" w:cs="Times New Roman"/>
          <w:sz w:val="24"/>
          <w:szCs w:val="24"/>
          <w:lang w:val="es-EC"/>
        </w:rPr>
        <w:t xml:space="preserve"> La segunda </w:t>
      </w:r>
      <w:r w:rsidR="004B58C2">
        <w:rPr>
          <w:rFonts w:ascii="Times New Roman" w:hAnsi="Times New Roman" w:cs="Times New Roman"/>
          <w:sz w:val="24"/>
          <w:szCs w:val="24"/>
          <w:lang w:val="es-EC"/>
        </w:rPr>
        <w:t xml:space="preserve">causa más consultada en la Defensoría Pública es el Derecho de Familia, de modo específico, los asuntos relativos a niñez y adolescencia, los cuales corresponden al 19,65% de los casos en total. </w:t>
      </w:r>
      <w:r w:rsidR="004B58C2">
        <w:rPr>
          <w:rFonts w:ascii="Times New Roman" w:hAnsi="Times New Roman" w:cs="Times New Roman"/>
          <w:sz w:val="24"/>
          <w:szCs w:val="24"/>
          <w:lang w:val="es-EC"/>
        </w:rPr>
        <w:lastRenderedPageBreak/>
        <w:t xml:space="preserve">La tercera causa más </w:t>
      </w:r>
      <w:r w:rsidR="006E0CF3">
        <w:rPr>
          <w:rFonts w:ascii="Times New Roman" w:hAnsi="Times New Roman" w:cs="Times New Roman"/>
          <w:sz w:val="24"/>
          <w:szCs w:val="24"/>
          <w:lang w:val="es-EC"/>
        </w:rPr>
        <w:t>frecuente</w:t>
      </w:r>
      <w:r w:rsidR="004B58C2">
        <w:rPr>
          <w:rFonts w:ascii="Times New Roman" w:hAnsi="Times New Roman" w:cs="Times New Roman"/>
          <w:sz w:val="24"/>
          <w:szCs w:val="24"/>
          <w:lang w:val="es-EC"/>
        </w:rPr>
        <w:t xml:space="preserve"> es el derecho laboral, en temas relativos a denuncias ante el Inspector del trabajo, demandas, desahucios, entre otros. Esta materia tiene el 7,72% de los casos totales, es decir,</w:t>
      </w:r>
      <w:r w:rsidR="00636192">
        <w:rPr>
          <w:rFonts w:ascii="Times New Roman" w:hAnsi="Times New Roman" w:cs="Times New Roman"/>
          <w:sz w:val="24"/>
          <w:szCs w:val="24"/>
          <w:lang w:val="es-EC"/>
        </w:rPr>
        <w:t xml:space="preserve"> 15 500 causas aproximadamente. </w:t>
      </w:r>
      <w:r w:rsidR="009F5981">
        <w:rPr>
          <w:rFonts w:ascii="Times New Roman" w:hAnsi="Times New Roman" w:cs="Times New Roman"/>
          <w:sz w:val="24"/>
          <w:szCs w:val="24"/>
          <w:lang w:val="es-EC"/>
        </w:rPr>
        <w:t xml:space="preserve">Por último se encuentran los casos de posesión efectiva del bono del MIES, temas relativos a inquilinato y conflictos de tierras, los cuales alcanzan la cifra de 3 433 </w:t>
      </w:r>
      <w:r w:rsidR="009F5981" w:rsidRPr="003D73D0">
        <w:rPr>
          <w:rFonts w:ascii="Times New Roman" w:hAnsi="Times New Roman" w:cs="Times New Roman"/>
          <w:sz w:val="24"/>
          <w:szCs w:val="24"/>
          <w:lang w:val="es-EC"/>
        </w:rPr>
        <w:t xml:space="preserve">y corresponde al 1,72%. </w:t>
      </w:r>
    </w:p>
    <w:p w:rsidR="00BE7F4C" w:rsidRPr="003D73D0" w:rsidRDefault="00BE7F4C" w:rsidP="0088572E">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De modo más específico, en la provincia de Pichincha se presentan con mayor frecuencia las acciones descritas en el siguiente cuadro:</w:t>
      </w:r>
    </w:p>
    <w:p w:rsidR="006A76B2" w:rsidRPr="003D73D0" w:rsidRDefault="006A76B2" w:rsidP="006A76B2">
      <w:pPr>
        <w:spacing w:line="360" w:lineRule="auto"/>
        <w:jc w:val="center"/>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Cuadro </w:t>
      </w:r>
      <w:r w:rsidR="009A5F31" w:rsidRPr="003D73D0">
        <w:rPr>
          <w:rFonts w:ascii="Times New Roman" w:hAnsi="Times New Roman" w:cs="Times New Roman"/>
          <w:sz w:val="24"/>
          <w:szCs w:val="24"/>
          <w:lang w:val="es-EC"/>
        </w:rPr>
        <w:t>5</w:t>
      </w:r>
      <w:r w:rsidRPr="003D73D0">
        <w:rPr>
          <w:rFonts w:ascii="Times New Roman" w:hAnsi="Times New Roman" w:cs="Times New Roman"/>
          <w:sz w:val="24"/>
          <w:szCs w:val="24"/>
          <w:lang w:val="es-EC"/>
        </w:rPr>
        <w:t>.</w:t>
      </w:r>
    </w:p>
    <w:p w:rsidR="006A76B2" w:rsidRPr="003D73D0" w:rsidRDefault="006A76B2" w:rsidP="006A76B2">
      <w:pPr>
        <w:spacing w:line="360" w:lineRule="auto"/>
        <w:jc w:val="center"/>
        <w:rPr>
          <w:rFonts w:ascii="Times New Roman" w:hAnsi="Times New Roman" w:cs="Times New Roman"/>
          <w:sz w:val="24"/>
          <w:szCs w:val="24"/>
          <w:lang w:val="es-EC"/>
        </w:rPr>
      </w:pPr>
      <w:r w:rsidRPr="003D73D0">
        <w:rPr>
          <w:rFonts w:ascii="Times New Roman" w:hAnsi="Times New Roman" w:cs="Times New Roman"/>
          <w:sz w:val="24"/>
          <w:szCs w:val="24"/>
          <w:lang w:val="es-EC"/>
        </w:rPr>
        <w:t>Tabla de acciones por materia provincia de Pichincha -  Defensoría Pública del Ecuador</w:t>
      </w:r>
    </w:p>
    <w:tbl>
      <w:tblPr>
        <w:tblStyle w:val="Sombreadoclaro-nfasis1"/>
        <w:tblW w:w="5000" w:type="pct"/>
        <w:jc w:val="center"/>
        <w:tblLook w:val="0660" w:firstRow="1" w:lastRow="1" w:firstColumn="0" w:lastColumn="0" w:noHBand="1" w:noVBand="1"/>
      </w:tblPr>
      <w:tblGrid>
        <w:gridCol w:w="2109"/>
        <w:gridCol w:w="2503"/>
        <w:gridCol w:w="2196"/>
        <w:gridCol w:w="2196"/>
      </w:tblGrid>
      <w:tr w:rsidR="00BE7F4C" w:rsidRPr="003D17F0" w:rsidTr="00BF2508">
        <w:trPr>
          <w:cnfStyle w:val="100000000000" w:firstRow="1" w:lastRow="0" w:firstColumn="0" w:lastColumn="0" w:oddVBand="0" w:evenVBand="0" w:oddHBand="0" w:evenHBand="0" w:firstRowFirstColumn="0" w:firstRowLastColumn="0" w:lastRowFirstColumn="0" w:lastRowLastColumn="0"/>
          <w:jc w:val="center"/>
        </w:trPr>
        <w:tc>
          <w:tcPr>
            <w:tcW w:w="1129" w:type="pct"/>
            <w:noWrap/>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404" w:type="pct"/>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1233" w:type="pct"/>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Número de causas</w:t>
            </w:r>
          </w:p>
        </w:tc>
        <w:tc>
          <w:tcPr>
            <w:tcW w:w="1233" w:type="pct"/>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Porcentaje</w:t>
            </w:r>
          </w:p>
        </w:tc>
      </w:tr>
      <w:tr w:rsidR="00BE7F4C" w:rsidRPr="0063005F" w:rsidTr="00BF2508">
        <w:trPr>
          <w:jc w:val="center"/>
        </w:trPr>
        <w:tc>
          <w:tcPr>
            <w:tcW w:w="1129" w:type="pct"/>
            <w:noWrap/>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1404" w:type="pct"/>
          </w:tcPr>
          <w:p w:rsidR="00BE7F4C" w:rsidRPr="0063005F" w:rsidRDefault="006A76B2" w:rsidP="00BE7F4C">
            <w:pPr>
              <w:pStyle w:val="DecimalAligned"/>
              <w:rPr>
                <w:rFonts w:ascii="Times New Roman" w:hAnsi="Times New Roman" w:cs="Times New Roman"/>
                <w:sz w:val="24"/>
                <w:szCs w:val="24"/>
              </w:rPr>
            </w:pPr>
            <w:r>
              <w:rPr>
                <w:rFonts w:ascii="Times New Roman" w:hAnsi="Times New Roman" w:cs="Times New Roman"/>
                <w:sz w:val="24"/>
                <w:szCs w:val="24"/>
              </w:rPr>
              <w:t>Alimentos</w:t>
            </w:r>
          </w:p>
        </w:tc>
        <w:tc>
          <w:tcPr>
            <w:tcW w:w="1233" w:type="pct"/>
          </w:tcPr>
          <w:p w:rsidR="00BE7F4C" w:rsidRPr="0063005F" w:rsidRDefault="0022713E" w:rsidP="00CB1B5C">
            <w:pPr>
              <w:pStyle w:val="DecimalAligned"/>
              <w:rPr>
                <w:rFonts w:ascii="Times New Roman" w:hAnsi="Times New Roman" w:cs="Times New Roman"/>
                <w:sz w:val="24"/>
                <w:szCs w:val="24"/>
              </w:rPr>
            </w:pPr>
            <w:r>
              <w:rPr>
                <w:rFonts w:ascii="Times New Roman" w:hAnsi="Times New Roman" w:cs="Times New Roman"/>
                <w:sz w:val="24"/>
                <w:szCs w:val="24"/>
              </w:rPr>
              <w:t>4 326</w:t>
            </w:r>
          </w:p>
        </w:tc>
        <w:tc>
          <w:tcPr>
            <w:tcW w:w="1233" w:type="pct"/>
          </w:tcPr>
          <w:p w:rsidR="00BE7F4C" w:rsidRPr="0063005F" w:rsidRDefault="0001735D" w:rsidP="00BE7F4C">
            <w:pPr>
              <w:pStyle w:val="DecimalAligned"/>
              <w:rPr>
                <w:rFonts w:ascii="Times New Roman" w:hAnsi="Times New Roman" w:cs="Times New Roman"/>
                <w:sz w:val="24"/>
                <w:szCs w:val="24"/>
              </w:rPr>
            </w:pPr>
            <w:r>
              <w:rPr>
                <w:rFonts w:ascii="Times New Roman" w:hAnsi="Times New Roman" w:cs="Times New Roman"/>
                <w:sz w:val="24"/>
                <w:szCs w:val="24"/>
              </w:rPr>
              <w:t>68,98%</w:t>
            </w:r>
          </w:p>
        </w:tc>
      </w:tr>
      <w:tr w:rsidR="00BE7F4C" w:rsidRPr="0063005F" w:rsidTr="00BF2508">
        <w:trPr>
          <w:jc w:val="center"/>
        </w:trPr>
        <w:tc>
          <w:tcPr>
            <w:tcW w:w="1129" w:type="pct"/>
            <w:noWrap/>
          </w:tcPr>
          <w:p w:rsidR="00BE7F4C" w:rsidRPr="0063005F" w:rsidRDefault="00BE7F4C" w:rsidP="00BE7F4C">
            <w:pPr>
              <w:rPr>
                <w:rFonts w:ascii="Times New Roman" w:hAnsi="Times New Roman" w:cs="Times New Roman"/>
                <w:sz w:val="24"/>
                <w:szCs w:val="24"/>
              </w:rPr>
            </w:pPr>
          </w:p>
        </w:tc>
        <w:tc>
          <w:tcPr>
            <w:tcW w:w="1404" w:type="pct"/>
          </w:tcPr>
          <w:p w:rsidR="00BE7F4C" w:rsidRDefault="006A76B2" w:rsidP="00BE7F4C">
            <w:pPr>
              <w:pStyle w:val="DecimalAligned"/>
              <w:rPr>
                <w:rFonts w:ascii="Times New Roman" w:hAnsi="Times New Roman" w:cs="Times New Roman"/>
                <w:sz w:val="24"/>
                <w:szCs w:val="24"/>
              </w:rPr>
            </w:pPr>
            <w:r>
              <w:rPr>
                <w:rFonts w:ascii="Times New Roman" w:hAnsi="Times New Roman" w:cs="Times New Roman"/>
                <w:sz w:val="24"/>
                <w:szCs w:val="24"/>
              </w:rPr>
              <w:t>Alimentos mujer embarazada</w:t>
            </w:r>
          </w:p>
        </w:tc>
        <w:tc>
          <w:tcPr>
            <w:tcW w:w="1233" w:type="pct"/>
          </w:tcPr>
          <w:p w:rsidR="00BE7F4C" w:rsidRPr="0063005F" w:rsidRDefault="0022713E" w:rsidP="00CB1B5C">
            <w:pPr>
              <w:pStyle w:val="DecimalAligned"/>
              <w:rPr>
                <w:rFonts w:ascii="Times New Roman" w:hAnsi="Times New Roman" w:cs="Times New Roman"/>
                <w:sz w:val="24"/>
                <w:szCs w:val="24"/>
              </w:rPr>
            </w:pPr>
            <w:r>
              <w:rPr>
                <w:rFonts w:ascii="Times New Roman" w:hAnsi="Times New Roman" w:cs="Times New Roman"/>
                <w:sz w:val="24"/>
                <w:szCs w:val="24"/>
              </w:rPr>
              <w:t xml:space="preserve">         39</w:t>
            </w:r>
          </w:p>
        </w:tc>
        <w:tc>
          <w:tcPr>
            <w:tcW w:w="1233" w:type="pct"/>
          </w:tcPr>
          <w:p w:rsidR="00BE7F4C" w:rsidRPr="0063005F" w:rsidRDefault="00BE7F4C" w:rsidP="00BE7F4C">
            <w:pPr>
              <w:pStyle w:val="DecimalAligned"/>
              <w:rPr>
                <w:rFonts w:ascii="Times New Roman" w:hAnsi="Times New Roman" w:cs="Times New Roman"/>
                <w:sz w:val="24"/>
                <w:szCs w:val="24"/>
              </w:rPr>
            </w:pPr>
          </w:p>
        </w:tc>
      </w:tr>
      <w:tr w:rsidR="006A76B2" w:rsidRPr="0063005F" w:rsidTr="00BF2508">
        <w:trPr>
          <w:jc w:val="center"/>
        </w:trPr>
        <w:tc>
          <w:tcPr>
            <w:tcW w:w="1129" w:type="pct"/>
            <w:noWrap/>
          </w:tcPr>
          <w:p w:rsidR="006A76B2" w:rsidRPr="0063005F" w:rsidRDefault="006A76B2" w:rsidP="00BE7F4C">
            <w:pPr>
              <w:rPr>
                <w:rFonts w:ascii="Times New Roman" w:hAnsi="Times New Roman" w:cs="Times New Roman"/>
                <w:sz w:val="24"/>
                <w:szCs w:val="24"/>
              </w:rPr>
            </w:pPr>
          </w:p>
        </w:tc>
        <w:tc>
          <w:tcPr>
            <w:tcW w:w="1404" w:type="pct"/>
          </w:tcPr>
          <w:p w:rsidR="006A76B2" w:rsidRDefault="006A76B2" w:rsidP="006A76B2">
            <w:pPr>
              <w:pStyle w:val="DecimalAligned"/>
              <w:rPr>
                <w:rFonts w:ascii="Times New Roman" w:hAnsi="Times New Roman" w:cs="Times New Roman"/>
                <w:sz w:val="24"/>
                <w:szCs w:val="24"/>
              </w:rPr>
            </w:pPr>
            <w:r>
              <w:rPr>
                <w:rFonts w:ascii="Times New Roman" w:hAnsi="Times New Roman" w:cs="Times New Roman"/>
                <w:sz w:val="24"/>
                <w:szCs w:val="24"/>
              </w:rPr>
              <w:t>Alimentos y paternidad</w:t>
            </w:r>
          </w:p>
          <w:p w:rsidR="00B6461E" w:rsidRDefault="00710BE7" w:rsidP="00BE7F4C">
            <w:pPr>
              <w:pStyle w:val="DecimalAligned"/>
              <w:rPr>
                <w:rFonts w:ascii="Times New Roman" w:hAnsi="Times New Roman" w:cs="Times New Roman"/>
                <w:sz w:val="24"/>
                <w:szCs w:val="24"/>
              </w:rPr>
            </w:pPr>
            <w:r>
              <w:rPr>
                <w:rFonts w:ascii="Times New Roman" w:hAnsi="Times New Roman" w:cs="Times New Roman"/>
                <w:sz w:val="24"/>
                <w:szCs w:val="24"/>
              </w:rPr>
              <w:t>Alimentos internacionales</w:t>
            </w:r>
          </w:p>
        </w:tc>
        <w:tc>
          <w:tcPr>
            <w:tcW w:w="1233" w:type="pct"/>
          </w:tcPr>
          <w:p w:rsidR="0022713E" w:rsidRDefault="00CB1B5C" w:rsidP="00CB1B5C">
            <w:pPr>
              <w:pStyle w:val="DecimalAligned"/>
              <w:rPr>
                <w:rFonts w:ascii="Times New Roman" w:hAnsi="Times New Roman" w:cs="Times New Roman"/>
                <w:sz w:val="24"/>
                <w:szCs w:val="24"/>
              </w:rPr>
            </w:pPr>
            <w:r>
              <w:rPr>
                <w:rFonts w:ascii="Times New Roman" w:hAnsi="Times New Roman" w:cs="Times New Roman"/>
                <w:sz w:val="24"/>
                <w:szCs w:val="24"/>
              </w:rPr>
              <w:t xml:space="preserve">        </w:t>
            </w:r>
            <w:r w:rsidR="00BF2508">
              <w:rPr>
                <w:rFonts w:ascii="Times New Roman" w:hAnsi="Times New Roman" w:cs="Times New Roman"/>
                <w:sz w:val="24"/>
                <w:szCs w:val="24"/>
              </w:rPr>
              <w:t>408</w:t>
            </w:r>
          </w:p>
          <w:p w:rsidR="0022713E" w:rsidRDefault="00B956AB" w:rsidP="00B956AB">
            <w:r>
              <w:rPr>
                <w:rFonts w:ascii="Times New Roman" w:hAnsi="Times New Roman" w:cs="Times New Roman"/>
                <w:sz w:val="24"/>
                <w:szCs w:val="24"/>
              </w:rPr>
              <w:t xml:space="preserve">          21</w:t>
            </w:r>
          </w:p>
          <w:p w:rsidR="006A76B2" w:rsidRPr="0022713E" w:rsidRDefault="00CB1B5C" w:rsidP="00B956AB">
            <w:r>
              <w:rPr>
                <w:rFonts w:ascii="Times New Roman" w:hAnsi="Times New Roman" w:cs="Times New Roman"/>
                <w:sz w:val="24"/>
                <w:szCs w:val="24"/>
              </w:rPr>
              <w:t xml:space="preserve">          </w:t>
            </w:r>
          </w:p>
        </w:tc>
        <w:tc>
          <w:tcPr>
            <w:tcW w:w="1233" w:type="pct"/>
          </w:tcPr>
          <w:p w:rsidR="0001735D" w:rsidRDefault="0001735D" w:rsidP="00BE7F4C">
            <w:pPr>
              <w:pStyle w:val="DecimalAligned"/>
              <w:rPr>
                <w:rFonts w:ascii="Times New Roman" w:hAnsi="Times New Roman" w:cs="Times New Roman"/>
                <w:sz w:val="24"/>
                <w:szCs w:val="24"/>
              </w:rPr>
            </w:pPr>
            <w:r>
              <w:rPr>
                <w:rFonts w:ascii="Times New Roman" w:hAnsi="Times New Roman" w:cs="Times New Roman"/>
                <w:sz w:val="24"/>
                <w:szCs w:val="24"/>
              </w:rPr>
              <w:t>6,50%</w:t>
            </w:r>
          </w:p>
          <w:p w:rsidR="006A76B2" w:rsidRPr="0001735D" w:rsidRDefault="0001735D" w:rsidP="0001735D">
            <w:pPr>
              <w:rPr>
                <w:rFonts w:ascii="Times New Roman" w:hAnsi="Times New Roman" w:cs="Times New Roman"/>
              </w:rPr>
            </w:pPr>
            <w:r>
              <w:t xml:space="preserve">     </w:t>
            </w:r>
            <w:r w:rsidRPr="0001735D">
              <w:rPr>
                <w:rFonts w:ascii="Times New Roman" w:hAnsi="Times New Roman" w:cs="Times New Roman"/>
                <w:sz w:val="24"/>
              </w:rPr>
              <w:t>0,33%</w:t>
            </w:r>
          </w:p>
        </w:tc>
      </w:tr>
      <w:tr w:rsidR="00710BE7" w:rsidRPr="0063005F" w:rsidTr="00BF2508">
        <w:trPr>
          <w:jc w:val="center"/>
        </w:trPr>
        <w:tc>
          <w:tcPr>
            <w:tcW w:w="1129" w:type="pct"/>
            <w:noWrap/>
          </w:tcPr>
          <w:p w:rsidR="00710BE7" w:rsidRPr="0063005F" w:rsidRDefault="00710BE7" w:rsidP="00BE7F4C">
            <w:pPr>
              <w:rPr>
                <w:rFonts w:ascii="Times New Roman" w:hAnsi="Times New Roman" w:cs="Times New Roman"/>
                <w:sz w:val="24"/>
                <w:szCs w:val="24"/>
              </w:rPr>
            </w:pPr>
          </w:p>
        </w:tc>
        <w:tc>
          <w:tcPr>
            <w:tcW w:w="1404" w:type="pct"/>
          </w:tcPr>
          <w:p w:rsidR="00710BE7" w:rsidRDefault="00710BE7" w:rsidP="006A76B2">
            <w:pPr>
              <w:pStyle w:val="DecimalAligned"/>
              <w:rPr>
                <w:rFonts w:ascii="Times New Roman" w:hAnsi="Times New Roman" w:cs="Times New Roman"/>
                <w:sz w:val="24"/>
                <w:szCs w:val="24"/>
              </w:rPr>
            </w:pPr>
            <w:r>
              <w:rPr>
                <w:rFonts w:ascii="Times New Roman" w:hAnsi="Times New Roman" w:cs="Times New Roman"/>
                <w:sz w:val="24"/>
                <w:szCs w:val="24"/>
              </w:rPr>
              <w:t>Incidentes de aumento y disminución</w:t>
            </w:r>
          </w:p>
        </w:tc>
        <w:tc>
          <w:tcPr>
            <w:tcW w:w="1233" w:type="pct"/>
          </w:tcPr>
          <w:p w:rsidR="00710BE7" w:rsidRPr="0063005F" w:rsidRDefault="00BF2508" w:rsidP="00CB1B5C">
            <w:pPr>
              <w:pStyle w:val="DecimalAligned"/>
              <w:rPr>
                <w:rFonts w:ascii="Times New Roman" w:hAnsi="Times New Roman" w:cs="Times New Roman"/>
                <w:sz w:val="24"/>
                <w:szCs w:val="24"/>
              </w:rPr>
            </w:pPr>
            <w:r>
              <w:rPr>
                <w:rFonts w:ascii="Times New Roman" w:hAnsi="Times New Roman" w:cs="Times New Roman"/>
                <w:sz w:val="24"/>
                <w:szCs w:val="24"/>
              </w:rPr>
              <w:t xml:space="preserve">        </w:t>
            </w:r>
            <w:r w:rsidR="00CB1B5C">
              <w:rPr>
                <w:rFonts w:ascii="Times New Roman" w:hAnsi="Times New Roman" w:cs="Times New Roman"/>
                <w:sz w:val="24"/>
                <w:szCs w:val="24"/>
              </w:rPr>
              <w:t>145</w:t>
            </w:r>
          </w:p>
        </w:tc>
        <w:tc>
          <w:tcPr>
            <w:tcW w:w="1233" w:type="pct"/>
          </w:tcPr>
          <w:p w:rsidR="00710BE7" w:rsidRPr="0063005F" w:rsidRDefault="0001735D" w:rsidP="00BE7F4C">
            <w:pPr>
              <w:pStyle w:val="DecimalAligned"/>
              <w:rPr>
                <w:rFonts w:ascii="Times New Roman" w:hAnsi="Times New Roman" w:cs="Times New Roman"/>
                <w:sz w:val="24"/>
                <w:szCs w:val="24"/>
              </w:rPr>
            </w:pPr>
            <w:r>
              <w:rPr>
                <w:rFonts w:ascii="Times New Roman" w:hAnsi="Times New Roman" w:cs="Times New Roman"/>
                <w:sz w:val="24"/>
                <w:szCs w:val="24"/>
              </w:rPr>
              <w:t>2,31%</w:t>
            </w:r>
          </w:p>
        </w:tc>
      </w:tr>
      <w:tr w:rsidR="00710BE7" w:rsidRPr="0063005F" w:rsidTr="00BF2508">
        <w:trPr>
          <w:jc w:val="center"/>
        </w:trPr>
        <w:tc>
          <w:tcPr>
            <w:tcW w:w="1129" w:type="pct"/>
            <w:noWrap/>
          </w:tcPr>
          <w:p w:rsidR="00710BE7" w:rsidRPr="0063005F" w:rsidRDefault="00710BE7" w:rsidP="00BE7F4C">
            <w:pPr>
              <w:rPr>
                <w:rFonts w:ascii="Times New Roman" w:hAnsi="Times New Roman" w:cs="Times New Roman"/>
                <w:sz w:val="24"/>
                <w:szCs w:val="24"/>
              </w:rPr>
            </w:pPr>
          </w:p>
        </w:tc>
        <w:tc>
          <w:tcPr>
            <w:tcW w:w="1404" w:type="pct"/>
          </w:tcPr>
          <w:p w:rsidR="00710BE7" w:rsidRDefault="00710BE7" w:rsidP="006A76B2">
            <w:pPr>
              <w:pStyle w:val="DecimalAligned"/>
              <w:rPr>
                <w:rFonts w:ascii="Times New Roman" w:hAnsi="Times New Roman" w:cs="Times New Roman"/>
                <w:sz w:val="24"/>
                <w:szCs w:val="24"/>
              </w:rPr>
            </w:pPr>
            <w:r>
              <w:rPr>
                <w:rFonts w:ascii="Times New Roman" w:hAnsi="Times New Roman" w:cs="Times New Roman"/>
                <w:sz w:val="24"/>
                <w:szCs w:val="24"/>
              </w:rPr>
              <w:t>Liquidación de pensión de alimentos</w:t>
            </w:r>
          </w:p>
        </w:tc>
        <w:tc>
          <w:tcPr>
            <w:tcW w:w="1233" w:type="pct"/>
          </w:tcPr>
          <w:p w:rsidR="00710BE7" w:rsidRPr="0063005F" w:rsidRDefault="00CB1B5C" w:rsidP="00BF2508">
            <w:pPr>
              <w:pStyle w:val="DecimalAligned"/>
              <w:rPr>
                <w:rFonts w:ascii="Times New Roman" w:hAnsi="Times New Roman" w:cs="Times New Roman"/>
                <w:sz w:val="24"/>
                <w:szCs w:val="24"/>
              </w:rPr>
            </w:pPr>
            <w:r>
              <w:rPr>
                <w:rFonts w:ascii="Times New Roman" w:hAnsi="Times New Roman" w:cs="Times New Roman"/>
                <w:sz w:val="24"/>
                <w:szCs w:val="24"/>
              </w:rPr>
              <w:t xml:space="preserve">        631</w:t>
            </w:r>
          </w:p>
        </w:tc>
        <w:tc>
          <w:tcPr>
            <w:tcW w:w="1233" w:type="pct"/>
          </w:tcPr>
          <w:p w:rsidR="00710BE7" w:rsidRPr="0063005F" w:rsidRDefault="0001735D" w:rsidP="00BE7F4C">
            <w:pPr>
              <w:pStyle w:val="DecimalAligned"/>
              <w:rPr>
                <w:rFonts w:ascii="Times New Roman" w:hAnsi="Times New Roman" w:cs="Times New Roman"/>
                <w:sz w:val="24"/>
                <w:szCs w:val="24"/>
              </w:rPr>
            </w:pPr>
            <w:r>
              <w:rPr>
                <w:rFonts w:ascii="Times New Roman" w:hAnsi="Times New Roman" w:cs="Times New Roman"/>
                <w:sz w:val="24"/>
                <w:szCs w:val="24"/>
              </w:rPr>
              <w:t>10,06%</w:t>
            </w:r>
          </w:p>
        </w:tc>
      </w:tr>
      <w:tr w:rsidR="00710BE7" w:rsidRPr="0063005F" w:rsidTr="00BF2508">
        <w:trPr>
          <w:trHeight w:val="106"/>
          <w:jc w:val="center"/>
        </w:trPr>
        <w:tc>
          <w:tcPr>
            <w:tcW w:w="1129" w:type="pct"/>
            <w:noWrap/>
          </w:tcPr>
          <w:p w:rsidR="00710BE7" w:rsidRPr="0063005F" w:rsidRDefault="00710BE7" w:rsidP="00BE7F4C">
            <w:pPr>
              <w:rPr>
                <w:rFonts w:ascii="Times New Roman" w:hAnsi="Times New Roman" w:cs="Times New Roman"/>
                <w:sz w:val="24"/>
                <w:szCs w:val="24"/>
              </w:rPr>
            </w:pPr>
          </w:p>
        </w:tc>
        <w:tc>
          <w:tcPr>
            <w:tcW w:w="1404" w:type="pct"/>
          </w:tcPr>
          <w:p w:rsidR="00710BE7" w:rsidRDefault="00710BE7" w:rsidP="006A76B2">
            <w:pPr>
              <w:pStyle w:val="DecimalAligned"/>
              <w:rPr>
                <w:rFonts w:ascii="Times New Roman" w:hAnsi="Times New Roman" w:cs="Times New Roman"/>
                <w:sz w:val="24"/>
                <w:szCs w:val="24"/>
              </w:rPr>
            </w:pPr>
            <w:r>
              <w:rPr>
                <w:rFonts w:ascii="Times New Roman" w:hAnsi="Times New Roman" w:cs="Times New Roman"/>
                <w:sz w:val="24"/>
                <w:szCs w:val="24"/>
              </w:rPr>
              <w:t>Tenencia</w:t>
            </w:r>
          </w:p>
        </w:tc>
        <w:tc>
          <w:tcPr>
            <w:tcW w:w="1233" w:type="pct"/>
          </w:tcPr>
          <w:p w:rsidR="00710BE7" w:rsidRPr="0063005F" w:rsidRDefault="00CB1B5C" w:rsidP="00BF2508">
            <w:pPr>
              <w:pStyle w:val="DecimalAligned"/>
              <w:rPr>
                <w:rFonts w:ascii="Times New Roman" w:hAnsi="Times New Roman" w:cs="Times New Roman"/>
                <w:sz w:val="24"/>
                <w:szCs w:val="24"/>
              </w:rPr>
            </w:pPr>
            <w:r>
              <w:rPr>
                <w:rFonts w:ascii="Times New Roman" w:hAnsi="Times New Roman" w:cs="Times New Roman"/>
                <w:sz w:val="24"/>
                <w:szCs w:val="24"/>
              </w:rPr>
              <w:t xml:space="preserve">          96</w:t>
            </w:r>
          </w:p>
        </w:tc>
        <w:tc>
          <w:tcPr>
            <w:tcW w:w="1233" w:type="pct"/>
          </w:tcPr>
          <w:p w:rsidR="00710BE7" w:rsidRPr="0063005F" w:rsidRDefault="0001735D" w:rsidP="00BE7F4C">
            <w:pPr>
              <w:pStyle w:val="DecimalAligned"/>
              <w:rPr>
                <w:rFonts w:ascii="Times New Roman" w:hAnsi="Times New Roman" w:cs="Times New Roman"/>
                <w:sz w:val="24"/>
                <w:szCs w:val="24"/>
              </w:rPr>
            </w:pPr>
            <w:r>
              <w:rPr>
                <w:rFonts w:ascii="Times New Roman" w:hAnsi="Times New Roman" w:cs="Times New Roman"/>
                <w:sz w:val="24"/>
                <w:szCs w:val="24"/>
              </w:rPr>
              <w:t>1,53%</w:t>
            </w:r>
          </w:p>
        </w:tc>
      </w:tr>
      <w:tr w:rsidR="00710BE7" w:rsidRPr="0063005F" w:rsidTr="00BF2508">
        <w:trPr>
          <w:jc w:val="center"/>
        </w:trPr>
        <w:tc>
          <w:tcPr>
            <w:tcW w:w="1129" w:type="pct"/>
            <w:noWrap/>
          </w:tcPr>
          <w:p w:rsidR="00710BE7" w:rsidRPr="0063005F" w:rsidRDefault="00710BE7" w:rsidP="00BE7F4C">
            <w:pPr>
              <w:rPr>
                <w:rFonts w:ascii="Times New Roman" w:hAnsi="Times New Roman" w:cs="Times New Roman"/>
                <w:sz w:val="24"/>
                <w:szCs w:val="24"/>
              </w:rPr>
            </w:pPr>
          </w:p>
        </w:tc>
        <w:tc>
          <w:tcPr>
            <w:tcW w:w="1404" w:type="pct"/>
          </w:tcPr>
          <w:p w:rsidR="00710BE7" w:rsidRDefault="00710BE7" w:rsidP="006A76B2">
            <w:pPr>
              <w:pStyle w:val="DecimalAligned"/>
              <w:rPr>
                <w:rFonts w:ascii="Times New Roman" w:hAnsi="Times New Roman" w:cs="Times New Roman"/>
                <w:sz w:val="24"/>
                <w:szCs w:val="24"/>
              </w:rPr>
            </w:pPr>
            <w:r>
              <w:rPr>
                <w:rFonts w:ascii="Times New Roman" w:hAnsi="Times New Roman" w:cs="Times New Roman"/>
                <w:sz w:val="24"/>
                <w:szCs w:val="24"/>
              </w:rPr>
              <w:t>Régimen de visitas</w:t>
            </w:r>
          </w:p>
        </w:tc>
        <w:tc>
          <w:tcPr>
            <w:tcW w:w="1233" w:type="pct"/>
          </w:tcPr>
          <w:p w:rsidR="00710BE7" w:rsidRPr="0063005F" w:rsidRDefault="00BF2508" w:rsidP="00BF2508">
            <w:pPr>
              <w:pStyle w:val="DecimalAligned"/>
              <w:rPr>
                <w:rFonts w:ascii="Times New Roman" w:hAnsi="Times New Roman" w:cs="Times New Roman"/>
                <w:sz w:val="24"/>
                <w:szCs w:val="24"/>
              </w:rPr>
            </w:pPr>
            <w:r>
              <w:rPr>
                <w:rFonts w:ascii="Times New Roman" w:hAnsi="Times New Roman" w:cs="Times New Roman"/>
                <w:sz w:val="24"/>
                <w:szCs w:val="24"/>
              </w:rPr>
              <w:t xml:space="preserve">          63</w:t>
            </w:r>
          </w:p>
        </w:tc>
        <w:tc>
          <w:tcPr>
            <w:tcW w:w="1233" w:type="pct"/>
          </w:tcPr>
          <w:p w:rsidR="00710BE7"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1,00%</w:t>
            </w:r>
          </w:p>
        </w:tc>
      </w:tr>
      <w:tr w:rsidR="00BF2508" w:rsidRPr="0063005F" w:rsidTr="00BF2508">
        <w:trPr>
          <w:jc w:val="center"/>
        </w:trPr>
        <w:tc>
          <w:tcPr>
            <w:tcW w:w="1129" w:type="pct"/>
            <w:noWrap/>
          </w:tcPr>
          <w:p w:rsidR="00BF2508" w:rsidRPr="0063005F" w:rsidRDefault="00BF2508" w:rsidP="00BE7F4C">
            <w:pPr>
              <w:rPr>
                <w:rFonts w:ascii="Times New Roman" w:hAnsi="Times New Roman" w:cs="Times New Roman"/>
                <w:sz w:val="24"/>
                <w:szCs w:val="24"/>
              </w:rPr>
            </w:pPr>
          </w:p>
        </w:tc>
        <w:tc>
          <w:tcPr>
            <w:tcW w:w="1404" w:type="pct"/>
          </w:tcPr>
          <w:p w:rsidR="00BF2508" w:rsidRDefault="00BF2508" w:rsidP="006A76B2">
            <w:pPr>
              <w:pStyle w:val="DecimalAligned"/>
              <w:rPr>
                <w:rFonts w:ascii="Times New Roman" w:hAnsi="Times New Roman" w:cs="Times New Roman"/>
                <w:sz w:val="24"/>
                <w:szCs w:val="24"/>
              </w:rPr>
            </w:pPr>
            <w:r>
              <w:rPr>
                <w:rFonts w:ascii="Times New Roman" w:hAnsi="Times New Roman" w:cs="Times New Roman"/>
                <w:sz w:val="24"/>
                <w:szCs w:val="24"/>
              </w:rPr>
              <w:t>Divorcio por  mutuo y por causal</w:t>
            </w:r>
          </w:p>
        </w:tc>
        <w:tc>
          <w:tcPr>
            <w:tcW w:w="1233" w:type="pct"/>
          </w:tcPr>
          <w:p w:rsidR="00BF2508" w:rsidRDefault="00BF2508" w:rsidP="00BF2508">
            <w:pPr>
              <w:pStyle w:val="DecimalAligned"/>
              <w:rPr>
                <w:rFonts w:ascii="Times New Roman" w:hAnsi="Times New Roman" w:cs="Times New Roman"/>
                <w:sz w:val="24"/>
                <w:szCs w:val="24"/>
              </w:rPr>
            </w:pPr>
            <w:r>
              <w:rPr>
                <w:rFonts w:ascii="Times New Roman" w:hAnsi="Times New Roman" w:cs="Times New Roman"/>
                <w:sz w:val="24"/>
                <w:szCs w:val="24"/>
              </w:rPr>
              <w:t xml:space="preserve">          10</w:t>
            </w:r>
          </w:p>
        </w:tc>
        <w:tc>
          <w:tcPr>
            <w:tcW w:w="1233" w:type="pct"/>
          </w:tcPr>
          <w:p w:rsidR="00BF2508"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0,16%</w:t>
            </w:r>
          </w:p>
        </w:tc>
      </w:tr>
      <w:tr w:rsidR="00BE7F4C" w:rsidRPr="0063005F" w:rsidTr="00BF2508">
        <w:trPr>
          <w:jc w:val="center"/>
        </w:trPr>
        <w:tc>
          <w:tcPr>
            <w:tcW w:w="1129" w:type="pct"/>
            <w:noWrap/>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404" w:type="pct"/>
          </w:tcPr>
          <w:p w:rsidR="00BE7F4C" w:rsidRPr="0063005F"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Demanda Laboral</w:t>
            </w:r>
          </w:p>
        </w:tc>
        <w:tc>
          <w:tcPr>
            <w:tcW w:w="1233" w:type="pct"/>
          </w:tcPr>
          <w:p w:rsidR="00BE7F4C" w:rsidRPr="0063005F"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 xml:space="preserve">        167</w:t>
            </w:r>
          </w:p>
        </w:tc>
        <w:tc>
          <w:tcPr>
            <w:tcW w:w="1233" w:type="pct"/>
          </w:tcPr>
          <w:p w:rsidR="00BE7F4C"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2,66%</w:t>
            </w:r>
          </w:p>
        </w:tc>
      </w:tr>
      <w:tr w:rsidR="00B956AB" w:rsidRPr="0063005F" w:rsidTr="00BF2508">
        <w:trPr>
          <w:jc w:val="center"/>
        </w:trPr>
        <w:tc>
          <w:tcPr>
            <w:tcW w:w="1129" w:type="pct"/>
            <w:noWrap/>
          </w:tcPr>
          <w:p w:rsidR="00B956AB" w:rsidRPr="0063005F" w:rsidRDefault="00B956AB" w:rsidP="00BE7F4C">
            <w:pPr>
              <w:rPr>
                <w:rFonts w:ascii="Times New Roman" w:hAnsi="Times New Roman" w:cs="Times New Roman"/>
                <w:sz w:val="24"/>
                <w:szCs w:val="24"/>
              </w:rPr>
            </w:pPr>
          </w:p>
        </w:tc>
        <w:tc>
          <w:tcPr>
            <w:tcW w:w="1404"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Pago de Liquidación</w:t>
            </w:r>
          </w:p>
        </w:tc>
        <w:tc>
          <w:tcPr>
            <w:tcW w:w="1233"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 xml:space="preserve">        121</w:t>
            </w:r>
          </w:p>
        </w:tc>
        <w:tc>
          <w:tcPr>
            <w:tcW w:w="1233" w:type="pct"/>
          </w:tcPr>
          <w:p w:rsidR="00B956AB"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1,93%</w:t>
            </w:r>
          </w:p>
        </w:tc>
      </w:tr>
      <w:tr w:rsidR="00B956AB" w:rsidRPr="0063005F" w:rsidTr="00BF2508">
        <w:trPr>
          <w:jc w:val="center"/>
        </w:trPr>
        <w:tc>
          <w:tcPr>
            <w:tcW w:w="1129" w:type="pct"/>
            <w:noWrap/>
          </w:tcPr>
          <w:p w:rsidR="00B956AB" w:rsidRPr="0063005F" w:rsidRDefault="00B956AB" w:rsidP="00BE7F4C">
            <w:pPr>
              <w:rPr>
                <w:rFonts w:ascii="Times New Roman" w:hAnsi="Times New Roman" w:cs="Times New Roman"/>
                <w:sz w:val="24"/>
                <w:szCs w:val="24"/>
              </w:rPr>
            </w:pPr>
          </w:p>
        </w:tc>
        <w:tc>
          <w:tcPr>
            <w:tcW w:w="1404"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Desahucio</w:t>
            </w:r>
          </w:p>
        </w:tc>
        <w:tc>
          <w:tcPr>
            <w:tcW w:w="1233"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 xml:space="preserve">        176</w:t>
            </w:r>
          </w:p>
        </w:tc>
        <w:tc>
          <w:tcPr>
            <w:tcW w:w="1233" w:type="pct"/>
          </w:tcPr>
          <w:p w:rsidR="00B956AB"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2,81%</w:t>
            </w:r>
          </w:p>
        </w:tc>
      </w:tr>
      <w:tr w:rsidR="00B956AB" w:rsidRPr="0063005F" w:rsidTr="00BF2508">
        <w:trPr>
          <w:jc w:val="center"/>
        </w:trPr>
        <w:tc>
          <w:tcPr>
            <w:tcW w:w="1129" w:type="pct"/>
            <w:noWrap/>
          </w:tcPr>
          <w:p w:rsidR="00B956AB" w:rsidRPr="0063005F" w:rsidRDefault="00B956AB" w:rsidP="00BE7F4C">
            <w:pPr>
              <w:rPr>
                <w:rFonts w:ascii="Times New Roman" w:hAnsi="Times New Roman" w:cs="Times New Roman"/>
                <w:sz w:val="24"/>
                <w:szCs w:val="24"/>
              </w:rPr>
            </w:pPr>
          </w:p>
        </w:tc>
        <w:tc>
          <w:tcPr>
            <w:tcW w:w="1404"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Despido Intempestivo</w:t>
            </w:r>
          </w:p>
        </w:tc>
        <w:tc>
          <w:tcPr>
            <w:tcW w:w="1233" w:type="pct"/>
          </w:tcPr>
          <w:p w:rsidR="00B956AB" w:rsidRDefault="00B956AB" w:rsidP="00BE7F4C">
            <w:pPr>
              <w:pStyle w:val="DecimalAligned"/>
              <w:rPr>
                <w:rFonts w:ascii="Times New Roman" w:hAnsi="Times New Roman" w:cs="Times New Roman"/>
                <w:sz w:val="24"/>
                <w:szCs w:val="24"/>
              </w:rPr>
            </w:pPr>
            <w:r>
              <w:rPr>
                <w:rFonts w:ascii="Times New Roman" w:hAnsi="Times New Roman" w:cs="Times New Roman"/>
                <w:sz w:val="24"/>
                <w:szCs w:val="24"/>
              </w:rPr>
              <w:t xml:space="preserve">          68</w:t>
            </w:r>
          </w:p>
        </w:tc>
        <w:tc>
          <w:tcPr>
            <w:tcW w:w="1233" w:type="pct"/>
          </w:tcPr>
          <w:p w:rsidR="00B956AB"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1,08%</w:t>
            </w:r>
          </w:p>
        </w:tc>
      </w:tr>
      <w:tr w:rsidR="00BE7F4C" w:rsidRPr="0063005F" w:rsidTr="00BF2508">
        <w:trPr>
          <w:cnfStyle w:val="010000000000" w:firstRow="0" w:lastRow="1" w:firstColumn="0" w:lastColumn="0" w:oddVBand="0" w:evenVBand="0" w:oddHBand="0" w:evenHBand="0" w:firstRowFirstColumn="0" w:firstRowLastColumn="0" w:lastRowFirstColumn="0" w:lastRowLastColumn="0"/>
          <w:jc w:val="center"/>
        </w:trPr>
        <w:tc>
          <w:tcPr>
            <w:tcW w:w="1129" w:type="pct"/>
            <w:noWrap/>
          </w:tcPr>
          <w:p w:rsidR="00BE7F4C" w:rsidRPr="0063005F" w:rsidRDefault="00BE7F4C" w:rsidP="00BE7F4C">
            <w:pPr>
              <w:rPr>
                <w:rFonts w:ascii="Times New Roman" w:hAnsi="Times New Roman" w:cs="Times New Roman"/>
                <w:sz w:val="24"/>
                <w:szCs w:val="24"/>
              </w:rPr>
            </w:pPr>
            <w:r w:rsidRPr="0063005F">
              <w:rPr>
                <w:rFonts w:ascii="Times New Roman" w:hAnsi="Times New Roman" w:cs="Times New Roman"/>
                <w:sz w:val="24"/>
                <w:szCs w:val="24"/>
              </w:rPr>
              <w:t>Total</w:t>
            </w:r>
          </w:p>
        </w:tc>
        <w:tc>
          <w:tcPr>
            <w:tcW w:w="1404" w:type="pct"/>
          </w:tcPr>
          <w:p w:rsidR="00BE7F4C" w:rsidRPr="0063005F" w:rsidRDefault="00BE7F4C" w:rsidP="00BE7F4C">
            <w:pPr>
              <w:pStyle w:val="DecimalAligned"/>
              <w:rPr>
                <w:rFonts w:ascii="Times New Roman" w:hAnsi="Times New Roman" w:cs="Times New Roman"/>
                <w:sz w:val="24"/>
                <w:szCs w:val="24"/>
              </w:rPr>
            </w:pPr>
          </w:p>
        </w:tc>
        <w:tc>
          <w:tcPr>
            <w:tcW w:w="1233" w:type="pct"/>
          </w:tcPr>
          <w:p w:rsidR="00BE7F4C" w:rsidRPr="0063005F" w:rsidRDefault="00B23241" w:rsidP="00BE7F4C">
            <w:pPr>
              <w:pStyle w:val="DecimalAligned"/>
              <w:rPr>
                <w:rFonts w:ascii="Times New Roman" w:hAnsi="Times New Roman" w:cs="Times New Roman"/>
                <w:sz w:val="24"/>
                <w:szCs w:val="24"/>
              </w:rPr>
            </w:pPr>
            <w:r>
              <w:rPr>
                <w:rFonts w:ascii="Times New Roman" w:hAnsi="Times New Roman" w:cs="Times New Roman"/>
                <w:sz w:val="24"/>
                <w:szCs w:val="24"/>
              </w:rPr>
              <w:t>6 271</w:t>
            </w:r>
          </w:p>
        </w:tc>
        <w:tc>
          <w:tcPr>
            <w:tcW w:w="1233" w:type="pct"/>
          </w:tcPr>
          <w:p w:rsidR="00BE7F4C" w:rsidRPr="0063005F" w:rsidRDefault="00CE4766" w:rsidP="00BE7F4C">
            <w:pPr>
              <w:pStyle w:val="DecimalAligned"/>
              <w:rPr>
                <w:rFonts w:ascii="Times New Roman" w:hAnsi="Times New Roman" w:cs="Times New Roman"/>
                <w:sz w:val="24"/>
                <w:szCs w:val="24"/>
              </w:rPr>
            </w:pPr>
            <w:r>
              <w:rPr>
                <w:rFonts w:ascii="Times New Roman" w:hAnsi="Times New Roman" w:cs="Times New Roman"/>
                <w:sz w:val="24"/>
                <w:szCs w:val="24"/>
              </w:rPr>
              <w:t>100%</w:t>
            </w:r>
          </w:p>
        </w:tc>
      </w:tr>
    </w:tbl>
    <w:p w:rsidR="00BE7F4C" w:rsidRPr="003D73D0" w:rsidRDefault="002633F0" w:rsidP="0088572E">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Fuente: Defensoría Pública del Ecuador</w:t>
      </w:r>
      <w:r w:rsidR="005E71E5">
        <w:rPr>
          <w:rFonts w:ascii="Times New Roman" w:hAnsi="Times New Roman" w:cs="Times New Roman"/>
          <w:sz w:val="24"/>
          <w:szCs w:val="24"/>
          <w:lang w:val="es-EC"/>
        </w:rPr>
        <w:t xml:space="preserve"> </w:t>
      </w:r>
      <w:r w:rsidR="005E71E5">
        <w:rPr>
          <w:rFonts w:ascii="Times New Roman" w:hAnsi="Times New Roman" w:cs="Times New Roman"/>
          <w:sz w:val="24"/>
          <w:szCs w:val="24"/>
        </w:rPr>
        <w:t>(2013)</w:t>
      </w:r>
    </w:p>
    <w:p w:rsidR="002633F0" w:rsidRPr="003D73D0" w:rsidRDefault="009A5F31"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Los datos proporcionados por la Defensoría Pública, en el Cuadro 7 corresponden a las acciones más frecuentes en las materias de Patrocinio Social, como en dicha institución las han denominado: las materias de Familia, la misma que incluye Niñez y Adolescencia; y, Derecho Laboral.  </w:t>
      </w:r>
    </w:p>
    <w:p w:rsidR="00DB6269" w:rsidRPr="003D73D0" w:rsidRDefault="00DB6269"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De modo específico, </w:t>
      </w:r>
      <w:r w:rsidR="00C87190" w:rsidRPr="003D73D0">
        <w:rPr>
          <w:rFonts w:ascii="Times New Roman" w:hAnsi="Times New Roman" w:cs="Times New Roman"/>
          <w:sz w:val="24"/>
          <w:szCs w:val="24"/>
          <w:lang w:val="es-EC"/>
        </w:rPr>
        <w:t xml:space="preserve">la acción de alimentos es la de mayor frecuencia con 4 300 causas, lo cual corresponde al 70% de las causas totales. La segunda acción con más causas es la de liquidación de pensión de alimentos, con una cifra muy inferior a la que le </w:t>
      </w:r>
      <w:r w:rsidR="00C87190" w:rsidRPr="003D73D0">
        <w:rPr>
          <w:rFonts w:ascii="Times New Roman" w:hAnsi="Times New Roman" w:cs="Times New Roman"/>
          <w:sz w:val="24"/>
          <w:szCs w:val="24"/>
          <w:lang w:val="es-EC"/>
        </w:rPr>
        <w:lastRenderedPageBreak/>
        <w:t xml:space="preserve">precede, con 631 causas, equivalente al 10% de las causas totales. La tercera acción a la que con más frecuencia acude la población es la de alimentos y declaración de paternidad o reconocimiento. </w:t>
      </w:r>
      <w:r w:rsidR="000F1D9A" w:rsidRPr="003D73D0">
        <w:rPr>
          <w:rFonts w:ascii="Times New Roman" w:hAnsi="Times New Roman" w:cs="Times New Roman"/>
          <w:sz w:val="24"/>
          <w:szCs w:val="24"/>
          <w:lang w:val="es-EC"/>
        </w:rPr>
        <w:t>En el ámbito laboral, las acciones más frecuentes son las de desahucio y demanda laboral, con 176 y 167 respectivamente.</w:t>
      </w:r>
    </w:p>
    <w:p w:rsidR="00EA65E1" w:rsidRPr="003D73D0" w:rsidRDefault="00D85FEE" w:rsidP="00435EE7">
      <w:pPr>
        <w:spacing w:line="360" w:lineRule="auto"/>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El total de causas en la provincia de Pichincha, en materia de familia y laboral alcanzan la cifra de 6 200 aproximadamente. </w:t>
      </w:r>
    </w:p>
    <w:p w:rsidR="00965C83" w:rsidRPr="00543C5F" w:rsidRDefault="00EF15DD" w:rsidP="00E47DF6">
      <w:pPr>
        <w:pStyle w:val="Ttulo2"/>
        <w:jc w:val="center"/>
        <w:rPr>
          <w:rFonts w:ascii="Times New Roman" w:hAnsi="Times New Roman" w:cs="Times New Roman"/>
          <w:color w:val="auto"/>
          <w:sz w:val="24"/>
          <w:szCs w:val="24"/>
          <w:lang w:val="es-EC"/>
        </w:rPr>
      </w:pPr>
      <w:bookmarkStart w:id="38" w:name="_Toc359570305"/>
      <w:r w:rsidRPr="00543C5F">
        <w:rPr>
          <w:rFonts w:ascii="Times New Roman" w:hAnsi="Times New Roman" w:cs="Times New Roman"/>
          <w:color w:val="auto"/>
          <w:sz w:val="24"/>
          <w:szCs w:val="24"/>
          <w:lang w:val="es-EC"/>
        </w:rPr>
        <w:t>2. Investigación Específica</w:t>
      </w:r>
      <w:bookmarkEnd w:id="38"/>
    </w:p>
    <w:p w:rsidR="00540AE5" w:rsidRDefault="008424D9"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La investigación específica está fundamentada sobre el análisis de datos y estadísticas de tres universidades de Quito, las cuales han creado Estudios Jurídicos Gratuitos en base a la exigencia</w:t>
      </w:r>
      <w:r w:rsidR="00BF71B5">
        <w:rPr>
          <w:rFonts w:ascii="Times New Roman" w:hAnsi="Times New Roman" w:cs="Times New Roman"/>
          <w:sz w:val="24"/>
          <w:szCs w:val="24"/>
          <w:lang w:val="es-EC"/>
        </w:rPr>
        <w:t xml:space="preserve"> de la legislación ecuatoriana, con miras al bien común y a la ayuda oportuna y eficaz a todos aquellos que cuentan con recursos económicos muy limitados. </w:t>
      </w:r>
      <w:r>
        <w:rPr>
          <w:rFonts w:ascii="Times New Roman" w:hAnsi="Times New Roman" w:cs="Times New Roman"/>
          <w:sz w:val="24"/>
          <w:szCs w:val="24"/>
          <w:lang w:val="es-EC"/>
        </w:rPr>
        <w:t xml:space="preserve">La Constitución del Ecuador determina que: </w:t>
      </w:r>
    </w:p>
    <w:p w:rsidR="008424D9" w:rsidRDefault="008424D9" w:rsidP="008424D9">
      <w:pPr>
        <w:spacing w:line="360" w:lineRule="auto"/>
        <w:ind w:left="720" w:firstLine="720"/>
        <w:jc w:val="both"/>
        <w:rPr>
          <w:rFonts w:ascii="Times New Roman" w:hAnsi="Times New Roman" w:cs="Times New Roman"/>
          <w:sz w:val="24"/>
          <w:szCs w:val="24"/>
          <w:lang w:val="es-EC"/>
        </w:rPr>
      </w:pPr>
      <w:r>
        <w:rPr>
          <w:rFonts w:ascii="Times New Roman" w:hAnsi="Times New Roman" w:cs="Times New Roman"/>
          <w:sz w:val="24"/>
          <w:szCs w:val="24"/>
          <w:lang w:val="es-EC"/>
        </w:rPr>
        <w:t>Las facultades de Jurisprudencia, Derecho o Ciencias Jurídicas de las universidades, organizarán y mantendrán servicios de defensa y asesoría jurídica a personas de escasos recursos económicos y grupos que requieran atención prioritaria.</w:t>
      </w:r>
    </w:p>
    <w:p w:rsidR="00BF71B5" w:rsidRDefault="008424D9" w:rsidP="00BF71B5">
      <w:pPr>
        <w:spacing w:line="360" w:lineRule="auto"/>
        <w:ind w:left="720"/>
        <w:jc w:val="both"/>
        <w:rPr>
          <w:rFonts w:ascii="Times New Roman" w:hAnsi="Times New Roman" w:cs="Times New Roman"/>
          <w:sz w:val="24"/>
          <w:szCs w:val="24"/>
          <w:lang w:val="es-EC"/>
        </w:rPr>
      </w:pPr>
      <w:r>
        <w:rPr>
          <w:rFonts w:ascii="Times New Roman" w:hAnsi="Times New Roman" w:cs="Times New Roman"/>
          <w:sz w:val="24"/>
          <w:szCs w:val="24"/>
          <w:lang w:val="es-EC"/>
        </w:rPr>
        <w:t>Para que otras organizaciones puedan brindar dicho servicio deberán acreditarse y s</w:t>
      </w:r>
      <w:r w:rsidR="00BF71B5">
        <w:rPr>
          <w:rFonts w:ascii="Times New Roman" w:hAnsi="Times New Roman" w:cs="Times New Roman"/>
          <w:sz w:val="24"/>
          <w:szCs w:val="24"/>
          <w:lang w:val="es-EC"/>
        </w:rPr>
        <w:t>e</w:t>
      </w:r>
      <w:r>
        <w:rPr>
          <w:rFonts w:ascii="Times New Roman" w:hAnsi="Times New Roman" w:cs="Times New Roman"/>
          <w:sz w:val="24"/>
          <w:szCs w:val="24"/>
          <w:lang w:val="es-EC"/>
        </w:rPr>
        <w:t>r evaluadas por</w:t>
      </w:r>
      <w:r w:rsidR="00BF71B5">
        <w:rPr>
          <w:rFonts w:ascii="Times New Roman" w:hAnsi="Times New Roman" w:cs="Times New Roman"/>
          <w:sz w:val="24"/>
          <w:szCs w:val="24"/>
          <w:lang w:val="es-EC"/>
        </w:rPr>
        <w:t xml:space="preserve"> parte de la Defensoría Pública (Constitución del Ecuador, 2008, </w:t>
      </w:r>
      <w:r w:rsidR="00D44D8E">
        <w:rPr>
          <w:rFonts w:ascii="Times New Roman" w:hAnsi="Times New Roman" w:cs="Times New Roman"/>
          <w:sz w:val="24"/>
          <w:szCs w:val="24"/>
          <w:lang w:val="es-EC"/>
        </w:rPr>
        <w:t>Art.</w:t>
      </w:r>
      <w:r w:rsidR="00BF71B5">
        <w:rPr>
          <w:rFonts w:ascii="Times New Roman" w:hAnsi="Times New Roman" w:cs="Times New Roman"/>
          <w:sz w:val="24"/>
          <w:szCs w:val="24"/>
          <w:lang w:val="es-EC"/>
        </w:rPr>
        <w:t xml:space="preserve"> 193).</w:t>
      </w:r>
    </w:p>
    <w:p w:rsidR="00BF71B5" w:rsidRPr="00540AE5" w:rsidRDefault="00BF71B5" w:rsidP="00BF71B5">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 esta manera, los cuadros siguientes recogen los datos correspondientes a cada una de las universidades que han contribu</w:t>
      </w:r>
      <w:r w:rsidR="00B7447D">
        <w:rPr>
          <w:rFonts w:ascii="Times New Roman" w:hAnsi="Times New Roman" w:cs="Times New Roman"/>
          <w:sz w:val="24"/>
          <w:szCs w:val="24"/>
          <w:lang w:val="es-EC"/>
        </w:rPr>
        <w:t>ido al desarrollo del presente P</w:t>
      </w:r>
      <w:r>
        <w:rPr>
          <w:rFonts w:ascii="Times New Roman" w:hAnsi="Times New Roman" w:cs="Times New Roman"/>
          <w:sz w:val="24"/>
          <w:szCs w:val="24"/>
          <w:lang w:val="es-EC"/>
        </w:rPr>
        <w:t>royecto</w:t>
      </w:r>
      <w:r w:rsidR="00B7447D">
        <w:rPr>
          <w:rFonts w:ascii="Times New Roman" w:hAnsi="Times New Roman" w:cs="Times New Roman"/>
          <w:sz w:val="24"/>
          <w:szCs w:val="24"/>
          <w:lang w:val="es-EC"/>
        </w:rPr>
        <w:t>;</w:t>
      </w:r>
      <w:r>
        <w:rPr>
          <w:rFonts w:ascii="Times New Roman" w:hAnsi="Times New Roman" w:cs="Times New Roman"/>
          <w:sz w:val="24"/>
          <w:szCs w:val="24"/>
          <w:lang w:val="es-EC"/>
        </w:rPr>
        <w:t xml:space="preserve"> a saber: Universidad Católica del Ecuador, Universidad de los Hemisferios y otra universidad </w:t>
      </w:r>
      <w:r w:rsidR="00B7447D">
        <w:rPr>
          <w:rFonts w:ascii="Times New Roman" w:hAnsi="Times New Roman" w:cs="Times New Roman"/>
          <w:sz w:val="24"/>
          <w:szCs w:val="24"/>
          <w:lang w:val="es-EC"/>
        </w:rPr>
        <w:t xml:space="preserve">que se presenta de modo anónimo. </w:t>
      </w:r>
    </w:p>
    <w:p w:rsidR="00D731A3" w:rsidRPr="00543C5F" w:rsidRDefault="00D731A3" w:rsidP="00E47DF6">
      <w:pPr>
        <w:pStyle w:val="Ttulo3"/>
        <w:rPr>
          <w:rFonts w:ascii="Times New Roman" w:hAnsi="Times New Roman" w:cs="Times New Roman"/>
          <w:color w:val="auto"/>
          <w:sz w:val="24"/>
          <w:lang w:val="es-EC"/>
        </w:rPr>
      </w:pPr>
      <w:bookmarkStart w:id="39" w:name="_Toc359570306"/>
      <w:r w:rsidRPr="00543C5F">
        <w:rPr>
          <w:rFonts w:ascii="Times New Roman" w:hAnsi="Times New Roman" w:cs="Times New Roman"/>
          <w:color w:val="auto"/>
          <w:sz w:val="24"/>
          <w:lang w:val="es-EC"/>
        </w:rPr>
        <w:t>2.1 Estudio Jurídico Gratuito Universidad Católica del Ecuador</w:t>
      </w:r>
      <w:r w:rsidR="004E482B" w:rsidRPr="00543C5F">
        <w:rPr>
          <w:rFonts w:ascii="Times New Roman" w:hAnsi="Times New Roman" w:cs="Times New Roman"/>
          <w:color w:val="auto"/>
          <w:sz w:val="24"/>
          <w:lang w:val="es-EC"/>
        </w:rPr>
        <w:t>:</w:t>
      </w:r>
      <w:bookmarkEnd w:id="39"/>
    </w:p>
    <w:p w:rsidR="008D0E7F" w:rsidRDefault="004A2C0B"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El consultorio jurídico gratuito de la Pontificia Universidad Católica del Ecuador tiene más de 40 años al frente del servicio legal a la comunidad y a personas de escasos recursos económicos, lo cual lo posesiona como el más grande</w:t>
      </w:r>
      <w:r w:rsidR="00426908">
        <w:rPr>
          <w:rFonts w:ascii="Times New Roman" w:hAnsi="Times New Roman" w:cs="Times New Roman"/>
          <w:sz w:val="24"/>
          <w:szCs w:val="24"/>
          <w:lang w:val="es-EC"/>
        </w:rPr>
        <w:t xml:space="preserve"> de</w:t>
      </w:r>
      <w:r>
        <w:rPr>
          <w:rFonts w:ascii="Times New Roman" w:hAnsi="Times New Roman" w:cs="Times New Roman"/>
          <w:sz w:val="24"/>
          <w:szCs w:val="24"/>
          <w:lang w:val="es-EC"/>
        </w:rPr>
        <w:t xml:space="preserve"> la ciudad de Quito. En la actualidad dicho estudio es manejado como un órgano dependiente de la Universidad y en particular pertenece a la </w:t>
      </w:r>
      <w:r w:rsidR="00426908">
        <w:rPr>
          <w:rFonts w:ascii="Times New Roman" w:hAnsi="Times New Roman" w:cs="Times New Roman"/>
          <w:sz w:val="24"/>
          <w:szCs w:val="24"/>
          <w:lang w:val="es-EC"/>
        </w:rPr>
        <w:t>Facultad de Ciencias Jurídicas.</w:t>
      </w:r>
      <w:r w:rsidR="00423E0A">
        <w:rPr>
          <w:rFonts w:ascii="Times New Roman" w:hAnsi="Times New Roman" w:cs="Times New Roman"/>
          <w:sz w:val="24"/>
          <w:szCs w:val="24"/>
          <w:lang w:val="es-EC"/>
        </w:rPr>
        <w:t xml:space="preserve"> Contamos con el aval del </w:t>
      </w:r>
      <w:r w:rsidR="00423E0A">
        <w:rPr>
          <w:rFonts w:ascii="Times New Roman" w:hAnsi="Times New Roman" w:cs="Times New Roman"/>
          <w:sz w:val="24"/>
          <w:szCs w:val="24"/>
          <w:lang w:val="es-EC"/>
        </w:rPr>
        <w:lastRenderedPageBreak/>
        <w:t>departamento de investigación de la Universidad para analizar las estadísticas que s</w:t>
      </w:r>
      <w:r w:rsidR="00304B19">
        <w:rPr>
          <w:rFonts w:ascii="Times New Roman" w:hAnsi="Times New Roman" w:cs="Times New Roman"/>
          <w:sz w:val="24"/>
          <w:szCs w:val="24"/>
          <w:lang w:val="es-EC"/>
        </w:rPr>
        <w:t>on parte de esta investigación</w:t>
      </w:r>
      <w:r w:rsidR="00304B19">
        <w:rPr>
          <w:rStyle w:val="Refdenotaalpie"/>
          <w:rFonts w:ascii="Times New Roman" w:hAnsi="Times New Roman" w:cs="Times New Roman"/>
          <w:sz w:val="24"/>
          <w:szCs w:val="24"/>
          <w:lang w:val="es-EC"/>
        </w:rPr>
        <w:footnoteReference w:id="1"/>
      </w:r>
      <w:r w:rsidR="00304B19">
        <w:rPr>
          <w:rFonts w:ascii="Times New Roman" w:hAnsi="Times New Roman" w:cs="Times New Roman"/>
          <w:sz w:val="24"/>
          <w:szCs w:val="24"/>
          <w:lang w:val="es-EC"/>
        </w:rPr>
        <w:t>.</w:t>
      </w:r>
    </w:p>
    <w:p w:rsidR="00136E44" w:rsidRPr="008D0E7F" w:rsidRDefault="004A2C0B" w:rsidP="00D731A3">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consultorio jurídico gratuito de la Universidad Católica cuenta con </w:t>
      </w:r>
      <w:r w:rsidR="00BA3CDD">
        <w:rPr>
          <w:rFonts w:ascii="Times New Roman" w:hAnsi="Times New Roman" w:cs="Times New Roman"/>
          <w:sz w:val="24"/>
          <w:szCs w:val="24"/>
          <w:lang w:val="es-EC"/>
        </w:rPr>
        <w:t>la colaboración de estudiantes, profesores y colaboradores,</w:t>
      </w:r>
      <w:r>
        <w:rPr>
          <w:rFonts w:ascii="Times New Roman" w:hAnsi="Times New Roman" w:cs="Times New Roman"/>
          <w:sz w:val="24"/>
          <w:szCs w:val="24"/>
          <w:lang w:val="es-EC"/>
        </w:rPr>
        <w:t xml:space="preserve"> quienes llevan adelante </w:t>
      </w:r>
      <w:r w:rsidR="003E34A9">
        <w:rPr>
          <w:rFonts w:ascii="Times New Roman" w:hAnsi="Times New Roman" w:cs="Times New Roman"/>
          <w:sz w:val="24"/>
          <w:szCs w:val="24"/>
          <w:lang w:val="es-EC"/>
        </w:rPr>
        <w:t>la tarea encomendada de ayudar a las personas menos favorecidas.</w:t>
      </w:r>
      <w:r w:rsidR="00AD2B61">
        <w:rPr>
          <w:rFonts w:ascii="Times New Roman" w:hAnsi="Times New Roman" w:cs="Times New Roman"/>
          <w:sz w:val="24"/>
          <w:szCs w:val="24"/>
          <w:lang w:val="es-EC"/>
        </w:rPr>
        <w:t xml:space="preserve"> </w:t>
      </w:r>
      <w:r w:rsidR="00136E44">
        <w:rPr>
          <w:rFonts w:ascii="Times New Roman" w:hAnsi="Times New Roman" w:cs="Times New Roman"/>
          <w:sz w:val="24"/>
          <w:szCs w:val="24"/>
          <w:lang w:val="es-EC"/>
        </w:rPr>
        <w:t xml:space="preserve">Desde julio del 2012 hasta febrero del 2013, el nombrado consultorio ha absuelto 4 227 consultas y tiene a su cargo </w:t>
      </w:r>
      <w:r w:rsidR="00AD2B61">
        <w:rPr>
          <w:rFonts w:ascii="Times New Roman" w:hAnsi="Times New Roman" w:cs="Times New Roman"/>
          <w:sz w:val="24"/>
          <w:szCs w:val="24"/>
          <w:lang w:val="es-EC"/>
        </w:rPr>
        <w:t xml:space="preserve">más de 1 000 procesos. Estos procesos se distribuyen en las </w:t>
      </w:r>
      <w:r w:rsidR="00120332">
        <w:rPr>
          <w:rFonts w:ascii="Times New Roman" w:hAnsi="Times New Roman" w:cs="Times New Roman"/>
          <w:sz w:val="24"/>
          <w:szCs w:val="24"/>
          <w:lang w:val="es-EC"/>
        </w:rPr>
        <w:t>numerosas</w:t>
      </w:r>
      <w:r w:rsidR="00AD2B61">
        <w:rPr>
          <w:rFonts w:ascii="Times New Roman" w:hAnsi="Times New Roman" w:cs="Times New Roman"/>
          <w:sz w:val="24"/>
          <w:szCs w:val="24"/>
          <w:lang w:val="es-EC"/>
        </w:rPr>
        <w:t xml:space="preserve"> ramas del Derecho, de la siguiente manera: </w:t>
      </w:r>
    </w:p>
    <w:p w:rsidR="0088572E" w:rsidRPr="0063005F" w:rsidRDefault="0088572E" w:rsidP="00C548A4">
      <w:pPr>
        <w:jc w:val="center"/>
        <w:rPr>
          <w:rFonts w:ascii="Times New Roman" w:hAnsi="Times New Roman" w:cs="Times New Roman"/>
          <w:sz w:val="24"/>
          <w:szCs w:val="24"/>
        </w:rPr>
      </w:pPr>
      <w:r>
        <w:rPr>
          <w:rFonts w:ascii="Times New Roman" w:hAnsi="Times New Roman" w:cs="Times New Roman"/>
          <w:sz w:val="24"/>
          <w:szCs w:val="24"/>
        </w:rPr>
        <w:t xml:space="preserve">Cuadro </w:t>
      </w:r>
      <w:r w:rsidR="00435EE7">
        <w:rPr>
          <w:rFonts w:ascii="Times New Roman" w:hAnsi="Times New Roman" w:cs="Times New Roman"/>
          <w:sz w:val="24"/>
          <w:szCs w:val="24"/>
        </w:rPr>
        <w:t>6</w:t>
      </w:r>
      <w:r>
        <w:rPr>
          <w:rFonts w:ascii="Times New Roman" w:hAnsi="Times New Roman" w:cs="Times New Roman"/>
          <w:sz w:val="24"/>
          <w:szCs w:val="24"/>
        </w:rPr>
        <w:t>.</w:t>
      </w:r>
    </w:p>
    <w:p w:rsidR="00C548A4" w:rsidRPr="0063005F" w:rsidRDefault="00C548A4" w:rsidP="00C548A4">
      <w:pPr>
        <w:jc w:val="center"/>
        <w:rPr>
          <w:rFonts w:ascii="Times New Roman" w:hAnsi="Times New Roman" w:cs="Times New Roman"/>
          <w:sz w:val="24"/>
          <w:szCs w:val="24"/>
        </w:rPr>
      </w:pPr>
      <w:r w:rsidRPr="0063005F">
        <w:rPr>
          <w:rFonts w:ascii="Times New Roman" w:hAnsi="Times New Roman" w:cs="Times New Roman"/>
          <w:sz w:val="24"/>
          <w:szCs w:val="24"/>
        </w:rPr>
        <w:t xml:space="preserve">Tabla </w:t>
      </w:r>
      <w:r w:rsidR="00174B94">
        <w:rPr>
          <w:rFonts w:ascii="Times New Roman" w:hAnsi="Times New Roman" w:cs="Times New Roman"/>
          <w:sz w:val="24"/>
          <w:szCs w:val="24"/>
        </w:rPr>
        <w:t xml:space="preserve">de </w:t>
      </w:r>
      <w:r w:rsidRPr="0063005F">
        <w:rPr>
          <w:rFonts w:ascii="Times New Roman" w:hAnsi="Times New Roman" w:cs="Times New Roman"/>
          <w:sz w:val="24"/>
          <w:szCs w:val="24"/>
        </w:rPr>
        <w:t xml:space="preserve">causas Estudio Jurídico Gratuito Pontificia Universidad Católica del Ecuador </w:t>
      </w:r>
    </w:p>
    <w:tbl>
      <w:tblPr>
        <w:tblStyle w:val="Sombreadoclaro-nfasis1"/>
        <w:tblW w:w="5000" w:type="pct"/>
        <w:jc w:val="center"/>
        <w:tblLook w:val="0660" w:firstRow="1" w:lastRow="1" w:firstColumn="0" w:lastColumn="0" w:noHBand="1" w:noVBand="1"/>
      </w:tblPr>
      <w:tblGrid>
        <w:gridCol w:w="2429"/>
        <w:gridCol w:w="2191"/>
        <w:gridCol w:w="2192"/>
        <w:gridCol w:w="2192"/>
      </w:tblGrid>
      <w:tr w:rsidR="00C548A4" w:rsidRPr="0063005F" w:rsidTr="004D5FE7">
        <w:trPr>
          <w:cnfStyle w:val="100000000000" w:firstRow="1" w:lastRow="0" w:firstColumn="0" w:lastColumn="0" w:oddVBand="0" w:evenVBand="0" w:oddHBand="0" w:evenHBand="0" w:firstRowFirstColumn="0" w:firstRowLastColumn="0" w:lastRowFirstColumn="0" w:lastRowLastColumn="0"/>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250" w:type="pct"/>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1250" w:type="pct"/>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Número de causas</w:t>
            </w:r>
          </w:p>
        </w:tc>
        <w:tc>
          <w:tcPr>
            <w:tcW w:w="1250" w:type="pct"/>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Porcentaje</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1250" w:type="pct"/>
          </w:tcPr>
          <w:p w:rsidR="00361753"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Pensión de alimentos, tenencia, paternidad, acogimiento, otros</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309</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30,15%</w:t>
            </w:r>
          </w:p>
        </w:tc>
      </w:tr>
      <w:tr w:rsidR="00361753" w:rsidRPr="0063005F" w:rsidTr="004D5FE7">
        <w:trPr>
          <w:jc w:val="center"/>
        </w:trPr>
        <w:tc>
          <w:tcPr>
            <w:tcW w:w="1250" w:type="pct"/>
            <w:noWrap/>
          </w:tcPr>
          <w:p w:rsidR="00361753" w:rsidRPr="0063005F" w:rsidRDefault="00361753">
            <w:pPr>
              <w:rPr>
                <w:rFonts w:ascii="Times New Roman" w:hAnsi="Times New Roman" w:cs="Times New Roman"/>
                <w:sz w:val="24"/>
                <w:szCs w:val="24"/>
              </w:rPr>
            </w:pPr>
          </w:p>
        </w:tc>
        <w:tc>
          <w:tcPr>
            <w:tcW w:w="1250" w:type="pct"/>
          </w:tcPr>
          <w:p w:rsidR="00361753"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Divorcio</w:t>
            </w:r>
          </w:p>
        </w:tc>
        <w:tc>
          <w:tcPr>
            <w:tcW w:w="1250" w:type="pct"/>
          </w:tcPr>
          <w:p w:rsidR="00361753"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143</w:t>
            </w:r>
          </w:p>
        </w:tc>
        <w:tc>
          <w:tcPr>
            <w:tcW w:w="1250" w:type="pct"/>
          </w:tcPr>
          <w:p w:rsidR="00361753"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13,95%</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Liquidación, despido</w:t>
            </w:r>
            <w:r w:rsidR="003B25B0">
              <w:rPr>
                <w:rFonts w:ascii="Times New Roman" w:hAnsi="Times New Roman" w:cs="Times New Roman"/>
                <w:sz w:val="24"/>
                <w:szCs w:val="24"/>
              </w:rPr>
              <w:t xml:space="preserve"> intempestivo</w:t>
            </w:r>
            <w:r w:rsidRPr="0063005F">
              <w:rPr>
                <w:rFonts w:ascii="Times New Roman" w:hAnsi="Times New Roman" w:cs="Times New Roman"/>
                <w:sz w:val="24"/>
                <w:szCs w:val="24"/>
              </w:rPr>
              <w:t>, visto bueno</w:t>
            </w:r>
          </w:p>
        </w:tc>
        <w:tc>
          <w:tcPr>
            <w:tcW w:w="1250" w:type="pct"/>
          </w:tcPr>
          <w:p w:rsidR="00C548A4" w:rsidRPr="0063005F" w:rsidRDefault="00C548A4" w:rsidP="00361753">
            <w:pPr>
              <w:pStyle w:val="DecimalAligned"/>
              <w:rPr>
                <w:rFonts w:ascii="Times New Roman" w:hAnsi="Times New Roman" w:cs="Times New Roman"/>
                <w:sz w:val="24"/>
                <w:szCs w:val="24"/>
              </w:rPr>
            </w:pPr>
            <w:r w:rsidRPr="0063005F">
              <w:rPr>
                <w:rFonts w:ascii="Times New Roman" w:hAnsi="Times New Roman" w:cs="Times New Roman"/>
                <w:sz w:val="24"/>
                <w:szCs w:val="24"/>
              </w:rPr>
              <w:t>2</w:t>
            </w:r>
            <w:r w:rsidR="00361753" w:rsidRPr="0063005F">
              <w:rPr>
                <w:rFonts w:ascii="Times New Roman" w:hAnsi="Times New Roman" w:cs="Times New Roman"/>
                <w:sz w:val="24"/>
                <w:szCs w:val="24"/>
              </w:rPr>
              <w:t>5</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2,44%</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 xml:space="preserve">Derecho Penal </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Violación, robo, hurto, lesión</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142</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13,85%</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Derecho de Inquilinato</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Contrato, terminación, desahucio</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19</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1,85%</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Derecho Civil</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Prescripción, rectificación, posesión</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118</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11,51%</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 xml:space="preserve">Mediación </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Pensión de alimentos, notarial, otros</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262</w:t>
            </w:r>
          </w:p>
        </w:tc>
        <w:tc>
          <w:tcPr>
            <w:tcW w:w="1250" w:type="pct"/>
          </w:tcPr>
          <w:p w:rsidR="00C548A4" w:rsidRPr="0063005F" w:rsidRDefault="00EB0C2D" w:rsidP="00EB0C2D">
            <w:pPr>
              <w:pStyle w:val="DecimalAligned"/>
              <w:rPr>
                <w:rFonts w:ascii="Times New Roman" w:hAnsi="Times New Roman" w:cs="Times New Roman"/>
                <w:sz w:val="24"/>
                <w:szCs w:val="24"/>
              </w:rPr>
            </w:pPr>
            <w:r w:rsidRPr="0063005F">
              <w:rPr>
                <w:rFonts w:ascii="Times New Roman" w:hAnsi="Times New Roman" w:cs="Times New Roman"/>
                <w:sz w:val="24"/>
                <w:szCs w:val="24"/>
              </w:rPr>
              <w:t>25,56</w:t>
            </w:r>
            <w:r w:rsidR="00361753" w:rsidRPr="0063005F">
              <w:rPr>
                <w:rFonts w:ascii="Times New Roman" w:hAnsi="Times New Roman" w:cs="Times New Roman"/>
                <w:sz w:val="24"/>
                <w:szCs w:val="24"/>
              </w:rPr>
              <w:t>%</w:t>
            </w:r>
          </w:p>
        </w:tc>
      </w:tr>
      <w:tr w:rsidR="00C548A4" w:rsidRPr="0063005F" w:rsidTr="004D5FE7">
        <w:trPr>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Derechos Humanos</w:t>
            </w:r>
          </w:p>
        </w:tc>
        <w:tc>
          <w:tcPr>
            <w:tcW w:w="1250" w:type="pct"/>
          </w:tcPr>
          <w:p w:rsidR="00C548A4" w:rsidRPr="0063005F" w:rsidRDefault="00C548A4">
            <w:pPr>
              <w:pStyle w:val="DecimalAligned"/>
              <w:rPr>
                <w:rFonts w:ascii="Times New Roman" w:hAnsi="Times New Roman" w:cs="Times New Roman"/>
                <w:sz w:val="24"/>
                <w:szCs w:val="24"/>
              </w:rPr>
            </w:pP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7</w:t>
            </w:r>
          </w:p>
        </w:tc>
        <w:tc>
          <w:tcPr>
            <w:tcW w:w="1250" w:type="pct"/>
          </w:tcPr>
          <w:p w:rsidR="00C548A4" w:rsidRPr="0063005F" w:rsidRDefault="00EB0C2D">
            <w:pPr>
              <w:pStyle w:val="DecimalAligned"/>
              <w:rPr>
                <w:rFonts w:ascii="Times New Roman" w:hAnsi="Times New Roman" w:cs="Times New Roman"/>
                <w:sz w:val="24"/>
                <w:szCs w:val="24"/>
              </w:rPr>
            </w:pPr>
            <w:r w:rsidRPr="0063005F">
              <w:rPr>
                <w:rFonts w:ascii="Times New Roman" w:hAnsi="Times New Roman" w:cs="Times New Roman"/>
                <w:sz w:val="24"/>
                <w:szCs w:val="24"/>
              </w:rPr>
              <w:t>0,69</w:t>
            </w:r>
            <w:r w:rsidR="00361753" w:rsidRPr="0063005F">
              <w:rPr>
                <w:rFonts w:ascii="Times New Roman" w:hAnsi="Times New Roman" w:cs="Times New Roman"/>
                <w:sz w:val="24"/>
                <w:szCs w:val="24"/>
              </w:rPr>
              <w:t>%</w:t>
            </w:r>
          </w:p>
        </w:tc>
      </w:tr>
      <w:tr w:rsidR="00C548A4" w:rsidRPr="0063005F" w:rsidTr="004D5FE7">
        <w:trPr>
          <w:cnfStyle w:val="010000000000" w:firstRow="0" w:lastRow="1" w:firstColumn="0" w:lastColumn="0" w:oddVBand="0" w:evenVBand="0" w:oddHBand="0" w:evenHBand="0" w:firstRowFirstColumn="0" w:firstRowLastColumn="0" w:lastRowFirstColumn="0" w:lastRowLastColumn="0"/>
          <w:jc w:val="center"/>
        </w:trPr>
        <w:tc>
          <w:tcPr>
            <w:tcW w:w="1250" w:type="pct"/>
            <w:noWrap/>
          </w:tcPr>
          <w:p w:rsidR="00C548A4" w:rsidRPr="0063005F" w:rsidRDefault="00C548A4">
            <w:pPr>
              <w:rPr>
                <w:rFonts w:ascii="Times New Roman" w:hAnsi="Times New Roman" w:cs="Times New Roman"/>
                <w:sz w:val="24"/>
                <w:szCs w:val="24"/>
              </w:rPr>
            </w:pPr>
            <w:r w:rsidRPr="0063005F">
              <w:rPr>
                <w:rFonts w:ascii="Times New Roman" w:hAnsi="Times New Roman" w:cs="Times New Roman"/>
                <w:sz w:val="24"/>
                <w:szCs w:val="24"/>
              </w:rPr>
              <w:t>Total</w:t>
            </w:r>
          </w:p>
        </w:tc>
        <w:tc>
          <w:tcPr>
            <w:tcW w:w="1250" w:type="pct"/>
          </w:tcPr>
          <w:p w:rsidR="00C548A4" w:rsidRPr="0063005F" w:rsidRDefault="00C548A4">
            <w:pPr>
              <w:pStyle w:val="DecimalAligned"/>
              <w:rPr>
                <w:rFonts w:ascii="Times New Roman" w:hAnsi="Times New Roman" w:cs="Times New Roman"/>
                <w:sz w:val="24"/>
                <w:szCs w:val="24"/>
              </w:rPr>
            </w:pP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1 025</w:t>
            </w:r>
          </w:p>
        </w:tc>
        <w:tc>
          <w:tcPr>
            <w:tcW w:w="1250" w:type="pct"/>
          </w:tcPr>
          <w:p w:rsidR="00C548A4" w:rsidRPr="0063005F" w:rsidRDefault="00361753">
            <w:pPr>
              <w:pStyle w:val="DecimalAligned"/>
              <w:rPr>
                <w:rFonts w:ascii="Times New Roman" w:hAnsi="Times New Roman" w:cs="Times New Roman"/>
                <w:sz w:val="24"/>
                <w:szCs w:val="24"/>
              </w:rPr>
            </w:pPr>
            <w:r w:rsidRPr="0063005F">
              <w:rPr>
                <w:rFonts w:ascii="Times New Roman" w:hAnsi="Times New Roman" w:cs="Times New Roman"/>
                <w:sz w:val="24"/>
                <w:szCs w:val="24"/>
              </w:rPr>
              <w:t>100%</w:t>
            </w:r>
          </w:p>
        </w:tc>
      </w:tr>
    </w:tbl>
    <w:p w:rsidR="00C548A4" w:rsidRPr="0063005F" w:rsidRDefault="00C548A4">
      <w:pPr>
        <w:pStyle w:val="Textonotapie"/>
        <w:rPr>
          <w:rFonts w:ascii="Times New Roman" w:hAnsi="Times New Roman" w:cs="Times New Roman"/>
          <w:sz w:val="24"/>
          <w:szCs w:val="24"/>
        </w:rPr>
      </w:pPr>
      <w:r w:rsidRPr="0063005F">
        <w:rPr>
          <w:rStyle w:val="nfasissutil"/>
          <w:rFonts w:ascii="Times New Roman" w:hAnsi="Times New Roman" w:cs="Times New Roman"/>
          <w:i w:val="0"/>
          <w:sz w:val="24"/>
          <w:szCs w:val="24"/>
        </w:rPr>
        <w:t>Fuente: Departamento de Estadísticas Pontificia Universidad Católica del Ecuador</w:t>
      </w:r>
      <w:r w:rsidR="005E71E5">
        <w:rPr>
          <w:rStyle w:val="nfasissutil"/>
          <w:rFonts w:ascii="Times New Roman" w:hAnsi="Times New Roman" w:cs="Times New Roman"/>
          <w:i w:val="0"/>
          <w:sz w:val="24"/>
          <w:szCs w:val="24"/>
        </w:rPr>
        <w:t xml:space="preserve"> </w:t>
      </w:r>
      <w:r w:rsidR="005E71E5">
        <w:rPr>
          <w:rFonts w:ascii="Times New Roman" w:hAnsi="Times New Roman" w:cs="Times New Roman"/>
          <w:sz w:val="24"/>
          <w:szCs w:val="24"/>
        </w:rPr>
        <w:t>(2013)</w:t>
      </w:r>
    </w:p>
    <w:p w:rsidR="00362E16" w:rsidRDefault="00362E16" w:rsidP="00362E16">
      <w:pPr>
        <w:spacing w:line="360" w:lineRule="auto"/>
        <w:jc w:val="both"/>
        <w:rPr>
          <w:rFonts w:ascii="Times New Roman" w:hAnsi="Times New Roman" w:cs="Times New Roman"/>
          <w:sz w:val="24"/>
          <w:szCs w:val="24"/>
          <w:lang w:val="es-EC"/>
        </w:rPr>
      </w:pPr>
    </w:p>
    <w:p w:rsidR="00AD2B61" w:rsidRDefault="00426908"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primera causa más consultada es la relacionada con niñez y adolescencia, en los acciones de pensión de alimentos, tenencia, reconocimiento, entre otros. Estas causas alcanzan el 30,15% del total de procesos del consultorio, aproximadamente 300 casos. </w:t>
      </w:r>
      <w:r>
        <w:rPr>
          <w:rFonts w:ascii="Times New Roman" w:hAnsi="Times New Roman" w:cs="Times New Roman"/>
          <w:sz w:val="24"/>
          <w:szCs w:val="24"/>
          <w:lang w:val="es-EC"/>
        </w:rPr>
        <w:lastRenderedPageBreak/>
        <w:t>Dentro de la materia de familia, la segunda acción más frecuente es la de divorcio, con 143 c</w:t>
      </w:r>
      <w:r w:rsidR="00490E4C">
        <w:rPr>
          <w:rFonts w:ascii="Times New Roman" w:hAnsi="Times New Roman" w:cs="Times New Roman"/>
          <w:sz w:val="24"/>
          <w:szCs w:val="24"/>
          <w:lang w:val="es-EC"/>
        </w:rPr>
        <w:t>asos que corresponden al 13,95% de la totalidad.</w:t>
      </w:r>
      <w:r>
        <w:rPr>
          <w:rFonts w:ascii="Times New Roman" w:hAnsi="Times New Roman" w:cs="Times New Roman"/>
          <w:sz w:val="24"/>
          <w:szCs w:val="24"/>
          <w:lang w:val="es-EC"/>
        </w:rPr>
        <w:t xml:space="preserve"> </w:t>
      </w:r>
      <w:r w:rsidR="00490E4C">
        <w:rPr>
          <w:rFonts w:ascii="Times New Roman" w:hAnsi="Times New Roman" w:cs="Times New Roman"/>
          <w:sz w:val="24"/>
          <w:szCs w:val="24"/>
          <w:lang w:val="es-EC"/>
        </w:rPr>
        <w:t>Por último</w:t>
      </w:r>
      <w:r w:rsidR="00A449AF">
        <w:rPr>
          <w:rFonts w:ascii="Times New Roman" w:hAnsi="Times New Roman" w:cs="Times New Roman"/>
          <w:sz w:val="24"/>
          <w:szCs w:val="24"/>
          <w:lang w:val="es-EC"/>
        </w:rPr>
        <w:t>,</w:t>
      </w:r>
      <w:r w:rsidR="00490E4C">
        <w:rPr>
          <w:rFonts w:ascii="Times New Roman" w:hAnsi="Times New Roman" w:cs="Times New Roman"/>
          <w:sz w:val="24"/>
          <w:szCs w:val="24"/>
          <w:lang w:val="es-EC"/>
        </w:rPr>
        <w:t xml:space="preserve"> la tercera acción recae sobre el ámbito penal, más concretamente en las acciones de violación, hurto, robo, lesiones, entre otras. </w:t>
      </w:r>
      <w:r w:rsidR="007A31B2">
        <w:rPr>
          <w:rFonts w:ascii="Times New Roman" w:hAnsi="Times New Roman" w:cs="Times New Roman"/>
          <w:sz w:val="24"/>
          <w:szCs w:val="24"/>
          <w:lang w:val="es-EC"/>
        </w:rPr>
        <w:t>Sobre dichas acciones se llevaron a cabo 142 procesos, es decir, 13,85% de los casos en total.</w:t>
      </w:r>
      <w:r w:rsidR="00A449AF">
        <w:rPr>
          <w:rFonts w:ascii="Times New Roman" w:hAnsi="Times New Roman" w:cs="Times New Roman"/>
          <w:sz w:val="24"/>
          <w:szCs w:val="24"/>
          <w:lang w:val="es-EC"/>
        </w:rPr>
        <w:t xml:space="preserve"> Las materias de civil, laboral e inquilinato les siguen en orden de más frecuencia, pero con un número inferior de procesos. El consultorio jurídico realiza mediaciones en los casos de pensión de alimentos, de divorcios notariales, entre otros, sobre lo cual se han llevado 262 causas, correspondiente al 25,56%.</w:t>
      </w:r>
    </w:p>
    <w:p w:rsidR="007E017F" w:rsidRPr="0063005F" w:rsidRDefault="007E017F" w:rsidP="00362E16">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estudio jurídico gratuito está divido en áreas, por ejemplo, área civil, área penal, entre otras, las mismas que son dirigidas por un jefe de área, quien se encarga de ejercer la procuración judicial, es decir, la representación de los actores en cada proceso. </w:t>
      </w:r>
    </w:p>
    <w:p w:rsidR="00804947" w:rsidRPr="00543C5F" w:rsidRDefault="00804947" w:rsidP="00E47DF6">
      <w:pPr>
        <w:pStyle w:val="Ttulo3"/>
        <w:rPr>
          <w:rFonts w:ascii="Times New Roman" w:hAnsi="Times New Roman" w:cs="Times New Roman"/>
          <w:color w:val="auto"/>
          <w:sz w:val="24"/>
          <w:szCs w:val="24"/>
          <w:lang w:val="es-EC"/>
        </w:rPr>
      </w:pPr>
      <w:bookmarkStart w:id="40" w:name="_Toc359570307"/>
      <w:r w:rsidRPr="00543C5F">
        <w:rPr>
          <w:rFonts w:ascii="Times New Roman" w:hAnsi="Times New Roman" w:cs="Times New Roman"/>
          <w:color w:val="auto"/>
          <w:sz w:val="24"/>
          <w:szCs w:val="24"/>
          <w:lang w:val="es-EC"/>
        </w:rPr>
        <w:t>2.2 Estudio Jurídico Gratuito anónimo</w:t>
      </w:r>
      <w:r w:rsidR="003F7D75" w:rsidRPr="00543C5F">
        <w:rPr>
          <w:rStyle w:val="Refdenotaalpie"/>
          <w:rFonts w:ascii="Times New Roman" w:hAnsi="Times New Roman" w:cs="Times New Roman"/>
          <w:b w:val="0"/>
          <w:color w:val="auto"/>
          <w:sz w:val="24"/>
          <w:szCs w:val="24"/>
          <w:lang w:val="es-EC"/>
        </w:rPr>
        <w:footnoteReference w:id="2"/>
      </w:r>
      <w:r w:rsidRPr="00543C5F">
        <w:rPr>
          <w:rFonts w:ascii="Times New Roman" w:hAnsi="Times New Roman" w:cs="Times New Roman"/>
          <w:color w:val="auto"/>
          <w:sz w:val="24"/>
          <w:szCs w:val="24"/>
          <w:lang w:val="es-EC"/>
        </w:rPr>
        <w:t>:</w:t>
      </w:r>
      <w:bookmarkEnd w:id="40"/>
    </w:p>
    <w:p w:rsidR="00565D20" w:rsidRPr="003D73D0" w:rsidRDefault="00565D20"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estudio jurídico gratuito anónimo funciona desde octubre de 2010, sin embargo, las estadísticas proporcionadas corresponden al período de octubre del 2011 a marzo del 2013. El mencionado consultorio ha atendido 970 consultas sobre las diversas ramas del derecho y </w:t>
      </w:r>
      <w:r w:rsidRPr="003D73D0">
        <w:rPr>
          <w:rFonts w:ascii="Times New Roman" w:hAnsi="Times New Roman" w:cs="Times New Roman"/>
          <w:sz w:val="24"/>
          <w:szCs w:val="24"/>
          <w:lang w:val="es-EC"/>
        </w:rPr>
        <w:t>lle</w:t>
      </w:r>
      <w:r w:rsidR="003F7D75" w:rsidRPr="003D73D0">
        <w:rPr>
          <w:rFonts w:ascii="Times New Roman" w:hAnsi="Times New Roman" w:cs="Times New Roman"/>
          <w:sz w:val="24"/>
          <w:szCs w:val="24"/>
          <w:lang w:val="es-EC"/>
        </w:rPr>
        <w:t>va hasta el momento 80 procesos, en la ciudad de Quito.</w:t>
      </w:r>
      <w:r w:rsidRPr="003D73D0">
        <w:rPr>
          <w:rFonts w:ascii="Times New Roman" w:hAnsi="Times New Roman" w:cs="Times New Roman"/>
          <w:sz w:val="24"/>
          <w:szCs w:val="24"/>
          <w:lang w:val="es-EC"/>
        </w:rPr>
        <w:t xml:space="preserve"> </w:t>
      </w:r>
    </w:p>
    <w:p w:rsidR="00804947" w:rsidRPr="00804947" w:rsidRDefault="00565D20"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Este estudio jurídico no solventa casos en el área penal, sino únicamente en el área civil, niñez y adolescencia, laboral, inquilinato, entre otras. Sobre la materia de inquilinato no se tiene al momento procesos, sino solamente consultas diversas sobre modelos de contrato y desahucios.</w:t>
      </w:r>
      <w:r w:rsidR="00037D42">
        <w:rPr>
          <w:rFonts w:ascii="Times New Roman" w:hAnsi="Times New Roman" w:cs="Times New Roman"/>
          <w:sz w:val="24"/>
          <w:szCs w:val="24"/>
          <w:lang w:val="es-EC"/>
        </w:rPr>
        <w:t xml:space="preserve"> El siguiente cuadro reúne los datos estadísticos sobre los procesos que tiene a su cargo el mencionado consultorio jurídico: </w:t>
      </w:r>
      <w:r>
        <w:rPr>
          <w:rFonts w:ascii="Times New Roman" w:hAnsi="Times New Roman" w:cs="Times New Roman"/>
          <w:sz w:val="24"/>
          <w:szCs w:val="24"/>
          <w:lang w:val="es-EC"/>
        </w:rPr>
        <w:t xml:space="preserve">   </w:t>
      </w:r>
    </w:p>
    <w:p w:rsidR="0063005F" w:rsidRDefault="0063005F" w:rsidP="0063005F">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 xml:space="preserve">Cuadro </w:t>
      </w:r>
      <w:r w:rsidR="00435EE7">
        <w:rPr>
          <w:rFonts w:ascii="Times New Roman" w:hAnsi="Times New Roman" w:cs="Times New Roman"/>
          <w:sz w:val="24"/>
          <w:szCs w:val="24"/>
          <w:lang w:val="es-EC"/>
        </w:rPr>
        <w:t>7</w:t>
      </w:r>
      <w:r>
        <w:rPr>
          <w:rFonts w:ascii="Times New Roman" w:hAnsi="Times New Roman" w:cs="Times New Roman"/>
          <w:sz w:val="24"/>
          <w:szCs w:val="24"/>
          <w:lang w:val="es-EC"/>
        </w:rPr>
        <w:t>.</w:t>
      </w:r>
    </w:p>
    <w:p w:rsidR="0088572E" w:rsidRDefault="0088572E"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Tabla de causas Estudio Jurídico anónimo</w:t>
      </w:r>
    </w:p>
    <w:tbl>
      <w:tblPr>
        <w:tblStyle w:val="Sombreadoclaro-nfasis1"/>
        <w:tblW w:w="5000" w:type="pct"/>
        <w:jc w:val="center"/>
        <w:tblLook w:val="0660" w:firstRow="1" w:lastRow="1" w:firstColumn="0" w:lastColumn="0" w:noHBand="1" w:noVBand="1"/>
      </w:tblPr>
      <w:tblGrid>
        <w:gridCol w:w="2429"/>
        <w:gridCol w:w="2191"/>
        <w:gridCol w:w="2192"/>
        <w:gridCol w:w="2192"/>
      </w:tblGrid>
      <w:tr w:rsidR="0088572E" w:rsidRPr="0063005F" w:rsidTr="004D5FE7">
        <w:trPr>
          <w:cnfStyle w:val="100000000000" w:firstRow="1" w:lastRow="0" w:firstColumn="0" w:lastColumn="0" w:oddVBand="0" w:evenVBand="0" w:oddHBand="0" w:evenHBand="0" w:firstRowFirstColumn="0" w:firstRowLastColumn="0" w:lastRowFirstColumn="0" w:lastRowLastColumn="0"/>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Número de causas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Porcentaje</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Pensión de alimentos</w:t>
            </w:r>
            <w:r w:rsidRPr="0063005F">
              <w:rPr>
                <w:rFonts w:ascii="Times New Roman" w:hAnsi="Times New Roman" w:cs="Times New Roman"/>
                <w:sz w:val="24"/>
                <w:szCs w:val="24"/>
              </w:rPr>
              <w:t xml:space="preserve"> </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25</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31,25</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Incidentes (Aumento y disminución) pensión de alimentos</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10</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12,5</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Divorcio</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35</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43,75</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D</w:t>
            </w:r>
            <w:r w:rsidRPr="0063005F">
              <w:rPr>
                <w:rFonts w:ascii="Times New Roman" w:hAnsi="Times New Roman" w:cs="Times New Roman"/>
                <w:sz w:val="24"/>
                <w:szCs w:val="24"/>
              </w:rPr>
              <w:t>espido</w:t>
            </w:r>
            <w:r>
              <w:rPr>
                <w:rFonts w:ascii="Times New Roman" w:hAnsi="Times New Roman" w:cs="Times New Roman"/>
                <w:sz w:val="24"/>
                <w:szCs w:val="24"/>
              </w:rPr>
              <w:t xml:space="preserve"> </w:t>
            </w:r>
            <w:r>
              <w:rPr>
                <w:rFonts w:ascii="Times New Roman" w:hAnsi="Times New Roman" w:cs="Times New Roman"/>
                <w:sz w:val="24"/>
                <w:szCs w:val="24"/>
              </w:rPr>
              <w:lastRenderedPageBreak/>
              <w:t>intempestivo, desahucio, liquidación</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lastRenderedPageBreak/>
              <w:t>5</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6,25</w:t>
            </w:r>
            <w:r w:rsidRPr="0063005F">
              <w:rPr>
                <w:rFonts w:ascii="Times New Roman" w:hAnsi="Times New Roman" w:cs="Times New Roman"/>
                <w:sz w:val="24"/>
                <w:szCs w:val="24"/>
              </w:rPr>
              <w:t>%</w:t>
            </w:r>
          </w:p>
        </w:tc>
      </w:tr>
      <w:tr w:rsidR="0088572E" w:rsidRPr="003B25B0" w:rsidTr="004D5FE7">
        <w:trPr>
          <w:jc w:val="center"/>
        </w:trPr>
        <w:tc>
          <w:tcPr>
            <w:tcW w:w="1300" w:type="pct"/>
            <w:noWrap/>
          </w:tcPr>
          <w:p w:rsidR="0088572E" w:rsidRPr="0063005F" w:rsidRDefault="0088572E" w:rsidP="003F2FC3">
            <w:pPr>
              <w:rPr>
                <w:rFonts w:ascii="Times New Roman" w:hAnsi="Times New Roman" w:cs="Times New Roman"/>
                <w:sz w:val="24"/>
                <w:szCs w:val="24"/>
              </w:rPr>
            </w:pPr>
            <w:r>
              <w:rPr>
                <w:rFonts w:ascii="Times New Roman" w:hAnsi="Times New Roman" w:cs="Times New Roman"/>
                <w:sz w:val="24"/>
                <w:szCs w:val="24"/>
              </w:rPr>
              <w:lastRenderedPageBreak/>
              <w:t>Derecho de Inquilinato</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Contrato, Desahucio, Terminación de contrato</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5</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6,25%</w:t>
            </w:r>
          </w:p>
        </w:tc>
      </w:tr>
      <w:tr w:rsidR="0088572E" w:rsidRPr="0063005F" w:rsidTr="004D5FE7">
        <w:trPr>
          <w:cnfStyle w:val="010000000000" w:firstRow="0" w:lastRow="1" w:firstColumn="0" w:lastColumn="0" w:oddVBand="0" w:evenVBand="0" w:oddHBand="0" w:evenHBand="0" w:firstRowFirstColumn="0" w:firstRowLastColumn="0" w:lastRowFirstColumn="0" w:lastRowLastColumn="0"/>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Total</w:t>
            </w:r>
          </w:p>
        </w:tc>
        <w:tc>
          <w:tcPr>
            <w:tcW w:w="1233" w:type="pct"/>
          </w:tcPr>
          <w:p w:rsidR="0088572E" w:rsidRPr="0063005F" w:rsidRDefault="0088572E" w:rsidP="003F2FC3">
            <w:pPr>
              <w:pStyle w:val="DecimalAligned"/>
              <w:rPr>
                <w:rFonts w:ascii="Times New Roman" w:hAnsi="Times New Roman" w:cs="Times New Roman"/>
                <w:sz w:val="24"/>
                <w:szCs w:val="24"/>
              </w:rPr>
            </w:pP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80</w:t>
            </w:r>
          </w:p>
        </w:tc>
        <w:tc>
          <w:tcPr>
            <w:tcW w:w="1233" w:type="pct"/>
          </w:tcPr>
          <w:p w:rsidR="0088572E" w:rsidRPr="0063005F" w:rsidRDefault="0088572E" w:rsidP="003F2FC3">
            <w:pPr>
              <w:pStyle w:val="DecimalAligned"/>
              <w:rPr>
                <w:rFonts w:ascii="Times New Roman" w:hAnsi="Times New Roman" w:cs="Times New Roman"/>
                <w:sz w:val="24"/>
                <w:szCs w:val="24"/>
              </w:rPr>
            </w:pPr>
            <w:r w:rsidRPr="0063005F">
              <w:rPr>
                <w:rFonts w:ascii="Times New Roman" w:hAnsi="Times New Roman" w:cs="Times New Roman"/>
                <w:sz w:val="24"/>
                <w:szCs w:val="24"/>
              </w:rPr>
              <w:t>100%</w:t>
            </w:r>
          </w:p>
        </w:tc>
      </w:tr>
    </w:tbl>
    <w:p w:rsidR="0088572E" w:rsidRDefault="0088572E" w:rsidP="0088572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Elaboración propia en base a conversación con Coordinadora</w:t>
      </w:r>
      <w:r w:rsidR="005E71E5">
        <w:rPr>
          <w:rFonts w:ascii="Times New Roman" w:hAnsi="Times New Roman" w:cs="Times New Roman"/>
          <w:sz w:val="24"/>
          <w:szCs w:val="24"/>
          <w:lang w:val="es-EC"/>
        </w:rPr>
        <w:t xml:space="preserve"> </w:t>
      </w:r>
      <w:r w:rsidR="005E71E5">
        <w:rPr>
          <w:rFonts w:ascii="Times New Roman" w:hAnsi="Times New Roman" w:cs="Times New Roman"/>
          <w:sz w:val="24"/>
          <w:szCs w:val="24"/>
        </w:rPr>
        <w:t>(2013)</w:t>
      </w:r>
    </w:p>
    <w:p w:rsidR="00037D42" w:rsidRDefault="00AB13EC"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Dentro de los procesos, la acción más frecuente es la relativa a divorcios con un número de 35 procesos llevados desde el año 2011, es decir el 43,75% de los casos totales; divorcios ya sea por causal, o bien, por mutuo acuerdo.</w:t>
      </w:r>
      <w:r w:rsidR="001A59B0">
        <w:rPr>
          <w:rFonts w:ascii="Times New Roman" w:hAnsi="Times New Roman" w:cs="Times New Roman"/>
          <w:sz w:val="24"/>
          <w:szCs w:val="24"/>
          <w:lang w:val="es-EC"/>
        </w:rPr>
        <w:t xml:space="preserve"> La segunda acción es la de pensión de alimentos con un 31,25%, que corresponde a 30 casos aproximadamente. Dentro del derecho de familia, la tercera acción es la de incidentes dentro de los alimentos, o sea, disminución o aumento de alimentos. Después de estas tres acciones, las relacionadas con derecho laboral y derecho de inquilinato ocupan el 6,25% de la totalidad de los casos y corresponde a 5 casos de cada una. </w:t>
      </w:r>
    </w:p>
    <w:p w:rsidR="00CC6313" w:rsidRDefault="00CC6313"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De este modo, se observa que la mayoría de conflictos se encuentran en la materia de derecho de familia, por un imperante hendimiento en dicha institución. </w:t>
      </w:r>
    </w:p>
    <w:p w:rsidR="00C769F2" w:rsidRPr="00543C5F" w:rsidRDefault="004E482B" w:rsidP="00E47DF6">
      <w:pPr>
        <w:pStyle w:val="Ttulo3"/>
        <w:rPr>
          <w:rFonts w:ascii="Times New Roman" w:hAnsi="Times New Roman" w:cs="Times New Roman"/>
          <w:color w:val="auto"/>
          <w:sz w:val="24"/>
          <w:szCs w:val="24"/>
          <w:lang w:val="es-EC"/>
        </w:rPr>
      </w:pPr>
      <w:bookmarkStart w:id="41" w:name="_Toc359570308"/>
      <w:r w:rsidRPr="00543C5F">
        <w:rPr>
          <w:rFonts w:ascii="Times New Roman" w:hAnsi="Times New Roman" w:cs="Times New Roman"/>
          <w:color w:val="auto"/>
          <w:sz w:val="24"/>
          <w:szCs w:val="24"/>
          <w:lang w:val="es-EC"/>
        </w:rPr>
        <w:t>2.3 Estudio Jurídico Gratuito Universidad de los Hemisferios:</w:t>
      </w:r>
      <w:bookmarkEnd w:id="41"/>
    </w:p>
    <w:p w:rsidR="00BE19FA" w:rsidRPr="00BE19FA" w:rsidRDefault="000C33C0" w:rsidP="00DF0AE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estudio jurídico gratuito de la Universidad de los Hemisferios es el que cuenta con menos experiencia con respecto a los demás. Este comenzó a funcionar en el mes de octubre del año 2010 y hasta el momento </w:t>
      </w:r>
      <w:r w:rsidR="006A713B">
        <w:rPr>
          <w:rFonts w:ascii="Times New Roman" w:hAnsi="Times New Roman" w:cs="Times New Roman"/>
          <w:sz w:val="24"/>
          <w:szCs w:val="24"/>
          <w:lang w:val="es-EC"/>
        </w:rPr>
        <w:t>auspicia 7 causas o procesos, los cuales se dividen de la siguiente manera:</w:t>
      </w:r>
    </w:p>
    <w:p w:rsidR="00C769F2" w:rsidRDefault="00C769F2" w:rsidP="0063005F">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Cuadro</w:t>
      </w:r>
      <w:r w:rsidR="0088572E">
        <w:rPr>
          <w:rFonts w:ascii="Times New Roman" w:hAnsi="Times New Roman" w:cs="Times New Roman"/>
          <w:sz w:val="24"/>
          <w:szCs w:val="24"/>
          <w:lang w:val="es-EC"/>
        </w:rPr>
        <w:t xml:space="preserve"> </w:t>
      </w:r>
      <w:r w:rsidR="00435EE7">
        <w:rPr>
          <w:rFonts w:ascii="Times New Roman" w:hAnsi="Times New Roman" w:cs="Times New Roman"/>
          <w:sz w:val="24"/>
          <w:szCs w:val="24"/>
          <w:lang w:val="es-EC"/>
        </w:rPr>
        <w:t>8</w:t>
      </w:r>
      <w:r>
        <w:rPr>
          <w:rFonts w:ascii="Times New Roman" w:hAnsi="Times New Roman" w:cs="Times New Roman"/>
          <w:sz w:val="24"/>
          <w:szCs w:val="24"/>
          <w:lang w:val="es-EC"/>
        </w:rPr>
        <w:t>.</w:t>
      </w:r>
    </w:p>
    <w:p w:rsidR="0088572E" w:rsidRDefault="0088572E" w:rsidP="0088572E">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Tabla de causas Estudio Jurídico Gratuito Universidad de los Hemisferios</w:t>
      </w:r>
    </w:p>
    <w:tbl>
      <w:tblPr>
        <w:tblStyle w:val="Sombreadoclaro-nfasis1"/>
        <w:tblW w:w="5000" w:type="pct"/>
        <w:jc w:val="center"/>
        <w:tblLook w:val="0660" w:firstRow="1" w:lastRow="1" w:firstColumn="0" w:lastColumn="0" w:noHBand="1" w:noVBand="1"/>
      </w:tblPr>
      <w:tblGrid>
        <w:gridCol w:w="2342"/>
        <w:gridCol w:w="2221"/>
        <w:gridCol w:w="2221"/>
        <w:gridCol w:w="2220"/>
      </w:tblGrid>
      <w:tr w:rsidR="0088572E" w:rsidRPr="0063005F" w:rsidTr="004D5FE7">
        <w:trPr>
          <w:cnfStyle w:val="100000000000" w:firstRow="1" w:lastRow="0" w:firstColumn="0" w:lastColumn="0" w:oddVBand="0" w:evenVBand="0" w:oddHBand="0" w:evenHBand="0" w:firstRowFirstColumn="0" w:firstRowLastColumn="0" w:lastRowFirstColumn="0" w:lastRowLastColumn="0"/>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Materia</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Acciones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Número de causas</w:t>
            </w:r>
          </w:p>
        </w:tc>
        <w:tc>
          <w:tcPr>
            <w:tcW w:w="1233" w:type="pct"/>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Porcentaje</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de Familia</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Pensión de alimentos</w:t>
            </w:r>
            <w:r w:rsidRPr="0063005F">
              <w:rPr>
                <w:rFonts w:ascii="Times New Roman" w:hAnsi="Times New Roman" w:cs="Times New Roman"/>
                <w:sz w:val="24"/>
                <w:szCs w:val="24"/>
              </w:rPr>
              <w:t xml:space="preserve"> </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28,57</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Aumento pensión de alimentos</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3</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42,85</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Custodia de menor</w:t>
            </w:r>
          </w:p>
        </w:tc>
        <w:tc>
          <w:tcPr>
            <w:tcW w:w="1233" w:type="pct"/>
          </w:tcPr>
          <w:p w:rsidR="0088572E"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14,29</w:t>
            </w:r>
            <w:r w:rsidRPr="0063005F">
              <w:rPr>
                <w:rFonts w:ascii="Times New Roman" w:hAnsi="Times New Roman" w:cs="Times New Roman"/>
                <w:sz w:val="24"/>
                <w:szCs w:val="24"/>
              </w:rPr>
              <w:t>%</w:t>
            </w:r>
          </w:p>
        </w:tc>
      </w:tr>
      <w:tr w:rsidR="0088572E" w:rsidRPr="0063005F" w:rsidTr="004D5FE7">
        <w:trPr>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Derecho Laboral</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D</w:t>
            </w:r>
            <w:r w:rsidRPr="0063005F">
              <w:rPr>
                <w:rFonts w:ascii="Times New Roman" w:hAnsi="Times New Roman" w:cs="Times New Roman"/>
                <w:sz w:val="24"/>
                <w:szCs w:val="24"/>
              </w:rPr>
              <w:t>espido</w:t>
            </w:r>
            <w:r>
              <w:rPr>
                <w:rFonts w:ascii="Times New Roman" w:hAnsi="Times New Roman" w:cs="Times New Roman"/>
                <w:sz w:val="24"/>
                <w:szCs w:val="24"/>
              </w:rPr>
              <w:t xml:space="preserve"> intempestivo</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w:t>
            </w: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14,29</w:t>
            </w:r>
            <w:r w:rsidRPr="0063005F">
              <w:rPr>
                <w:rFonts w:ascii="Times New Roman" w:hAnsi="Times New Roman" w:cs="Times New Roman"/>
                <w:sz w:val="24"/>
                <w:szCs w:val="24"/>
              </w:rPr>
              <w:t>%</w:t>
            </w:r>
          </w:p>
        </w:tc>
      </w:tr>
      <w:tr w:rsidR="0088572E" w:rsidRPr="0063005F" w:rsidTr="004D5FE7">
        <w:trPr>
          <w:cnfStyle w:val="010000000000" w:firstRow="0" w:lastRow="1" w:firstColumn="0" w:lastColumn="0" w:oddVBand="0" w:evenVBand="0" w:oddHBand="0" w:evenHBand="0" w:firstRowFirstColumn="0" w:firstRowLastColumn="0" w:lastRowFirstColumn="0" w:lastRowLastColumn="0"/>
          <w:jc w:val="center"/>
        </w:trPr>
        <w:tc>
          <w:tcPr>
            <w:tcW w:w="1300" w:type="pct"/>
            <w:noWrap/>
          </w:tcPr>
          <w:p w:rsidR="0088572E" w:rsidRPr="0063005F" w:rsidRDefault="0088572E" w:rsidP="003F2FC3">
            <w:pPr>
              <w:rPr>
                <w:rFonts w:ascii="Times New Roman" w:hAnsi="Times New Roman" w:cs="Times New Roman"/>
                <w:sz w:val="24"/>
                <w:szCs w:val="24"/>
              </w:rPr>
            </w:pPr>
            <w:r w:rsidRPr="0063005F">
              <w:rPr>
                <w:rFonts w:ascii="Times New Roman" w:hAnsi="Times New Roman" w:cs="Times New Roman"/>
                <w:sz w:val="24"/>
                <w:szCs w:val="24"/>
              </w:rPr>
              <w:t>Total</w:t>
            </w:r>
          </w:p>
        </w:tc>
        <w:tc>
          <w:tcPr>
            <w:tcW w:w="1233" w:type="pct"/>
          </w:tcPr>
          <w:p w:rsidR="0088572E" w:rsidRPr="0063005F" w:rsidRDefault="0088572E" w:rsidP="003F2FC3">
            <w:pPr>
              <w:pStyle w:val="DecimalAligned"/>
              <w:rPr>
                <w:rFonts w:ascii="Times New Roman" w:hAnsi="Times New Roman" w:cs="Times New Roman"/>
                <w:sz w:val="24"/>
                <w:szCs w:val="24"/>
              </w:rPr>
            </w:pPr>
          </w:p>
        </w:tc>
        <w:tc>
          <w:tcPr>
            <w:tcW w:w="1233" w:type="pct"/>
          </w:tcPr>
          <w:p w:rsidR="0088572E" w:rsidRPr="0063005F" w:rsidRDefault="0088572E" w:rsidP="003F2FC3">
            <w:pPr>
              <w:pStyle w:val="DecimalAligned"/>
              <w:rPr>
                <w:rFonts w:ascii="Times New Roman" w:hAnsi="Times New Roman" w:cs="Times New Roman"/>
                <w:sz w:val="24"/>
                <w:szCs w:val="24"/>
              </w:rPr>
            </w:pPr>
            <w:r>
              <w:rPr>
                <w:rFonts w:ascii="Times New Roman" w:hAnsi="Times New Roman" w:cs="Times New Roman"/>
                <w:sz w:val="24"/>
                <w:szCs w:val="24"/>
              </w:rPr>
              <w:t>7</w:t>
            </w:r>
          </w:p>
        </w:tc>
        <w:tc>
          <w:tcPr>
            <w:tcW w:w="1233" w:type="pct"/>
          </w:tcPr>
          <w:p w:rsidR="0088572E" w:rsidRPr="0063005F" w:rsidRDefault="0088572E" w:rsidP="003F2FC3">
            <w:pPr>
              <w:pStyle w:val="DecimalAligned"/>
              <w:rPr>
                <w:rFonts w:ascii="Times New Roman" w:hAnsi="Times New Roman" w:cs="Times New Roman"/>
                <w:sz w:val="24"/>
                <w:szCs w:val="24"/>
              </w:rPr>
            </w:pPr>
            <w:r w:rsidRPr="0063005F">
              <w:rPr>
                <w:rFonts w:ascii="Times New Roman" w:hAnsi="Times New Roman" w:cs="Times New Roman"/>
                <w:sz w:val="24"/>
                <w:szCs w:val="24"/>
              </w:rPr>
              <w:t>100%</w:t>
            </w:r>
          </w:p>
        </w:tc>
      </w:tr>
    </w:tbl>
    <w:p w:rsidR="0088572E" w:rsidRDefault="0088572E" w:rsidP="0088572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Universidad de los Hemisferios</w:t>
      </w:r>
      <w:r w:rsidR="005E71E5">
        <w:rPr>
          <w:rFonts w:ascii="Times New Roman" w:hAnsi="Times New Roman" w:cs="Times New Roman"/>
          <w:sz w:val="24"/>
          <w:szCs w:val="24"/>
          <w:lang w:val="es-EC"/>
        </w:rPr>
        <w:t xml:space="preserve"> </w:t>
      </w:r>
      <w:r w:rsidR="005E71E5">
        <w:rPr>
          <w:rFonts w:ascii="Times New Roman" w:hAnsi="Times New Roman" w:cs="Times New Roman"/>
          <w:sz w:val="24"/>
          <w:szCs w:val="24"/>
        </w:rPr>
        <w:t>(2013)</w:t>
      </w:r>
    </w:p>
    <w:p w:rsidR="009B50CC" w:rsidRDefault="009B50CC" w:rsidP="00304CC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La acción más frecuente es la de incidentes dentro del proceso de alimentos, en este caso, el aumento de pensión, el cual corresponde al 43,85% con 3 procesos auspiciados. La segunda acción es la de solicitud o demanda de pensión de alimentos, con 2 casos equivalentes al 28,57%. La tercera acción es la custodia de menor, en materia de niñez y adolescencia; y, el despido intempestivo, en materia laboral, ambos con 1 solo proceso, correspondiente al 14,29% de la totalidad de los casos. Cabe resaltar que el estudio jurídico no recepta casos de divorcio, por una política de la Universidad. </w:t>
      </w:r>
    </w:p>
    <w:p w:rsidR="009B50CC" w:rsidRDefault="009B50CC" w:rsidP="00304CCE">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procuración judicial la ejerce una abogada litigante, designada como tal por las autoridades del Consultorio y de la Universidad. </w:t>
      </w:r>
      <w:r w:rsidR="006A5586">
        <w:rPr>
          <w:rFonts w:ascii="Times New Roman" w:hAnsi="Times New Roman" w:cs="Times New Roman"/>
          <w:sz w:val="24"/>
          <w:szCs w:val="24"/>
          <w:lang w:val="es-EC"/>
        </w:rPr>
        <w:t xml:space="preserve">El estudio jurídico no registra hasta el momento casos terminados con sentencia ni por conciliación. </w:t>
      </w:r>
    </w:p>
    <w:p w:rsidR="003D73D0" w:rsidRPr="00543C5F" w:rsidRDefault="003D73D0" w:rsidP="00E47DF6">
      <w:pPr>
        <w:pStyle w:val="Ttulo2"/>
        <w:rPr>
          <w:rFonts w:ascii="Times New Roman" w:hAnsi="Times New Roman" w:cs="Times New Roman"/>
          <w:color w:val="auto"/>
          <w:sz w:val="24"/>
          <w:szCs w:val="24"/>
        </w:rPr>
      </w:pPr>
      <w:bookmarkStart w:id="42" w:name="_Toc359570309"/>
      <w:r w:rsidRPr="00543C5F">
        <w:rPr>
          <w:rFonts w:ascii="Times New Roman" w:hAnsi="Times New Roman" w:cs="Times New Roman"/>
          <w:color w:val="auto"/>
          <w:sz w:val="24"/>
          <w:szCs w:val="24"/>
        </w:rPr>
        <w:t>3. Conclusiones sobre la investigación</w:t>
      </w:r>
      <w:bookmarkEnd w:id="42"/>
    </w:p>
    <w:p w:rsidR="00A84F7C" w:rsidRPr="003D73D0" w:rsidRDefault="00A84F7C" w:rsidP="00DF0AE0">
      <w:pPr>
        <w:spacing w:line="360" w:lineRule="auto"/>
        <w:ind w:firstLine="720"/>
        <w:jc w:val="both"/>
        <w:rPr>
          <w:rFonts w:ascii="Times New Roman" w:hAnsi="Times New Roman" w:cs="Times New Roman"/>
          <w:sz w:val="24"/>
          <w:szCs w:val="24"/>
        </w:rPr>
      </w:pPr>
      <w:r w:rsidRPr="003D73D0">
        <w:rPr>
          <w:rFonts w:ascii="Times New Roman" w:hAnsi="Times New Roman" w:cs="Times New Roman"/>
          <w:sz w:val="24"/>
          <w:szCs w:val="24"/>
        </w:rPr>
        <w:t xml:space="preserve">Después de la recopilación, exposición y análisis de datos, estadísticas y cifras </w:t>
      </w:r>
      <w:r w:rsidR="00FF1E71" w:rsidRPr="003D73D0">
        <w:rPr>
          <w:rFonts w:ascii="Times New Roman" w:hAnsi="Times New Roman" w:cs="Times New Roman"/>
          <w:sz w:val="24"/>
          <w:szCs w:val="24"/>
        </w:rPr>
        <w:t xml:space="preserve">se puede obtener un resultado final, en el cual se evidencian las materias y las acciones que con más frecuencia son utilizadas por la población ecuatoriana en general, y de modo específico, en la ciudad de Quito. Dicho resultado final se recoge en los cuadros siguientes: </w:t>
      </w:r>
    </w:p>
    <w:p w:rsidR="00224781" w:rsidRPr="00224781" w:rsidRDefault="00224781" w:rsidP="006107A6">
      <w:pPr>
        <w:spacing w:line="360" w:lineRule="auto"/>
        <w:jc w:val="both"/>
        <w:rPr>
          <w:rFonts w:ascii="Times New Roman" w:hAnsi="Times New Roman" w:cs="Times New Roman"/>
          <w:sz w:val="24"/>
          <w:szCs w:val="24"/>
        </w:rPr>
      </w:pPr>
    </w:p>
    <w:p w:rsidR="00224781" w:rsidRPr="009E5239" w:rsidRDefault="009E5239" w:rsidP="009E5239">
      <w:pPr>
        <w:jc w:val="center"/>
        <w:rPr>
          <w:rFonts w:ascii="Times New Roman" w:hAnsi="Times New Roman" w:cs="Times New Roman"/>
          <w:sz w:val="24"/>
          <w:szCs w:val="24"/>
        </w:rPr>
      </w:pPr>
      <w:r w:rsidRPr="009E5239">
        <w:rPr>
          <w:rFonts w:ascii="Times New Roman" w:hAnsi="Times New Roman" w:cs="Times New Roman"/>
          <w:sz w:val="24"/>
          <w:szCs w:val="24"/>
        </w:rPr>
        <w:t xml:space="preserve">Cuadro </w:t>
      </w:r>
      <w:r w:rsidR="00435EE7">
        <w:rPr>
          <w:rFonts w:ascii="Times New Roman" w:hAnsi="Times New Roman" w:cs="Times New Roman"/>
          <w:sz w:val="24"/>
          <w:szCs w:val="24"/>
        </w:rPr>
        <w:t>9</w:t>
      </w:r>
      <w:r w:rsidRPr="009E5239">
        <w:rPr>
          <w:rFonts w:ascii="Times New Roman" w:hAnsi="Times New Roman" w:cs="Times New Roman"/>
          <w:sz w:val="24"/>
          <w:szCs w:val="24"/>
        </w:rPr>
        <w:t>.</w:t>
      </w:r>
    </w:p>
    <w:p w:rsidR="009E5239" w:rsidRPr="009E5239" w:rsidRDefault="009E5239" w:rsidP="009E5239">
      <w:pPr>
        <w:jc w:val="center"/>
        <w:rPr>
          <w:rFonts w:ascii="Times New Roman" w:hAnsi="Times New Roman" w:cs="Times New Roman"/>
          <w:sz w:val="24"/>
          <w:szCs w:val="24"/>
        </w:rPr>
      </w:pPr>
      <w:r w:rsidRPr="009E5239">
        <w:rPr>
          <w:rFonts w:ascii="Times New Roman" w:hAnsi="Times New Roman" w:cs="Times New Roman"/>
          <w:sz w:val="24"/>
          <w:szCs w:val="24"/>
        </w:rPr>
        <w:t>Ranking de materias</w:t>
      </w:r>
    </w:p>
    <w:tbl>
      <w:tblPr>
        <w:tblStyle w:val="Sombreadoclaro-nfasis1"/>
        <w:tblW w:w="2500" w:type="pct"/>
        <w:jc w:val="center"/>
        <w:tblLook w:val="0660" w:firstRow="1" w:lastRow="1" w:firstColumn="0" w:lastColumn="0" w:noHBand="1" w:noVBand="1"/>
      </w:tblPr>
      <w:tblGrid>
        <w:gridCol w:w="3749"/>
        <w:gridCol w:w="857"/>
      </w:tblGrid>
      <w:tr w:rsidR="00224781" w:rsidRPr="009E5239" w:rsidTr="00D96140">
        <w:trPr>
          <w:cnfStyle w:val="100000000000" w:firstRow="1" w:lastRow="0" w:firstColumn="0" w:lastColumn="0" w:oddVBand="0" w:evenVBand="0" w:oddHBand="0" w:evenHBand="0" w:firstRowFirstColumn="0" w:firstRowLastColumn="0" w:lastRowFirstColumn="0" w:lastRowLastColumn="0"/>
          <w:jc w:val="center"/>
        </w:trPr>
        <w:tc>
          <w:tcPr>
            <w:tcW w:w="4015" w:type="pct"/>
            <w:noWrap/>
          </w:tcPr>
          <w:p w:rsidR="00224781" w:rsidRPr="009E5239" w:rsidRDefault="00224781" w:rsidP="009E5239">
            <w:pPr>
              <w:rPr>
                <w:rFonts w:ascii="Times New Roman" w:hAnsi="Times New Roman" w:cs="Times New Roman"/>
                <w:sz w:val="24"/>
                <w:szCs w:val="24"/>
              </w:rPr>
            </w:pPr>
            <w:r w:rsidRPr="009E5239">
              <w:rPr>
                <w:rFonts w:ascii="Times New Roman" w:hAnsi="Times New Roman" w:cs="Times New Roman"/>
                <w:sz w:val="24"/>
                <w:szCs w:val="24"/>
              </w:rPr>
              <w:t xml:space="preserve">Materia </w:t>
            </w:r>
          </w:p>
        </w:tc>
        <w:tc>
          <w:tcPr>
            <w:tcW w:w="985" w:type="pct"/>
          </w:tcPr>
          <w:p w:rsidR="00224781" w:rsidRPr="009E5239" w:rsidRDefault="00224781">
            <w:pPr>
              <w:rPr>
                <w:rFonts w:ascii="Times New Roman" w:hAnsi="Times New Roman" w:cs="Times New Roman"/>
                <w:sz w:val="24"/>
                <w:szCs w:val="24"/>
              </w:rPr>
            </w:pPr>
            <w:r w:rsidRPr="009E5239">
              <w:rPr>
                <w:rFonts w:ascii="Times New Roman" w:hAnsi="Times New Roman" w:cs="Times New Roman"/>
                <w:sz w:val="24"/>
                <w:szCs w:val="24"/>
              </w:rPr>
              <w:t>Lugar</w:t>
            </w:r>
          </w:p>
        </w:tc>
      </w:tr>
      <w:tr w:rsidR="00D96140" w:rsidRPr="009E5239" w:rsidTr="00D96140">
        <w:trPr>
          <w:jc w:val="center"/>
        </w:trPr>
        <w:tc>
          <w:tcPr>
            <w:tcW w:w="4015" w:type="pct"/>
            <w:noWrap/>
          </w:tcPr>
          <w:p w:rsidR="00D96140" w:rsidRDefault="00D96140">
            <w:r w:rsidRPr="00805A14">
              <w:rPr>
                <w:rFonts w:ascii="Times New Roman" w:hAnsi="Times New Roman" w:cs="Times New Roman"/>
                <w:sz w:val="24"/>
                <w:szCs w:val="24"/>
              </w:rPr>
              <w:t>Derecho de Niñez y Adolescencia</w:t>
            </w:r>
          </w:p>
        </w:tc>
        <w:tc>
          <w:tcPr>
            <w:tcW w:w="985" w:type="pct"/>
          </w:tcPr>
          <w:p w:rsidR="00D96140" w:rsidRDefault="00D96140">
            <w:r>
              <w:t xml:space="preserve">     1</w:t>
            </w:r>
          </w:p>
        </w:tc>
      </w:tr>
      <w:tr w:rsidR="009E5239" w:rsidRPr="009E5239" w:rsidTr="00D96140">
        <w:trPr>
          <w:jc w:val="center"/>
        </w:trPr>
        <w:tc>
          <w:tcPr>
            <w:tcW w:w="4015" w:type="pct"/>
            <w:noWrap/>
          </w:tcPr>
          <w:p w:rsidR="009E5239" w:rsidRPr="009E5239" w:rsidRDefault="009E5239">
            <w:pPr>
              <w:rPr>
                <w:rFonts w:ascii="Times New Roman" w:hAnsi="Times New Roman" w:cs="Times New Roman"/>
                <w:sz w:val="24"/>
                <w:szCs w:val="24"/>
              </w:rPr>
            </w:pPr>
            <w:r w:rsidRPr="009E5239">
              <w:rPr>
                <w:rFonts w:ascii="Times New Roman" w:hAnsi="Times New Roman" w:cs="Times New Roman"/>
                <w:sz w:val="24"/>
                <w:szCs w:val="24"/>
              </w:rPr>
              <w:t>Derecho de Familia</w:t>
            </w:r>
          </w:p>
        </w:tc>
        <w:tc>
          <w:tcPr>
            <w:tcW w:w="985" w:type="pct"/>
          </w:tcPr>
          <w:p w:rsidR="009E5239" w:rsidRPr="009E5239" w:rsidRDefault="009E5239">
            <w:pPr>
              <w:pStyle w:val="DecimalAligned"/>
              <w:rPr>
                <w:rFonts w:ascii="Times New Roman" w:hAnsi="Times New Roman" w:cs="Times New Roman"/>
                <w:sz w:val="24"/>
                <w:szCs w:val="24"/>
              </w:rPr>
            </w:pPr>
            <w:r w:rsidRPr="009E5239">
              <w:rPr>
                <w:rFonts w:ascii="Times New Roman" w:hAnsi="Times New Roman" w:cs="Times New Roman"/>
                <w:sz w:val="24"/>
                <w:szCs w:val="24"/>
              </w:rPr>
              <w:t>2</w:t>
            </w:r>
          </w:p>
        </w:tc>
      </w:tr>
      <w:tr w:rsidR="009E5239" w:rsidRPr="009E5239" w:rsidTr="00D96140">
        <w:trPr>
          <w:jc w:val="center"/>
        </w:trPr>
        <w:tc>
          <w:tcPr>
            <w:tcW w:w="4015" w:type="pct"/>
            <w:noWrap/>
          </w:tcPr>
          <w:p w:rsidR="009E5239" w:rsidRPr="009E5239" w:rsidRDefault="009E5239" w:rsidP="00D96140">
            <w:pPr>
              <w:rPr>
                <w:rFonts w:ascii="Times New Roman" w:hAnsi="Times New Roman" w:cs="Times New Roman"/>
                <w:sz w:val="24"/>
                <w:szCs w:val="24"/>
              </w:rPr>
            </w:pPr>
            <w:r w:rsidRPr="009E5239">
              <w:rPr>
                <w:rFonts w:ascii="Times New Roman" w:hAnsi="Times New Roman" w:cs="Times New Roman"/>
                <w:sz w:val="24"/>
                <w:szCs w:val="24"/>
              </w:rPr>
              <w:t xml:space="preserve">Derecho </w:t>
            </w:r>
            <w:r w:rsidR="00D96140">
              <w:rPr>
                <w:rFonts w:ascii="Times New Roman" w:hAnsi="Times New Roman" w:cs="Times New Roman"/>
                <w:sz w:val="24"/>
                <w:szCs w:val="24"/>
              </w:rPr>
              <w:t>Penal</w:t>
            </w:r>
            <w:r w:rsidRPr="009E5239">
              <w:rPr>
                <w:rFonts w:ascii="Times New Roman" w:hAnsi="Times New Roman" w:cs="Times New Roman"/>
                <w:sz w:val="24"/>
                <w:szCs w:val="24"/>
              </w:rPr>
              <w:t xml:space="preserve"> </w:t>
            </w:r>
          </w:p>
        </w:tc>
        <w:tc>
          <w:tcPr>
            <w:tcW w:w="985" w:type="pct"/>
          </w:tcPr>
          <w:p w:rsidR="009E5239" w:rsidRPr="009E5239" w:rsidRDefault="00D96140">
            <w:pPr>
              <w:pStyle w:val="DecimalAligned"/>
              <w:rPr>
                <w:rFonts w:ascii="Times New Roman" w:hAnsi="Times New Roman" w:cs="Times New Roman"/>
                <w:sz w:val="24"/>
                <w:szCs w:val="24"/>
              </w:rPr>
            </w:pPr>
            <w:r>
              <w:rPr>
                <w:rFonts w:ascii="Times New Roman" w:hAnsi="Times New Roman" w:cs="Times New Roman"/>
                <w:sz w:val="24"/>
                <w:szCs w:val="24"/>
              </w:rPr>
              <w:t>3</w:t>
            </w:r>
          </w:p>
        </w:tc>
      </w:tr>
      <w:tr w:rsidR="009E5239" w:rsidRPr="009E5239" w:rsidTr="00D03BBC">
        <w:trPr>
          <w:trHeight w:val="282"/>
          <w:jc w:val="center"/>
        </w:trPr>
        <w:tc>
          <w:tcPr>
            <w:tcW w:w="4015" w:type="pct"/>
            <w:noWrap/>
          </w:tcPr>
          <w:p w:rsidR="009E5239" w:rsidRPr="009E5239" w:rsidRDefault="009E5239">
            <w:pPr>
              <w:rPr>
                <w:rFonts w:ascii="Times New Roman" w:hAnsi="Times New Roman" w:cs="Times New Roman"/>
                <w:sz w:val="24"/>
                <w:szCs w:val="24"/>
              </w:rPr>
            </w:pPr>
            <w:r w:rsidRPr="009E5239">
              <w:rPr>
                <w:rFonts w:ascii="Times New Roman" w:hAnsi="Times New Roman" w:cs="Times New Roman"/>
                <w:sz w:val="24"/>
                <w:szCs w:val="24"/>
              </w:rPr>
              <w:t>Derecho Laboral</w:t>
            </w:r>
          </w:p>
        </w:tc>
        <w:tc>
          <w:tcPr>
            <w:tcW w:w="985" w:type="pct"/>
          </w:tcPr>
          <w:p w:rsidR="009E5239" w:rsidRPr="009E5239" w:rsidRDefault="009E5239">
            <w:pPr>
              <w:pStyle w:val="DecimalAligned"/>
              <w:rPr>
                <w:rFonts w:ascii="Times New Roman" w:hAnsi="Times New Roman" w:cs="Times New Roman"/>
                <w:sz w:val="24"/>
                <w:szCs w:val="24"/>
              </w:rPr>
            </w:pPr>
            <w:r w:rsidRPr="009E5239">
              <w:rPr>
                <w:rFonts w:ascii="Times New Roman" w:hAnsi="Times New Roman" w:cs="Times New Roman"/>
                <w:sz w:val="24"/>
                <w:szCs w:val="24"/>
              </w:rPr>
              <w:t>4</w:t>
            </w:r>
          </w:p>
        </w:tc>
      </w:tr>
      <w:tr w:rsidR="00D96140" w:rsidRPr="009E5239" w:rsidTr="00D03BBC">
        <w:trPr>
          <w:trHeight w:val="272"/>
          <w:jc w:val="center"/>
        </w:trPr>
        <w:tc>
          <w:tcPr>
            <w:tcW w:w="4015" w:type="pct"/>
            <w:noWrap/>
          </w:tcPr>
          <w:p w:rsidR="00D96140" w:rsidRPr="009E5239" w:rsidRDefault="00D96140">
            <w:pPr>
              <w:rPr>
                <w:rFonts w:ascii="Times New Roman" w:hAnsi="Times New Roman" w:cs="Times New Roman"/>
                <w:sz w:val="24"/>
                <w:szCs w:val="24"/>
              </w:rPr>
            </w:pPr>
            <w:r>
              <w:rPr>
                <w:rFonts w:ascii="Times New Roman" w:hAnsi="Times New Roman" w:cs="Times New Roman"/>
                <w:sz w:val="24"/>
                <w:szCs w:val="24"/>
              </w:rPr>
              <w:t>D</w:t>
            </w:r>
            <w:r w:rsidRPr="009E5239">
              <w:rPr>
                <w:rFonts w:ascii="Times New Roman" w:hAnsi="Times New Roman" w:cs="Times New Roman"/>
                <w:sz w:val="24"/>
                <w:szCs w:val="24"/>
              </w:rPr>
              <w:t xml:space="preserve">erecho </w:t>
            </w:r>
            <w:r>
              <w:rPr>
                <w:rFonts w:ascii="Times New Roman" w:hAnsi="Times New Roman" w:cs="Times New Roman"/>
                <w:sz w:val="24"/>
                <w:szCs w:val="24"/>
              </w:rPr>
              <w:t>Civil (Bienes y Sucesiones)</w:t>
            </w:r>
          </w:p>
        </w:tc>
        <w:tc>
          <w:tcPr>
            <w:tcW w:w="985" w:type="pct"/>
          </w:tcPr>
          <w:p w:rsidR="00D96140" w:rsidRPr="009E5239" w:rsidRDefault="00D96140">
            <w:pPr>
              <w:pStyle w:val="DecimalAligned"/>
              <w:rPr>
                <w:rFonts w:ascii="Times New Roman" w:hAnsi="Times New Roman" w:cs="Times New Roman"/>
                <w:sz w:val="24"/>
                <w:szCs w:val="24"/>
              </w:rPr>
            </w:pPr>
            <w:r>
              <w:rPr>
                <w:rFonts w:ascii="Times New Roman" w:hAnsi="Times New Roman" w:cs="Times New Roman"/>
                <w:sz w:val="24"/>
                <w:szCs w:val="24"/>
              </w:rPr>
              <w:t>5</w:t>
            </w:r>
          </w:p>
        </w:tc>
      </w:tr>
      <w:tr w:rsidR="000A5534" w:rsidRPr="009E5239" w:rsidTr="00D96140">
        <w:trPr>
          <w:jc w:val="center"/>
        </w:trPr>
        <w:tc>
          <w:tcPr>
            <w:tcW w:w="4015" w:type="pct"/>
            <w:noWrap/>
          </w:tcPr>
          <w:p w:rsidR="000A5534" w:rsidRPr="009E5239" w:rsidRDefault="000A5534" w:rsidP="00D96140">
            <w:pPr>
              <w:rPr>
                <w:rFonts w:ascii="Times New Roman" w:hAnsi="Times New Roman" w:cs="Times New Roman"/>
                <w:sz w:val="24"/>
                <w:szCs w:val="24"/>
              </w:rPr>
            </w:pPr>
            <w:r>
              <w:rPr>
                <w:rFonts w:ascii="Times New Roman" w:hAnsi="Times New Roman" w:cs="Times New Roman"/>
                <w:sz w:val="24"/>
                <w:szCs w:val="24"/>
              </w:rPr>
              <w:t xml:space="preserve">Derecho </w:t>
            </w:r>
            <w:r w:rsidR="00D96140">
              <w:rPr>
                <w:rFonts w:ascii="Times New Roman" w:hAnsi="Times New Roman" w:cs="Times New Roman"/>
                <w:sz w:val="24"/>
                <w:szCs w:val="24"/>
              </w:rPr>
              <w:t>Inquilinato</w:t>
            </w:r>
          </w:p>
        </w:tc>
        <w:tc>
          <w:tcPr>
            <w:tcW w:w="985" w:type="pct"/>
          </w:tcPr>
          <w:p w:rsidR="000A5534" w:rsidRPr="009E5239" w:rsidRDefault="00D96140">
            <w:pPr>
              <w:pStyle w:val="DecimalAligned"/>
              <w:rPr>
                <w:rFonts w:ascii="Times New Roman" w:hAnsi="Times New Roman" w:cs="Times New Roman"/>
                <w:sz w:val="24"/>
                <w:szCs w:val="24"/>
              </w:rPr>
            </w:pPr>
            <w:r>
              <w:rPr>
                <w:rFonts w:ascii="Times New Roman" w:hAnsi="Times New Roman" w:cs="Times New Roman"/>
                <w:sz w:val="24"/>
                <w:szCs w:val="24"/>
              </w:rPr>
              <w:t>6</w:t>
            </w:r>
          </w:p>
        </w:tc>
      </w:tr>
      <w:tr w:rsidR="00224781" w:rsidRPr="009E5239" w:rsidTr="00D96140">
        <w:trPr>
          <w:cnfStyle w:val="010000000000" w:firstRow="0" w:lastRow="1" w:firstColumn="0" w:lastColumn="0" w:oddVBand="0" w:evenVBand="0" w:oddHBand="0" w:evenHBand="0" w:firstRowFirstColumn="0" w:firstRowLastColumn="0" w:lastRowFirstColumn="0" w:lastRowLastColumn="0"/>
          <w:jc w:val="center"/>
        </w:trPr>
        <w:tc>
          <w:tcPr>
            <w:tcW w:w="4015" w:type="pct"/>
            <w:noWrap/>
          </w:tcPr>
          <w:p w:rsidR="00224781" w:rsidRPr="009E5239" w:rsidRDefault="00224781">
            <w:pPr>
              <w:rPr>
                <w:rFonts w:ascii="Times New Roman" w:hAnsi="Times New Roman" w:cs="Times New Roman"/>
                <w:sz w:val="24"/>
                <w:szCs w:val="24"/>
              </w:rPr>
            </w:pPr>
            <w:r w:rsidRPr="009E5239">
              <w:rPr>
                <w:rFonts w:ascii="Times New Roman" w:hAnsi="Times New Roman" w:cs="Times New Roman"/>
                <w:sz w:val="24"/>
                <w:szCs w:val="24"/>
              </w:rPr>
              <w:t>Total</w:t>
            </w:r>
            <w:r w:rsidR="009E5239" w:rsidRPr="009E5239">
              <w:rPr>
                <w:rFonts w:ascii="Times New Roman" w:hAnsi="Times New Roman" w:cs="Times New Roman"/>
                <w:sz w:val="24"/>
                <w:szCs w:val="24"/>
              </w:rPr>
              <w:t xml:space="preserve"> de Materias</w:t>
            </w:r>
          </w:p>
        </w:tc>
        <w:tc>
          <w:tcPr>
            <w:tcW w:w="985" w:type="pct"/>
          </w:tcPr>
          <w:p w:rsidR="00224781" w:rsidRPr="009E5239" w:rsidRDefault="000A5534">
            <w:pPr>
              <w:pStyle w:val="DecimalAligned"/>
              <w:rPr>
                <w:rFonts w:ascii="Times New Roman" w:hAnsi="Times New Roman" w:cs="Times New Roman"/>
                <w:sz w:val="24"/>
                <w:szCs w:val="24"/>
              </w:rPr>
            </w:pPr>
            <w:r>
              <w:rPr>
                <w:rFonts w:ascii="Times New Roman" w:hAnsi="Times New Roman" w:cs="Times New Roman"/>
                <w:sz w:val="24"/>
                <w:szCs w:val="24"/>
              </w:rPr>
              <w:t>6</w:t>
            </w:r>
          </w:p>
        </w:tc>
      </w:tr>
    </w:tbl>
    <w:p w:rsidR="00787AA4" w:rsidRDefault="009E5239" w:rsidP="009E5239">
      <w:pPr>
        <w:spacing w:line="360" w:lineRule="auto"/>
        <w:ind w:left="1440" w:firstLine="720"/>
        <w:jc w:val="both"/>
        <w:rPr>
          <w:rFonts w:ascii="Times New Roman" w:hAnsi="Times New Roman" w:cs="Times New Roman"/>
          <w:sz w:val="24"/>
          <w:szCs w:val="24"/>
        </w:rPr>
      </w:pPr>
      <w:r w:rsidRPr="009E5239">
        <w:rPr>
          <w:rFonts w:ascii="Times New Roman" w:hAnsi="Times New Roman" w:cs="Times New Roman"/>
          <w:sz w:val="24"/>
          <w:szCs w:val="24"/>
        </w:rPr>
        <w:t>Fuente: Elaboración propia</w:t>
      </w:r>
    </w:p>
    <w:p w:rsidR="00FF1E71" w:rsidRPr="003D73D0" w:rsidRDefault="003A237D" w:rsidP="00DF0AE0">
      <w:pPr>
        <w:spacing w:line="360" w:lineRule="auto"/>
        <w:ind w:firstLine="720"/>
        <w:jc w:val="both"/>
        <w:rPr>
          <w:rFonts w:ascii="Times New Roman" w:hAnsi="Times New Roman" w:cs="Times New Roman"/>
          <w:sz w:val="24"/>
          <w:szCs w:val="24"/>
        </w:rPr>
      </w:pPr>
      <w:r w:rsidRPr="003D73D0">
        <w:rPr>
          <w:rFonts w:ascii="Times New Roman" w:hAnsi="Times New Roman" w:cs="Times New Roman"/>
          <w:sz w:val="24"/>
          <w:szCs w:val="24"/>
        </w:rPr>
        <w:t xml:space="preserve">El Derecho de Niñez y Adolescencia ocupa el primer lugar, mientras que el derecho de familia ocupa el segundo. Si bien, en algunos cuadros anteriores la materia de Niñez y Adolescencia se encuentra como parte del derecho de familia, en esta tabla se ha optado por ubicarlas de manera separada, considerando dentro de primera materia mencionada a lo relacionado con alimentos, reconocimiento, tenencia, régimen de visitas, ente otros; y en la segunda materia nombrada, a lo relativo a divorcio, ya sea por causal o por mutuo </w:t>
      </w:r>
      <w:r w:rsidRPr="003D73D0">
        <w:rPr>
          <w:rFonts w:ascii="Times New Roman" w:hAnsi="Times New Roman" w:cs="Times New Roman"/>
          <w:sz w:val="24"/>
          <w:szCs w:val="24"/>
        </w:rPr>
        <w:lastRenderedPageBreak/>
        <w:t>consentimiento. En tercer lugar se ubica el Derecho Penal, en cuarto lugar el Derecho Laboral, en quinto lugar el Derecho Civil</w:t>
      </w:r>
      <w:r w:rsidR="001529FC">
        <w:rPr>
          <w:rFonts w:ascii="Times New Roman" w:hAnsi="Times New Roman" w:cs="Times New Roman"/>
          <w:sz w:val="24"/>
          <w:szCs w:val="24"/>
        </w:rPr>
        <w:t xml:space="preserve"> (Bienes y Sucesión por causa de muerte)</w:t>
      </w:r>
      <w:r w:rsidRPr="003D73D0">
        <w:rPr>
          <w:rFonts w:ascii="Times New Roman" w:hAnsi="Times New Roman" w:cs="Times New Roman"/>
          <w:sz w:val="24"/>
          <w:szCs w:val="24"/>
        </w:rPr>
        <w:t xml:space="preserve"> y en último lugar el Derecho de Inquilinato.</w:t>
      </w:r>
    </w:p>
    <w:p w:rsidR="009E5239" w:rsidRDefault="009E5239" w:rsidP="009E523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Cuadro </w:t>
      </w:r>
      <w:r w:rsidR="009A5F31">
        <w:rPr>
          <w:rFonts w:ascii="Times New Roman" w:hAnsi="Times New Roman" w:cs="Times New Roman"/>
          <w:sz w:val="24"/>
          <w:szCs w:val="24"/>
        </w:rPr>
        <w:t>1</w:t>
      </w:r>
      <w:r w:rsidR="00435EE7">
        <w:rPr>
          <w:rFonts w:ascii="Times New Roman" w:hAnsi="Times New Roman" w:cs="Times New Roman"/>
          <w:sz w:val="24"/>
          <w:szCs w:val="24"/>
        </w:rPr>
        <w:t>0</w:t>
      </w:r>
      <w:r>
        <w:rPr>
          <w:rFonts w:ascii="Times New Roman" w:hAnsi="Times New Roman" w:cs="Times New Roman"/>
          <w:sz w:val="24"/>
          <w:szCs w:val="24"/>
        </w:rPr>
        <w:t>.</w:t>
      </w:r>
    </w:p>
    <w:p w:rsidR="009E5239" w:rsidRDefault="009E5239" w:rsidP="009E523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Ranking de acciones </w:t>
      </w:r>
    </w:p>
    <w:tbl>
      <w:tblPr>
        <w:tblStyle w:val="Sombreadoclaro-nfasis1"/>
        <w:tblW w:w="2500" w:type="pct"/>
        <w:jc w:val="center"/>
        <w:tblLook w:val="0660" w:firstRow="1" w:lastRow="1" w:firstColumn="0" w:lastColumn="0" w:noHBand="1" w:noVBand="1"/>
      </w:tblPr>
      <w:tblGrid>
        <w:gridCol w:w="4368"/>
        <w:gridCol w:w="857"/>
      </w:tblGrid>
      <w:tr w:rsidR="009E5239" w:rsidRPr="009E5239" w:rsidTr="000A5534">
        <w:trPr>
          <w:cnfStyle w:val="100000000000" w:firstRow="1" w:lastRow="0" w:firstColumn="0" w:lastColumn="0" w:oddVBand="0" w:evenVBand="0" w:oddHBand="0" w:evenHBand="0" w:firstRowFirstColumn="0" w:firstRowLastColumn="0" w:lastRowFirstColumn="0" w:lastRowLastColumn="0"/>
          <w:jc w:val="center"/>
        </w:trPr>
        <w:tc>
          <w:tcPr>
            <w:tcW w:w="3778" w:type="pct"/>
            <w:noWrap/>
          </w:tcPr>
          <w:p w:rsidR="009E5239" w:rsidRPr="009E5239" w:rsidRDefault="009E5239" w:rsidP="00270CB7">
            <w:pPr>
              <w:rPr>
                <w:rFonts w:ascii="Times New Roman" w:hAnsi="Times New Roman" w:cs="Times New Roman"/>
                <w:sz w:val="24"/>
                <w:szCs w:val="24"/>
              </w:rPr>
            </w:pPr>
            <w:r>
              <w:rPr>
                <w:rFonts w:ascii="Times New Roman" w:hAnsi="Times New Roman" w:cs="Times New Roman"/>
                <w:sz w:val="24"/>
                <w:szCs w:val="24"/>
              </w:rPr>
              <w:t>Acciones</w:t>
            </w:r>
            <w:r w:rsidRPr="009E5239">
              <w:rPr>
                <w:rFonts w:ascii="Times New Roman" w:hAnsi="Times New Roman" w:cs="Times New Roman"/>
                <w:sz w:val="24"/>
                <w:szCs w:val="24"/>
              </w:rPr>
              <w:t xml:space="preserve"> </w:t>
            </w:r>
          </w:p>
        </w:tc>
        <w:tc>
          <w:tcPr>
            <w:tcW w:w="1222" w:type="pct"/>
          </w:tcPr>
          <w:p w:rsidR="009E5239" w:rsidRPr="009E5239" w:rsidRDefault="009E5239" w:rsidP="00270CB7">
            <w:pPr>
              <w:rPr>
                <w:rFonts w:ascii="Times New Roman" w:hAnsi="Times New Roman" w:cs="Times New Roman"/>
                <w:sz w:val="24"/>
                <w:szCs w:val="24"/>
              </w:rPr>
            </w:pPr>
            <w:r w:rsidRPr="009E5239">
              <w:rPr>
                <w:rFonts w:ascii="Times New Roman" w:hAnsi="Times New Roman" w:cs="Times New Roman"/>
                <w:sz w:val="24"/>
                <w:szCs w:val="24"/>
              </w:rPr>
              <w:t>Lugar</w:t>
            </w:r>
          </w:p>
        </w:tc>
      </w:tr>
      <w:tr w:rsidR="009E5239" w:rsidRPr="009E5239" w:rsidTr="000A5534">
        <w:trPr>
          <w:jc w:val="center"/>
        </w:trPr>
        <w:tc>
          <w:tcPr>
            <w:tcW w:w="3778" w:type="pct"/>
            <w:noWrap/>
          </w:tcPr>
          <w:p w:rsidR="009E5239" w:rsidRPr="009E5239" w:rsidRDefault="00813F14" w:rsidP="00270CB7">
            <w:pPr>
              <w:rPr>
                <w:rFonts w:ascii="Times New Roman" w:hAnsi="Times New Roman" w:cs="Times New Roman"/>
                <w:sz w:val="24"/>
                <w:szCs w:val="24"/>
              </w:rPr>
            </w:pPr>
            <w:r>
              <w:rPr>
                <w:rFonts w:ascii="Times New Roman" w:hAnsi="Times New Roman" w:cs="Times New Roman"/>
                <w:sz w:val="24"/>
                <w:szCs w:val="24"/>
              </w:rPr>
              <w:t>Juicio de alimentos</w:t>
            </w:r>
          </w:p>
        </w:tc>
        <w:tc>
          <w:tcPr>
            <w:tcW w:w="1222" w:type="pct"/>
          </w:tcPr>
          <w:p w:rsidR="009E5239" w:rsidRPr="009E5239" w:rsidRDefault="00BB1388" w:rsidP="00270CB7">
            <w:pPr>
              <w:pStyle w:val="DecimalAligned"/>
              <w:rPr>
                <w:rFonts w:ascii="Times New Roman" w:hAnsi="Times New Roman" w:cs="Times New Roman"/>
                <w:sz w:val="24"/>
                <w:szCs w:val="24"/>
              </w:rPr>
            </w:pPr>
            <w:r>
              <w:rPr>
                <w:rFonts w:ascii="Times New Roman" w:hAnsi="Times New Roman" w:cs="Times New Roman"/>
                <w:sz w:val="24"/>
                <w:szCs w:val="24"/>
              </w:rPr>
              <w:t>1</w:t>
            </w:r>
          </w:p>
        </w:tc>
      </w:tr>
      <w:tr w:rsidR="009E5239" w:rsidRPr="009E5239" w:rsidTr="000A5534">
        <w:trPr>
          <w:jc w:val="center"/>
        </w:trPr>
        <w:tc>
          <w:tcPr>
            <w:tcW w:w="3778" w:type="pct"/>
            <w:noWrap/>
          </w:tcPr>
          <w:p w:rsidR="009E5239" w:rsidRPr="009E5239" w:rsidRDefault="00813F14" w:rsidP="00813F14">
            <w:pPr>
              <w:rPr>
                <w:rFonts w:ascii="Times New Roman" w:hAnsi="Times New Roman" w:cs="Times New Roman"/>
                <w:sz w:val="24"/>
                <w:szCs w:val="24"/>
              </w:rPr>
            </w:pPr>
            <w:r>
              <w:rPr>
                <w:rFonts w:ascii="Times New Roman" w:hAnsi="Times New Roman" w:cs="Times New Roman"/>
                <w:sz w:val="24"/>
                <w:szCs w:val="24"/>
              </w:rPr>
              <w:t>Divorcio</w:t>
            </w:r>
          </w:p>
        </w:tc>
        <w:tc>
          <w:tcPr>
            <w:tcW w:w="1222" w:type="pct"/>
          </w:tcPr>
          <w:p w:rsidR="009E5239" w:rsidRPr="009E5239" w:rsidRDefault="00813F14" w:rsidP="00270CB7">
            <w:pPr>
              <w:pStyle w:val="DecimalAligned"/>
              <w:rPr>
                <w:rFonts w:ascii="Times New Roman" w:hAnsi="Times New Roman" w:cs="Times New Roman"/>
                <w:sz w:val="24"/>
                <w:szCs w:val="24"/>
              </w:rPr>
            </w:pPr>
            <w:r>
              <w:rPr>
                <w:rFonts w:ascii="Times New Roman" w:hAnsi="Times New Roman" w:cs="Times New Roman"/>
                <w:sz w:val="24"/>
                <w:szCs w:val="24"/>
              </w:rPr>
              <w:t>2</w:t>
            </w:r>
          </w:p>
        </w:tc>
      </w:tr>
      <w:tr w:rsidR="009E5239" w:rsidRPr="009E5239" w:rsidTr="000A5534">
        <w:trPr>
          <w:jc w:val="center"/>
        </w:trPr>
        <w:tc>
          <w:tcPr>
            <w:tcW w:w="3778" w:type="pct"/>
            <w:noWrap/>
          </w:tcPr>
          <w:p w:rsidR="009E5239" w:rsidRPr="009E5239" w:rsidRDefault="00813F14" w:rsidP="00270CB7">
            <w:pPr>
              <w:rPr>
                <w:rFonts w:ascii="Times New Roman" w:hAnsi="Times New Roman" w:cs="Times New Roman"/>
                <w:sz w:val="24"/>
                <w:szCs w:val="24"/>
              </w:rPr>
            </w:pPr>
            <w:r>
              <w:rPr>
                <w:rFonts w:ascii="Times New Roman" w:hAnsi="Times New Roman" w:cs="Times New Roman"/>
                <w:sz w:val="24"/>
                <w:szCs w:val="24"/>
              </w:rPr>
              <w:t>Robo</w:t>
            </w:r>
          </w:p>
        </w:tc>
        <w:tc>
          <w:tcPr>
            <w:tcW w:w="1222" w:type="pct"/>
          </w:tcPr>
          <w:p w:rsidR="009E5239" w:rsidRPr="009E5239" w:rsidRDefault="00813F14" w:rsidP="00270CB7">
            <w:pPr>
              <w:pStyle w:val="DecimalAligned"/>
              <w:rPr>
                <w:rFonts w:ascii="Times New Roman" w:hAnsi="Times New Roman" w:cs="Times New Roman"/>
                <w:sz w:val="24"/>
                <w:szCs w:val="24"/>
              </w:rPr>
            </w:pPr>
            <w:r>
              <w:rPr>
                <w:rFonts w:ascii="Times New Roman" w:hAnsi="Times New Roman" w:cs="Times New Roman"/>
                <w:sz w:val="24"/>
                <w:szCs w:val="24"/>
              </w:rPr>
              <w:t>3</w:t>
            </w:r>
          </w:p>
        </w:tc>
      </w:tr>
      <w:tr w:rsidR="009E5239" w:rsidRPr="009E5239" w:rsidTr="000A5534">
        <w:trPr>
          <w:jc w:val="center"/>
        </w:trPr>
        <w:tc>
          <w:tcPr>
            <w:tcW w:w="3778" w:type="pct"/>
            <w:noWrap/>
          </w:tcPr>
          <w:p w:rsidR="009E5239" w:rsidRPr="009E5239" w:rsidRDefault="00BB1388" w:rsidP="00270CB7">
            <w:pPr>
              <w:rPr>
                <w:rFonts w:ascii="Times New Roman" w:hAnsi="Times New Roman" w:cs="Times New Roman"/>
                <w:sz w:val="24"/>
                <w:szCs w:val="24"/>
              </w:rPr>
            </w:pPr>
            <w:r>
              <w:rPr>
                <w:rFonts w:ascii="Times New Roman" w:hAnsi="Times New Roman" w:cs="Times New Roman"/>
                <w:sz w:val="24"/>
                <w:szCs w:val="24"/>
              </w:rPr>
              <w:t>I</w:t>
            </w:r>
            <w:r w:rsidR="00813F14">
              <w:rPr>
                <w:rFonts w:ascii="Times New Roman" w:hAnsi="Times New Roman" w:cs="Times New Roman"/>
                <w:sz w:val="24"/>
                <w:szCs w:val="24"/>
              </w:rPr>
              <w:t>ncidentes de alimentos</w:t>
            </w:r>
          </w:p>
        </w:tc>
        <w:tc>
          <w:tcPr>
            <w:tcW w:w="1222" w:type="pct"/>
          </w:tcPr>
          <w:p w:rsidR="009E5239" w:rsidRPr="009E5239" w:rsidRDefault="00813F14" w:rsidP="00270CB7">
            <w:pPr>
              <w:pStyle w:val="DecimalAligned"/>
              <w:rPr>
                <w:rFonts w:ascii="Times New Roman" w:hAnsi="Times New Roman" w:cs="Times New Roman"/>
                <w:sz w:val="24"/>
                <w:szCs w:val="24"/>
              </w:rPr>
            </w:pPr>
            <w:r>
              <w:rPr>
                <w:rFonts w:ascii="Times New Roman" w:hAnsi="Times New Roman" w:cs="Times New Roman"/>
                <w:sz w:val="24"/>
                <w:szCs w:val="24"/>
              </w:rPr>
              <w:t>4</w:t>
            </w:r>
          </w:p>
        </w:tc>
      </w:tr>
      <w:tr w:rsidR="009E5239" w:rsidRPr="009E5239" w:rsidTr="000A5534">
        <w:trPr>
          <w:jc w:val="center"/>
        </w:trPr>
        <w:tc>
          <w:tcPr>
            <w:tcW w:w="3778" w:type="pct"/>
            <w:noWrap/>
          </w:tcPr>
          <w:p w:rsidR="009E5239" w:rsidRPr="009E5239" w:rsidRDefault="000A5534" w:rsidP="00270CB7">
            <w:pPr>
              <w:rPr>
                <w:rFonts w:ascii="Times New Roman" w:hAnsi="Times New Roman" w:cs="Times New Roman"/>
                <w:sz w:val="24"/>
                <w:szCs w:val="24"/>
              </w:rPr>
            </w:pPr>
            <w:r>
              <w:rPr>
                <w:rFonts w:ascii="Times New Roman" w:hAnsi="Times New Roman" w:cs="Times New Roman"/>
                <w:sz w:val="24"/>
                <w:szCs w:val="24"/>
              </w:rPr>
              <w:t>Indemnizaciones</w:t>
            </w:r>
            <w:r w:rsidR="00A03C07">
              <w:rPr>
                <w:rFonts w:ascii="Times New Roman" w:hAnsi="Times New Roman" w:cs="Times New Roman"/>
                <w:sz w:val="24"/>
                <w:szCs w:val="24"/>
              </w:rPr>
              <w:t xml:space="preserve"> y liquidaciones</w:t>
            </w:r>
            <w:r>
              <w:rPr>
                <w:rFonts w:ascii="Times New Roman" w:hAnsi="Times New Roman" w:cs="Times New Roman"/>
                <w:sz w:val="24"/>
                <w:szCs w:val="24"/>
              </w:rPr>
              <w:t xml:space="preserve"> Laborales</w:t>
            </w:r>
          </w:p>
        </w:tc>
        <w:tc>
          <w:tcPr>
            <w:tcW w:w="1222" w:type="pct"/>
          </w:tcPr>
          <w:p w:rsidR="009E5239" w:rsidRPr="009E5239" w:rsidRDefault="000A5534" w:rsidP="00270CB7">
            <w:pPr>
              <w:pStyle w:val="DecimalAligned"/>
              <w:rPr>
                <w:rFonts w:ascii="Times New Roman" w:hAnsi="Times New Roman" w:cs="Times New Roman"/>
                <w:sz w:val="24"/>
                <w:szCs w:val="24"/>
              </w:rPr>
            </w:pPr>
            <w:r>
              <w:rPr>
                <w:rFonts w:ascii="Times New Roman" w:hAnsi="Times New Roman" w:cs="Times New Roman"/>
                <w:sz w:val="24"/>
                <w:szCs w:val="24"/>
              </w:rPr>
              <w:t>5</w:t>
            </w:r>
          </w:p>
        </w:tc>
      </w:tr>
      <w:tr w:rsidR="009E5239" w:rsidRPr="009E5239" w:rsidTr="000A5534">
        <w:trPr>
          <w:cnfStyle w:val="010000000000" w:firstRow="0" w:lastRow="1" w:firstColumn="0" w:lastColumn="0" w:oddVBand="0" w:evenVBand="0" w:oddHBand="0" w:evenHBand="0" w:firstRowFirstColumn="0" w:firstRowLastColumn="0" w:lastRowFirstColumn="0" w:lastRowLastColumn="0"/>
          <w:jc w:val="center"/>
        </w:trPr>
        <w:tc>
          <w:tcPr>
            <w:tcW w:w="3778" w:type="pct"/>
            <w:noWrap/>
          </w:tcPr>
          <w:p w:rsidR="009E5239" w:rsidRPr="009E5239" w:rsidRDefault="009E5239" w:rsidP="009E5239">
            <w:pPr>
              <w:rPr>
                <w:rFonts w:ascii="Times New Roman" w:hAnsi="Times New Roman" w:cs="Times New Roman"/>
                <w:sz w:val="24"/>
                <w:szCs w:val="24"/>
              </w:rPr>
            </w:pPr>
            <w:r w:rsidRPr="009E5239">
              <w:rPr>
                <w:rFonts w:ascii="Times New Roman" w:hAnsi="Times New Roman" w:cs="Times New Roman"/>
                <w:sz w:val="24"/>
                <w:szCs w:val="24"/>
              </w:rPr>
              <w:t xml:space="preserve">Total de </w:t>
            </w:r>
            <w:r>
              <w:rPr>
                <w:rFonts w:ascii="Times New Roman" w:hAnsi="Times New Roman" w:cs="Times New Roman"/>
                <w:sz w:val="24"/>
                <w:szCs w:val="24"/>
              </w:rPr>
              <w:t>Acciones</w:t>
            </w:r>
          </w:p>
        </w:tc>
        <w:tc>
          <w:tcPr>
            <w:tcW w:w="1222" w:type="pct"/>
          </w:tcPr>
          <w:p w:rsidR="009E5239" w:rsidRPr="009E5239" w:rsidRDefault="000A5534" w:rsidP="00270CB7">
            <w:pPr>
              <w:pStyle w:val="DecimalAligned"/>
              <w:rPr>
                <w:rFonts w:ascii="Times New Roman" w:hAnsi="Times New Roman" w:cs="Times New Roman"/>
                <w:sz w:val="24"/>
                <w:szCs w:val="24"/>
              </w:rPr>
            </w:pPr>
            <w:r>
              <w:rPr>
                <w:rFonts w:ascii="Times New Roman" w:hAnsi="Times New Roman" w:cs="Times New Roman"/>
                <w:sz w:val="24"/>
                <w:szCs w:val="24"/>
              </w:rPr>
              <w:t>5</w:t>
            </w:r>
          </w:p>
        </w:tc>
      </w:tr>
    </w:tbl>
    <w:p w:rsidR="009E5239" w:rsidRDefault="009E5239" w:rsidP="009E5239">
      <w:pPr>
        <w:spacing w:line="360" w:lineRule="auto"/>
        <w:jc w:val="center"/>
        <w:rPr>
          <w:rFonts w:ascii="Times New Roman" w:hAnsi="Times New Roman" w:cs="Times New Roman"/>
          <w:sz w:val="24"/>
          <w:szCs w:val="24"/>
        </w:rPr>
      </w:pPr>
    </w:p>
    <w:p w:rsidR="00A03C07" w:rsidRPr="003D73D0" w:rsidRDefault="00A03C07" w:rsidP="00DF0AE0">
      <w:pPr>
        <w:spacing w:line="360" w:lineRule="auto"/>
        <w:ind w:firstLine="720"/>
        <w:jc w:val="both"/>
        <w:rPr>
          <w:rFonts w:ascii="Times New Roman" w:hAnsi="Times New Roman" w:cs="Times New Roman"/>
          <w:sz w:val="24"/>
          <w:szCs w:val="24"/>
        </w:rPr>
      </w:pPr>
      <w:r w:rsidRPr="003D73D0">
        <w:rPr>
          <w:rFonts w:ascii="Times New Roman" w:hAnsi="Times New Roman" w:cs="Times New Roman"/>
          <w:sz w:val="24"/>
          <w:szCs w:val="24"/>
        </w:rPr>
        <w:t xml:space="preserve">Con respecto a la frecuencia de las acciones; en primer lugar se encuentra el juicio de alimentos, en segundo lugar se ubica el divorcio, ya sea por causal o por mutuo consentimiento, en tercer lugar el delito de robo, en cuarto puesto los incidentes de rebaja o aumento de pensión alimenticia, y en último lugar, las indemnizaciones y liquidaciones laborales. </w:t>
      </w:r>
    </w:p>
    <w:p w:rsidR="00417C03" w:rsidRPr="003D73D0" w:rsidRDefault="00417C03"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 xml:space="preserve">En base a los datos </w:t>
      </w:r>
      <w:r w:rsidR="00DF0AE0">
        <w:rPr>
          <w:rFonts w:ascii="Times New Roman" w:hAnsi="Times New Roman" w:cs="Times New Roman"/>
          <w:sz w:val="24"/>
          <w:szCs w:val="24"/>
          <w:lang w:val="es-EC"/>
        </w:rPr>
        <w:t>proporcionados</w:t>
      </w:r>
      <w:r w:rsidRPr="003D73D0">
        <w:rPr>
          <w:rFonts w:ascii="Times New Roman" w:hAnsi="Times New Roman" w:cs="Times New Roman"/>
          <w:sz w:val="24"/>
          <w:szCs w:val="24"/>
          <w:lang w:val="es-EC"/>
        </w:rPr>
        <w:t xml:space="preserve"> se fundamenta el presente Proyecto de Fin de Carrera que tiene por objeto principal la elaboración de un Manual Legal</w:t>
      </w:r>
      <w:r w:rsidR="00A847BE">
        <w:rPr>
          <w:rFonts w:ascii="Times New Roman" w:hAnsi="Times New Roman" w:cs="Times New Roman"/>
          <w:sz w:val="24"/>
          <w:szCs w:val="24"/>
          <w:lang w:val="es-EC"/>
        </w:rPr>
        <w:t xml:space="preserve"> en Derecho de Familia</w:t>
      </w:r>
      <w:r w:rsidRPr="003D73D0">
        <w:rPr>
          <w:rFonts w:ascii="Times New Roman" w:hAnsi="Times New Roman" w:cs="Times New Roman"/>
          <w:sz w:val="24"/>
          <w:szCs w:val="24"/>
          <w:lang w:val="es-EC"/>
        </w:rPr>
        <w:t xml:space="preserve"> que contenga las acciones más frecuentes consultadas por las personas en las diversas instituciones mencionadas, con el fin de proporcionar una herramienta que facilite la capacitación a otras personas y la utilización del mencionado Manual en los órganos y organismos destinados a la ayuda y capacitación de las personas sobre sus derechos, los medios para acceder a la justicia y, por ende, la consecución del bien común. </w:t>
      </w:r>
    </w:p>
    <w:p w:rsidR="00706A1F" w:rsidRPr="003D73D0" w:rsidRDefault="00D42526" w:rsidP="00DF0AE0">
      <w:pPr>
        <w:spacing w:line="360" w:lineRule="auto"/>
        <w:ind w:firstLine="720"/>
        <w:jc w:val="both"/>
        <w:rPr>
          <w:rFonts w:ascii="Times New Roman" w:hAnsi="Times New Roman" w:cs="Times New Roman"/>
          <w:sz w:val="24"/>
          <w:szCs w:val="24"/>
          <w:lang w:val="es-EC"/>
        </w:rPr>
      </w:pPr>
      <w:r w:rsidRPr="003D73D0">
        <w:rPr>
          <w:rFonts w:ascii="Times New Roman" w:hAnsi="Times New Roman" w:cs="Times New Roman"/>
          <w:sz w:val="24"/>
          <w:szCs w:val="24"/>
          <w:lang w:val="es-EC"/>
        </w:rPr>
        <w:t>El análisis de los datos, anteriormente expuesto, permite tener una idea general de las acciones más frecuentes dentro del derecho ecuatoriano. Sin embargo, dichas cifras y estadísticas facultan, a su vez, el análisis de las materias de derecho y las acciones dentro de las mismas, que no son consultadas por este segmento de ecuatorianos.</w:t>
      </w:r>
      <w:r w:rsidR="005A6DC3" w:rsidRPr="003D73D0">
        <w:rPr>
          <w:rFonts w:ascii="Times New Roman" w:hAnsi="Times New Roman" w:cs="Times New Roman"/>
          <w:sz w:val="24"/>
          <w:szCs w:val="24"/>
          <w:lang w:val="es-EC"/>
        </w:rPr>
        <w:t xml:space="preserve"> De ahí, que se pueda decir que las materias menos consultadas son aquellas que están relacionadas con el ámbito empresarial como el Derecho Societario, Derecho Tributario y Derecho Administrativo, principalmente. También, materias de importancia y relevancia para el país como</w:t>
      </w:r>
      <w:r w:rsidR="008C1250" w:rsidRPr="003D73D0">
        <w:rPr>
          <w:rFonts w:ascii="Times New Roman" w:hAnsi="Times New Roman" w:cs="Times New Roman"/>
          <w:sz w:val="24"/>
          <w:szCs w:val="24"/>
          <w:lang w:val="es-EC"/>
        </w:rPr>
        <w:t xml:space="preserve"> Derecho Internacional y </w:t>
      </w:r>
      <w:r w:rsidR="005A6DC3" w:rsidRPr="003D73D0">
        <w:rPr>
          <w:rFonts w:ascii="Times New Roman" w:hAnsi="Times New Roman" w:cs="Times New Roman"/>
          <w:sz w:val="24"/>
          <w:szCs w:val="24"/>
          <w:lang w:val="es-EC"/>
        </w:rPr>
        <w:t xml:space="preserve"> Derecho Constitucional, con excepción de algunos </w:t>
      </w:r>
      <w:r w:rsidR="005A6DC3" w:rsidRPr="003D73D0">
        <w:rPr>
          <w:rFonts w:ascii="Times New Roman" w:hAnsi="Times New Roman" w:cs="Times New Roman"/>
          <w:sz w:val="24"/>
          <w:szCs w:val="24"/>
          <w:lang w:val="es-EC"/>
        </w:rPr>
        <w:lastRenderedPageBreak/>
        <w:t>temas relacionados con garantías dentro de los procesos penales</w:t>
      </w:r>
      <w:r w:rsidR="008C1250" w:rsidRPr="003D73D0">
        <w:rPr>
          <w:rFonts w:ascii="Times New Roman" w:hAnsi="Times New Roman" w:cs="Times New Roman"/>
          <w:sz w:val="24"/>
          <w:szCs w:val="24"/>
          <w:lang w:val="es-EC"/>
        </w:rPr>
        <w:t xml:space="preserve"> y sobre Derechos Humanos</w:t>
      </w:r>
      <w:r w:rsidR="005A6DC3" w:rsidRPr="003D73D0">
        <w:rPr>
          <w:rFonts w:ascii="Times New Roman" w:hAnsi="Times New Roman" w:cs="Times New Roman"/>
          <w:sz w:val="24"/>
          <w:szCs w:val="24"/>
          <w:lang w:val="es-EC"/>
        </w:rPr>
        <w:t xml:space="preserve">. </w:t>
      </w:r>
      <w:r w:rsidR="008C1250" w:rsidRPr="003D73D0">
        <w:rPr>
          <w:rFonts w:ascii="Times New Roman" w:hAnsi="Times New Roman" w:cs="Times New Roman"/>
          <w:sz w:val="24"/>
          <w:szCs w:val="24"/>
          <w:lang w:val="es-EC"/>
        </w:rPr>
        <w:t xml:space="preserve">Así mismo, las estadísticas demuestran que no existen mayores conflictos dentro de los ámbitos del </w:t>
      </w:r>
      <w:r w:rsidR="005A6DC3" w:rsidRPr="003D73D0">
        <w:rPr>
          <w:rFonts w:ascii="Times New Roman" w:hAnsi="Times New Roman" w:cs="Times New Roman"/>
          <w:sz w:val="24"/>
          <w:szCs w:val="24"/>
          <w:lang w:val="es-EC"/>
        </w:rPr>
        <w:t>Derech</w:t>
      </w:r>
      <w:r w:rsidR="008C1250" w:rsidRPr="003D73D0">
        <w:rPr>
          <w:rFonts w:ascii="Times New Roman" w:hAnsi="Times New Roman" w:cs="Times New Roman"/>
          <w:sz w:val="24"/>
          <w:szCs w:val="24"/>
          <w:lang w:val="es-EC"/>
        </w:rPr>
        <w:t>o Sucesorio, del Derecho Financiero y de la Propiedad Intelectual. También, por razones de novedad</w:t>
      </w:r>
      <w:r w:rsidR="008247B3" w:rsidRPr="003D73D0">
        <w:rPr>
          <w:rFonts w:ascii="Times New Roman" w:hAnsi="Times New Roman" w:cs="Times New Roman"/>
          <w:sz w:val="24"/>
          <w:szCs w:val="24"/>
          <w:lang w:val="es-EC"/>
        </w:rPr>
        <w:t xml:space="preserve"> o de reciente legislación</w:t>
      </w:r>
      <w:r w:rsidR="008C1250" w:rsidRPr="003D73D0">
        <w:rPr>
          <w:rFonts w:ascii="Times New Roman" w:hAnsi="Times New Roman" w:cs="Times New Roman"/>
          <w:sz w:val="24"/>
          <w:szCs w:val="24"/>
          <w:lang w:val="es-EC"/>
        </w:rPr>
        <w:t xml:space="preserve"> del derecho ecuatoriano, </w:t>
      </w:r>
      <w:r w:rsidR="008247B3" w:rsidRPr="003D73D0">
        <w:rPr>
          <w:rFonts w:ascii="Times New Roman" w:hAnsi="Times New Roman" w:cs="Times New Roman"/>
          <w:sz w:val="24"/>
          <w:szCs w:val="24"/>
          <w:lang w:val="es-EC"/>
        </w:rPr>
        <w:t>no existen</w:t>
      </w:r>
      <w:r w:rsidR="008C1250" w:rsidRPr="003D73D0">
        <w:rPr>
          <w:rFonts w:ascii="Times New Roman" w:hAnsi="Times New Roman" w:cs="Times New Roman"/>
          <w:sz w:val="24"/>
          <w:szCs w:val="24"/>
          <w:lang w:val="es-EC"/>
        </w:rPr>
        <w:t xml:space="preserve"> conflicto</w:t>
      </w:r>
      <w:r w:rsidR="008247B3" w:rsidRPr="003D73D0">
        <w:rPr>
          <w:rFonts w:ascii="Times New Roman" w:hAnsi="Times New Roman" w:cs="Times New Roman"/>
          <w:sz w:val="24"/>
          <w:szCs w:val="24"/>
          <w:lang w:val="es-EC"/>
        </w:rPr>
        <w:t>s</w:t>
      </w:r>
      <w:r w:rsidR="008C1250" w:rsidRPr="003D73D0">
        <w:rPr>
          <w:rFonts w:ascii="Times New Roman" w:hAnsi="Times New Roman" w:cs="Times New Roman"/>
          <w:sz w:val="24"/>
          <w:szCs w:val="24"/>
          <w:lang w:val="es-EC"/>
        </w:rPr>
        <w:t xml:space="preserve"> en aspectos del </w:t>
      </w:r>
      <w:r w:rsidR="005A6DC3" w:rsidRPr="003D73D0">
        <w:rPr>
          <w:rFonts w:ascii="Times New Roman" w:hAnsi="Times New Roman" w:cs="Times New Roman"/>
          <w:sz w:val="24"/>
          <w:szCs w:val="24"/>
          <w:lang w:val="es-EC"/>
        </w:rPr>
        <w:t>Derecho Ambiental</w:t>
      </w:r>
      <w:r w:rsidR="008247B3" w:rsidRPr="003D73D0">
        <w:rPr>
          <w:rFonts w:ascii="Times New Roman" w:hAnsi="Times New Roman" w:cs="Times New Roman"/>
          <w:sz w:val="24"/>
          <w:szCs w:val="24"/>
          <w:lang w:val="es-EC"/>
        </w:rPr>
        <w:t xml:space="preserve"> y Derecho de la Competencia, en este segmento de personas que acude ante servicios legales gratuitos.</w:t>
      </w:r>
    </w:p>
    <w:p w:rsidR="00706A1F" w:rsidRPr="003D73D0" w:rsidRDefault="00706A1F" w:rsidP="000550D8">
      <w:pPr>
        <w:spacing w:line="360" w:lineRule="auto"/>
        <w:jc w:val="center"/>
        <w:rPr>
          <w:rFonts w:ascii="Times New Roman" w:hAnsi="Times New Roman" w:cs="Times New Roman"/>
          <w:sz w:val="24"/>
          <w:szCs w:val="24"/>
          <w:lang w:val="es-EC"/>
        </w:rPr>
      </w:pPr>
    </w:p>
    <w:p w:rsidR="00706A1F" w:rsidRPr="003D73D0" w:rsidRDefault="00706A1F" w:rsidP="000550D8">
      <w:pPr>
        <w:spacing w:line="360" w:lineRule="auto"/>
        <w:jc w:val="center"/>
        <w:rPr>
          <w:rFonts w:ascii="Times New Roman" w:hAnsi="Times New Roman" w:cs="Times New Roman"/>
          <w:b/>
          <w:sz w:val="24"/>
          <w:szCs w:val="24"/>
          <w:lang w:val="es-EC"/>
        </w:rPr>
      </w:pPr>
    </w:p>
    <w:p w:rsidR="00706A1F" w:rsidRDefault="00706A1F" w:rsidP="000550D8">
      <w:pPr>
        <w:spacing w:line="360" w:lineRule="auto"/>
        <w:jc w:val="center"/>
        <w:rPr>
          <w:rFonts w:ascii="Times New Roman" w:hAnsi="Times New Roman" w:cs="Times New Roman"/>
          <w:b/>
          <w:sz w:val="24"/>
          <w:szCs w:val="24"/>
          <w:lang w:val="es-EC"/>
        </w:rPr>
      </w:pPr>
    </w:p>
    <w:p w:rsidR="00396AC0" w:rsidRDefault="00396AC0" w:rsidP="00FF28F8">
      <w:pPr>
        <w:pStyle w:val="Ttulo1"/>
        <w:spacing w:line="360" w:lineRule="auto"/>
        <w:jc w:val="center"/>
        <w:rPr>
          <w:rFonts w:ascii="Times New Roman" w:hAnsi="Times New Roman" w:cs="Times New Roman"/>
          <w:color w:val="auto"/>
          <w:sz w:val="24"/>
          <w:szCs w:val="24"/>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Default="00D540ED" w:rsidP="00D540ED">
      <w:pPr>
        <w:rPr>
          <w:lang w:val="es-EC"/>
        </w:rPr>
      </w:pPr>
    </w:p>
    <w:p w:rsidR="00D540ED" w:rsidRPr="00D540ED" w:rsidRDefault="00D540ED" w:rsidP="00D540ED">
      <w:pPr>
        <w:rPr>
          <w:lang w:val="es-EC"/>
        </w:rPr>
      </w:pPr>
    </w:p>
    <w:p w:rsidR="00D540ED" w:rsidRDefault="00D540ED" w:rsidP="00FF28F8">
      <w:pPr>
        <w:pStyle w:val="Ttulo1"/>
        <w:spacing w:line="360" w:lineRule="auto"/>
        <w:jc w:val="center"/>
        <w:rPr>
          <w:rFonts w:ascii="Times New Roman" w:hAnsi="Times New Roman" w:cs="Times New Roman"/>
          <w:color w:val="auto"/>
          <w:sz w:val="24"/>
          <w:szCs w:val="24"/>
          <w:lang w:val="es-EC"/>
        </w:rPr>
      </w:pPr>
      <w:bookmarkStart w:id="43" w:name="_Toc359570310"/>
    </w:p>
    <w:p w:rsidR="00D540ED" w:rsidRDefault="00D540ED" w:rsidP="00FF28F8">
      <w:pPr>
        <w:pStyle w:val="Ttulo1"/>
        <w:spacing w:line="360" w:lineRule="auto"/>
        <w:jc w:val="center"/>
        <w:rPr>
          <w:rFonts w:ascii="Times New Roman" w:hAnsi="Times New Roman" w:cs="Times New Roman"/>
          <w:color w:val="auto"/>
          <w:sz w:val="24"/>
          <w:szCs w:val="24"/>
          <w:lang w:val="es-EC"/>
        </w:rPr>
      </w:pPr>
    </w:p>
    <w:p w:rsidR="000550D8" w:rsidRDefault="00783033" w:rsidP="00FF28F8">
      <w:pPr>
        <w:pStyle w:val="Ttulo1"/>
        <w:spacing w:line="360" w:lineRule="auto"/>
        <w:jc w:val="center"/>
        <w:rPr>
          <w:rFonts w:ascii="Times New Roman" w:hAnsi="Times New Roman" w:cs="Times New Roman"/>
          <w:color w:val="auto"/>
          <w:sz w:val="24"/>
          <w:szCs w:val="24"/>
          <w:lang w:val="es-EC"/>
        </w:rPr>
      </w:pPr>
      <w:r w:rsidRPr="00FF28F8">
        <w:rPr>
          <w:rFonts w:ascii="Times New Roman" w:hAnsi="Times New Roman" w:cs="Times New Roman"/>
          <w:color w:val="auto"/>
          <w:sz w:val="24"/>
          <w:szCs w:val="24"/>
          <w:lang w:val="es-EC"/>
        </w:rPr>
        <w:t xml:space="preserve">CAPÍTULO </w:t>
      </w:r>
      <w:r w:rsidR="003116B0">
        <w:rPr>
          <w:rFonts w:ascii="Times New Roman" w:hAnsi="Times New Roman" w:cs="Times New Roman"/>
          <w:color w:val="auto"/>
          <w:sz w:val="24"/>
          <w:szCs w:val="24"/>
          <w:lang w:val="es-EC"/>
        </w:rPr>
        <w:t>TRES</w:t>
      </w:r>
      <w:r w:rsidRPr="00FF28F8">
        <w:rPr>
          <w:rFonts w:ascii="Times New Roman" w:hAnsi="Times New Roman" w:cs="Times New Roman"/>
          <w:color w:val="auto"/>
          <w:sz w:val="24"/>
          <w:szCs w:val="24"/>
          <w:lang w:val="es-EC"/>
        </w:rPr>
        <w:t xml:space="preserve"> –</w:t>
      </w:r>
      <w:r w:rsidR="000550D8" w:rsidRPr="00FF28F8">
        <w:rPr>
          <w:rFonts w:ascii="Times New Roman" w:hAnsi="Times New Roman" w:cs="Times New Roman"/>
          <w:color w:val="auto"/>
          <w:sz w:val="24"/>
          <w:szCs w:val="24"/>
          <w:lang w:val="es-EC"/>
        </w:rPr>
        <w:t xml:space="preserve"> DERECHO DE FAMILIA</w:t>
      </w:r>
      <w:bookmarkEnd w:id="43"/>
    </w:p>
    <w:p w:rsidR="00411018" w:rsidRDefault="00411018" w:rsidP="00FF28F8">
      <w:pPr>
        <w:rPr>
          <w:rFonts w:ascii="Times New Roman" w:hAnsi="Times New Roman" w:cs="Times New Roman"/>
          <w:sz w:val="24"/>
          <w:szCs w:val="24"/>
          <w:lang w:val="es-EC"/>
        </w:rPr>
      </w:pPr>
    </w:p>
    <w:p w:rsidR="00411018" w:rsidRPr="00411018" w:rsidRDefault="00411018" w:rsidP="001B3839">
      <w:pPr>
        <w:spacing w:line="360" w:lineRule="auto"/>
        <w:ind w:firstLine="720"/>
        <w:jc w:val="both"/>
        <w:rPr>
          <w:rFonts w:ascii="Times New Roman" w:hAnsi="Times New Roman" w:cs="Times New Roman"/>
          <w:sz w:val="24"/>
          <w:lang w:val="es-EC"/>
        </w:rPr>
      </w:pPr>
      <w:r w:rsidRPr="00411018">
        <w:rPr>
          <w:rFonts w:ascii="Times New Roman" w:hAnsi="Times New Roman" w:cs="Times New Roman"/>
          <w:sz w:val="24"/>
          <w:lang w:val="es-EC"/>
        </w:rPr>
        <w:t xml:space="preserve">Después </w:t>
      </w:r>
      <w:r>
        <w:rPr>
          <w:rFonts w:ascii="Times New Roman" w:hAnsi="Times New Roman" w:cs="Times New Roman"/>
          <w:sz w:val="24"/>
          <w:lang w:val="es-EC"/>
        </w:rPr>
        <w:t>de la visión general del derecho unida a la investigación realizada a través de fuentes primarias, presentamos a continuación la propuesta de Manual.</w:t>
      </w:r>
    </w:p>
    <w:p w:rsidR="00FF6EB7" w:rsidRDefault="00FD3BC5" w:rsidP="00FF28F8">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familia es el núcleo de la sociedad, y como tal, tiene un lugar preponderante dentro del Derecho. </w:t>
      </w:r>
      <w:r w:rsidR="008357C2">
        <w:rPr>
          <w:rFonts w:ascii="Times New Roman" w:hAnsi="Times New Roman" w:cs="Times New Roman"/>
          <w:sz w:val="24"/>
          <w:szCs w:val="24"/>
          <w:lang w:val="es-EC"/>
        </w:rPr>
        <w:t xml:space="preserve">Ésta es la primera institución a la que pertenece la persona humana, donde tiene no solo obligaciones y derechos, sino también donde encuentra realización propia, crecimiento </w:t>
      </w:r>
      <w:r w:rsidR="008357C2" w:rsidRPr="00BB1388">
        <w:rPr>
          <w:rFonts w:ascii="Times New Roman" w:hAnsi="Times New Roman" w:cs="Times New Roman"/>
          <w:sz w:val="24"/>
          <w:szCs w:val="24"/>
          <w:lang w:val="es-EC"/>
        </w:rPr>
        <w:t>y desarrollo</w:t>
      </w:r>
      <w:r w:rsidR="00B4448E" w:rsidRPr="00BB1388">
        <w:rPr>
          <w:rFonts w:ascii="Times New Roman" w:hAnsi="Times New Roman" w:cs="Times New Roman"/>
          <w:sz w:val="24"/>
          <w:szCs w:val="24"/>
          <w:lang w:val="es-EC"/>
        </w:rPr>
        <w:t>; la familia es entendida desde los esquemas de la libertad (</w:t>
      </w:r>
      <w:proofErr w:type="spellStart"/>
      <w:r w:rsidR="00B4448E" w:rsidRPr="00BB1388">
        <w:rPr>
          <w:rFonts w:ascii="Times New Roman" w:hAnsi="Times New Roman" w:cs="Times New Roman"/>
          <w:sz w:val="24"/>
          <w:szCs w:val="24"/>
          <w:lang w:val="es-EC"/>
        </w:rPr>
        <w:t>Sellés</w:t>
      </w:r>
      <w:proofErr w:type="spellEnd"/>
      <w:r w:rsidR="00B4448E" w:rsidRPr="00BB1388">
        <w:rPr>
          <w:rFonts w:ascii="Times New Roman" w:hAnsi="Times New Roman" w:cs="Times New Roman"/>
          <w:sz w:val="24"/>
          <w:szCs w:val="24"/>
          <w:lang w:val="es-EC"/>
        </w:rPr>
        <w:t>, 2007, p. 395)</w:t>
      </w:r>
      <w:r w:rsidR="00CF2A73" w:rsidRPr="00BB1388">
        <w:rPr>
          <w:rFonts w:ascii="Times New Roman" w:hAnsi="Times New Roman" w:cs="Times New Roman"/>
          <w:sz w:val="24"/>
          <w:szCs w:val="24"/>
          <w:lang w:val="es-EC"/>
        </w:rPr>
        <w:t>.</w:t>
      </w:r>
      <w:r w:rsidR="008357C2" w:rsidRPr="00BB1388">
        <w:rPr>
          <w:rFonts w:ascii="Times New Roman" w:hAnsi="Times New Roman" w:cs="Times New Roman"/>
          <w:sz w:val="24"/>
          <w:szCs w:val="24"/>
          <w:lang w:val="es-EC"/>
        </w:rPr>
        <w:t xml:space="preserve"> </w:t>
      </w:r>
      <w:r w:rsidRPr="00BB1388">
        <w:rPr>
          <w:rFonts w:ascii="Times New Roman" w:hAnsi="Times New Roman" w:cs="Times New Roman"/>
          <w:sz w:val="24"/>
          <w:szCs w:val="24"/>
          <w:lang w:val="es-EC"/>
        </w:rPr>
        <w:t xml:space="preserve"> </w:t>
      </w:r>
      <w:r w:rsidR="008357C2">
        <w:rPr>
          <w:rFonts w:ascii="Times New Roman" w:hAnsi="Times New Roman" w:cs="Times New Roman"/>
          <w:sz w:val="24"/>
          <w:szCs w:val="24"/>
          <w:lang w:val="es-EC"/>
        </w:rPr>
        <w:t xml:space="preserve">De la misma manera, la familia es el primer lugar donde el ser humano es capaz de desarrollarse en miras al bien común. </w:t>
      </w:r>
      <w:r w:rsidR="00A90054">
        <w:rPr>
          <w:rFonts w:ascii="Times New Roman" w:hAnsi="Times New Roman" w:cs="Times New Roman"/>
          <w:sz w:val="24"/>
          <w:szCs w:val="24"/>
          <w:lang w:val="es-EC"/>
        </w:rPr>
        <w:t>Así, la familia cuenta con  las características más diversas y de ella parten las</w:t>
      </w:r>
      <w:r w:rsidR="00424A51">
        <w:rPr>
          <w:rFonts w:ascii="Times New Roman" w:hAnsi="Times New Roman" w:cs="Times New Roman"/>
          <w:sz w:val="24"/>
          <w:szCs w:val="24"/>
          <w:lang w:val="es-EC"/>
        </w:rPr>
        <w:t xml:space="preserve"> demás organizaciones sociales.</w:t>
      </w:r>
    </w:p>
    <w:p w:rsidR="00E43C28" w:rsidRDefault="00A90054" w:rsidP="00FF6EB7">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Desde tiempos inmemoriales, la familia ha ocupado un lugar trascendental como núcleo de la sociedad. En la época en l</w:t>
      </w:r>
      <w:r w:rsidR="00424A51">
        <w:rPr>
          <w:rFonts w:ascii="Times New Roman" w:hAnsi="Times New Roman" w:cs="Times New Roman"/>
          <w:sz w:val="24"/>
          <w:szCs w:val="24"/>
          <w:lang w:val="es-EC"/>
        </w:rPr>
        <w:t xml:space="preserve">a que surgió el Derecho Romano, la familia era una de las instituciones más importantes. Ésta estaba liderada por el </w:t>
      </w:r>
      <w:proofErr w:type="spellStart"/>
      <w:r w:rsidR="004B0EE5">
        <w:rPr>
          <w:rFonts w:ascii="Times New Roman" w:hAnsi="Times New Roman" w:cs="Times New Roman"/>
          <w:i/>
          <w:sz w:val="24"/>
          <w:szCs w:val="24"/>
          <w:lang w:val="es-EC"/>
        </w:rPr>
        <w:t>pater</w:t>
      </w:r>
      <w:proofErr w:type="spellEnd"/>
      <w:r w:rsidR="004B0EE5">
        <w:rPr>
          <w:rFonts w:ascii="Times New Roman" w:hAnsi="Times New Roman" w:cs="Times New Roman"/>
          <w:i/>
          <w:sz w:val="24"/>
          <w:szCs w:val="24"/>
          <w:lang w:val="es-EC"/>
        </w:rPr>
        <w:t xml:space="preserve"> </w:t>
      </w:r>
      <w:proofErr w:type="spellStart"/>
      <w:r w:rsidR="004B0EE5">
        <w:rPr>
          <w:rFonts w:ascii="Times New Roman" w:hAnsi="Times New Roman" w:cs="Times New Roman"/>
          <w:i/>
          <w:sz w:val="24"/>
          <w:szCs w:val="24"/>
          <w:lang w:val="es-EC"/>
        </w:rPr>
        <w:t>familiae</w:t>
      </w:r>
      <w:proofErr w:type="spellEnd"/>
      <w:r w:rsidR="00424A51" w:rsidRPr="00424A51">
        <w:rPr>
          <w:rFonts w:ascii="Times New Roman" w:hAnsi="Times New Roman" w:cs="Times New Roman"/>
          <w:sz w:val="24"/>
          <w:szCs w:val="24"/>
          <w:lang w:val="es-EC"/>
        </w:rPr>
        <w:t xml:space="preserve">, </w:t>
      </w:r>
      <w:r w:rsidR="00424A51">
        <w:rPr>
          <w:rFonts w:ascii="Times New Roman" w:hAnsi="Times New Roman" w:cs="Times New Roman"/>
          <w:sz w:val="24"/>
          <w:szCs w:val="24"/>
          <w:lang w:val="es-EC"/>
        </w:rPr>
        <w:t xml:space="preserve">quien era la autoridad y tenía dominio sobre </w:t>
      </w:r>
      <w:r w:rsidR="00A02F99">
        <w:rPr>
          <w:rFonts w:ascii="Times New Roman" w:hAnsi="Times New Roman" w:cs="Times New Roman"/>
          <w:sz w:val="24"/>
          <w:szCs w:val="24"/>
          <w:lang w:val="es-EC"/>
        </w:rPr>
        <w:t xml:space="preserve">los bienes y las personas de su casa. </w:t>
      </w:r>
      <w:r w:rsidR="00E879EC">
        <w:rPr>
          <w:rFonts w:ascii="Times New Roman" w:hAnsi="Times New Roman" w:cs="Times New Roman"/>
          <w:sz w:val="24"/>
          <w:szCs w:val="24"/>
          <w:lang w:val="es-EC"/>
        </w:rPr>
        <w:t xml:space="preserve">Los demás miembros de la familia debían obediencia y respeto al </w:t>
      </w:r>
      <w:proofErr w:type="spellStart"/>
      <w:r w:rsidR="004B0EE5">
        <w:rPr>
          <w:rFonts w:ascii="Times New Roman" w:hAnsi="Times New Roman" w:cs="Times New Roman"/>
          <w:i/>
          <w:sz w:val="24"/>
          <w:szCs w:val="24"/>
          <w:lang w:val="es-EC"/>
        </w:rPr>
        <w:t>pater</w:t>
      </w:r>
      <w:proofErr w:type="spellEnd"/>
      <w:r w:rsidR="004B0EE5">
        <w:rPr>
          <w:rFonts w:ascii="Times New Roman" w:hAnsi="Times New Roman" w:cs="Times New Roman"/>
          <w:i/>
          <w:sz w:val="24"/>
          <w:szCs w:val="24"/>
          <w:lang w:val="es-EC"/>
        </w:rPr>
        <w:t xml:space="preserve"> </w:t>
      </w:r>
      <w:proofErr w:type="spellStart"/>
      <w:r w:rsidR="004B0EE5">
        <w:rPr>
          <w:rFonts w:ascii="Times New Roman" w:hAnsi="Times New Roman" w:cs="Times New Roman"/>
          <w:i/>
          <w:sz w:val="24"/>
          <w:szCs w:val="24"/>
          <w:lang w:val="es-EC"/>
        </w:rPr>
        <w:t>familiae</w:t>
      </w:r>
      <w:proofErr w:type="spellEnd"/>
      <w:r w:rsidR="00E879EC">
        <w:rPr>
          <w:rFonts w:ascii="Times New Roman" w:hAnsi="Times New Roman" w:cs="Times New Roman"/>
          <w:sz w:val="24"/>
          <w:szCs w:val="24"/>
          <w:lang w:val="es-EC"/>
        </w:rPr>
        <w:t>.</w:t>
      </w:r>
      <w:r w:rsidR="0041690E">
        <w:rPr>
          <w:rFonts w:ascii="Times New Roman" w:hAnsi="Times New Roman" w:cs="Times New Roman"/>
          <w:sz w:val="24"/>
          <w:szCs w:val="24"/>
          <w:lang w:val="es-EC"/>
        </w:rPr>
        <w:t xml:space="preserve"> </w:t>
      </w:r>
      <w:r w:rsidR="00B2744F">
        <w:rPr>
          <w:rFonts w:ascii="Times New Roman" w:hAnsi="Times New Roman" w:cs="Times New Roman"/>
          <w:sz w:val="24"/>
          <w:szCs w:val="24"/>
          <w:lang w:val="es-EC"/>
        </w:rPr>
        <w:t xml:space="preserve">El </w:t>
      </w:r>
      <w:proofErr w:type="spellStart"/>
      <w:r w:rsidR="004B0EE5">
        <w:rPr>
          <w:rFonts w:ascii="Times New Roman" w:hAnsi="Times New Roman" w:cs="Times New Roman"/>
          <w:i/>
          <w:sz w:val="24"/>
          <w:szCs w:val="24"/>
          <w:lang w:val="es-EC"/>
        </w:rPr>
        <w:t>pater</w:t>
      </w:r>
      <w:proofErr w:type="spellEnd"/>
      <w:r w:rsidR="004B0EE5">
        <w:rPr>
          <w:rFonts w:ascii="Times New Roman" w:hAnsi="Times New Roman" w:cs="Times New Roman"/>
          <w:i/>
          <w:sz w:val="24"/>
          <w:szCs w:val="24"/>
          <w:lang w:val="es-EC"/>
        </w:rPr>
        <w:t xml:space="preserve"> </w:t>
      </w:r>
      <w:proofErr w:type="spellStart"/>
      <w:r w:rsidR="004B0EE5">
        <w:rPr>
          <w:rFonts w:ascii="Times New Roman" w:hAnsi="Times New Roman" w:cs="Times New Roman"/>
          <w:i/>
          <w:sz w:val="24"/>
          <w:szCs w:val="24"/>
          <w:lang w:val="es-EC"/>
        </w:rPr>
        <w:t>familiae</w:t>
      </w:r>
      <w:proofErr w:type="spellEnd"/>
      <w:r w:rsidR="00B2744F">
        <w:rPr>
          <w:rFonts w:ascii="Times New Roman" w:hAnsi="Times New Roman" w:cs="Times New Roman"/>
          <w:sz w:val="24"/>
          <w:szCs w:val="24"/>
          <w:lang w:val="es-EC"/>
        </w:rPr>
        <w:t xml:space="preserve"> ejercía poder sobre sus hijos (patria </w:t>
      </w:r>
      <w:proofErr w:type="spellStart"/>
      <w:r w:rsidR="00B2744F">
        <w:rPr>
          <w:rFonts w:ascii="Times New Roman" w:hAnsi="Times New Roman" w:cs="Times New Roman"/>
          <w:sz w:val="24"/>
          <w:szCs w:val="24"/>
          <w:lang w:val="es-EC"/>
        </w:rPr>
        <w:t>potestas</w:t>
      </w:r>
      <w:proofErr w:type="spellEnd"/>
      <w:r w:rsidR="00B2744F">
        <w:rPr>
          <w:rFonts w:ascii="Times New Roman" w:hAnsi="Times New Roman" w:cs="Times New Roman"/>
          <w:sz w:val="24"/>
          <w:szCs w:val="24"/>
          <w:lang w:val="es-EC"/>
        </w:rPr>
        <w:t>), poder sobre su esposa (</w:t>
      </w:r>
      <w:proofErr w:type="spellStart"/>
      <w:r w:rsidR="00B2744F">
        <w:rPr>
          <w:rFonts w:ascii="Times New Roman" w:hAnsi="Times New Roman" w:cs="Times New Roman"/>
          <w:sz w:val="24"/>
          <w:szCs w:val="24"/>
          <w:lang w:val="es-EC"/>
        </w:rPr>
        <w:t>manus</w:t>
      </w:r>
      <w:proofErr w:type="spellEnd"/>
      <w:r w:rsidR="00B2744F">
        <w:rPr>
          <w:rFonts w:ascii="Times New Roman" w:hAnsi="Times New Roman" w:cs="Times New Roman"/>
          <w:sz w:val="24"/>
          <w:szCs w:val="24"/>
          <w:lang w:val="es-EC"/>
        </w:rPr>
        <w:t xml:space="preserve"> o </w:t>
      </w:r>
      <w:proofErr w:type="spellStart"/>
      <w:r w:rsidR="00B2744F">
        <w:rPr>
          <w:rFonts w:ascii="Times New Roman" w:hAnsi="Times New Roman" w:cs="Times New Roman"/>
          <w:sz w:val="24"/>
          <w:szCs w:val="24"/>
          <w:lang w:val="es-EC"/>
        </w:rPr>
        <w:t>potestas</w:t>
      </w:r>
      <w:proofErr w:type="spellEnd"/>
      <w:r w:rsidR="00B2744F">
        <w:rPr>
          <w:rFonts w:ascii="Times New Roman" w:hAnsi="Times New Roman" w:cs="Times New Roman"/>
          <w:sz w:val="24"/>
          <w:szCs w:val="24"/>
          <w:lang w:val="es-EC"/>
        </w:rPr>
        <w:t xml:space="preserve"> </w:t>
      </w:r>
      <w:proofErr w:type="spellStart"/>
      <w:r w:rsidR="00B2744F">
        <w:rPr>
          <w:rFonts w:ascii="Times New Roman" w:hAnsi="Times New Roman" w:cs="Times New Roman"/>
          <w:sz w:val="24"/>
          <w:szCs w:val="24"/>
          <w:lang w:val="es-EC"/>
        </w:rPr>
        <w:t>maritalis</w:t>
      </w:r>
      <w:proofErr w:type="spellEnd"/>
      <w:r w:rsidR="00B2744F">
        <w:rPr>
          <w:rFonts w:ascii="Times New Roman" w:hAnsi="Times New Roman" w:cs="Times New Roman"/>
          <w:sz w:val="24"/>
          <w:szCs w:val="24"/>
          <w:lang w:val="es-EC"/>
        </w:rPr>
        <w:t xml:space="preserve">) y poder sobre sus esclavos (dominica </w:t>
      </w:r>
      <w:proofErr w:type="spellStart"/>
      <w:r w:rsidR="00B2744F">
        <w:rPr>
          <w:rFonts w:ascii="Times New Roman" w:hAnsi="Times New Roman" w:cs="Times New Roman"/>
          <w:sz w:val="24"/>
          <w:szCs w:val="24"/>
          <w:lang w:val="es-EC"/>
        </w:rPr>
        <w:t>potestas</w:t>
      </w:r>
      <w:proofErr w:type="spellEnd"/>
      <w:r w:rsidR="00B2744F">
        <w:rPr>
          <w:rFonts w:ascii="Times New Roman" w:hAnsi="Times New Roman" w:cs="Times New Roman"/>
          <w:sz w:val="24"/>
          <w:szCs w:val="24"/>
          <w:lang w:val="es-EC"/>
        </w:rPr>
        <w:t>) (</w:t>
      </w:r>
      <w:proofErr w:type="spellStart"/>
      <w:r w:rsidR="00B2744F">
        <w:rPr>
          <w:rFonts w:ascii="Times New Roman" w:hAnsi="Times New Roman" w:cs="Times New Roman"/>
          <w:sz w:val="24"/>
          <w:szCs w:val="24"/>
          <w:lang w:val="es-EC"/>
        </w:rPr>
        <w:t>Hobaica</w:t>
      </w:r>
      <w:proofErr w:type="spellEnd"/>
      <w:r w:rsidR="00B2744F">
        <w:rPr>
          <w:rFonts w:ascii="Times New Roman" w:hAnsi="Times New Roman" w:cs="Times New Roman"/>
          <w:sz w:val="24"/>
          <w:szCs w:val="24"/>
          <w:lang w:val="es-EC"/>
        </w:rPr>
        <w:t>, 1995, p</w:t>
      </w:r>
      <w:r w:rsidR="00C66B33">
        <w:rPr>
          <w:rFonts w:ascii="Times New Roman" w:hAnsi="Times New Roman" w:cs="Times New Roman"/>
          <w:sz w:val="24"/>
          <w:szCs w:val="24"/>
          <w:lang w:val="es-EC"/>
        </w:rPr>
        <w:t xml:space="preserve">. </w:t>
      </w:r>
      <w:r w:rsidR="00B2744F">
        <w:rPr>
          <w:rFonts w:ascii="Times New Roman" w:hAnsi="Times New Roman" w:cs="Times New Roman"/>
          <w:sz w:val="24"/>
          <w:szCs w:val="24"/>
          <w:lang w:val="es-EC"/>
        </w:rPr>
        <w:t>355).</w:t>
      </w:r>
      <w:r w:rsidR="00E43C28">
        <w:rPr>
          <w:rFonts w:ascii="Times New Roman" w:hAnsi="Times New Roman" w:cs="Times New Roman"/>
          <w:sz w:val="24"/>
          <w:szCs w:val="24"/>
          <w:lang w:val="es-EC"/>
        </w:rPr>
        <w:t xml:space="preserve"> En la actualidad, la familia se mantiene con algunas de estas características. </w:t>
      </w:r>
    </w:p>
    <w:p w:rsidR="00752177" w:rsidRPr="00BB1388" w:rsidRDefault="00CF2A73" w:rsidP="00752177">
      <w:pPr>
        <w:spacing w:line="360" w:lineRule="auto"/>
        <w:ind w:firstLine="720"/>
        <w:jc w:val="both"/>
        <w:rPr>
          <w:rFonts w:ascii="Times New Roman" w:hAnsi="Times New Roman" w:cs="Times New Roman"/>
          <w:sz w:val="24"/>
          <w:szCs w:val="24"/>
          <w:lang w:val="es-EC"/>
        </w:rPr>
      </w:pPr>
      <w:r w:rsidRPr="00BB1388">
        <w:rPr>
          <w:rFonts w:ascii="Times New Roman" w:hAnsi="Times New Roman" w:cs="Times New Roman"/>
          <w:sz w:val="24"/>
          <w:szCs w:val="24"/>
          <w:lang w:val="es-EC"/>
        </w:rPr>
        <w:t>De este modo, se puede decir que</w:t>
      </w:r>
      <w:r w:rsidR="00752177" w:rsidRPr="00BB1388">
        <w:rPr>
          <w:rFonts w:ascii="Times New Roman" w:hAnsi="Times New Roman" w:cs="Times New Roman"/>
          <w:sz w:val="24"/>
          <w:szCs w:val="24"/>
          <w:lang w:val="es-EC"/>
        </w:rPr>
        <w:t>:</w:t>
      </w:r>
    </w:p>
    <w:p w:rsidR="00752177" w:rsidRPr="00BB1388" w:rsidRDefault="00752177" w:rsidP="00752177">
      <w:pPr>
        <w:spacing w:line="360" w:lineRule="auto"/>
        <w:ind w:left="720" w:firstLine="720"/>
        <w:jc w:val="both"/>
        <w:rPr>
          <w:rFonts w:ascii="Times New Roman" w:hAnsi="Times New Roman" w:cs="Times New Roman"/>
          <w:sz w:val="24"/>
          <w:szCs w:val="24"/>
          <w:lang w:val="es-EC"/>
        </w:rPr>
      </w:pPr>
      <w:r w:rsidRPr="00BB1388">
        <w:rPr>
          <w:rFonts w:ascii="Times New Roman" w:hAnsi="Times New Roman" w:cs="Times New Roman"/>
          <w:sz w:val="24"/>
          <w:szCs w:val="24"/>
          <w:lang w:val="es-EC"/>
        </w:rPr>
        <w:t>L</w:t>
      </w:r>
      <w:r w:rsidR="00CF2A73" w:rsidRPr="00BB1388">
        <w:rPr>
          <w:rFonts w:ascii="Times New Roman" w:hAnsi="Times New Roman" w:cs="Times New Roman"/>
          <w:sz w:val="24"/>
          <w:szCs w:val="24"/>
          <w:lang w:val="es-EC"/>
        </w:rPr>
        <w:t xml:space="preserve">a familia humana es la primera manifestación de la persona humana, la más alta, porque en su intimidad la persona es familia. (…) Conviene tomar la familia como camino de acceso al amor personal porque el amor forma la familia, el amor es el carácter personal que vincula a las personas entre sí. Sin </w:t>
      </w:r>
      <w:r w:rsidRPr="00BB1388">
        <w:rPr>
          <w:rFonts w:ascii="Times New Roman" w:hAnsi="Times New Roman" w:cs="Times New Roman"/>
          <w:sz w:val="24"/>
          <w:szCs w:val="24"/>
          <w:lang w:val="es-EC"/>
        </w:rPr>
        <w:t>ese vínculo no cabe familia (</w:t>
      </w:r>
      <w:proofErr w:type="spellStart"/>
      <w:r w:rsidRPr="00BB1388">
        <w:rPr>
          <w:rFonts w:ascii="Times New Roman" w:hAnsi="Times New Roman" w:cs="Times New Roman"/>
          <w:sz w:val="24"/>
          <w:szCs w:val="24"/>
          <w:lang w:val="es-EC"/>
        </w:rPr>
        <w:t>Sellés</w:t>
      </w:r>
      <w:proofErr w:type="spellEnd"/>
      <w:r w:rsidRPr="00BB1388">
        <w:rPr>
          <w:rFonts w:ascii="Times New Roman" w:hAnsi="Times New Roman" w:cs="Times New Roman"/>
          <w:sz w:val="24"/>
          <w:szCs w:val="24"/>
          <w:lang w:val="es-EC"/>
        </w:rPr>
        <w:t>, 2007, p. 330).</w:t>
      </w:r>
      <w:r w:rsidR="00CF2A73" w:rsidRPr="00BB1388">
        <w:rPr>
          <w:rFonts w:ascii="Times New Roman" w:hAnsi="Times New Roman" w:cs="Times New Roman"/>
          <w:sz w:val="24"/>
          <w:szCs w:val="24"/>
          <w:lang w:val="es-EC"/>
        </w:rPr>
        <w:t xml:space="preserve"> </w:t>
      </w:r>
      <w:r w:rsidR="00BD1310" w:rsidRPr="00BB1388">
        <w:rPr>
          <w:rFonts w:ascii="Times New Roman" w:hAnsi="Times New Roman" w:cs="Times New Roman"/>
          <w:sz w:val="24"/>
          <w:szCs w:val="24"/>
          <w:lang w:val="es-EC"/>
        </w:rPr>
        <w:t xml:space="preserve"> </w:t>
      </w:r>
    </w:p>
    <w:p w:rsidR="00752177" w:rsidRPr="00BB1388" w:rsidRDefault="009D3422" w:rsidP="00752177">
      <w:pPr>
        <w:spacing w:line="360" w:lineRule="auto"/>
        <w:jc w:val="both"/>
        <w:rPr>
          <w:rFonts w:ascii="Times New Roman" w:hAnsi="Times New Roman" w:cs="Times New Roman"/>
          <w:sz w:val="24"/>
          <w:szCs w:val="24"/>
          <w:lang w:val="es-EC"/>
        </w:rPr>
      </w:pPr>
      <w:r w:rsidRPr="00BB1388">
        <w:rPr>
          <w:rFonts w:ascii="Times New Roman" w:hAnsi="Times New Roman" w:cs="Times New Roman"/>
          <w:sz w:val="24"/>
          <w:szCs w:val="24"/>
          <w:lang w:val="es-EC"/>
        </w:rPr>
        <w:t xml:space="preserve">Así, la familia tiene su fundamento en el amor de los que la conforman, no un amor ordinario, sino un amor personal, un amor de entrega, de don y de ser. </w:t>
      </w:r>
      <w:r w:rsidR="004D2E25" w:rsidRPr="00BB1388">
        <w:rPr>
          <w:rFonts w:ascii="Times New Roman" w:hAnsi="Times New Roman" w:cs="Times New Roman"/>
          <w:sz w:val="24"/>
          <w:szCs w:val="24"/>
          <w:lang w:val="es-EC"/>
        </w:rPr>
        <w:t xml:space="preserve">Este amor de </w:t>
      </w:r>
      <w:r w:rsidR="004D2E25" w:rsidRPr="00BB1388">
        <w:rPr>
          <w:rFonts w:ascii="Times New Roman" w:hAnsi="Times New Roman" w:cs="Times New Roman"/>
          <w:sz w:val="24"/>
          <w:szCs w:val="24"/>
          <w:lang w:val="es-EC"/>
        </w:rPr>
        <w:lastRenderedPageBreak/>
        <w:t xml:space="preserve">entrega parte de la unión entre un hombre y una mujer en matrimonio, quienes </w:t>
      </w:r>
      <w:r w:rsidR="00124FF1" w:rsidRPr="00BB1388">
        <w:rPr>
          <w:rFonts w:ascii="Times New Roman" w:hAnsi="Times New Roman" w:cs="Times New Roman"/>
          <w:sz w:val="24"/>
          <w:szCs w:val="24"/>
          <w:lang w:val="es-EC"/>
        </w:rPr>
        <w:t>de manera libre</w:t>
      </w:r>
      <w:r w:rsidR="004D2E25" w:rsidRPr="00BB1388">
        <w:rPr>
          <w:rFonts w:ascii="Times New Roman" w:hAnsi="Times New Roman" w:cs="Times New Roman"/>
          <w:sz w:val="24"/>
          <w:szCs w:val="24"/>
          <w:lang w:val="es-EC"/>
        </w:rPr>
        <w:t xml:space="preserve"> deciden donarse el uno al otro y formar una familia. </w:t>
      </w:r>
      <w:r w:rsidRPr="00BB1388">
        <w:rPr>
          <w:rFonts w:ascii="Times New Roman" w:hAnsi="Times New Roman" w:cs="Times New Roman"/>
          <w:sz w:val="24"/>
          <w:szCs w:val="24"/>
          <w:lang w:val="es-EC"/>
        </w:rPr>
        <w:t xml:space="preserve"> </w:t>
      </w:r>
    </w:p>
    <w:p w:rsidR="00124FF1" w:rsidRDefault="00752177" w:rsidP="00752177">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Visto desde una perspectiva más normativista, la familia es “el conjunto de dos o más individuos ligados entre sí por un vínculo colectivo, recíproco e indivisible, de matrimonio, de parentesco o de afinidad (familia en sentido </w:t>
      </w:r>
      <w:proofErr w:type="spellStart"/>
      <w:r>
        <w:rPr>
          <w:rFonts w:ascii="Times New Roman" w:hAnsi="Times New Roman" w:cs="Times New Roman"/>
          <w:sz w:val="24"/>
          <w:szCs w:val="24"/>
          <w:lang w:val="es-EC"/>
        </w:rPr>
        <w:t>naturalístico</w:t>
      </w:r>
      <w:proofErr w:type="spellEnd"/>
      <w:r>
        <w:rPr>
          <w:rFonts w:ascii="Times New Roman" w:hAnsi="Times New Roman" w:cs="Times New Roman"/>
          <w:sz w:val="24"/>
          <w:szCs w:val="24"/>
          <w:lang w:val="es-EC"/>
        </w:rPr>
        <w:t>), que constituye un todo unitario” (Argüello, 2002, p. 397).</w:t>
      </w:r>
      <w:r w:rsidR="00BD1310">
        <w:rPr>
          <w:rFonts w:ascii="Times New Roman" w:hAnsi="Times New Roman" w:cs="Times New Roman"/>
          <w:sz w:val="24"/>
          <w:szCs w:val="24"/>
          <w:lang w:val="es-EC"/>
        </w:rPr>
        <w:t>Es decir, la familia tiene su base en el matrimonio y de éste se derivan el parentes</w:t>
      </w:r>
      <w:r w:rsidR="004F628D">
        <w:rPr>
          <w:rFonts w:ascii="Times New Roman" w:hAnsi="Times New Roman" w:cs="Times New Roman"/>
          <w:sz w:val="24"/>
          <w:szCs w:val="24"/>
          <w:lang w:val="es-EC"/>
        </w:rPr>
        <w:t xml:space="preserve">co, la filiación y la afinidad, términos que serán tratados con mayor profundidad </w:t>
      </w:r>
      <w:r w:rsidR="00BF15F0">
        <w:rPr>
          <w:rFonts w:ascii="Times New Roman" w:hAnsi="Times New Roman" w:cs="Times New Roman"/>
          <w:sz w:val="24"/>
          <w:szCs w:val="24"/>
          <w:lang w:val="es-EC"/>
        </w:rPr>
        <w:t>más adelante</w:t>
      </w:r>
      <w:r w:rsidR="004F628D">
        <w:rPr>
          <w:rFonts w:ascii="Times New Roman" w:hAnsi="Times New Roman" w:cs="Times New Roman"/>
          <w:sz w:val="24"/>
          <w:szCs w:val="24"/>
          <w:lang w:val="es-EC"/>
        </w:rPr>
        <w:t xml:space="preserve">. </w:t>
      </w:r>
      <w:r w:rsidR="00167E90">
        <w:rPr>
          <w:rFonts w:ascii="Times New Roman" w:hAnsi="Times New Roman" w:cs="Times New Roman"/>
          <w:sz w:val="24"/>
          <w:szCs w:val="24"/>
          <w:lang w:val="es-EC"/>
        </w:rPr>
        <w:t>La familia forma un conjunto unitario, que debe ser respetado por el Estado y las demás instituciones. Del mismo modo, al ser la familia un conjunto de personas con aspectos en común, ésta debe respetar la</w:t>
      </w:r>
      <w:r w:rsidR="002B649E">
        <w:rPr>
          <w:rFonts w:ascii="Times New Roman" w:hAnsi="Times New Roman" w:cs="Times New Roman"/>
          <w:sz w:val="24"/>
          <w:szCs w:val="24"/>
          <w:lang w:val="es-EC"/>
        </w:rPr>
        <w:t xml:space="preserve"> individualidad</w:t>
      </w:r>
      <w:r w:rsidR="00167E90">
        <w:rPr>
          <w:rFonts w:ascii="Times New Roman" w:hAnsi="Times New Roman" w:cs="Times New Roman"/>
          <w:sz w:val="24"/>
          <w:szCs w:val="24"/>
          <w:lang w:val="es-EC"/>
        </w:rPr>
        <w:t xml:space="preserve"> de cada uno de sus miembros.</w:t>
      </w:r>
      <w:r w:rsidR="00D36662">
        <w:rPr>
          <w:rFonts w:ascii="Times New Roman" w:hAnsi="Times New Roman" w:cs="Times New Roman"/>
          <w:sz w:val="24"/>
          <w:szCs w:val="24"/>
          <w:lang w:val="es-EC"/>
        </w:rPr>
        <w:t xml:space="preserve"> </w:t>
      </w:r>
      <w:r w:rsidR="00167E90">
        <w:rPr>
          <w:rFonts w:ascii="Times New Roman" w:hAnsi="Times New Roman" w:cs="Times New Roman"/>
          <w:sz w:val="24"/>
          <w:szCs w:val="24"/>
          <w:lang w:val="es-EC"/>
        </w:rPr>
        <w:t xml:space="preserve"> </w:t>
      </w:r>
      <w:r w:rsidR="003D64D1">
        <w:rPr>
          <w:rFonts w:ascii="Times New Roman" w:hAnsi="Times New Roman" w:cs="Times New Roman"/>
          <w:sz w:val="24"/>
          <w:szCs w:val="24"/>
          <w:lang w:val="es-EC"/>
        </w:rPr>
        <w:t>La Constitución del Ecuador</w:t>
      </w:r>
      <w:r w:rsidR="00CC2439">
        <w:rPr>
          <w:rFonts w:ascii="Times New Roman" w:hAnsi="Times New Roman" w:cs="Times New Roman"/>
          <w:sz w:val="24"/>
          <w:szCs w:val="24"/>
          <w:lang w:val="es-EC"/>
        </w:rPr>
        <w:t xml:space="preserve">, en su </w:t>
      </w:r>
      <w:r w:rsidR="00D44D8E">
        <w:rPr>
          <w:rFonts w:ascii="Times New Roman" w:hAnsi="Times New Roman" w:cs="Times New Roman"/>
          <w:sz w:val="24"/>
          <w:szCs w:val="24"/>
          <w:lang w:val="es-EC"/>
        </w:rPr>
        <w:t>Art.</w:t>
      </w:r>
      <w:r w:rsidR="00CC2439">
        <w:rPr>
          <w:rFonts w:ascii="Times New Roman" w:hAnsi="Times New Roman" w:cs="Times New Roman"/>
          <w:sz w:val="24"/>
          <w:szCs w:val="24"/>
          <w:lang w:val="es-EC"/>
        </w:rPr>
        <w:t xml:space="preserve"> 67,</w:t>
      </w:r>
      <w:r w:rsidR="003D64D1">
        <w:rPr>
          <w:rFonts w:ascii="Times New Roman" w:hAnsi="Times New Roman" w:cs="Times New Roman"/>
          <w:sz w:val="24"/>
          <w:szCs w:val="24"/>
          <w:lang w:val="es-EC"/>
        </w:rPr>
        <w:t xml:space="preserve"> reconoce la importancia de la familia y garantiza la protección y los medios para el correcto desenvolvimiento de la misma</w:t>
      </w:r>
      <w:r w:rsidR="00A47C3A">
        <w:rPr>
          <w:rFonts w:ascii="Times New Roman" w:hAnsi="Times New Roman" w:cs="Times New Roman"/>
          <w:sz w:val="24"/>
          <w:szCs w:val="24"/>
          <w:lang w:val="es-EC"/>
        </w:rPr>
        <w:t xml:space="preserve"> (</w:t>
      </w:r>
      <w:r w:rsidR="00CC2439">
        <w:rPr>
          <w:rFonts w:ascii="Times New Roman" w:hAnsi="Times New Roman" w:cs="Times New Roman"/>
          <w:sz w:val="24"/>
          <w:szCs w:val="24"/>
          <w:lang w:val="es-EC"/>
        </w:rPr>
        <w:t>Constitución del Ecuador, 2008)</w:t>
      </w:r>
      <w:r w:rsidR="003D64D1">
        <w:rPr>
          <w:rFonts w:ascii="Times New Roman" w:hAnsi="Times New Roman" w:cs="Times New Roman"/>
          <w:sz w:val="24"/>
          <w:szCs w:val="24"/>
          <w:lang w:val="es-EC"/>
        </w:rPr>
        <w:t>.</w:t>
      </w:r>
      <w:r w:rsidR="00124FF1">
        <w:rPr>
          <w:rFonts w:ascii="Times New Roman" w:hAnsi="Times New Roman" w:cs="Times New Roman"/>
          <w:sz w:val="24"/>
          <w:szCs w:val="24"/>
          <w:lang w:val="es-EC"/>
        </w:rPr>
        <w:t xml:space="preserve"> </w:t>
      </w:r>
    </w:p>
    <w:p w:rsidR="00E12CF7" w:rsidRPr="00BB1388" w:rsidRDefault="00124FF1" w:rsidP="00124FF1">
      <w:pPr>
        <w:spacing w:line="360" w:lineRule="auto"/>
        <w:ind w:left="720" w:firstLine="720"/>
        <w:jc w:val="both"/>
        <w:rPr>
          <w:rFonts w:ascii="Times New Roman" w:hAnsi="Times New Roman" w:cs="Times New Roman"/>
          <w:sz w:val="24"/>
          <w:szCs w:val="24"/>
          <w:lang w:val="es-EC"/>
        </w:rPr>
      </w:pPr>
      <w:r w:rsidRPr="00BB1388">
        <w:rPr>
          <w:rFonts w:ascii="Times New Roman" w:hAnsi="Times New Roman" w:cs="Times New Roman"/>
          <w:sz w:val="24"/>
          <w:szCs w:val="24"/>
          <w:lang w:val="es-EC"/>
        </w:rPr>
        <w:t>Tanto el</w:t>
      </w:r>
      <w:r w:rsidR="004D2977" w:rsidRPr="00BB1388">
        <w:rPr>
          <w:rFonts w:ascii="Times New Roman" w:hAnsi="Times New Roman" w:cs="Times New Roman"/>
          <w:sz w:val="24"/>
          <w:szCs w:val="24"/>
          <w:lang w:val="es-EC"/>
        </w:rPr>
        <w:t xml:space="preserve"> matrimonio como la familia no </w:t>
      </w:r>
      <w:r w:rsidRPr="00BB1388">
        <w:rPr>
          <w:rFonts w:ascii="Times New Roman" w:hAnsi="Times New Roman" w:cs="Times New Roman"/>
          <w:sz w:val="24"/>
          <w:szCs w:val="24"/>
          <w:lang w:val="es-EC"/>
        </w:rPr>
        <w:t>son invención de un famoso emperador de la antigüedad o el medioevo. Forman parte de la naturaleza humana, y el Derecho, como sabemos, no hace más que proteger las relaciones de justicia que nacen de esas instituciones, en vista de la salvaguardia del bien común</w:t>
      </w:r>
      <w:r w:rsidR="00A65DD6" w:rsidRPr="00BB1388">
        <w:rPr>
          <w:rFonts w:ascii="Times New Roman" w:hAnsi="Times New Roman" w:cs="Times New Roman"/>
          <w:sz w:val="24"/>
          <w:szCs w:val="24"/>
          <w:lang w:val="es-EC"/>
        </w:rPr>
        <w:t xml:space="preserve"> (Baquero de la Calle, 2007, p. 246)</w:t>
      </w:r>
      <w:r w:rsidRPr="00BB1388">
        <w:rPr>
          <w:rFonts w:ascii="Times New Roman" w:hAnsi="Times New Roman" w:cs="Times New Roman"/>
          <w:sz w:val="24"/>
          <w:szCs w:val="24"/>
          <w:lang w:val="es-EC"/>
        </w:rPr>
        <w:t xml:space="preserve">. </w:t>
      </w:r>
    </w:p>
    <w:p w:rsidR="00B14D67" w:rsidRDefault="00E12CF7" w:rsidP="00B14D67">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 continuación, </w:t>
      </w:r>
      <w:r w:rsidR="00D13C61">
        <w:rPr>
          <w:rFonts w:ascii="Times New Roman" w:hAnsi="Times New Roman" w:cs="Times New Roman"/>
          <w:sz w:val="24"/>
          <w:szCs w:val="24"/>
          <w:lang w:val="es-EC"/>
        </w:rPr>
        <w:t xml:space="preserve">la descripción de las </w:t>
      </w:r>
      <w:r w:rsidR="00B17619">
        <w:rPr>
          <w:rFonts w:ascii="Times New Roman" w:hAnsi="Times New Roman" w:cs="Times New Roman"/>
          <w:sz w:val="24"/>
          <w:szCs w:val="24"/>
          <w:lang w:val="es-EC"/>
        </w:rPr>
        <w:t>principales acciones en la materia de familia, nociones sustantivas, nociones adjetivas y procedi</w:t>
      </w:r>
      <w:r w:rsidR="00B14D67">
        <w:rPr>
          <w:rFonts w:ascii="Times New Roman" w:hAnsi="Times New Roman" w:cs="Times New Roman"/>
          <w:sz w:val="24"/>
          <w:szCs w:val="24"/>
          <w:lang w:val="es-EC"/>
        </w:rPr>
        <w:t>mientos para cada una de estas.</w:t>
      </w:r>
    </w:p>
    <w:p w:rsidR="0068060E" w:rsidRPr="00563066" w:rsidRDefault="00B14D67" w:rsidP="008B26FB">
      <w:pPr>
        <w:pStyle w:val="Ttulo2"/>
        <w:numPr>
          <w:ilvl w:val="0"/>
          <w:numId w:val="51"/>
        </w:numPr>
        <w:spacing w:line="360" w:lineRule="auto"/>
        <w:jc w:val="center"/>
        <w:rPr>
          <w:rFonts w:ascii="Times New Roman" w:hAnsi="Times New Roman" w:cs="Times New Roman"/>
          <w:color w:val="auto"/>
          <w:sz w:val="24"/>
          <w:szCs w:val="24"/>
          <w:lang w:val="es-EC"/>
        </w:rPr>
      </w:pPr>
      <w:bookmarkStart w:id="44" w:name="_Toc359570311"/>
      <w:r w:rsidRPr="00563066">
        <w:rPr>
          <w:rFonts w:ascii="Times New Roman" w:hAnsi="Times New Roman" w:cs="Times New Roman"/>
          <w:color w:val="auto"/>
          <w:sz w:val="24"/>
          <w:szCs w:val="24"/>
          <w:lang w:val="es-EC"/>
        </w:rPr>
        <w:t>Matrimonio</w:t>
      </w:r>
      <w:bookmarkEnd w:id="44"/>
    </w:p>
    <w:p w:rsidR="00C25DB3" w:rsidRPr="00563066" w:rsidRDefault="0034610E"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matrimonio constituye la base de la organización de la familia. Éste determina la iniciación de la misma, con fundamento </w:t>
      </w:r>
      <w:r w:rsidR="00330EF8" w:rsidRPr="00563066">
        <w:rPr>
          <w:rFonts w:ascii="Times New Roman" w:hAnsi="Times New Roman" w:cs="Times New Roman"/>
          <w:sz w:val="24"/>
          <w:szCs w:val="24"/>
          <w:lang w:val="es-EC"/>
        </w:rPr>
        <w:t>en los fines del matrimonio.</w:t>
      </w:r>
      <w:r w:rsidRPr="00563066">
        <w:rPr>
          <w:rFonts w:ascii="Times New Roman" w:hAnsi="Times New Roman" w:cs="Times New Roman"/>
          <w:sz w:val="24"/>
          <w:szCs w:val="24"/>
          <w:lang w:val="es-EC"/>
        </w:rPr>
        <w:t xml:space="preserve"> Para efectos del presente Manual se procederá a distinguir entre matrimonio civil y matrimonio eclesiástico. </w:t>
      </w:r>
    </w:p>
    <w:p w:rsidR="002C64DF" w:rsidRPr="00563066" w:rsidRDefault="007A5729" w:rsidP="00563066">
      <w:pPr>
        <w:pStyle w:val="Ttulo3"/>
        <w:spacing w:line="360" w:lineRule="auto"/>
        <w:rPr>
          <w:rFonts w:ascii="Times New Roman" w:hAnsi="Times New Roman" w:cs="Times New Roman"/>
          <w:color w:val="auto"/>
          <w:sz w:val="24"/>
          <w:szCs w:val="24"/>
          <w:lang w:val="es-EC"/>
        </w:rPr>
      </w:pPr>
      <w:bookmarkStart w:id="45" w:name="_Toc359570312"/>
      <w:r w:rsidRPr="00563066">
        <w:rPr>
          <w:rFonts w:ascii="Times New Roman" w:hAnsi="Times New Roman" w:cs="Times New Roman"/>
          <w:color w:val="auto"/>
          <w:sz w:val="24"/>
          <w:szCs w:val="24"/>
          <w:lang w:val="es-EC"/>
        </w:rPr>
        <w:t xml:space="preserve">1.1 </w:t>
      </w:r>
      <w:r w:rsidR="002C64DF" w:rsidRPr="00563066">
        <w:rPr>
          <w:rFonts w:ascii="Times New Roman" w:hAnsi="Times New Roman" w:cs="Times New Roman"/>
          <w:color w:val="auto"/>
          <w:sz w:val="24"/>
          <w:szCs w:val="24"/>
          <w:lang w:val="es-EC"/>
        </w:rPr>
        <w:t>Matrimonio Civil</w:t>
      </w:r>
      <w:bookmarkEnd w:id="45"/>
    </w:p>
    <w:p w:rsidR="00345B3D" w:rsidRPr="009215B1" w:rsidRDefault="007A5729"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t>1.1.1 Definición</w:t>
      </w:r>
    </w:p>
    <w:p w:rsidR="002C64DF" w:rsidRPr="009215B1" w:rsidRDefault="00E44264"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La legislación ecuatoriana define al matrimonio civil como “… un contrato solemne por el cual un hombre y una mujer se unen con el fin de vivir juntos, procrear y auxiliarse mutuamente” (</w:t>
      </w:r>
      <w:r w:rsidR="00485BBC" w:rsidRPr="009215B1">
        <w:rPr>
          <w:rFonts w:ascii="Times New Roman" w:hAnsi="Times New Roman" w:cs="Times New Roman"/>
          <w:sz w:val="24"/>
          <w:szCs w:val="24"/>
          <w:lang w:val="es-EC"/>
        </w:rPr>
        <w:t>Código Civil del Ecu</w:t>
      </w:r>
      <w:r w:rsidR="000E59F4" w:rsidRPr="009215B1">
        <w:rPr>
          <w:rFonts w:ascii="Times New Roman" w:hAnsi="Times New Roman" w:cs="Times New Roman"/>
          <w:sz w:val="24"/>
          <w:szCs w:val="24"/>
          <w:lang w:val="es-EC"/>
        </w:rPr>
        <w:t>ador, 2005</w:t>
      </w:r>
      <w:r w:rsidR="00424F1E" w:rsidRPr="009215B1">
        <w:rPr>
          <w:rFonts w:ascii="Times New Roman" w:hAnsi="Times New Roman" w:cs="Times New Roman"/>
          <w:sz w:val="24"/>
          <w:szCs w:val="24"/>
          <w:lang w:val="es-EC"/>
        </w:rPr>
        <w:t>)</w:t>
      </w:r>
      <w:r w:rsidRPr="009215B1">
        <w:rPr>
          <w:rFonts w:ascii="Times New Roman" w:hAnsi="Times New Roman" w:cs="Times New Roman"/>
          <w:sz w:val="24"/>
          <w:szCs w:val="24"/>
          <w:lang w:val="es-EC"/>
        </w:rPr>
        <w:t xml:space="preserve">. </w:t>
      </w:r>
    </w:p>
    <w:p w:rsidR="00345B3D" w:rsidRPr="009215B1" w:rsidRDefault="007A5729"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lastRenderedPageBreak/>
        <w:t>1.1.2 Fines</w:t>
      </w:r>
    </w:p>
    <w:p w:rsidR="00345B3D" w:rsidRPr="009215B1" w:rsidRDefault="00BC285F"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Los fines principales del matrimonio son la procreación, el establecimiento de una comunidad de vida y el auxilio mutuo (Meza</w:t>
      </w:r>
      <w:r w:rsidR="002A05AB" w:rsidRPr="009215B1">
        <w:rPr>
          <w:rFonts w:ascii="Times New Roman" w:hAnsi="Times New Roman" w:cs="Times New Roman"/>
          <w:sz w:val="24"/>
          <w:szCs w:val="24"/>
          <w:lang w:val="es-EC"/>
        </w:rPr>
        <w:t xml:space="preserve"> Barros</w:t>
      </w:r>
      <w:r w:rsidRPr="009215B1">
        <w:rPr>
          <w:rFonts w:ascii="Times New Roman" w:hAnsi="Times New Roman" w:cs="Times New Roman"/>
          <w:sz w:val="24"/>
          <w:szCs w:val="24"/>
          <w:lang w:val="es-EC"/>
        </w:rPr>
        <w:t xml:space="preserve">, </w:t>
      </w:r>
      <w:r w:rsidR="00792647" w:rsidRPr="009215B1">
        <w:rPr>
          <w:rFonts w:ascii="Times New Roman" w:hAnsi="Times New Roman" w:cs="Times New Roman"/>
          <w:sz w:val="24"/>
          <w:szCs w:val="24"/>
          <w:lang w:val="es-EC"/>
        </w:rPr>
        <w:t>1</w:t>
      </w:r>
      <w:r w:rsidR="00752831" w:rsidRPr="009215B1">
        <w:rPr>
          <w:rFonts w:ascii="Times New Roman" w:hAnsi="Times New Roman" w:cs="Times New Roman"/>
          <w:sz w:val="24"/>
          <w:szCs w:val="24"/>
          <w:lang w:val="es-EC"/>
        </w:rPr>
        <w:t>98</w:t>
      </w:r>
      <w:r w:rsidR="00792647" w:rsidRPr="009215B1">
        <w:rPr>
          <w:rFonts w:ascii="Times New Roman" w:hAnsi="Times New Roman" w:cs="Times New Roman"/>
          <w:sz w:val="24"/>
          <w:szCs w:val="24"/>
          <w:lang w:val="es-EC"/>
        </w:rPr>
        <w:t>9</w:t>
      </w:r>
      <w:r w:rsidR="00752831" w:rsidRPr="009215B1">
        <w:rPr>
          <w:rFonts w:ascii="Times New Roman" w:hAnsi="Times New Roman" w:cs="Times New Roman"/>
          <w:sz w:val="24"/>
          <w:szCs w:val="24"/>
          <w:lang w:val="es-EC"/>
        </w:rPr>
        <w:t>, p. 24).</w:t>
      </w:r>
    </w:p>
    <w:p w:rsidR="00DF2ADE" w:rsidRPr="009215B1" w:rsidRDefault="00DF2ADE"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t xml:space="preserve">1.1.3 </w:t>
      </w:r>
      <w:r w:rsidR="00CA6848" w:rsidRPr="009215B1">
        <w:rPr>
          <w:rFonts w:ascii="Times New Roman" w:hAnsi="Times New Roman" w:cs="Times New Roman"/>
          <w:i w:val="0"/>
          <w:color w:val="auto"/>
          <w:sz w:val="24"/>
          <w:szCs w:val="24"/>
          <w:lang w:val="es-EC"/>
        </w:rPr>
        <w:t>Quiénes pueden contraerlo</w:t>
      </w:r>
    </w:p>
    <w:p w:rsidR="002C0C0D" w:rsidRPr="009215B1" w:rsidRDefault="002C0C0D"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 xml:space="preserve">De modo general, todas las personas mayores de edad y con capacidad suficiente para obligarse y contratar están facultadas para contraer matrimonio. Solo por excepción, la ley y la doctrina establecen determinadas condiciones y situaciones que impiden a las personas contraer nupcias. </w:t>
      </w:r>
    </w:p>
    <w:p w:rsidR="00CA6848" w:rsidRPr="009215B1" w:rsidRDefault="00CA6848"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t>1.1.4 Quienes no pueden contraerlo</w:t>
      </w:r>
    </w:p>
    <w:p w:rsidR="00EA5896" w:rsidRPr="009215B1" w:rsidRDefault="002C0C0D"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 xml:space="preserve">La legislación y la doctrina hacen referencia a los impedimentos del matrimonio, los cuales pueden ser de dos tipos. </w:t>
      </w:r>
    </w:p>
    <w:p w:rsidR="002C0C0D" w:rsidRPr="009215B1" w:rsidRDefault="002C0C0D"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Por un lado, los impedimentos dirimentes son aquellos “obstáculos insalvables para la celebración del matrimonio</w:t>
      </w:r>
      <w:r w:rsidR="006A0A56" w:rsidRPr="009215B1">
        <w:rPr>
          <w:rFonts w:ascii="Times New Roman" w:hAnsi="Times New Roman" w:cs="Times New Roman"/>
          <w:sz w:val="24"/>
          <w:szCs w:val="24"/>
          <w:lang w:val="es-EC"/>
        </w:rPr>
        <w:t xml:space="preserve"> de tal manera que si se celebra concurriendo alguno de ellos, dicho matrimonio estará afectado de nulidad”</w:t>
      </w:r>
      <w:r w:rsidR="00C85704" w:rsidRPr="009215B1">
        <w:rPr>
          <w:rFonts w:ascii="Times New Roman" w:hAnsi="Times New Roman" w:cs="Times New Roman"/>
          <w:sz w:val="24"/>
          <w:szCs w:val="24"/>
          <w:lang w:val="es-EC"/>
        </w:rPr>
        <w:t xml:space="preserve"> (</w:t>
      </w:r>
      <w:proofErr w:type="spellStart"/>
      <w:r w:rsidR="00C85704" w:rsidRPr="009215B1">
        <w:rPr>
          <w:rFonts w:ascii="Times New Roman" w:hAnsi="Times New Roman" w:cs="Times New Roman"/>
          <w:sz w:val="24"/>
          <w:szCs w:val="24"/>
          <w:lang w:val="es-EC"/>
        </w:rPr>
        <w:t>Parraguéz</w:t>
      </w:r>
      <w:proofErr w:type="spellEnd"/>
      <w:r w:rsidR="002A05AB" w:rsidRPr="009215B1">
        <w:rPr>
          <w:rFonts w:ascii="Times New Roman" w:hAnsi="Times New Roman" w:cs="Times New Roman"/>
          <w:sz w:val="24"/>
          <w:szCs w:val="24"/>
          <w:lang w:val="es-EC"/>
        </w:rPr>
        <w:t xml:space="preserve"> Ruiz</w:t>
      </w:r>
      <w:r w:rsidR="00C85704" w:rsidRPr="009215B1">
        <w:rPr>
          <w:rFonts w:ascii="Times New Roman" w:hAnsi="Times New Roman" w:cs="Times New Roman"/>
          <w:sz w:val="24"/>
          <w:szCs w:val="24"/>
          <w:lang w:val="es-EC"/>
        </w:rPr>
        <w:t>, 1999, p. 202)</w:t>
      </w:r>
      <w:r w:rsidR="006A0A56" w:rsidRPr="009215B1">
        <w:rPr>
          <w:rFonts w:ascii="Times New Roman" w:hAnsi="Times New Roman" w:cs="Times New Roman"/>
          <w:sz w:val="24"/>
          <w:szCs w:val="24"/>
          <w:lang w:val="es-EC"/>
        </w:rPr>
        <w:t xml:space="preserve">. </w:t>
      </w:r>
      <w:r w:rsidR="00187033" w:rsidRPr="009215B1">
        <w:rPr>
          <w:rFonts w:ascii="Times New Roman" w:hAnsi="Times New Roman" w:cs="Times New Roman"/>
          <w:sz w:val="24"/>
          <w:szCs w:val="24"/>
          <w:lang w:val="es-EC"/>
        </w:rPr>
        <w:t xml:space="preserve">Los impedimentos dirimentes recogidos en el Código Civil del Ecuador, en el </w:t>
      </w:r>
      <w:r w:rsidR="00D44D8E" w:rsidRPr="009215B1">
        <w:rPr>
          <w:rFonts w:ascii="Times New Roman" w:hAnsi="Times New Roman" w:cs="Times New Roman"/>
          <w:sz w:val="24"/>
          <w:szCs w:val="24"/>
          <w:lang w:val="es-EC"/>
        </w:rPr>
        <w:t>Art.</w:t>
      </w:r>
      <w:r w:rsidR="00187033" w:rsidRPr="009215B1">
        <w:rPr>
          <w:rFonts w:ascii="Times New Roman" w:hAnsi="Times New Roman" w:cs="Times New Roman"/>
          <w:sz w:val="24"/>
          <w:szCs w:val="24"/>
          <w:lang w:val="es-EC"/>
        </w:rPr>
        <w:t xml:space="preserve"> 95, son:</w:t>
      </w:r>
    </w:p>
    <w:p w:rsidR="00187033" w:rsidRPr="009215B1" w:rsidRDefault="00187033"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 xml:space="preserve">a) </w:t>
      </w:r>
      <w:r w:rsidR="00D55EE7" w:rsidRPr="009215B1">
        <w:rPr>
          <w:rFonts w:ascii="Times New Roman" w:hAnsi="Times New Roman" w:cs="Times New Roman"/>
          <w:sz w:val="24"/>
          <w:szCs w:val="24"/>
          <w:lang w:val="es-EC"/>
        </w:rPr>
        <w:t>El cónyuge sobreviviente con el autor o cómplice del delito de homicidio</w:t>
      </w:r>
      <w:r w:rsidR="00567950" w:rsidRPr="009215B1">
        <w:rPr>
          <w:rFonts w:ascii="Times New Roman" w:hAnsi="Times New Roman" w:cs="Times New Roman"/>
          <w:sz w:val="24"/>
          <w:szCs w:val="24"/>
          <w:lang w:val="es-EC"/>
        </w:rPr>
        <w:t xml:space="preserve"> o asesinato del marido o mujer</w:t>
      </w:r>
      <w:r w:rsidR="00FD04F3" w:rsidRPr="009215B1">
        <w:rPr>
          <w:rFonts w:ascii="Times New Roman" w:hAnsi="Times New Roman" w:cs="Times New Roman"/>
          <w:sz w:val="24"/>
          <w:szCs w:val="24"/>
          <w:lang w:val="es-EC"/>
        </w:rPr>
        <w:t>;</w:t>
      </w:r>
    </w:p>
    <w:p w:rsidR="00567950" w:rsidRPr="009215B1" w:rsidRDefault="00D55EE7"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 xml:space="preserve">b) </w:t>
      </w:r>
      <w:r w:rsidR="00567950" w:rsidRPr="009215B1">
        <w:rPr>
          <w:rFonts w:ascii="Times New Roman" w:hAnsi="Times New Roman" w:cs="Times New Roman"/>
          <w:sz w:val="24"/>
          <w:szCs w:val="24"/>
          <w:lang w:val="es-EC"/>
        </w:rPr>
        <w:t>Los impúberes</w:t>
      </w:r>
      <w:r w:rsidR="00AD3386" w:rsidRPr="009215B1">
        <w:rPr>
          <w:rFonts w:ascii="Times New Roman" w:hAnsi="Times New Roman" w:cs="Times New Roman"/>
          <w:sz w:val="24"/>
          <w:szCs w:val="24"/>
          <w:lang w:val="es-EC"/>
        </w:rPr>
        <w:t xml:space="preserve"> (</w:t>
      </w:r>
      <w:r w:rsidR="00EB4320" w:rsidRPr="009215B1">
        <w:rPr>
          <w:rFonts w:ascii="Times New Roman" w:hAnsi="Times New Roman" w:cs="Times New Roman"/>
          <w:sz w:val="24"/>
          <w:szCs w:val="24"/>
          <w:lang w:val="es-EC"/>
        </w:rPr>
        <w:t>menores de 12 años)</w:t>
      </w:r>
      <w:r w:rsidR="00FD04F3" w:rsidRPr="009215B1">
        <w:rPr>
          <w:rFonts w:ascii="Times New Roman" w:hAnsi="Times New Roman" w:cs="Times New Roman"/>
          <w:sz w:val="24"/>
          <w:szCs w:val="24"/>
          <w:lang w:val="es-EC"/>
        </w:rPr>
        <w:t>;</w:t>
      </w:r>
    </w:p>
    <w:p w:rsidR="00567950" w:rsidRPr="009215B1" w:rsidRDefault="00567950"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c) Los ligados por vínculo matrimonial no disuelto</w:t>
      </w:r>
      <w:r w:rsidR="00FD04F3" w:rsidRPr="009215B1">
        <w:rPr>
          <w:rFonts w:ascii="Times New Roman" w:hAnsi="Times New Roman" w:cs="Times New Roman"/>
          <w:sz w:val="24"/>
          <w:szCs w:val="24"/>
          <w:lang w:val="es-EC"/>
        </w:rPr>
        <w:t>;</w:t>
      </w:r>
    </w:p>
    <w:p w:rsidR="00567950" w:rsidRPr="009215B1" w:rsidRDefault="00567950"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d) Los impotentes</w:t>
      </w:r>
      <w:r w:rsidR="00FD04F3" w:rsidRPr="009215B1">
        <w:rPr>
          <w:rFonts w:ascii="Times New Roman" w:hAnsi="Times New Roman" w:cs="Times New Roman"/>
          <w:sz w:val="24"/>
          <w:szCs w:val="24"/>
          <w:lang w:val="es-EC"/>
        </w:rPr>
        <w:t>;</w:t>
      </w:r>
    </w:p>
    <w:p w:rsidR="00567950" w:rsidRPr="009215B1" w:rsidRDefault="00567950"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e) Los dementes</w:t>
      </w:r>
      <w:r w:rsidR="00FD04F3" w:rsidRPr="009215B1">
        <w:rPr>
          <w:rFonts w:ascii="Times New Roman" w:hAnsi="Times New Roman" w:cs="Times New Roman"/>
          <w:sz w:val="24"/>
          <w:szCs w:val="24"/>
          <w:lang w:val="es-EC"/>
        </w:rPr>
        <w:t>;</w:t>
      </w:r>
    </w:p>
    <w:p w:rsidR="00567950" w:rsidRPr="009215B1" w:rsidRDefault="00567950"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f) Los parientes por consanguinidad en línea recta</w:t>
      </w:r>
      <w:r w:rsidR="00EB4320" w:rsidRPr="009215B1">
        <w:rPr>
          <w:rFonts w:ascii="Times New Roman" w:hAnsi="Times New Roman" w:cs="Times New Roman"/>
          <w:sz w:val="24"/>
          <w:szCs w:val="24"/>
          <w:lang w:val="es-EC"/>
        </w:rPr>
        <w:t xml:space="preserve"> (p</w:t>
      </w:r>
      <w:r w:rsidR="00AD3386" w:rsidRPr="009215B1">
        <w:rPr>
          <w:rFonts w:ascii="Times New Roman" w:hAnsi="Times New Roman" w:cs="Times New Roman"/>
          <w:sz w:val="24"/>
          <w:szCs w:val="24"/>
          <w:lang w:val="es-EC"/>
        </w:rPr>
        <w:t>adres, abuelos, hijos y demás ascendientes o descendientes)</w:t>
      </w:r>
      <w:r w:rsidR="00FD04F3" w:rsidRPr="009215B1">
        <w:rPr>
          <w:rFonts w:ascii="Times New Roman" w:hAnsi="Times New Roman" w:cs="Times New Roman"/>
          <w:sz w:val="24"/>
          <w:szCs w:val="24"/>
          <w:lang w:val="es-EC"/>
        </w:rPr>
        <w:t>;</w:t>
      </w:r>
    </w:p>
    <w:p w:rsidR="00567950" w:rsidRPr="009215B1" w:rsidRDefault="00567950"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g) Los parientes colaterales en segundo grado civil de consanguinidad</w:t>
      </w:r>
      <w:r w:rsidR="00A21AC6" w:rsidRPr="009215B1">
        <w:rPr>
          <w:rFonts w:ascii="Times New Roman" w:hAnsi="Times New Roman" w:cs="Times New Roman"/>
          <w:sz w:val="24"/>
          <w:szCs w:val="24"/>
          <w:lang w:val="es-EC"/>
        </w:rPr>
        <w:t xml:space="preserve"> (h</w:t>
      </w:r>
      <w:r w:rsidR="00AD3386" w:rsidRPr="009215B1">
        <w:rPr>
          <w:rFonts w:ascii="Times New Roman" w:hAnsi="Times New Roman" w:cs="Times New Roman"/>
          <w:sz w:val="24"/>
          <w:szCs w:val="24"/>
          <w:lang w:val="es-EC"/>
        </w:rPr>
        <w:t>ermanos)</w:t>
      </w:r>
      <w:r w:rsidR="00FD04F3" w:rsidRPr="009215B1">
        <w:rPr>
          <w:rFonts w:ascii="Times New Roman" w:hAnsi="Times New Roman" w:cs="Times New Roman"/>
          <w:sz w:val="24"/>
          <w:szCs w:val="24"/>
          <w:lang w:val="es-EC"/>
        </w:rPr>
        <w:t>; y,</w:t>
      </w:r>
    </w:p>
    <w:p w:rsidR="00567950" w:rsidRPr="009215B1" w:rsidRDefault="00567950"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h) Los parientes en primer grado civil de afinidad</w:t>
      </w:r>
      <w:r w:rsidR="00A21AC6" w:rsidRPr="009215B1">
        <w:rPr>
          <w:rFonts w:ascii="Times New Roman" w:hAnsi="Times New Roman" w:cs="Times New Roman"/>
          <w:sz w:val="24"/>
          <w:szCs w:val="24"/>
          <w:lang w:val="es-EC"/>
        </w:rPr>
        <w:t xml:space="preserve"> (s</w:t>
      </w:r>
      <w:r w:rsidR="00AD3386" w:rsidRPr="009215B1">
        <w:rPr>
          <w:rFonts w:ascii="Times New Roman" w:hAnsi="Times New Roman" w:cs="Times New Roman"/>
          <w:sz w:val="24"/>
          <w:szCs w:val="24"/>
          <w:lang w:val="es-EC"/>
        </w:rPr>
        <w:t>uegros)</w:t>
      </w:r>
      <w:r w:rsidR="000E59F4" w:rsidRPr="009215B1">
        <w:rPr>
          <w:rFonts w:ascii="Times New Roman" w:hAnsi="Times New Roman" w:cs="Times New Roman"/>
          <w:sz w:val="24"/>
          <w:szCs w:val="24"/>
          <w:lang w:val="es-EC"/>
        </w:rPr>
        <w:t xml:space="preserve"> (Código Civil del Ecuador, 2005</w:t>
      </w:r>
      <w:r w:rsidR="0040337C" w:rsidRPr="009215B1">
        <w:rPr>
          <w:rFonts w:ascii="Times New Roman" w:hAnsi="Times New Roman" w:cs="Times New Roman"/>
          <w:sz w:val="24"/>
          <w:szCs w:val="24"/>
          <w:lang w:val="es-EC"/>
        </w:rPr>
        <w:t>)</w:t>
      </w:r>
    </w:p>
    <w:p w:rsidR="00FD04F3" w:rsidRPr="009215B1" w:rsidRDefault="00EA5896"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lastRenderedPageBreak/>
        <w:t xml:space="preserve">Por otro lado, </w:t>
      </w:r>
      <w:r w:rsidR="00463176" w:rsidRPr="009215B1">
        <w:rPr>
          <w:rFonts w:ascii="Times New Roman" w:hAnsi="Times New Roman" w:cs="Times New Roman"/>
          <w:sz w:val="24"/>
          <w:szCs w:val="24"/>
          <w:lang w:val="es-EC"/>
        </w:rPr>
        <w:t>l</w:t>
      </w:r>
      <w:r w:rsidR="00FD04F3" w:rsidRPr="009215B1">
        <w:rPr>
          <w:rFonts w:ascii="Times New Roman" w:hAnsi="Times New Roman" w:cs="Times New Roman"/>
          <w:sz w:val="24"/>
          <w:szCs w:val="24"/>
          <w:lang w:val="es-EC"/>
        </w:rPr>
        <w:t>a naturaleza de los impedimentos impedientes radica en la falta de libre y espontáneo consentimiento, lo cual acarrea  nulidad del matrimonio. Son impedimentos impedientes:</w:t>
      </w:r>
    </w:p>
    <w:p w:rsidR="00FD04F3" w:rsidRPr="009215B1" w:rsidRDefault="00FD04F3"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a) Error en cuanto a la identidad del otro cónyuge;</w:t>
      </w:r>
    </w:p>
    <w:p w:rsidR="00FD04F3" w:rsidRPr="009215B1" w:rsidRDefault="00FD04F3"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b) Enfermedad mental que prive el uso de razón;</w:t>
      </w:r>
    </w:p>
    <w:p w:rsidR="00FD04F3" w:rsidRPr="009215B1" w:rsidRDefault="00FD04F3"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c) Rapto de la mujer, siempre que ésta, al momento de celebrarse el matrimonio, no haya recobrado la libertad; y,</w:t>
      </w:r>
    </w:p>
    <w:p w:rsidR="00FD04F3" w:rsidRPr="009215B1" w:rsidRDefault="00FD04F3"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d) Amenazas graves y serias, capaces de infundir un terror irresistible.</w:t>
      </w:r>
    </w:p>
    <w:p w:rsidR="00CA6848" w:rsidRPr="009215B1" w:rsidRDefault="00CA6848"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t xml:space="preserve">1.1.5 </w:t>
      </w:r>
      <w:r w:rsidR="00EA5896" w:rsidRPr="009215B1">
        <w:rPr>
          <w:rFonts w:ascii="Times New Roman" w:hAnsi="Times New Roman" w:cs="Times New Roman"/>
          <w:i w:val="0"/>
          <w:color w:val="auto"/>
          <w:sz w:val="24"/>
          <w:szCs w:val="24"/>
          <w:lang w:val="es-EC"/>
        </w:rPr>
        <w:t>Solemnidades del</w:t>
      </w:r>
      <w:r w:rsidRPr="009215B1">
        <w:rPr>
          <w:rFonts w:ascii="Times New Roman" w:hAnsi="Times New Roman" w:cs="Times New Roman"/>
          <w:i w:val="0"/>
          <w:color w:val="auto"/>
          <w:sz w:val="24"/>
          <w:szCs w:val="24"/>
          <w:lang w:val="es-EC"/>
        </w:rPr>
        <w:t xml:space="preserve"> matrimonio</w:t>
      </w:r>
    </w:p>
    <w:p w:rsidR="00F50AA9" w:rsidRPr="009215B1" w:rsidRDefault="00F50AA9"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La legislación ecuatoriana exige el cumplimiento de ciertas solemnidades para la perfecta validez del matrimonio. E</w:t>
      </w:r>
      <w:r w:rsidR="00AD515A" w:rsidRPr="009215B1">
        <w:rPr>
          <w:rFonts w:ascii="Times New Roman" w:hAnsi="Times New Roman" w:cs="Times New Roman"/>
          <w:sz w:val="24"/>
          <w:szCs w:val="24"/>
          <w:lang w:val="es-EC"/>
        </w:rPr>
        <w:t xml:space="preserve">l </w:t>
      </w:r>
      <w:r w:rsidR="00D44D8E" w:rsidRPr="009215B1">
        <w:rPr>
          <w:rFonts w:ascii="Times New Roman" w:hAnsi="Times New Roman" w:cs="Times New Roman"/>
          <w:sz w:val="24"/>
          <w:szCs w:val="24"/>
          <w:lang w:val="es-EC"/>
        </w:rPr>
        <w:t>Art.</w:t>
      </w:r>
      <w:r w:rsidR="00AD515A" w:rsidRPr="009215B1">
        <w:rPr>
          <w:rFonts w:ascii="Times New Roman" w:hAnsi="Times New Roman" w:cs="Times New Roman"/>
          <w:sz w:val="24"/>
          <w:szCs w:val="24"/>
          <w:lang w:val="es-EC"/>
        </w:rPr>
        <w:t xml:space="preserve"> 102, del Código Civil, establece que estas solemnidades son</w:t>
      </w:r>
      <w:r w:rsidRPr="009215B1">
        <w:rPr>
          <w:rFonts w:ascii="Times New Roman" w:hAnsi="Times New Roman" w:cs="Times New Roman"/>
          <w:sz w:val="24"/>
          <w:szCs w:val="24"/>
          <w:lang w:val="es-EC"/>
        </w:rPr>
        <w:t>:</w:t>
      </w:r>
    </w:p>
    <w:p w:rsidR="00F50AA9" w:rsidRPr="009215B1" w:rsidRDefault="00F50AA9"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a) La comparecencia de las partes, por sí o por medio de apoderado especial, ante la autoridad competente;</w:t>
      </w:r>
    </w:p>
    <w:p w:rsidR="00F50AA9" w:rsidRPr="009215B1" w:rsidRDefault="00F50AA9"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b) La constancia de carecer de impedimentos dirimentes;</w:t>
      </w:r>
    </w:p>
    <w:p w:rsidR="00AC3D23" w:rsidRPr="009215B1" w:rsidRDefault="00F50AA9"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c) La expresión de libre y espontáneo consentimientos de los contrayentes;</w:t>
      </w:r>
    </w:p>
    <w:p w:rsidR="00F50AA9" w:rsidRPr="009215B1" w:rsidRDefault="00F50AA9"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d) La presencia de dos testigos hábiles; y,</w:t>
      </w:r>
    </w:p>
    <w:p w:rsidR="00F50AA9" w:rsidRPr="009215B1" w:rsidRDefault="00F50AA9" w:rsidP="00563066">
      <w:pPr>
        <w:spacing w:line="360" w:lineRule="auto"/>
        <w:ind w:left="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e) El otorgamiento y suscripción del acta correspondiente</w:t>
      </w:r>
      <w:r w:rsidR="00AD515A" w:rsidRPr="009215B1">
        <w:rPr>
          <w:rFonts w:ascii="Times New Roman" w:hAnsi="Times New Roman" w:cs="Times New Roman"/>
          <w:sz w:val="24"/>
          <w:szCs w:val="24"/>
          <w:lang w:val="es-EC"/>
        </w:rPr>
        <w:t xml:space="preserve"> (Código Civil del Ecuador, 200</w:t>
      </w:r>
      <w:r w:rsidR="000E59F4" w:rsidRPr="009215B1">
        <w:rPr>
          <w:rFonts w:ascii="Times New Roman" w:hAnsi="Times New Roman" w:cs="Times New Roman"/>
          <w:sz w:val="24"/>
          <w:szCs w:val="24"/>
          <w:lang w:val="es-EC"/>
        </w:rPr>
        <w:t>5</w:t>
      </w:r>
      <w:r w:rsidR="00AD515A" w:rsidRPr="009215B1">
        <w:rPr>
          <w:rFonts w:ascii="Times New Roman" w:hAnsi="Times New Roman" w:cs="Times New Roman"/>
          <w:sz w:val="24"/>
          <w:szCs w:val="24"/>
          <w:lang w:val="es-EC"/>
        </w:rPr>
        <w:t>)</w:t>
      </w:r>
    </w:p>
    <w:p w:rsidR="00CA6848" w:rsidRPr="009215B1" w:rsidRDefault="00CA6848" w:rsidP="00563066">
      <w:pPr>
        <w:pStyle w:val="Ttulo4"/>
        <w:spacing w:line="360" w:lineRule="auto"/>
        <w:rPr>
          <w:rFonts w:ascii="Times New Roman" w:hAnsi="Times New Roman" w:cs="Times New Roman"/>
          <w:i w:val="0"/>
          <w:color w:val="auto"/>
          <w:sz w:val="24"/>
          <w:szCs w:val="24"/>
          <w:lang w:val="es-EC"/>
        </w:rPr>
      </w:pPr>
      <w:r w:rsidRPr="009215B1">
        <w:rPr>
          <w:rFonts w:ascii="Times New Roman" w:hAnsi="Times New Roman" w:cs="Times New Roman"/>
          <w:i w:val="0"/>
          <w:color w:val="auto"/>
          <w:sz w:val="24"/>
          <w:szCs w:val="24"/>
          <w:lang w:val="es-EC"/>
        </w:rPr>
        <w:t>1.1.</w:t>
      </w:r>
      <w:r w:rsidR="00270CB7" w:rsidRPr="009215B1">
        <w:rPr>
          <w:rFonts w:ascii="Times New Roman" w:hAnsi="Times New Roman" w:cs="Times New Roman"/>
          <w:i w:val="0"/>
          <w:color w:val="auto"/>
          <w:sz w:val="24"/>
          <w:szCs w:val="24"/>
          <w:lang w:val="es-EC"/>
        </w:rPr>
        <w:t>6</w:t>
      </w:r>
      <w:r w:rsidRPr="009215B1">
        <w:rPr>
          <w:rFonts w:ascii="Times New Roman" w:hAnsi="Times New Roman" w:cs="Times New Roman"/>
          <w:i w:val="0"/>
          <w:color w:val="auto"/>
          <w:sz w:val="24"/>
          <w:szCs w:val="24"/>
          <w:lang w:val="es-EC"/>
        </w:rPr>
        <w:t xml:space="preserve"> Terminación del matrimonio</w:t>
      </w:r>
    </w:p>
    <w:p w:rsidR="00A415F0" w:rsidRPr="009215B1" w:rsidRDefault="009023E7"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El matrimonio civil se puede terminar por el fallecimiento de uno de los cónyuges, por nulidad declarada en sentencia por autoridad competente, por la muerte presunta de uno de los cónyuges cuando se otorga la posesión definitiva de bienes mediante sentencia o por divorcio.</w:t>
      </w:r>
      <w:r w:rsidR="00A415F0" w:rsidRPr="009215B1">
        <w:rPr>
          <w:rFonts w:ascii="Times New Roman" w:hAnsi="Times New Roman" w:cs="Times New Roman"/>
          <w:sz w:val="24"/>
          <w:szCs w:val="24"/>
          <w:lang w:val="es-EC"/>
        </w:rPr>
        <w:t xml:space="preserve"> </w:t>
      </w:r>
    </w:p>
    <w:p w:rsidR="000C2D45" w:rsidRPr="009215B1" w:rsidRDefault="00CC0E14" w:rsidP="00563066">
      <w:pPr>
        <w:pStyle w:val="Ttulo5"/>
        <w:spacing w:line="360" w:lineRule="auto"/>
        <w:rPr>
          <w:rFonts w:ascii="Times New Roman" w:hAnsi="Times New Roman" w:cs="Times New Roman"/>
          <w:color w:val="auto"/>
          <w:sz w:val="24"/>
          <w:szCs w:val="24"/>
          <w:lang w:val="es-EC"/>
        </w:rPr>
      </w:pPr>
      <w:r w:rsidRPr="009215B1">
        <w:rPr>
          <w:rFonts w:ascii="Times New Roman" w:hAnsi="Times New Roman" w:cs="Times New Roman"/>
          <w:color w:val="auto"/>
          <w:sz w:val="24"/>
          <w:szCs w:val="24"/>
          <w:lang w:val="es-EC"/>
        </w:rPr>
        <w:t xml:space="preserve">A) </w:t>
      </w:r>
      <w:r w:rsidR="007A5729" w:rsidRPr="009215B1">
        <w:rPr>
          <w:rFonts w:ascii="Times New Roman" w:hAnsi="Times New Roman" w:cs="Times New Roman"/>
          <w:color w:val="auto"/>
          <w:sz w:val="24"/>
          <w:szCs w:val="24"/>
          <w:lang w:val="es-EC"/>
        </w:rPr>
        <w:t>Nulidad</w:t>
      </w:r>
    </w:p>
    <w:p w:rsidR="003C1B1B" w:rsidRPr="009215B1" w:rsidRDefault="00A415F0" w:rsidP="00563066">
      <w:pPr>
        <w:spacing w:line="360" w:lineRule="auto"/>
        <w:ind w:firstLine="720"/>
        <w:jc w:val="both"/>
        <w:rPr>
          <w:rFonts w:ascii="Times New Roman" w:hAnsi="Times New Roman" w:cs="Times New Roman"/>
          <w:sz w:val="24"/>
          <w:szCs w:val="24"/>
          <w:lang w:val="es-EC"/>
        </w:rPr>
      </w:pPr>
      <w:r w:rsidRPr="009215B1">
        <w:rPr>
          <w:rFonts w:ascii="Times New Roman" w:hAnsi="Times New Roman" w:cs="Times New Roman"/>
          <w:sz w:val="24"/>
          <w:szCs w:val="24"/>
          <w:lang w:val="es-EC"/>
        </w:rPr>
        <w:t>Como se ha mencionado anteriormente, las causales de nulidad son de diversos tipos: ya sea por incapacidad de los contrayentes, vicios en el consentimiento, falta de alguna solemnidad y contravenciones a las prohibiciones establecidas en la ley</w:t>
      </w:r>
      <w:r w:rsidR="002775DA" w:rsidRPr="009215B1">
        <w:rPr>
          <w:rFonts w:ascii="Times New Roman" w:hAnsi="Times New Roman" w:cs="Times New Roman"/>
          <w:sz w:val="24"/>
          <w:szCs w:val="24"/>
          <w:lang w:val="es-EC"/>
        </w:rPr>
        <w:t xml:space="preserve"> (</w:t>
      </w:r>
      <w:r w:rsidR="006F5A0C" w:rsidRPr="009215B1">
        <w:rPr>
          <w:rFonts w:ascii="Times New Roman" w:hAnsi="Times New Roman" w:cs="Times New Roman"/>
          <w:sz w:val="24"/>
          <w:szCs w:val="24"/>
          <w:lang w:val="es-EC"/>
        </w:rPr>
        <w:t xml:space="preserve">Larrea </w:t>
      </w:r>
      <w:r w:rsidR="006F5A0C" w:rsidRPr="009215B1">
        <w:rPr>
          <w:rFonts w:ascii="Times New Roman" w:hAnsi="Times New Roman" w:cs="Times New Roman"/>
          <w:sz w:val="24"/>
          <w:szCs w:val="24"/>
          <w:lang w:val="es-EC"/>
        </w:rPr>
        <w:lastRenderedPageBreak/>
        <w:t>Holguín</w:t>
      </w:r>
      <w:r w:rsidR="00FB2ABB" w:rsidRPr="009215B1">
        <w:rPr>
          <w:rFonts w:ascii="Times New Roman" w:hAnsi="Times New Roman" w:cs="Times New Roman"/>
          <w:sz w:val="24"/>
          <w:szCs w:val="24"/>
          <w:lang w:val="es-EC"/>
        </w:rPr>
        <w:t>, 1985, p. 125)</w:t>
      </w:r>
      <w:r w:rsidRPr="009215B1">
        <w:rPr>
          <w:rFonts w:ascii="Times New Roman" w:hAnsi="Times New Roman" w:cs="Times New Roman"/>
          <w:sz w:val="24"/>
          <w:szCs w:val="24"/>
          <w:lang w:val="es-EC"/>
        </w:rPr>
        <w:t>.</w:t>
      </w:r>
      <w:r w:rsidR="009023E7" w:rsidRPr="009215B1">
        <w:rPr>
          <w:rFonts w:ascii="Times New Roman" w:hAnsi="Times New Roman" w:cs="Times New Roman"/>
          <w:sz w:val="24"/>
          <w:szCs w:val="24"/>
          <w:lang w:val="es-EC"/>
        </w:rPr>
        <w:t xml:space="preserve"> </w:t>
      </w:r>
      <w:r w:rsidR="004B0EE5">
        <w:rPr>
          <w:rFonts w:ascii="Times New Roman" w:hAnsi="Times New Roman" w:cs="Times New Roman"/>
          <w:sz w:val="24"/>
          <w:szCs w:val="24"/>
          <w:lang w:val="es-EC"/>
        </w:rPr>
        <w:t xml:space="preserve">Con fines didácticos, esta parte del </w:t>
      </w:r>
      <w:r w:rsidR="003C3611">
        <w:rPr>
          <w:rFonts w:ascii="Times New Roman" w:hAnsi="Times New Roman" w:cs="Times New Roman"/>
          <w:sz w:val="24"/>
          <w:szCs w:val="24"/>
          <w:lang w:val="es-EC"/>
        </w:rPr>
        <w:t>Manual está formulada a base de preguntas.</w:t>
      </w:r>
    </w:p>
    <w:p w:rsidR="009254B5" w:rsidRPr="00563066" w:rsidRDefault="009254B5" w:rsidP="00563066">
      <w:pPr>
        <w:spacing w:line="360" w:lineRule="auto"/>
        <w:jc w:val="both"/>
        <w:rPr>
          <w:rFonts w:ascii="Times New Roman" w:hAnsi="Times New Roman" w:cs="Times New Roman"/>
          <w:i/>
          <w:sz w:val="24"/>
          <w:szCs w:val="24"/>
          <w:lang w:val="es-EC"/>
        </w:rPr>
      </w:pPr>
      <w:r w:rsidRPr="00563066">
        <w:rPr>
          <w:rFonts w:ascii="Times New Roman" w:hAnsi="Times New Roman" w:cs="Times New Roman"/>
          <w:i/>
          <w:sz w:val="24"/>
          <w:szCs w:val="24"/>
          <w:lang w:val="es-EC"/>
        </w:rPr>
        <w:t>¿Quiénes pueden interponer una acción de nulidad?</w:t>
      </w:r>
    </w:p>
    <w:p w:rsidR="009254B5" w:rsidRPr="00563066" w:rsidRDefault="009254B5"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legislación ecuatoriana establece que si la causa de nulidad se fundamente en defectos esenciales de forma o impedimentos dirimentes, la acción podrá ser propuesta por los cónyuges o por el Ministerio Público. Si la causa de nulidad se encontrare en alguno de los vicios del consentimiento, la acción de nulidad deberá ser interp</w:t>
      </w:r>
      <w:r w:rsidR="0081545C" w:rsidRPr="00563066">
        <w:rPr>
          <w:rFonts w:ascii="Times New Roman" w:hAnsi="Times New Roman" w:cs="Times New Roman"/>
          <w:sz w:val="24"/>
          <w:szCs w:val="24"/>
          <w:lang w:val="es-EC"/>
        </w:rPr>
        <w:t xml:space="preserve">uesta por el cónyuge </w:t>
      </w:r>
      <w:r w:rsidR="005C0B98" w:rsidRPr="00563066">
        <w:rPr>
          <w:rFonts w:ascii="Times New Roman" w:hAnsi="Times New Roman" w:cs="Times New Roman"/>
          <w:sz w:val="24"/>
          <w:szCs w:val="24"/>
          <w:lang w:val="es-EC"/>
        </w:rPr>
        <w:t>afectado</w:t>
      </w:r>
      <w:r w:rsidR="0081545C" w:rsidRPr="00563066">
        <w:rPr>
          <w:rFonts w:ascii="Times New Roman" w:hAnsi="Times New Roman" w:cs="Times New Roman"/>
          <w:sz w:val="24"/>
          <w:szCs w:val="24"/>
          <w:lang w:val="es-EC"/>
        </w:rPr>
        <w:t>.</w:t>
      </w:r>
    </w:p>
    <w:p w:rsidR="00391A75" w:rsidRPr="00563066" w:rsidRDefault="00391A75" w:rsidP="00563066">
      <w:pPr>
        <w:spacing w:line="360" w:lineRule="auto"/>
        <w:jc w:val="both"/>
        <w:rPr>
          <w:rFonts w:ascii="Times New Roman" w:hAnsi="Times New Roman" w:cs="Times New Roman"/>
          <w:i/>
          <w:sz w:val="24"/>
          <w:szCs w:val="24"/>
          <w:lang w:val="es-EC"/>
        </w:rPr>
      </w:pPr>
      <w:r w:rsidRPr="00563066">
        <w:rPr>
          <w:rFonts w:ascii="Times New Roman" w:hAnsi="Times New Roman" w:cs="Times New Roman"/>
          <w:i/>
          <w:sz w:val="24"/>
          <w:szCs w:val="24"/>
          <w:lang w:val="es-EC"/>
        </w:rPr>
        <w:t>¿Cuál es el tiempo de prescripción de la acción de nulidad?</w:t>
      </w:r>
    </w:p>
    <w:p w:rsidR="00EB6A98" w:rsidRPr="00563066" w:rsidRDefault="00BC260B"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acción de nulidad prescribe en 2 años contados desde la fecha de la celebración del matrimonio, desde el momento</w:t>
      </w:r>
      <w:r w:rsidR="002D6625" w:rsidRPr="00563066">
        <w:rPr>
          <w:rFonts w:ascii="Times New Roman" w:hAnsi="Times New Roman" w:cs="Times New Roman"/>
          <w:sz w:val="24"/>
          <w:szCs w:val="24"/>
          <w:lang w:val="es-EC"/>
        </w:rPr>
        <w:t xml:space="preserve"> en</w:t>
      </w:r>
      <w:r w:rsidRPr="00563066">
        <w:rPr>
          <w:rFonts w:ascii="Times New Roman" w:hAnsi="Times New Roman" w:cs="Times New Roman"/>
          <w:sz w:val="24"/>
          <w:szCs w:val="24"/>
          <w:lang w:val="es-EC"/>
        </w:rPr>
        <w:t xml:space="preserve"> que se tuvo conocimiento de la causa de nulidad, o bien, desde el momento en que pueda ejercer la acción (Código Civi</w:t>
      </w:r>
      <w:r w:rsidR="000E59F4" w:rsidRPr="00563066">
        <w:rPr>
          <w:rFonts w:ascii="Times New Roman" w:hAnsi="Times New Roman" w:cs="Times New Roman"/>
          <w:sz w:val="24"/>
          <w:szCs w:val="24"/>
          <w:lang w:val="es-EC"/>
        </w:rPr>
        <w:t>l del Ecuador, 2005</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99)</w:t>
      </w:r>
      <w:r w:rsidR="00D1156B" w:rsidRPr="00563066">
        <w:rPr>
          <w:rFonts w:ascii="Times New Roman" w:hAnsi="Times New Roman" w:cs="Times New Roman"/>
          <w:sz w:val="24"/>
          <w:szCs w:val="24"/>
          <w:lang w:val="es-EC"/>
        </w:rPr>
        <w:t>.</w:t>
      </w:r>
    </w:p>
    <w:p w:rsidR="00EB6A98" w:rsidRPr="00563066" w:rsidRDefault="00EB6A98"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acción de nulidad no prescribe cuando el matrimonio ha sido contraído por:</w:t>
      </w:r>
    </w:p>
    <w:p w:rsidR="00EB6A98" w:rsidRPr="00563066" w:rsidRDefault="00EB6A98" w:rsidP="008B26FB">
      <w:pPr>
        <w:pStyle w:val="Prrafodelista"/>
        <w:numPr>
          <w:ilvl w:val="0"/>
          <w:numId w:val="12"/>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cónyuge sobreviviente con el autor o cómplice del delito de homicidio o asesinato del marido o mujer.</w:t>
      </w:r>
    </w:p>
    <w:p w:rsidR="00EB6A98" w:rsidRPr="00563066" w:rsidRDefault="00EB6A98" w:rsidP="008B26FB">
      <w:pPr>
        <w:pStyle w:val="Prrafodelista"/>
        <w:numPr>
          <w:ilvl w:val="0"/>
          <w:numId w:val="12"/>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ligados por vínculo matrimonial no disuelto.</w:t>
      </w:r>
    </w:p>
    <w:p w:rsidR="00EB6A98" w:rsidRPr="00563066" w:rsidRDefault="00EB6A98" w:rsidP="008B26FB">
      <w:pPr>
        <w:pStyle w:val="Prrafodelista"/>
        <w:numPr>
          <w:ilvl w:val="0"/>
          <w:numId w:val="12"/>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parientes colaterales en segundo grado civil de consanguinidad.</w:t>
      </w:r>
    </w:p>
    <w:p w:rsidR="00391A75" w:rsidRPr="00563066" w:rsidRDefault="00EB6A98" w:rsidP="008B26FB">
      <w:pPr>
        <w:pStyle w:val="Prrafodelista"/>
        <w:numPr>
          <w:ilvl w:val="0"/>
          <w:numId w:val="12"/>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parientes en primer grado civil de afinidad.</w:t>
      </w:r>
      <w:r w:rsidR="00BC260B" w:rsidRPr="00563066">
        <w:rPr>
          <w:rFonts w:ascii="Times New Roman" w:hAnsi="Times New Roman" w:cs="Times New Roman"/>
          <w:sz w:val="24"/>
          <w:szCs w:val="24"/>
          <w:lang w:val="es-EC"/>
        </w:rPr>
        <w:t xml:space="preserve"> </w:t>
      </w:r>
    </w:p>
    <w:p w:rsidR="00274E7D" w:rsidRPr="00563066" w:rsidRDefault="00274E7D"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acción de nulidad matrimonial es irrenunciable.</w:t>
      </w:r>
    </w:p>
    <w:p w:rsidR="00462C3A" w:rsidRPr="00563066" w:rsidRDefault="00462C3A" w:rsidP="00563066">
      <w:pPr>
        <w:spacing w:line="360" w:lineRule="auto"/>
        <w:jc w:val="both"/>
        <w:rPr>
          <w:rFonts w:ascii="Times New Roman" w:hAnsi="Times New Roman" w:cs="Times New Roman"/>
          <w:i/>
          <w:sz w:val="24"/>
          <w:szCs w:val="24"/>
          <w:lang w:val="es-EC"/>
        </w:rPr>
      </w:pPr>
      <w:r w:rsidRPr="00563066">
        <w:rPr>
          <w:rFonts w:ascii="Times New Roman" w:hAnsi="Times New Roman" w:cs="Times New Roman"/>
          <w:i/>
          <w:sz w:val="24"/>
          <w:szCs w:val="24"/>
          <w:lang w:val="es-EC"/>
        </w:rPr>
        <w:t>¿Cuál es el procedimiento a seguir para pedir una acción de nulidad matrimonial?</w:t>
      </w:r>
    </w:p>
    <w:p w:rsidR="00462C3A" w:rsidRPr="00563066" w:rsidRDefault="00A40819"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legislación ecuatoriana no prevé en ninguna de sus normas el procedimiento adecuado para pedir una acción de nulidad matrimonial. Únicamente se habla en concreto de la acción de divorcio. Por lo tanto, se asume que la acción de nulidad</w:t>
      </w:r>
      <w:r w:rsidR="00DE2023" w:rsidRPr="00563066">
        <w:rPr>
          <w:rFonts w:ascii="Times New Roman" w:hAnsi="Times New Roman" w:cs="Times New Roman"/>
          <w:sz w:val="24"/>
          <w:szCs w:val="24"/>
          <w:lang w:val="es-EC"/>
        </w:rPr>
        <w:t xml:space="preserve"> del matrimonio</w:t>
      </w:r>
      <w:r w:rsidRPr="00563066">
        <w:rPr>
          <w:rFonts w:ascii="Times New Roman" w:hAnsi="Times New Roman" w:cs="Times New Roman"/>
          <w:sz w:val="24"/>
          <w:szCs w:val="24"/>
          <w:lang w:val="es-EC"/>
        </w:rPr>
        <w:t xml:space="preserve"> </w:t>
      </w:r>
      <w:r w:rsidR="00316893" w:rsidRPr="00563066">
        <w:rPr>
          <w:rFonts w:ascii="Times New Roman" w:hAnsi="Times New Roman" w:cs="Times New Roman"/>
          <w:sz w:val="24"/>
          <w:szCs w:val="24"/>
          <w:lang w:val="es-EC"/>
        </w:rPr>
        <w:t xml:space="preserve">se debe realizar siguiendo el mismo procedimiento </w:t>
      </w:r>
      <w:r w:rsidR="00DE2023" w:rsidRPr="00563066">
        <w:rPr>
          <w:rFonts w:ascii="Times New Roman" w:hAnsi="Times New Roman" w:cs="Times New Roman"/>
          <w:sz w:val="24"/>
          <w:szCs w:val="24"/>
          <w:lang w:val="es-EC"/>
        </w:rPr>
        <w:t>de la acción de divorcio.</w:t>
      </w:r>
      <w:r w:rsidR="00707C7C" w:rsidRPr="00563066">
        <w:rPr>
          <w:rFonts w:ascii="Times New Roman" w:hAnsi="Times New Roman" w:cs="Times New Roman"/>
          <w:sz w:val="24"/>
          <w:szCs w:val="24"/>
          <w:lang w:val="es-EC"/>
        </w:rPr>
        <w:t xml:space="preserve"> Es decir, mediante juicio verbal sumario.</w:t>
      </w:r>
    </w:p>
    <w:p w:rsidR="00AE3EC3" w:rsidRPr="00563066" w:rsidRDefault="00AE3EC3" w:rsidP="00AE3EC3">
      <w:pPr>
        <w:pStyle w:val="Ttulo5"/>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t>B) Divorcio</w:t>
      </w:r>
    </w:p>
    <w:p w:rsidR="00AE3EC3" w:rsidRDefault="00AE3EC3" w:rsidP="00AE3EC3">
      <w:pPr>
        <w:spacing w:line="360" w:lineRule="auto"/>
        <w:ind w:left="720"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Si el amor no fuera personal, de persona a persona, sino sólo asunto de deseos sexuales, o de emociones, o de afectos, o de juicios valorativos, etc., sería </w:t>
      </w:r>
      <w:r>
        <w:rPr>
          <w:rFonts w:ascii="Times New Roman" w:hAnsi="Times New Roman" w:cs="Times New Roman"/>
          <w:sz w:val="24"/>
          <w:szCs w:val="24"/>
          <w:lang w:val="es-EC"/>
        </w:rPr>
        <w:lastRenderedPageBreak/>
        <w:t xml:space="preserve">pasajero, y pronto o tarde caería en la desilusión, pues todos esos elementos se refieren a asuntos temporales, cambiantes, caducos. Si eso fuera así, no sólo el divorcio, sino también las deformaciones sexuales estarían </w:t>
      </w:r>
      <w:proofErr w:type="gramStart"/>
      <w:r>
        <w:rPr>
          <w:rFonts w:ascii="Times New Roman" w:hAnsi="Times New Roman" w:cs="Times New Roman"/>
          <w:sz w:val="24"/>
          <w:szCs w:val="24"/>
          <w:lang w:val="es-EC"/>
        </w:rPr>
        <w:t>justificadas</w:t>
      </w:r>
      <w:proofErr w:type="gramEnd"/>
      <w:r>
        <w:rPr>
          <w:rFonts w:ascii="Times New Roman" w:hAnsi="Times New Roman" w:cs="Times New Roman"/>
          <w:sz w:val="24"/>
          <w:szCs w:val="24"/>
          <w:lang w:val="es-EC"/>
        </w:rPr>
        <w:t xml:space="preserve">. Sin duda esas actitudes son una gran injusticia porque evaden cualquier compromiso personal. Es más, si el hombre se redujera a esas actividades y no fuera capaz de más, no tendría cabida jamás el verdadero matrimonio. Matrimonio es compartir la intimidad a través de la distinción tipológica varón-mujer (Selles, 2007, p. 338). </w:t>
      </w:r>
    </w:p>
    <w:p w:rsidR="00AE3EC3" w:rsidRDefault="00AE3EC3" w:rsidP="00AE3EC3">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Por lo tanto, c</w:t>
      </w:r>
      <w:r w:rsidRPr="00563066">
        <w:rPr>
          <w:rFonts w:ascii="Times New Roman" w:hAnsi="Times New Roman" w:cs="Times New Roman"/>
          <w:sz w:val="24"/>
          <w:szCs w:val="24"/>
          <w:lang w:val="es-EC"/>
        </w:rPr>
        <w:t>abe recalcar que el propósito del presente Manual no es colaborar con el creciente número de divorcios que existe en el Ecuador. Sino resaltar en primer lugar la importancia de que las parejas puedan buscar ayuda, ya sea con terapias u otro tipo de técnicas profesionales con el fin de sobrellevar problemas que, inevitablemente, se dan en la relación conyugal, los cuales si no se corrigen o tratan a tiempo acaban convirtiéndose en causales de terminación del vínculo. En segundo lugar, como última opción tomar la del divorcio civil y la separación eclesiástica, cuando los conflictos o circunstancias sean realmente graves e insuperables por la pareja o por uno de los cónyuges.</w:t>
      </w:r>
      <w:r>
        <w:rPr>
          <w:rFonts w:ascii="Times New Roman" w:hAnsi="Times New Roman" w:cs="Times New Roman"/>
          <w:sz w:val="24"/>
          <w:szCs w:val="24"/>
          <w:lang w:val="es-EC"/>
        </w:rPr>
        <w:t xml:space="preserve"> </w:t>
      </w:r>
    </w:p>
    <w:p w:rsidR="00AE3EC3" w:rsidRDefault="00AE3EC3" w:rsidP="00AE3EC3">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 ahí la importancia que en los centros de asistencia legal gratuita, impulsados por las universidades, principalmente, y las instituciones públicas de asistencia legal, como la Defensoría Pública, se implemente la mediación y las terapias de pareja y familia, como primera solución a los problemas de esta índole con los que acuden las personas. Es decir, que se busque proteger el matrimonio como la base de la familia, a su vez, base de la sociedad. El divorcio resquebraja a la familia y provoca innumerables problemas en los hijos, en su desarrollo y desenvolvimiento dentro de la sociedad. Por lo tanto, el Estado y la sociedad, en general, están llamados a proteger y precautelar el bienestar de la familia.</w:t>
      </w:r>
    </w:p>
    <w:p w:rsidR="00AE3EC3" w:rsidRDefault="00AE3EC3" w:rsidP="00563066">
      <w:pPr>
        <w:pStyle w:val="Ttulo5"/>
        <w:spacing w:line="360" w:lineRule="auto"/>
        <w:rPr>
          <w:rFonts w:ascii="Times New Roman" w:hAnsi="Times New Roman" w:cs="Times New Roman"/>
          <w:color w:val="auto"/>
          <w:sz w:val="24"/>
          <w:szCs w:val="24"/>
          <w:lang w:val="es-EC"/>
        </w:rPr>
      </w:pPr>
    </w:p>
    <w:p w:rsidR="00180BA9" w:rsidRPr="00563066" w:rsidRDefault="009A2215"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Actualmente, l</w:t>
      </w:r>
      <w:r w:rsidR="00203FE7" w:rsidRPr="00563066">
        <w:rPr>
          <w:rFonts w:ascii="Times New Roman" w:hAnsi="Times New Roman" w:cs="Times New Roman"/>
          <w:sz w:val="24"/>
          <w:szCs w:val="24"/>
          <w:lang w:val="es-EC"/>
        </w:rPr>
        <w:t>a causa</w:t>
      </w:r>
      <w:r w:rsidR="000D2134" w:rsidRPr="00563066">
        <w:rPr>
          <w:rFonts w:ascii="Times New Roman" w:hAnsi="Times New Roman" w:cs="Times New Roman"/>
          <w:sz w:val="24"/>
          <w:szCs w:val="24"/>
          <w:lang w:val="es-EC"/>
        </w:rPr>
        <w:t xml:space="preserve"> más común</w:t>
      </w:r>
      <w:r w:rsidR="00203FE7" w:rsidRPr="00563066">
        <w:rPr>
          <w:rFonts w:ascii="Times New Roman" w:hAnsi="Times New Roman" w:cs="Times New Roman"/>
          <w:sz w:val="24"/>
          <w:szCs w:val="24"/>
          <w:lang w:val="es-EC"/>
        </w:rPr>
        <w:t xml:space="preserve"> de terminación del matrimonio es la de divorcio.</w:t>
      </w:r>
      <w:r w:rsidR="00950D64" w:rsidRPr="00563066">
        <w:rPr>
          <w:rFonts w:ascii="Times New Roman" w:hAnsi="Times New Roman" w:cs="Times New Roman"/>
          <w:sz w:val="24"/>
          <w:szCs w:val="24"/>
          <w:lang w:val="es-EC"/>
        </w:rPr>
        <w:t xml:space="preserve"> “El divorcio es la ruptura del vínculo matrimonial, válidamente contraído en vida de los cónyuges, fundada en causa legal, en virtud de una sentencia judicial” (</w:t>
      </w:r>
      <w:r w:rsidR="002628EB" w:rsidRPr="00563066">
        <w:rPr>
          <w:rFonts w:ascii="Times New Roman" w:hAnsi="Times New Roman" w:cs="Times New Roman"/>
          <w:sz w:val="24"/>
          <w:szCs w:val="24"/>
          <w:lang w:val="es-EC"/>
        </w:rPr>
        <w:t>Meza Barros, 1989, p. 133).</w:t>
      </w:r>
    </w:p>
    <w:p w:rsidR="00787AEF" w:rsidRPr="00563066" w:rsidRDefault="00787AEF"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Las normas relativas al divorcio establecen que este se puede dar de dos maneras diferentes: por mutuo acuerdo o por causal.</w:t>
      </w:r>
    </w:p>
    <w:p w:rsidR="00787AEF" w:rsidRPr="00563066" w:rsidRDefault="00787AEF" w:rsidP="00563066">
      <w:pPr>
        <w:pStyle w:val="Ttulo6"/>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lastRenderedPageBreak/>
        <w:t>Di</w:t>
      </w:r>
      <w:r w:rsidR="007A5729" w:rsidRPr="00563066">
        <w:rPr>
          <w:rFonts w:ascii="Times New Roman" w:hAnsi="Times New Roman" w:cs="Times New Roman"/>
          <w:color w:val="auto"/>
          <w:sz w:val="24"/>
          <w:szCs w:val="24"/>
          <w:lang w:val="es-EC"/>
        </w:rPr>
        <w:t>vorcio por mutuo consentimiento</w:t>
      </w:r>
    </w:p>
    <w:p w:rsidR="00787AEF" w:rsidRPr="00563066" w:rsidRDefault="00787AEF"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divorcio por mutuo acuerdo se fundamenta en una avenencia entre los cónyuges, quienes libre y voluntariamente deciden acudir ante el Juez para realizarlo. En la actualidad, el divorcio por mutuo consentimiento se lo puede realizar ante el Notario Público cuando no existan hijos menores de edad.</w:t>
      </w:r>
    </w:p>
    <w:p w:rsidR="00043BEE" w:rsidRPr="00563066" w:rsidRDefault="007A5729" w:rsidP="00563066">
      <w:pPr>
        <w:pStyle w:val="Ttulo7"/>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t>Procedimiento</w:t>
      </w:r>
    </w:p>
    <w:p w:rsidR="00043BEE" w:rsidRPr="00563066" w:rsidRDefault="000459EF" w:rsidP="008B26FB">
      <w:pPr>
        <w:pStyle w:val="Prrafodelista"/>
        <w:numPr>
          <w:ilvl w:val="0"/>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Actor</w:t>
      </w:r>
      <w:r w:rsidR="00043BEE" w:rsidRPr="00563066">
        <w:rPr>
          <w:rFonts w:ascii="Times New Roman" w:hAnsi="Times New Roman" w:cs="Times New Roman"/>
          <w:b/>
          <w:sz w:val="24"/>
          <w:szCs w:val="24"/>
          <w:lang w:val="es-EC"/>
        </w:rPr>
        <w:t>:</w:t>
      </w:r>
      <w:r w:rsidR="00043BEE" w:rsidRPr="00563066">
        <w:rPr>
          <w:rFonts w:ascii="Times New Roman" w:hAnsi="Times New Roman" w:cs="Times New Roman"/>
          <w:sz w:val="24"/>
          <w:szCs w:val="24"/>
          <w:lang w:val="es-EC"/>
        </w:rPr>
        <w:t xml:space="preserve"> los cónyuges </w:t>
      </w:r>
    </w:p>
    <w:p w:rsidR="00043BEE" w:rsidRPr="00563066" w:rsidRDefault="00043BEE" w:rsidP="008B26FB">
      <w:pPr>
        <w:pStyle w:val="Prrafodelista"/>
        <w:numPr>
          <w:ilvl w:val="0"/>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Forma:</w:t>
      </w:r>
      <w:r w:rsidRPr="00563066">
        <w:rPr>
          <w:rFonts w:ascii="Times New Roman" w:hAnsi="Times New Roman" w:cs="Times New Roman"/>
          <w:sz w:val="24"/>
          <w:szCs w:val="24"/>
          <w:lang w:val="es-EC"/>
        </w:rPr>
        <w:t xml:space="preserve"> manifiesto por escrito</w:t>
      </w:r>
    </w:p>
    <w:p w:rsidR="00043BEE" w:rsidRPr="00563066" w:rsidRDefault="00043BEE" w:rsidP="008B26FB">
      <w:pPr>
        <w:pStyle w:val="Prrafodelista"/>
        <w:numPr>
          <w:ilvl w:val="0"/>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Competencia:</w:t>
      </w:r>
      <w:r w:rsidRPr="00563066">
        <w:rPr>
          <w:rFonts w:ascii="Times New Roman" w:hAnsi="Times New Roman" w:cs="Times New Roman"/>
          <w:sz w:val="24"/>
          <w:szCs w:val="24"/>
          <w:lang w:val="es-EC"/>
        </w:rPr>
        <w:t xml:space="preserve"> Juez de lo Civil del domicili</w:t>
      </w:r>
      <w:r w:rsidR="00711E52" w:rsidRPr="00563066">
        <w:rPr>
          <w:rFonts w:ascii="Times New Roman" w:hAnsi="Times New Roman" w:cs="Times New Roman"/>
          <w:sz w:val="24"/>
          <w:szCs w:val="24"/>
          <w:lang w:val="es-EC"/>
        </w:rPr>
        <w:t>o de cualquiera de los cónyuges</w:t>
      </w:r>
    </w:p>
    <w:p w:rsidR="00043BEE" w:rsidRPr="00563066" w:rsidRDefault="00043BEE" w:rsidP="008B26FB">
      <w:pPr>
        <w:pStyle w:val="Prrafodelista"/>
        <w:numPr>
          <w:ilvl w:val="0"/>
          <w:numId w:val="1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Contenido</w:t>
      </w:r>
      <w:r w:rsidR="008B3554" w:rsidRPr="00563066">
        <w:rPr>
          <w:rFonts w:ascii="Times New Roman" w:hAnsi="Times New Roman" w:cs="Times New Roman"/>
          <w:b/>
          <w:sz w:val="24"/>
          <w:szCs w:val="24"/>
          <w:lang w:val="es-EC"/>
        </w:rPr>
        <w:t xml:space="preserve"> del escrito</w:t>
      </w:r>
      <w:r w:rsidRPr="00563066">
        <w:rPr>
          <w:rFonts w:ascii="Times New Roman" w:hAnsi="Times New Roman" w:cs="Times New Roman"/>
          <w:b/>
          <w:sz w:val="24"/>
          <w:szCs w:val="24"/>
          <w:lang w:val="es-EC"/>
        </w:rPr>
        <w:t>:</w:t>
      </w:r>
    </w:p>
    <w:p w:rsidR="009A4BB0" w:rsidRPr="00563066" w:rsidRDefault="00134310"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Nombres, apellidos, edad, nacionalidad, profesión y domicilio de cada uno de los cónyuges;</w:t>
      </w:r>
    </w:p>
    <w:p w:rsidR="00134310" w:rsidRPr="00563066" w:rsidRDefault="00134310"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 xml:space="preserve">Nombre y edad de los hijos </w:t>
      </w:r>
      <w:r w:rsidR="003D26C2" w:rsidRPr="00563066">
        <w:rPr>
          <w:rFonts w:ascii="Times New Roman" w:hAnsi="Times New Roman" w:cs="Times New Roman"/>
          <w:sz w:val="24"/>
          <w:szCs w:val="24"/>
          <w:lang w:val="es-EC"/>
        </w:rPr>
        <w:t>procreados</w:t>
      </w:r>
      <w:r w:rsidRPr="00563066">
        <w:rPr>
          <w:rFonts w:ascii="Times New Roman" w:hAnsi="Times New Roman" w:cs="Times New Roman"/>
          <w:sz w:val="24"/>
          <w:szCs w:val="24"/>
          <w:lang w:val="es-EC"/>
        </w:rPr>
        <w:t xml:space="preserve"> durante el matrimonio;</w:t>
      </w:r>
    </w:p>
    <w:p w:rsidR="00134310" w:rsidRPr="00563066" w:rsidRDefault="00134310"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Expresión de la voluntad de divorciarse;</w:t>
      </w:r>
    </w:p>
    <w:p w:rsidR="00134310" w:rsidRPr="00563066" w:rsidRDefault="00134310"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Enumeración de los bienes patrimoniales</w:t>
      </w:r>
      <w:r w:rsidR="00D76E1E" w:rsidRPr="00563066">
        <w:rPr>
          <w:rFonts w:ascii="Times New Roman" w:hAnsi="Times New Roman" w:cs="Times New Roman"/>
          <w:sz w:val="24"/>
          <w:szCs w:val="24"/>
          <w:lang w:val="es-EC"/>
        </w:rPr>
        <w:t xml:space="preserve">; </w:t>
      </w:r>
    </w:p>
    <w:p w:rsidR="00D76E1E" w:rsidRPr="00563066" w:rsidRDefault="00134310"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Declaración de la muj</w:t>
      </w:r>
      <w:r w:rsidR="00D76E1E" w:rsidRPr="00563066">
        <w:rPr>
          <w:rFonts w:ascii="Times New Roman" w:hAnsi="Times New Roman" w:cs="Times New Roman"/>
          <w:sz w:val="24"/>
          <w:szCs w:val="24"/>
          <w:lang w:val="es-EC"/>
        </w:rPr>
        <w:t>er de no encontrarse embarazada;</w:t>
      </w:r>
    </w:p>
    <w:p w:rsidR="00D76E1E" w:rsidRPr="00563066" w:rsidRDefault="000C11E8" w:rsidP="008B26FB">
      <w:pPr>
        <w:pStyle w:val="Prrafodelista"/>
        <w:numPr>
          <w:ilvl w:val="1"/>
          <w:numId w:val="2"/>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Determinación de un curador ad-</w:t>
      </w:r>
      <w:proofErr w:type="spellStart"/>
      <w:r w:rsidRPr="00563066">
        <w:rPr>
          <w:rFonts w:ascii="Times New Roman" w:hAnsi="Times New Roman" w:cs="Times New Roman"/>
          <w:sz w:val="24"/>
          <w:szCs w:val="24"/>
          <w:lang w:val="es-EC"/>
        </w:rPr>
        <w:t>litem</w:t>
      </w:r>
      <w:proofErr w:type="spellEnd"/>
      <w:r w:rsidRPr="00563066">
        <w:rPr>
          <w:rFonts w:ascii="Times New Roman" w:hAnsi="Times New Roman" w:cs="Times New Roman"/>
          <w:sz w:val="24"/>
          <w:szCs w:val="24"/>
          <w:lang w:val="es-EC"/>
        </w:rPr>
        <w:t>, para los hijos menores de edad, en caso de existir.</w:t>
      </w:r>
    </w:p>
    <w:p w:rsidR="00D76E1E" w:rsidRPr="00563066" w:rsidRDefault="00D76E1E" w:rsidP="00563066">
      <w:pPr>
        <w:pStyle w:val="Prrafodelista"/>
        <w:spacing w:line="360" w:lineRule="auto"/>
        <w:ind w:left="1440"/>
        <w:jc w:val="both"/>
        <w:rPr>
          <w:rFonts w:ascii="Times New Roman" w:hAnsi="Times New Roman" w:cs="Times New Roman"/>
          <w:b/>
          <w:sz w:val="24"/>
          <w:szCs w:val="24"/>
          <w:highlight w:val="yellow"/>
          <w:lang w:val="es-EC"/>
        </w:rPr>
      </w:pPr>
    </w:p>
    <w:p w:rsidR="00013272" w:rsidRPr="00563066" w:rsidRDefault="008970CC"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la petición se la realizare ante el Notario Público; ésta deberá tener el mismo contenido que la petición ante el Juez de lo Civil.</w:t>
      </w:r>
    </w:p>
    <w:p w:rsidR="003D26C2" w:rsidRPr="00563066" w:rsidRDefault="008B3554" w:rsidP="008B26FB">
      <w:pPr>
        <w:pStyle w:val="Prrafodelista"/>
        <w:numPr>
          <w:ilvl w:val="0"/>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Calificación</w:t>
      </w:r>
      <w:r w:rsidR="003D26C2" w:rsidRPr="00563066">
        <w:rPr>
          <w:rFonts w:ascii="Times New Roman" w:hAnsi="Times New Roman" w:cs="Times New Roman"/>
          <w:sz w:val="24"/>
          <w:szCs w:val="24"/>
          <w:lang w:val="es-EC"/>
        </w:rPr>
        <w:t xml:space="preserve">: </w:t>
      </w:r>
    </w:p>
    <w:p w:rsidR="008B3554" w:rsidRPr="00563066" w:rsidRDefault="008B3554" w:rsidP="008B26FB">
      <w:pPr>
        <w:pStyle w:val="Prrafodelista"/>
        <w:numPr>
          <w:ilvl w:val="1"/>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 </w:t>
      </w:r>
      <w:r w:rsidR="003D26C2" w:rsidRPr="00563066">
        <w:rPr>
          <w:rFonts w:ascii="Times New Roman" w:hAnsi="Times New Roman" w:cs="Times New Roman"/>
          <w:sz w:val="24"/>
          <w:szCs w:val="24"/>
          <w:lang w:val="es-EC"/>
        </w:rPr>
        <w:t>Aceptación de la demanda a trámite</w:t>
      </w:r>
    </w:p>
    <w:p w:rsidR="003D26C2" w:rsidRPr="00563066" w:rsidRDefault="003D26C2" w:rsidP="008B26FB">
      <w:pPr>
        <w:pStyle w:val="Prrafodelista"/>
        <w:numPr>
          <w:ilvl w:val="1"/>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Designación de un curador ad-</w:t>
      </w:r>
      <w:proofErr w:type="spellStart"/>
      <w:r w:rsidRPr="00563066">
        <w:rPr>
          <w:rFonts w:ascii="Times New Roman" w:hAnsi="Times New Roman" w:cs="Times New Roman"/>
          <w:sz w:val="24"/>
          <w:szCs w:val="24"/>
          <w:lang w:val="es-EC"/>
        </w:rPr>
        <w:t>litem</w:t>
      </w:r>
      <w:proofErr w:type="spellEnd"/>
      <w:r w:rsidRPr="00563066">
        <w:rPr>
          <w:rFonts w:ascii="Times New Roman" w:hAnsi="Times New Roman" w:cs="Times New Roman"/>
          <w:sz w:val="24"/>
          <w:szCs w:val="24"/>
          <w:lang w:val="es-EC"/>
        </w:rPr>
        <w:t xml:space="preserve"> para los hijos menores de edad</w:t>
      </w:r>
    </w:p>
    <w:p w:rsidR="003D26C2" w:rsidRPr="00563066" w:rsidRDefault="003D26C2" w:rsidP="008B26FB">
      <w:pPr>
        <w:pStyle w:val="Prrafodelista"/>
        <w:numPr>
          <w:ilvl w:val="1"/>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Señalamiento de día y hora para la posesión del curador ad-</w:t>
      </w:r>
      <w:proofErr w:type="spellStart"/>
      <w:r w:rsidRPr="00563066">
        <w:rPr>
          <w:rFonts w:ascii="Times New Roman" w:hAnsi="Times New Roman" w:cs="Times New Roman"/>
          <w:sz w:val="24"/>
          <w:szCs w:val="24"/>
          <w:lang w:val="es-EC"/>
        </w:rPr>
        <w:t>litem</w:t>
      </w:r>
      <w:proofErr w:type="spellEnd"/>
    </w:p>
    <w:p w:rsidR="003D26C2" w:rsidRPr="00563066" w:rsidRDefault="003D26C2" w:rsidP="008B26FB">
      <w:pPr>
        <w:pStyle w:val="Prrafodelista"/>
        <w:numPr>
          <w:ilvl w:val="1"/>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Fijación provisional de una pensión de alimentos para los menores, de ser el caso </w:t>
      </w:r>
    </w:p>
    <w:p w:rsidR="00FC0287" w:rsidRPr="00563066" w:rsidRDefault="00FC0287" w:rsidP="008B26FB">
      <w:pPr>
        <w:pStyle w:val="Prrafodelista"/>
        <w:numPr>
          <w:ilvl w:val="0"/>
          <w:numId w:val="1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Esperar el plazo de </w:t>
      </w:r>
      <w:r w:rsidRPr="00563066">
        <w:rPr>
          <w:rFonts w:ascii="Times New Roman" w:hAnsi="Times New Roman" w:cs="Times New Roman"/>
          <w:b/>
          <w:sz w:val="24"/>
          <w:szCs w:val="24"/>
          <w:lang w:val="es-EC"/>
        </w:rPr>
        <w:t>dos meses</w:t>
      </w:r>
    </w:p>
    <w:p w:rsidR="004358E9" w:rsidRPr="00563066" w:rsidRDefault="00FC0287" w:rsidP="008B26FB">
      <w:pPr>
        <w:pStyle w:val="Prrafodelista"/>
        <w:numPr>
          <w:ilvl w:val="0"/>
          <w:numId w:val="1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 xml:space="preserve">Audiencia de conciliación: </w:t>
      </w:r>
    </w:p>
    <w:p w:rsidR="004358E9" w:rsidRPr="00563066" w:rsidRDefault="004358E9" w:rsidP="008B26FB">
      <w:pPr>
        <w:pStyle w:val="Prrafodelista"/>
        <w:numPr>
          <w:ilvl w:val="0"/>
          <w:numId w:val="14"/>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S</w:t>
      </w:r>
      <w:r w:rsidR="00FC0287" w:rsidRPr="00563066">
        <w:rPr>
          <w:rFonts w:ascii="Times New Roman" w:hAnsi="Times New Roman" w:cs="Times New Roman"/>
          <w:sz w:val="24"/>
          <w:szCs w:val="24"/>
          <w:lang w:val="es-EC"/>
        </w:rPr>
        <w:t>olicitada por las partes</w:t>
      </w:r>
      <w:r w:rsidR="00EA460E" w:rsidRPr="00563066">
        <w:rPr>
          <w:rFonts w:ascii="Times New Roman" w:hAnsi="Times New Roman" w:cs="Times New Roman"/>
          <w:sz w:val="24"/>
          <w:szCs w:val="24"/>
          <w:lang w:val="es-EC"/>
        </w:rPr>
        <w:t>.</w:t>
      </w:r>
    </w:p>
    <w:p w:rsidR="00FC0287" w:rsidRPr="00563066" w:rsidRDefault="006A75DC" w:rsidP="008B26FB">
      <w:pPr>
        <w:pStyle w:val="Prrafodelista"/>
        <w:numPr>
          <w:ilvl w:val="0"/>
          <w:numId w:val="14"/>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lastRenderedPageBreak/>
        <w:t xml:space="preserve">En caso de que no haya </w:t>
      </w:r>
      <w:r w:rsidR="00C80D99" w:rsidRPr="00563066">
        <w:rPr>
          <w:rFonts w:ascii="Times New Roman" w:hAnsi="Times New Roman" w:cs="Times New Roman"/>
          <w:sz w:val="24"/>
          <w:szCs w:val="24"/>
          <w:lang w:val="es-EC"/>
        </w:rPr>
        <w:t>manifiesto</w:t>
      </w:r>
      <w:r w:rsidRPr="00563066">
        <w:rPr>
          <w:rFonts w:ascii="Times New Roman" w:hAnsi="Times New Roman" w:cs="Times New Roman"/>
          <w:sz w:val="24"/>
          <w:szCs w:val="24"/>
          <w:lang w:val="es-EC"/>
        </w:rPr>
        <w:t xml:space="preserve"> en contrario, los cónyuges expresarán de consuno y a viva voz su resolución definitiva de disolver el vínculo matrimonial.</w:t>
      </w:r>
    </w:p>
    <w:p w:rsidR="00D76E1E" w:rsidRPr="00563066" w:rsidRDefault="00D76E1E" w:rsidP="008B26FB">
      <w:pPr>
        <w:pStyle w:val="Prrafodelista"/>
        <w:numPr>
          <w:ilvl w:val="0"/>
          <w:numId w:val="14"/>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Acuerdos económicos sobre la situación de hijos menores de edad, en caso de haberlos.</w:t>
      </w:r>
    </w:p>
    <w:p w:rsidR="00D76E1E" w:rsidRPr="00563066" w:rsidRDefault="00D76E1E" w:rsidP="008B26FB">
      <w:pPr>
        <w:pStyle w:val="Prrafodelista"/>
        <w:numPr>
          <w:ilvl w:val="0"/>
          <w:numId w:val="14"/>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Forma en la que se atenderá a la protección personal, educación y sostenimiento de los mismos.</w:t>
      </w:r>
    </w:p>
    <w:p w:rsidR="003D26C2" w:rsidRPr="00563066" w:rsidRDefault="003D26C2" w:rsidP="008B26FB">
      <w:pPr>
        <w:pStyle w:val="Prrafodelista"/>
        <w:numPr>
          <w:ilvl w:val="0"/>
          <w:numId w:val="14"/>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Determinación de la tenencia, régimen de visitas y situación económica de los hijos.</w:t>
      </w:r>
    </w:p>
    <w:p w:rsidR="00711E52" w:rsidRPr="00563066" w:rsidRDefault="00DE4FD0" w:rsidP="008B26FB">
      <w:pPr>
        <w:pStyle w:val="Prrafodelista"/>
        <w:numPr>
          <w:ilvl w:val="0"/>
          <w:numId w:val="1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 xml:space="preserve">Término probatorio: </w:t>
      </w:r>
      <w:r w:rsidRPr="00563066">
        <w:rPr>
          <w:rFonts w:ascii="Times New Roman" w:hAnsi="Times New Roman" w:cs="Times New Roman"/>
          <w:sz w:val="24"/>
          <w:szCs w:val="24"/>
          <w:lang w:val="es-EC"/>
        </w:rPr>
        <w:t>de no producirse un acuerdo entre las partes, el Juez concederá un término de 6 días.</w:t>
      </w:r>
    </w:p>
    <w:p w:rsidR="00DE4FD0" w:rsidRPr="00563066" w:rsidRDefault="00DE4FD0" w:rsidP="008B26FB">
      <w:pPr>
        <w:pStyle w:val="Prrafodelista"/>
        <w:numPr>
          <w:ilvl w:val="0"/>
          <w:numId w:val="1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Sentencia:</w:t>
      </w:r>
      <w:r w:rsidR="00D47A03" w:rsidRPr="00563066">
        <w:rPr>
          <w:rFonts w:ascii="Times New Roman" w:hAnsi="Times New Roman" w:cs="Times New Roman"/>
          <w:b/>
          <w:sz w:val="24"/>
          <w:szCs w:val="24"/>
          <w:lang w:val="es-EC"/>
        </w:rPr>
        <w:t xml:space="preserve"> </w:t>
      </w:r>
      <w:r w:rsidR="008B3554" w:rsidRPr="00563066">
        <w:rPr>
          <w:rFonts w:ascii="Times New Roman" w:hAnsi="Times New Roman" w:cs="Times New Roman"/>
          <w:sz w:val="24"/>
          <w:szCs w:val="24"/>
          <w:lang w:val="es-EC"/>
        </w:rPr>
        <w:t xml:space="preserve">dictamen de la disolución del vínculo matrimonial y determinación de la situación </w:t>
      </w:r>
      <w:r w:rsidR="00EA460E" w:rsidRPr="00563066">
        <w:rPr>
          <w:rFonts w:ascii="Times New Roman" w:hAnsi="Times New Roman" w:cs="Times New Roman"/>
          <w:sz w:val="24"/>
          <w:szCs w:val="24"/>
          <w:lang w:val="es-EC"/>
        </w:rPr>
        <w:t>económica de los hijos, la tenencia y el régimen de visitas</w:t>
      </w:r>
      <w:r w:rsidR="008B3554" w:rsidRPr="00563066">
        <w:rPr>
          <w:rFonts w:ascii="Times New Roman" w:hAnsi="Times New Roman" w:cs="Times New Roman"/>
          <w:sz w:val="24"/>
          <w:szCs w:val="24"/>
          <w:lang w:val="es-EC"/>
        </w:rPr>
        <w:t>. E</w:t>
      </w:r>
      <w:r w:rsidR="00D47A03" w:rsidRPr="00563066">
        <w:rPr>
          <w:rFonts w:ascii="Times New Roman" w:hAnsi="Times New Roman" w:cs="Times New Roman"/>
          <w:sz w:val="24"/>
          <w:szCs w:val="24"/>
          <w:lang w:val="es-EC"/>
        </w:rPr>
        <w:t>l Juez dictará sentencia sujetándose a las siguientes reglas:</w:t>
      </w:r>
    </w:p>
    <w:p w:rsidR="00C8487E" w:rsidRPr="00563066" w:rsidRDefault="00C8487E"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La madre divorciada o separada del marido tendrá a su cargo el cuidado de los hijos impúberes, sin distinción de sexo; y, de las hijas en toda edad.</w:t>
      </w:r>
    </w:p>
    <w:p w:rsidR="00C8487E" w:rsidRPr="00563066" w:rsidRDefault="00C8487E"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Los hijo</w:t>
      </w:r>
      <w:r w:rsidR="0049477A" w:rsidRPr="00563066">
        <w:rPr>
          <w:rFonts w:ascii="Times New Roman" w:hAnsi="Times New Roman" w:cs="Times New Roman"/>
          <w:sz w:val="24"/>
          <w:szCs w:val="24"/>
          <w:lang w:val="es-EC"/>
        </w:rPr>
        <w:t>s púberes podrán decidir con cuál</w:t>
      </w:r>
      <w:r w:rsidRPr="00563066">
        <w:rPr>
          <w:rFonts w:ascii="Times New Roman" w:hAnsi="Times New Roman" w:cs="Times New Roman"/>
          <w:sz w:val="24"/>
          <w:szCs w:val="24"/>
          <w:lang w:val="es-EC"/>
        </w:rPr>
        <w:t xml:space="preserve"> de sus padres permanecer.</w:t>
      </w:r>
    </w:p>
    <w:p w:rsidR="00DE4FD0" w:rsidRPr="00563066" w:rsidRDefault="00C8487E"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 xml:space="preserve">Si </w:t>
      </w:r>
      <w:r w:rsidR="00676394" w:rsidRPr="00563066">
        <w:rPr>
          <w:rFonts w:ascii="Times New Roman" w:hAnsi="Times New Roman" w:cs="Times New Roman"/>
          <w:sz w:val="24"/>
          <w:szCs w:val="24"/>
          <w:lang w:val="es-EC"/>
        </w:rPr>
        <w:t>se comprobare</w:t>
      </w:r>
      <w:r w:rsidRPr="00563066">
        <w:rPr>
          <w:rFonts w:ascii="Times New Roman" w:hAnsi="Times New Roman" w:cs="Times New Roman"/>
          <w:sz w:val="24"/>
          <w:szCs w:val="24"/>
          <w:lang w:val="es-EC"/>
        </w:rPr>
        <w:t xml:space="preserve"> inhabilidad física o moral de alguno de los padres, los hijos no podrán permanecer con éste. </w:t>
      </w:r>
    </w:p>
    <w:p w:rsidR="009D17CB" w:rsidRPr="00563066" w:rsidRDefault="009D17CB"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No se confiará el cuidado de los hijos al cónyuge que hubiere dado causa para el divorcio, según las causales estipuladas en el Código Civil.</w:t>
      </w:r>
    </w:p>
    <w:p w:rsidR="009D17CB" w:rsidRPr="00563066" w:rsidRDefault="000D73B7"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Si uno de los cónyuges se volviese a casar y tuviera a su cargo el cuidado de sus hijos, el cónyuge que no se ha vuelto a casar queda</w:t>
      </w:r>
      <w:r w:rsidR="001860D0" w:rsidRPr="00563066">
        <w:rPr>
          <w:rFonts w:ascii="Times New Roman" w:hAnsi="Times New Roman" w:cs="Times New Roman"/>
          <w:sz w:val="24"/>
          <w:szCs w:val="24"/>
          <w:lang w:val="es-EC"/>
        </w:rPr>
        <w:t>rá</w:t>
      </w:r>
      <w:r w:rsidRPr="00563066">
        <w:rPr>
          <w:rFonts w:ascii="Times New Roman" w:hAnsi="Times New Roman" w:cs="Times New Roman"/>
          <w:sz w:val="24"/>
          <w:szCs w:val="24"/>
          <w:lang w:val="es-EC"/>
        </w:rPr>
        <w:t xml:space="preserve"> facultado para solicitar el cuidado de sus hijos.</w:t>
      </w:r>
    </w:p>
    <w:p w:rsidR="00074F44" w:rsidRPr="00563066" w:rsidRDefault="00074F44" w:rsidP="008B26FB">
      <w:pPr>
        <w:pStyle w:val="Prrafodelista"/>
        <w:numPr>
          <w:ilvl w:val="0"/>
          <w:numId w:val="1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Si ambos padres se hallaran inhabilitados, el Juez confiará el cuidado de los hijos a quien correspondería la guarda en su orden.</w:t>
      </w:r>
    </w:p>
    <w:p w:rsidR="008B3554" w:rsidRPr="00563066" w:rsidRDefault="008B3554" w:rsidP="008B26FB">
      <w:pPr>
        <w:pStyle w:val="Prrafodelista"/>
        <w:numPr>
          <w:ilvl w:val="0"/>
          <w:numId w:val="1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Inscripción de la sentencia</w:t>
      </w:r>
      <w:r w:rsidRPr="00563066">
        <w:rPr>
          <w:rFonts w:ascii="Times New Roman" w:hAnsi="Times New Roman" w:cs="Times New Roman"/>
          <w:sz w:val="24"/>
          <w:szCs w:val="24"/>
          <w:lang w:val="es-EC"/>
        </w:rPr>
        <w:t xml:space="preserve"> ejecutoriada en el </w:t>
      </w:r>
      <w:r w:rsidRPr="00563066">
        <w:rPr>
          <w:rFonts w:ascii="Times New Roman" w:hAnsi="Times New Roman" w:cs="Times New Roman"/>
          <w:b/>
          <w:sz w:val="24"/>
          <w:szCs w:val="24"/>
          <w:lang w:val="es-EC"/>
        </w:rPr>
        <w:t>Registro Civil</w:t>
      </w:r>
      <w:r w:rsidRPr="00563066">
        <w:rPr>
          <w:rFonts w:ascii="Times New Roman" w:hAnsi="Times New Roman" w:cs="Times New Roman"/>
          <w:sz w:val="24"/>
          <w:szCs w:val="24"/>
          <w:lang w:val="es-EC"/>
        </w:rPr>
        <w:t>, de lo contrario no surte efecto.</w:t>
      </w:r>
    </w:p>
    <w:p w:rsidR="00F979FD" w:rsidRPr="00563066" w:rsidRDefault="00F979FD" w:rsidP="00563066">
      <w:pPr>
        <w:pStyle w:val="Ttulo7"/>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t>D</w:t>
      </w:r>
      <w:r w:rsidR="007A5729" w:rsidRPr="00563066">
        <w:rPr>
          <w:rFonts w:ascii="Times New Roman" w:hAnsi="Times New Roman" w:cs="Times New Roman"/>
          <w:color w:val="auto"/>
          <w:sz w:val="24"/>
          <w:szCs w:val="24"/>
          <w:lang w:val="es-EC"/>
        </w:rPr>
        <w:t>ocumentos adjuntos a la demanda</w:t>
      </w:r>
    </w:p>
    <w:p w:rsidR="00F979FD"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Copias a color de cédula y papeleta de votación de los cónyuges</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Partida de matrimonio</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Partidas de nacimiento de los hijos menores de edad</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lastRenderedPageBreak/>
        <w:t xml:space="preserve">Documentos que certifiquen la existencia de los bienes muebles e inmuebles adquiridos durante el matrimonio, que pertenezcan a la sociedad conyugal. A saber, certificados de hipotecas y gravámenes, copias a color de matrículas, certificados de cuentas bancarias, acciones de compañías, entre otros. </w:t>
      </w:r>
    </w:p>
    <w:p w:rsidR="00EF4B97" w:rsidRPr="00563066" w:rsidRDefault="007A5729" w:rsidP="00563066">
      <w:pPr>
        <w:pStyle w:val="Ttulo6"/>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t>Divorcio por causal</w:t>
      </w:r>
    </w:p>
    <w:p w:rsidR="007676BF" w:rsidRPr="00563066" w:rsidRDefault="00293D41"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divorcio por causal tiene su fundamento en determinadas condiciones o situaciones </w:t>
      </w:r>
      <w:r w:rsidR="00A13CE6" w:rsidRPr="00563066">
        <w:rPr>
          <w:rFonts w:ascii="Times New Roman" w:hAnsi="Times New Roman" w:cs="Times New Roman"/>
          <w:sz w:val="24"/>
          <w:szCs w:val="24"/>
          <w:lang w:val="es-EC"/>
        </w:rPr>
        <w:t>que se presentan en la vida conyugal, las cuales son consideradas como sancionables, por lo que otorgan al cónyuge que las sufre la facultad de solicitar el divorcio. También, son situaciones que se considera atentan contra los fines y las propiedades esenciales del matrimonio (Meza Barros, 1989, p. 138).</w:t>
      </w:r>
    </w:p>
    <w:p w:rsidR="00AE2655" w:rsidRPr="00563066" w:rsidRDefault="00AE2655"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Código Civil establece como causas de divorcio las siguientes:</w:t>
      </w:r>
    </w:p>
    <w:p w:rsidR="00AE2655"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a) </w:t>
      </w:r>
      <w:r w:rsidR="003F1CC5" w:rsidRPr="00563066">
        <w:rPr>
          <w:rFonts w:ascii="Times New Roman" w:hAnsi="Times New Roman" w:cs="Times New Roman"/>
          <w:sz w:val="24"/>
          <w:szCs w:val="24"/>
          <w:lang w:val="es-EC"/>
        </w:rPr>
        <w:t>El adulterio de uno de los cónyuges;</w:t>
      </w:r>
    </w:p>
    <w:p w:rsidR="003F1CC5"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b) </w:t>
      </w:r>
      <w:r w:rsidR="003F1CC5" w:rsidRPr="00563066">
        <w:rPr>
          <w:rFonts w:ascii="Times New Roman" w:hAnsi="Times New Roman" w:cs="Times New Roman"/>
          <w:sz w:val="24"/>
          <w:szCs w:val="24"/>
          <w:lang w:val="es-EC"/>
        </w:rPr>
        <w:t>Sevicia (maltratos);</w:t>
      </w:r>
    </w:p>
    <w:p w:rsidR="003F1CC5" w:rsidRPr="00563066" w:rsidRDefault="00BB6753"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 </w:t>
      </w:r>
      <w:r w:rsidR="003F1CC5" w:rsidRPr="00563066">
        <w:rPr>
          <w:rFonts w:ascii="Times New Roman" w:hAnsi="Times New Roman" w:cs="Times New Roman"/>
          <w:sz w:val="24"/>
          <w:szCs w:val="24"/>
          <w:lang w:val="es-EC"/>
        </w:rPr>
        <w:t>Injurias graves o actitud hostil que manifiesta la falta de armonía en la vida matrimonial;</w:t>
      </w:r>
    </w:p>
    <w:p w:rsidR="003F1CC5"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d) </w:t>
      </w:r>
      <w:r w:rsidR="003F1CC5" w:rsidRPr="00563066">
        <w:rPr>
          <w:rFonts w:ascii="Times New Roman" w:hAnsi="Times New Roman" w:cs="Times New Roman"/>
          <w:sz w:val="24"/>
          <w:szCs w:val="24"/>
          <w:lang w:val="es-EC"/>
        </w:rPr>
        <w:t>Tentativa de uno de los cónyuges contra la vida del otro;</w:t>
      </w:r>
    </w:p>
    <w:p w:rsidR="003F1CC5"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 </w:t>
      </w:r>
      <w:r w:rsidR="003F1CC5" w:rsidRPr="00563066">
        <w:rPr>
          <w:rFonts w:ascii="Times New Roman" w:hAnsi="Times New Roman" w:cs="Times New Roman"/>
          <w:sz w:val="24"/>
          <w:szCs w:val="24"/>
          <w:lang w:val="es-EC"/>
        </w:rPr>
        <w:t xml:space="preserve">El hecho de que la mujer </w:t>
      </w:r>
      <w:r w:rsidR="00D41D22" w:rsidRPr="00563066">
        <w:rPr>
          <w:rFonts w:ascii="Times New Roman" w:hAnsi="Times New Roman" w:cs="Times New Roman"/>
          <w:sz w:val="24"/>
          <w:szCs w:val="24"/>
          <w:lang w:val="es-EC"/>
        </w:rPr>
        <w:t>dé</w:t>
      </w:r>
      <w:r w:rsidR="003F1CC5" w:rsidRPr="00563066">
        <w:rPr>
          <w:rFonts w:ascii="Times New Roman" w:hAnsi="Times New Roman" w:cs="Times New Roman"/>
          <w:sz w:val="24"/>
          <w:szCs w:val="24"/>
          <w:lang w:val="es-EC"/>
        </w:rPr>
        <w:t xml:space="preserve"> a luz a un hijo concebido antes del matrimonio;</w:t>
      </w:r>
    </w:p>
    <w:p w:rsidR="003F1CC5" w:rsidRPr="00563066" w:rsidRDefault="00BB6753"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f) </w:t>
      </w:r>
      <w:r w:rsidR="000530D6" w:rsidRPr="00563066">
        <w:rPr>
          <w:rFonts w:ascii="Times New Roman" w:hAnsi="Times New Roman" w:cs="Times New Roman"/>
          <w:sz w:val="24"/>
          <w:szCs w:val="24"/>
          <w:lang w:val="es-EC"/>
        </w:rPr>
        <w:t>Los actos ejecutados por uno de los cónyuges con el fin de corromper al otro o a sus hijos;</w:t>
      </w:r>
    </w:p>
    <w:p w:rsidR="000530D6" w:rsidRPr="00563066" w:rsidRDefault="00BB6753"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g) </w:t>
      </w:r>
      <w:r w:rsidR="00CC0EE4" w:rsidRPr="00563066">
        <w:rPr>
          <w:rFonts w:ascii="Times New Roman" w:hAnsi="Times New Roman" w:cs="Times New Roman"/>
          <w:sz w:val="24"/>
          <w:szCs w:val="24"/>
          <w:lang w:val="es-EC"/>
        </w:rPr>
        <w:t>El hecho de adolecer uno de los cónyuges de enfermedad grave, considerada por tres médicos, designados por el juez, como incurable y contagiosa o transmisible a la prole;</w:t>
      </w:r>
    </w:p>
    <w:p w:rsidR="00CC0EE4"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h) </w:t>
      </w:r>
      <w:r w:rsidR="00CC0EE4" w:rsidRPr="00563066">
        <w:rPr>
          <w:rFonts w:ascii="Times New Roman" w:hAnsi="Times New Roman" w:cs="Times New Roman"/>
          <w:sz w:val="24"/>
          <w:szCs w:val="24"/>
          <w:lang w:val="es-EC"/>
        </w:rPr>
        <w:t>El hecho de que uno de los cónyuges sea ebrio consuetudinario o toxicómano;</w:t>
      </w:r>
    </w:p>
    <w:p w:rsidR="00CC0EE4" w:rsidRPr="00563066" w:rsidRDefault="00BB6753"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i) </w:t>
      </w:r>
      <w:r w:rsidR="00CC0EE4" w:rsidRPr="00563066">
        <w:rPr>
          <w:rFonts w:ascii="Times New Roman" w:hAnsi="Times New Roman" w:cs="Times New Roman"/>
          <w:sz w:val="24"/>
          <w:szCs w:val="24"/>
          <w:lang w:val="es-EC"/>
        </w:rPr>
        <w:t>La condena ejecutoriada a reclusión mayor;</w:t>
      </w:r>
    </w:p>
    <w:p w:rsidR="00CC0EE4" w:rsidRPr="00563066" w:rsidRDefault="00BB6753"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j) </w:t>
      </w:r>
      <w:r w:rsidR="00CC0EE4" w:rsidRPr="00563066">
        <w:rPr>
          <w:rFonts w:ascii="Times New Roman" w:hAnsi="Times New Roman" w:cs="Times New Roman"/>
          <w:sz w:val="24"/>
          <w:szCs w:val="24"/>
          <w:lang w:val="es-EC"/>
        </w:rPr>
        <w:t>El abandono voluntario e injustificado del otro cónyuge por más de un año ininterrumpidamente</w:t>
      </w:r>
      <w:r w:rsidR="000E59F4" w:rsidRPr="00563066">
        <w:rPr>
          <w:rFonts w:ascii="Times New Roman" w:hAnsi="Times New Roman" w:cs="Times New Roman"/>
          <w:sz w:val="24"/>
          <w:szCs w:val="24"/>
          <w:lang w:val="es-EC"/>
        </w:rPr>
        <w:t xml:space="preserve"> (Código Civil del Ecuador, 2005</w:t>
      </w:r>
      <w:r w:rsidR="00485BBC" w:rsidRPr="00563066">
        <w:rPr>
          <w:rFonts w:ascii="Times New Roman" w:hAnsi="Times New Roman" w:cs="Times New Roman"/>
          <w:sz w:val="24"/>
          <w:szCs w:val="24"/>
          <w:lang w:val="es-EC"/>
        </w:rPr>
        <w:t>)</w:t>
      </w:r>
      <w:r w:rsidR="00CC0EE4" w:rsidRPr="00563066">
        <w:rPr>
          <w:rFonts w:ascii="Times New Roman" w:hAnsi="Times New Roman" w:cs="Times New Roman"/>
          <w:sz w:val="24"/>
          <w:szCs w:val="24"/>
          <w:lang w:val="es-EC"/>
        </w:rPr>
        <w:t xml:space="preserve">. </w:t>
      </w:r>
    </w:p>
    <w:p w:rsidR="008B1992" w:rsidRPr="00563066" w:rsidRDefault="007A5729" w:rsidP="00563066">
      <w:pPr>
        <w:pStyle w:val="Ttulo7"/>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lastRenderedPageBreak/>
        <w:t>Procedimiento</w:t>
      </w:r>
    </w:p>
    <w:p w:rsidR="00D42731" w:rsidRPr="00563066" w:rsidRDefault="000459EF"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Actor: </w:t>
      </w:r>
      <w:r w:rsidRPr="00563066">
        <w:rPr>
          <w:rFonts w:ascii="Times New Roman" w:hAnsi="Times New Roman" w:cs="Times New Roman"/>
          <w:sz w:val="24"/>
          <w:szCs w:val="24"/>
          <w:lang w:val="es-EC"/>
        </w:rPr>
        <w:t>cónyuge que se haya visto afectado por una o más de las causales</w:t>
      </w:r>
    </w:p>
    <w:p w:rsidR="000459EF" w:rsidRPr="00563066" w:rsidRDefault="000459EF"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Forma:</w:t>
      </w:r>
      <w:r w:rsidRPr="00563066">
        <w:rPr>
          <w:rFonts w:ascii="Times New Roman" w:hAnsi="Times New Roman" w:cs="Times New Roman"/>
          <w:sz w:val="24"/>
          <w:szCs w:val="24"/>
          <w:lang w:val="es-EC"/>
        </w:rPr>
        <w:t xml:space="preserve"> demanda escrita</w:t>
      </w:r>
    </w:p>
    <w:p w:rsidR="000459EF" w:rsidRPr="00563066" w:rsidRDefault="000459EF"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Competencia:</w:t>
      </w:r>
      <w:r w:rsidRPr="00563066">
        <w:rPr>
          <w:rFonts w:ascii="Times New Roman" w:hAnsi="Times New Roman" w:cs="Times New Roman"/>
          <w:sz w:val="24"/>
          <w:szCs w:val="24"/>
          <w:lang w:val="es-EC"/>
        </w:rPr>
        <w:t xml:space="preserve"> Juez de lo Civil </w:t>
      </w:r>
      <w:r w:rsidR="007603E3" w:rsidRPr="00563066">
        <w:rPr>
          <w:rFonts w:ascii="Times New Roman" w:hAnsi="Times New Roman" w:cs="Times New Roman"/>
          <w:sz w:val="24"/>
          <w:szCs w:val="24"/>
          <w:lang w:val="es-EC"/>
        </w:rPr>
        <w:t>del domicilio del demandado</w:t>
      </w:r>
    </w:p>
    <w:p w:rsidR="007603E3" w:rsidRPr="00563066" w:rsidRDefault="007603E3"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Tipo de juicio:</w:t>
      </w:r>
      <w:r w:rsidRPr="00563066">
        <w:rPr>
          <w:rFonts w:ascii="Times New Roman" w:hAnsi="Times New Roman" w:cs="Times New Roman"/>
          <w:sz w:val="24"/>
          <w:szCs w:val="24"/>
          <w:lang w:val="es-EC"/>
        </w:rPr>
        <w:t xml:space="preserve"> juicio verbal sumario</w:t>
      </w:r>
    </w:p>
    <w:p w:rsidR="007603E3" w:rsidRDefault="007603E3"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Presentación de la deman</w:t>
      </w:r>
      <w:r w:rsidR="008B3554" w:rsidRPr="00563066">
        <w:rPr>
          <w:rFonts w:ascii="Times New Roman" w:hAnsi="Times New Roman" w:cs="Times New Roman"/>
          <w:b/>
          <w:sz w:val="24"/>
          <w:szCs w:val="24"/>
          <w:lang w:val="es-EC"/>
        </w:rPr>
        <w:t>da:</w:t>
      </w:r>
      <w:r w:rsidR="008B3554" w:rsidRPr="00563066">
        <w:rPr>
          <w:rFonts w:ascii="Times New Roman" w:hAnsi="Times New Roman" w:cs="Times New Roman"/>
          <w:sz w:val="24"/>
          <w:szCs w:val="24"/>
          <w:lang w:val="es-EC"/>
        </w:rPr>
        <w:t xml:space="preserve"> reúna los requisitos exigido en el Art. 67 Código d</w:t>
      </w:r>
      <w:r w:rsidR="009215B1">
        <w:rPr>
          <w:rFonts w:ascii="Times New Roman" w:hAnsi="Times New Roman" w:cs="Times New Roman"/>
          <w:sz w:val="24"/>
          <w:szCs w:val="24"/>
          <w:lang w:val="es-EC"/>
        </w:rPr>
        <w:t>e Procedimiento Civil:</w:t>
      </w:r>
    </w:p>
    <w:p w:rsidR="009215B1" w:rsidRDefault="009215B1"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Designación del Juez ante quien se interpone</w:t>
      </w:r>
    </w:p>
    <w:p w:rsidR="009215B1" w:rsidRDefault="009215B1"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Nombres completos, estado civil, edad y profesión del actor. Nombres completos del demandado</w:t>
      </w:r>
    </w:p>
    <w:p w:rsidR="009215B1" w:rsidRDefault="009215B1"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Fundamentos de hecho y de derecho, expuestos con claridad y </w:t>
      </w:r>
      <w:proofErr w:type="spellStart"/>
      <w:r>
        <w:rPr>
          <w:rFonts w:ascii="Times New Roman" w:hAnsi="Times New Roman" w:cs="Times New Roman"/>
          <w:sz w:val="24"/>
          <w:szCs w:val="24"/>
          <w:lang w:val="es-EC"/>
        </w:rPr>
        <w:t>precisón</w:t>
      </w:r>
      <w:proofErr w:type="spellEnd"/>
    </w:p>
    <w:p w:rsidR="009215B1" w:rsidRDefault="009215B1"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cosa, cantidad o hecho que se exige</w:t>
      </w:r>
    </w:p>
    <w:p w:rsidR="009215B1" w:rsidRDefault="009215B1"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determinación de la cuantía</w:t>
      </w:r>
    </w:p>
    <w:p w:rsidR="009215B1" w:rsidRDefault="00E60AF3" w:rsidP="009215B1">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especificación del trámite que debe darse a la causa</w:t>
      </w:r>
    </w:p>
    <w:p w:rsidR="00E60AF3" w:rsidRPr="00E60AF3" w:rsidRDefault="00E60AF3" w:rsidP="00E60AF3">
      <w:pPr>
        <w:pStyle w:val="Prrafodelista"/>
        <w:numPr>
          <w:ilvl w:val="1"/>
          <w:numId w:val="16"/>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designación del lugar en que debe citarse al demandado y la del lugar donde debe notificarse al actor</w:t>
      </w:r>
    </w:p>
    <w:p w:rsidR="008B3554" w:rsidRPr="00563066" w:rsidRDefault="007B6A0E"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Calificación de la demanda: </w:t>
      </w:r>
      <w:r w:rsidRPr="00563066">
        <w:rPr>
          <w:rFonts w:ascii="Times New Roman" w:hAnsi="Times New Roman" w:cs="Times New Roman"/>
          <w:sz w:val="24"/>
          <w:szCs w:val="24"/>
          <w:lang w:val="es-EC"/>
        </w:rPr>
        <w:t xml:space="preserve">el Juez determinará si la demanda reúne los requisitos necesarios y si es clara. De lo contrario, ordenará se aclare o corrija. </w:t>
      </w:r>
    </w:p>
    <w:p w:rsidR="007B6A0E" w:rsidRPr="00563066" w:rsidRDefault="007B6A0E"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Citación con la demanda: </w:t>
      </w:r>
    </w:p>
    <w:p w:rsidR="00EC2C94" w:rsidRPr="00563066" w:rsidRDefault="00EC2C94" w:rsidP="008B26FB">
      <w:pPr>
        <w:pStyle w:val="Prrafodelista"/>
        <w:numPr>
          <w:ilvl w:val="1"/>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domicilio del demandado</w:t>
      </w:r>
    </w:p>
    <w:p w:rsidR="00EC2C94" w:rsidRPr="00563066" w:rsidRDefault="00EC2C94" w:rsidP="008B26FB">
      <w:pPr>
        <w:pStyle w:val="Prrafodelista"/>
        <w:numPr>
          <w:ilvl w:val="1"/>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la prensa por 3 veces, en el lugar del juicio y en la capital de la provincia de celebración del matrimonio, mediando 8 días entre cada publicación</w:t>
      </w:r>
    </w:p>
    <w:p w:rsidR="00EC2C94" w:rsidRPr="00992DC8" w:rsidRDefault="00EC2C94" w:rsidP="008B26FB">
      <w:pPr>
        <w:pStyle w:val="Prrafodelista"/>
        <w:numPr>
          <w:ilvl w:val="0"/>
          <w:numId w:val="16"/>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Audiencia</w:t>
      </w:r>
      <w:r w:rsidR="004F4AF0">
        <w:rPr>
          <w:rFonts w:ascii="Times New Roman" w:hAnsi="Times New Roman" w:cs="Times New Roman"/>
          <w:b/>
          <w:sz w:val="24"/>
          <w:szCs w:val="24"/>
          <w:lang w:val="es-EC"/>
        </w:rPr>
        <w:t xml:space="preserve"> de conciliación</w:t>
      </w:r>
      <w:r w:rsidRPr="00563066">
        <w:rPr>
          <w:rFonts w:ascii="Times New Roman" w:hAnsi="Times New Roman" w:cs="Times New Roman"/>
          <w:b/>
          <w:sz w:val="24"/>
          <w:szCs w:val="24"/>
          <w:lang w:val="es-EC"/>
        </w:rPr>
        <w:t>:</w:t>
      </w:r>
      <w:r w:rsidR="004F4AF0">
        <w:rPr>
          <w:rFonts w:ascii="Times New Roman" w:hAnsi="Times New Roman" w:cs="Times New Roman"/>
          <w:b/>
          <w:sz w:val="24"/>
          <w:szCs w:val="24"/>
          <w:lang w:val="es-EC"/>
        </w:rPr>
        <w:t xml:space="preserve"> </w:t>
      </w:r>
      <w:r w:rsidR="004F4AF0">
        <w:rPr>
          <w:rFonts w:ascii="Times New Roman" w:hAnsi="Times New Roman" w:cs="Times New Roman"/>
          <w:sz w:val="24"/>
          <w:szCs w:val="24"/>
          <w:lang w:val="es-EC"/>
        </w:rPr>
        <w:t>después de la citación, el Juez señalará fecha y hora para la audiencia de conciliación</w:t>
      </w:r>
      <w:r w:rsidR="00147E46">
        <w:rPr>
          <w:rFonts w:ascii="Times New Roman" w:hAnsi="Times New Roman" w:cs="Times New Roman"/>
          <w:sz w:val="24"/>
          <w:szCs w:val="24"/>
          <w:lang w:val="es-EC"/>
        </w:rPr>
        <w:t xml:space="preserve"> dentro de un período no menor a dos días ni mayor a ocho días contados desde la fecha en que expide la providencia que la convoque.</w:t>
      </w:r>
    </w:p>
    <w:p w:rsidR="00992DC8" w:rsidRDefault="00992DC8" w:rsidP="00992DC8">
      <w:pPr>
        <w:pStyle w:val="Prrafodelista"/>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audiencia puede suspenderse únicamente por solicitud expresa de las partes.</w:t>
      </w:r>
    </w:p>
    <w:p w:rsidR="00442816" w:rsidRDefault="00442816" w:rsidP="00992DC8">
      <w:pPr>
        <w:pStyle w:val="Prrafodelista"/>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Contestación a la demanda.</w:t>
      </w:r>
    </w:p>
    <w:p w:rsidR="00442816" w:rsidRDefault="00442816" w:rsidP="00992DC8">
      <w:pPr>
        <w:pStyle w:val="Prrafodelista"/>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Conciliación: termina el juicio</w:t>
      </w:r>
    </w:p>
    <w:p w:rsidR="00442816" w:rsidRPr="00992DC8" w:rsidRDefault="00442816" w:rsidP="00992DC8">
      <w:pPr>
        <w:pStyle w:val="Prrafodelista"/>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No conciliación: se abre la causa a término de prueba</w:t>
      </w:r>
    </w:p>
    <w:p w:rsidR="00EC2C94" w:rsidRPr="00992DC8" w:rsidRDefault="00EC2C94" w:rsidP="008B26FB">
      <w:pPr>
        <w:pStyle w:val="Prrafodelista"/>
        <w:numPr>
          <w:ilvl w:val="0"/>
          <w:numId w:val="16"/>
        </w:numPr>
        <w:spacing w:line="360" w:lineRule="auto"/>
        <w:jc w:val="both"/>
        <w:rPr>
          <w:rFonts w:ascii="Times New Roman" w:hAnsi="Times New Roman" w:cs="Times New Roman"/>
          <w:b/>
          <w:sz w:val="24"/>
          <w:szCs w:val="24"/>
          <w:lang w:val="es-EC"/>
        </w:rPr>
      </w:pPr>
      <w:r w:rsidRPr="00992DC8">
        <w:rPr>
          <w:rFonts w:ascii="Times New Roman" w:hAnsi="Times New Roman" w:cs="Times New Roman"/>
          <w:b/>
          <w:sz w:val="24"/>
          <w:szCs w:val="24"/>
          <w:lang w:val="es-EC"/>
        </w:rPr>
        <w:t>Término probatorio:</w:t>
      </w:r>
      <w:r w:rsidR="00992DC8">
        <w:rPr>
          <w:rFonts w:ascii="Times New Roman" w:hAnsi="Times New Roman" w:cs="Times New Roman"/>
          <w:b/>
          <w:sz w:val="24"/>
          <w:szCs w:val="24"/>
          <w:lang w:val="es-EC"/>
        </w:rPr>
        <w:t xml:space="preserve"> </w:t>
      </w:r>
      <w:r w:rsidR="00442816" w:rsidRPr="00442816">
        <w:rPr>
          <w:rFonts w:ascii="Times New Roman" w:hAnsi="Times New Roman" w:cs="Times New Roman"/>
          <w:sz w:val="24"/>
          <w:szCs w:val="24"/>
          <w:lang w:val="es-EC"/>
        </w:rPr>
        <w:t>6 días</w:t>
      </w:r>
    </w:p>
    <w:p w:rsidR="00EC2C94" w:rsidRPr="00992DC8" w:rsidRDefault="00247E4E" w:rsidP="008B26FB">
      <w:pPr>
        <w:pStyle w:val="Prrafodelista"/>
        <w:numPr>
          <w:ilvl w:val="0"/>
          <w:numId w:val="16"/>
        </w:numPr>
        <w:spacing w:line="360" w:lineRule="auto"/>
        <w:jc w:val="both"/>
        <w:rPr>
          <w:rFonts w:ascii="Times New Roman" w:hAnsi="Times New Roman" w:cs="Times New Roman"/>
          <w:b/>
          <w:sz w:val="24"/>
          <w:szCs w:val="24"/>
          <w:lang w:val="es-EC"/>
        </w:rPr>
      </w:pPr>
      <w:r w:rsidRPr="00992DC8">
        <w:rPr>
          <w:rFonts w:ascii="Times New Roman" w:hAnsi="Times New Roman" w:cs="Times New Roman"/>
          <w:b/>
          <w:sz w:val="24"/>
          <w:szCs w:val="24"/>
          <w:lang w:val="es-EC"/>
        </w:rPr>
        <w:t>Sentencia:</w:t>
      </w:r>
      <w:r w:rsidR="004C73D8">
        <w:rPr>
          <w:rFonts w:ascii="Times New Roman" w:hAnsi="Times New Roman" w:cs="Times New Roman"/>
          <w:b/>
          <w:sz w:val="24"/>
          <w:szCs w:val="24"/>
          <w:lang w:val="es-EC"/>
        </w:rPr>
        <w:t xml:space="preserve"> </w:t>
      </w:r>
      <w:r w:rsidR="004C73D8" w:rsidRPr="004C73D8">
        <w:rPr>
          <w:rFonts w:ascii="Times New Roman" w:hAnsi="Times New Roman" w:cs="Times New Roman"/>
          <w:sz w:val="24"/>
          <w:szCs w:val="24"/>
          <w:lang w:val="es-EC"/>
        </w:rPr>
        <w:t>dentro de 5 días desde que concluye el término probatorio</w:t>
      </w:r>
    </w:p>
    <w:p w:rsidR="00247E4E" w:rsidRPr="00563066" w:rsidRDefault="00576DE5" w:rsidP="008B26FB">
      <w:pPr>
        <w:pStyle w:val="Prrafodelista"/>
        <w:numPr>
          <w:ilvl w:val="0"/>
          <w:numId w:val="1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Inscripción</w:t>
      </w:r>
      <w:r w:rsidRPr="00563066">
        <w:rPr>
          <w:rFonts w:ascii="Times New Roman" w:hAnsi="Times New Roman" w:cs="Times New Roman"/>
          <w:sz w:val="24"/>
          <w:szCs w:val="24"/>
          <w:lang w:val="es-EC"/>
        </w:rPr>
        <w:t xml:space="preserve"> de la sentencia en el </w:t>
      </w:r>
      <w:r w:rsidRPr="00563066">
        <w:rPr>
          <w:rFonts w:ascii="Times New Roman" w:hAnsi="Times New Roman" w:cs="Times New Roman"/>
          <w:b/>
          <w:sz w:val="24"/>
          <w:szCs w:val="24"/>
          <w:lang w:val="es-EC"/>
        </w:rPr>
        <w:t>Registro</w:t>
      </w:r>
      <w:r w:rsidRPr="00563066">
        <w:rPr>
          <w:rFonts w:ascii="Times New Roman" w:hAnsi="Times New Roman" w:cs="Times New Roman"/>
          <w:sz w:val="24"/>
          <w:szCs w:val="24"/>
          <w:lang w:val="es-EC"/>
        </w:rPr>
        <w:t xml:space="preserve"> </w:t>
      </w:r>
      <w:r w:rsidRPr="00563066">
        <w:rPr>
          <w:rFonts w:ascii="Times New Roman" w:hAnsi="Times New Roman" w:cs="Times New Roman"/>
          <w:b/>
          <w:sz w:val="24"/>
          <w:szCs w:val="24"/>
          <w:lang w:val="es-EC"/>
        </w:rPr>
        <w:t>Civil</w:t>
      </w:r>
      <w:r w:rsidR="00F64677" w:rsidRPr="00563066">
        <w:rPr>
          <w:rFonts w:ascii="Times New Roman" w:hAnsi="Times New Roman" w:cs="Times New Roman"/>
          <w:sz w:val="24"/>
          <w:szCs w:val="24"/>
          <w:lang w:val="es-EC"/>
        </w:rPr>
        <w:t>, de lo contrario no surtirá efecto</w:t>
      </w:r>
      <w:r w:rsidR="00A16C0E" w:rsidRPr="00563066">
        <w:rPr>
          <w:rFonts w:ascii="Times New Roman" w:hAnsi="Times New Roman" w:cs="Times New Roman"/>
          <w:sz w:val="24"/>
          <w:szCs w:val="24"/>
          <w:lang w:val="es-EC"/>
        </w:rPr>
        <w:t>.</w:t>
      </w:r>
    </w:p>
    <w:p w:rsidR="00504104" w:rsidRPr="00563066" w:rsidRDefault="00504104" w:rsidP="00563066">
      <w:pPr>
        <w:pStyle w:val="Ttulo7"/>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lastRenderedPageBreak/>
        <w:t>D</w:t>
      </w:r>
      <w:r w:rsidR="007A5729" w:rsidRPr="00563066">
        <w:rPr>
          <w:rFonts w:ascii="Times New Roman" w:hAnsi="Times New Roman" w:cs="Times New Roman"/>
          <w:color w:val="auto"/>
          <w:sz w:val="24"/>
          <w:szCs w:val="24"/>
          <w:lang w:val="es-EC"/>
        </w:rPr>
        <w:t>ocumentos adjuntos a la demanda</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Copias a color de cédula y papeleta de votación de los cónyuges</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Partida de matrimonio</w:t>
      </w:r>
    </w:p>
    <w:p w:rsidR="00504104" w:rsidRPr="00563066" w:rsidRDefault="00504104" w:rsidP="008B26FB">
      <w:pPr>
        <w:pStyle w:val="Prrafodelista"/>
        <w:numPr>
          <w:ilvl w:val="0"/>
          <w:numId w:val="45"/>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Partidas de nacimiento de los hijos menores de edad</w:t>
      </w:r>
    </w:p>
    <w:p w:rsidR="00504104" w:rsidRPr="00563066" w:rsidRDefault="00504104" w:rsidP="008B26FB">
      <w:pPr>
        <w:pStyle w:val="Prrafodelista"/>
        <w:numPr>
          <w:ilvl w:val="0"/>
          <w:numId w:val="45"/>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Documentos que certifiquen la existencia de los bienes muebles e inmuebles adquiridos durante el matrimonio, que pertenezcan a la sociedad conyugal. A saber, certificados de hipotecas y gravámenes, copias a color de matrículas, certificados de cuentas bancarias, acciones de compañías, entre otros.</w:t>
      </w:r>
    </w:p>
    <w:p w:rsidR="000459EF" w:rsidRPr="00563066" w:rsidRDefault="00AC51B2"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Especificaciones:</w:t>
      </w:r>
    </w:p>
    <w:p w:rsidR="00AC51B2" w:rsidRPr="00563066" w:rsidRDefault="00A12E02" w:rsidP="008B26FB">
      <w:pPr>
        <w:pStyle w:val="Prrafodelista"/>
        <w:numPr>
          <w:ilvl w:val="0"/>
          <w:numId w:val="1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juicio de divorcio, el menor de dieciocho años deberá estar representado por un curador general o un curador especial.</w:t>
      </w:r>
    </w:p>
    <w:p w:rsidR="00A12E02" w:rsidRPr="00563066" w:rsidRDefault="00A12E02" w:rsidP="008B26FB">
      <w:pPr>
        <w:pStyle w:val="Prrafodelista"/>
        <w:numPr>
          <w:ilvl w:val="0"/>
          <w:numId w:val="1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cónyuge que carece de lo necesario para su congrua sustentación tiene derecho a reclamar la quinta parte de los bienes del otro, a menos que haya sido el causante del divorcio.</w:t>
      </w:r>
    </w:p>
    <w:p w:rsidR="00A12E02" w:rsidRPr="00563066" w:rsidRDefault="00A12E02" w:rsidP="008B26FB">
      <w:pPr>
        <w:pStyle w:val="Prrafodelista"/>
        <w:numPr>
          <w:ilvl w:val="0"/>
          <w:numId w:val="1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Cualquiera de los cónyuges tiene derecho a solicitar que se realice la liquidación de la sociedad conyugal dentro del juicio.</w:t>
      </w:r>
    </w:p>
    <w:p w:rsidR="008275A7" w:rsidRPr="00563066" w:rsidRDefault="008275A7" w:rsidP="008B26FB">
      <w:pPr>
        <w:pStyle w:val="Prrafodelista"/>
        <w:numPr>
          <w:ilvl w:val="0"/>
          <w:numId w:val="1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Para que se pronuncie la sentencia de divorcio es indispensable que los padres acuerden sobre la situación económica de sus hijos meno</w:t>
      </w:r>
      <w:r w:rsidR="00EB1E65" w:rsidRPr="00563066">
        <w:rPr>
          <w:rFonts w:ascii="Times New Roman" w:hAnsi="Times New Roman" w:cs="Times New Roman"/>
          <w:sz w:val="24"/>
          <w:szCs w:val="24"/>
          <w:lang w:val="es-EC"/>
        </w:rPr>
        <w:t>res de edad, bajo las mismas reglas del divorcio por mutuo consentimiento.</w:t>
      </w:r>
    </w:p>
    <w:p w:rsidR="00EB1E65" w:rsidRPr="00563066" w:rsidRDefault="00D81DF5" w:rsidP="008B26FB">
      <w:pPr>
        <w:pStyle w:val="Prrafodelista"/>
        <w:numPr>
          <w:ilvl w:val="0"/>
          <w:numId w:val="1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acción de divorcio es irrenunciable.</w:t>
      </w:r>
    </w:p>
    <w:p w:rsidR="00D81DF5" w:rsidRPr="00563066" w:rsidRDefault="00D81DF5" w:rsidP="008B26FB">
      <w:pPr>
        <w:pStyle w:val="Prrafodelista"/>
        <w:numPr>
          <w:ilvl w:val="0"/>
          <w:numId w:val="17"/>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Prescri</w:t>
      </w:r>
      <w:r w:rsidR="004B46AB" w:rsidRPr="00563066">
        <w:rPr>
          <w:rFonts w:ascii="Times New Roman" w:hAnsi="Times New Roman" w:cs="Times New Roman"/>
          <w:b/>
          <w:sz w:val="24"/>
          <w:szCs w:val="24"/>
          <w:lang w:val="es-EC"/>
        </w:rPr>
        <w:t>pción.-</w:t>
      </w:r>
      <w:r w:rsidRPr="00563066">
        <w:rPr>
          <w:rFonts w:ascii="Times New Roman" w:hAnsi="Times New Roman" w:cs="Times New Roman"/>
          <w:b/>
          <w:sz w:val="24"/>
          <w:szCs w:val="24"/>
          <w:lang w:val="es-EC"/>
        </w:rPr>
        <w:t xml:space="preserve"> </w:t>
      </w:r>
      <w:r w:rsidR="004B46AB" w:rsidRPr="00563066">
        <w:rPr>
          <w:rFonts w:ascii="Times New Roman" w:hAnsi="Times New Roman" w:cs="Times New Roman"/>
          <w:sz w:val="24"/>
          <w:szCs w:val="24"/>
          <w:lang w:val="es-EC"/>
        </w:rPr>
        <w:t>E</w:t>
      </w:r>
      <w:r w:rsidRPr="00563066">
        <w:rPr>
          <w:rFonts w:ascii="Times New Roman" w:hAnsi="Times New Roman" w:cs="Times New Roman"/>
          <w:sz w:val="24"/>
          <w:szCs w:val="24"/>
          <w:lang w:val="es-EC"/>
        </w:rPr>
        <w:t>n el plazo de un año:</w:t>
      </w:r>
    </w:p>
    <w:p w:rsidR="00D81DF5" w:rsidRPr="00563066" w:rsidRDefault="00D81DF5" w:rsidP="008B26FB">
      <w:pPr>
        <w:pStyle w:val="Prrafodelista"/>
        <w:numPr>
          <w:ilvl w:val="1"/>
          <w:numId w:val="17"/>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Desde que el cónyuge tuvo conocimiento de: adulterio, tentativa contra la vida y actos con el fin de corromper.</w:t>
      </w:r>
    </w:p>
    <w:p w:rsidR="00D81DF5" w:rsidRPr="00563066" w:rsidRDefault="00D81DF5" w:rsidP="008B26FB">
      <w:pPr>
        <w:pStyle w:val="Prrafodelista"/>
        <w:numPr>
          <w:ilvl w:val="1"/>
          <w:numId w:val="17"/>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Desde que se realizó el hecho: sevicia.</w:t>
      </w:r>
    </w:p>
    <w:p w:rsidR="00D81DF5" w:rsidRPr="00563066" w:rsidRDefault="00D81DF5" w:rsidP="008B26FB">
      <w:pPr>
        <w:pStyle w:val="Prrafodelista"/>
        <w:numPr>
          <w:ilvl w:val="1"/>
          <w:numId w:val="17"/>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Desde que cesó el hecho constitutivo para las causas: injurias graves o actitud hostil, amenazas graves contra la vida, por enfermedad grave, por ebriedad consuetudinaria.</w:t>
      </w:r>
    </w:p>
    <w:p w:rsidR="00D81DF5" w:rsidRPr="00563066" w:rsidRDefault="00D81DF5" w:rsidP="008B26FB">
      <w:pPr>
        <w:pStyle w:val="Prrafodelista"/>
        <w:numPr>
          <w:ilvl w:val="1"/>
          <w:numId w:val="17"/>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Desde que se ejecutorió la sentencia respectiva: por dar a luz un hijo concebido antes y por condena ejecutoriada a reclusión mayor.</w:t>
      </w:r>
    </w:p>
    <w:p w:rsidR="00663F34" w:rsidRPr="00563066" w:rsidRDefault="007C5814" w:rsidP="008B26FB">
      <w:pPr>
        <w:pStyle w:val="Prrafodelista"/>
        <w:numPr>
          <w:ilvl w:val="0"/>
          <w:numId w:val="18"/>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La acción de divorcio iniciada por ruptura de las relaciones conyugales se extingue por la reconciliación de los cónyuges.</w:t>
      </w:r>
    </w:p>
    <w:p w:rsidR="007C5814" w:rsidRPr="00563066" w:rsidRDefault="007C5814" w:rsidP="008B26FB">
      <w:pPr>
        <w:pStyle w:val="Prrafodelista"/>
        <w:numPr>
          <w:ilvl w:val="0"/>
          <w:numId w:val="18"/>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El vínculo matrimonial del cónyuge que se hubiese vuelto demento o sordomudo no podrá disolverse por divorcio.</w:t>
      </w:r>
    </w:p>
    <w:p w:rsidR="007C5814" w:rsidRPr="00563066" w:rsidRDefault="007C5814" w:rsidP="008B26FB">
      <w:pPr>
        <w:pStyle w:val="Prrafodelista"/>
        <w:numPr>
          <w:ilvl w:val="0"/>
          <w:numId w:val="18"/>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lastRenderedPageBreak/>
        <w:t>La acción de divorcio se extingue por la muerte de uno de los cónyuges.</w:t>
      </w:r>
    </w:p>
    <w:p w:rsidR="007A4D04" w:rsidRPr="00563066" w:rsidRDefault="007A4D04" w:rsidP="00563066">
      <w:pPr>
        <w:spacing w:line="360" w:lineRule="auto"/>
        <w:jc w:val="both"/>
        <w:rPr>
          <w:rFonts w:ascii="Times New Roman" w:hAnsi="Times New Roman" w:cs="Times New Roman"/>
          <w:sz w:val="24"/>
          <w:szCs w:val="24"/>
          <w:lang w:val="es-EC"/>
        </w:rPr>
      </w:pPr>
    </w:p>
    <w:p w:rsidR="002C64DF" w:rsidRDefault="007A5729" w:rsidP="00563066">
      <w:pPr>
        <w:pStyle w:val="Ttulo3"/>
        <w:spacing w:line="360" w:lineRule="auto"/>
        <w:rPr>
          <w:rFonts w:ascii="Times New Roman" w:hAnsi="Times New Roman" w:cs="Times New Roman"/>
          <w:color w:val="auto"/>
          <w:sz w:val="24"/>
          <w:szCs w:val="24"/>
          <w:lang w:val="es-EC"/>
        </w:rPr>
      </w:pPr>
      <w:bookmarkStart w:id="46" w:name="_Toc359570313"/>
      <w:r w:rsidRPr="00563066">
        <w:rPr>
          <w:rFonts w:ascii="Times New Roman" w:hAnsi="Times New Roman" w:cs="Times New Roman"/>
          <w:color w:val="auto"/>
          <w:sz w:val="24"/>
          <w:szCs w:val="24"/>
          <w:lang w:val="es-EC"/>
        </w:rPr>
        <w:t xml:space="preserve">1.2 </w:t>
      </w:r>
      <w:r w:rsidR="002C64DF" w:rsidRPr="00563066">
        <w:rPr>
          <w:rFonts w:ascii="Times New Roman" w:hAnsi="Times New Roman" w:cs="Times New Roman"/>
          <w:color w:val="auto"/>
          <w:sz w:val="24"/>
          <w:szCs w:val="24"/>
          <w:lang w:val="es-EC"/>
        </w:rPr>
        <w:t xml:space="preserve">Matrimonio </w:t>
      </w:r>
      <w:r w:rsidR="003C3611">
        <w:rPr>
          <w:rFonts w:ascii="Times New Roman" w:hAnsi="Times New Roman" w:cs="Times New Roman"/>
          <w:color w:val="auto"/>
          <w:sz w:val="24"/>
          <w:szCs w:val="24"/>
          <w:lang w:val="es-EC"/>
        </w:rPr>
        <w:t>según el Derecho Canónico</w:t>
      </w:r>
      <w:bookmarkEnd w:id="46"/>
    </w:p>
    <w:p w:rsidR="003C3611" w:rsidRPr="003C3611" w:rsidRDefault="003C3611" w:rsidP="00125499">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Hemos tomado como parte de la investigación al matrimonio según el Derecho de la Iglesia Católica, por su reconocida tradición jurídica, y por tratarse del culto más arraigado en el Ecuador, según las investigaciones del INEC, de agosto del 2012.</w:t>
      </w:r>
    </w:p>
    <w:p w:rsidR="002C64DF" w:rsidRPr="00BE3FC6" w:rsidRDefault="007A5729" w:rsidP="00563066">
      <w:pPr>
        <w:pStyle w:val="Ttulo4"/>
        <w:spacing w:line="360" w:lineRule="auto"/>
        <w:rPr>
          <w:rFonts w:ascii="Times New Roman" w:hAnsi="Times New Roman" w:cs="Times New Roman"/>
          <w:i w:val="0"/>
          <w:color w:val="auto"/>
          <w:sz w:val="24"/>
          <w:szCs w:val="24"/>
          <w:lang w:val="es-EC"/>
        </w:rPr>
      </w:pPr>
      <w:r w:rsidRPr="00BE3FC6">
        <w:rPr>
          <w:rFonts w:ascii="Times New Roman" w:hAnsi="Times New Roman" w:cs="Times New Roman"/>
          <w:i w:val="0"/>
          <w:color w:val="auto"/>
          <w:sz w:val="24"/>
          <w:szCs w:val="24"/>
          <w:lang w:val="es-EC"/>
        </w:rPr>
        <w:t>1.2.1 Definición</w:t>
      </w:r>
    </w:p>
    <w:p w:rsidR="006418B6" w:rsidRPr="00563066" w:rsidRDefault="006418B6"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Derecho Canónico define al matrimonio como “la alianza matrimonial, por la que el varón y la mujer constituyen entre sí un consorcio de toda la vida, ordenado por su misma </w:t>
      </w:r>
      <w:r w:rsidRPr="00BE3FC6">
        <w:rPr>
          <w:rFonts w:ascii="Times New Roman" w:hAnsi="Times New Roman" w:cs="Times New Roman"/>
          <w:sz w:val="24"/>
          <w:szCs w:val="24"/>
          <w:lang w:val="es-EC"/>
        </w:rPr>
        <w:t>índole natural al bien de los cónyuges y a la generación y educación de la prole” (Código Canónico,</w:t>
      </w:r>
      <w:r w:rsidR="00C9040A" w:rsidRPr="00BE3FC6">
        <w:rPr>
          <w:rFonts w:ascii="Times New Roman" w:hAnsi="Times New Roman" w:cs="Times New Roman"/>
          <w:sz w:val="24"/>
          <w:szCs w:val="24"/>
          <w:lang w:val="es-EC"/>
        </w:rPr>
        <w:t xml:space="preserve"> </w:t>
      </w:r>
      <w:r w:rsidR="00CF1FF6">
        <w:rPr>
          <w:rFonts w:ascii="Times New Roman" w:hAnsi="Times New Roman" w:cs="Times New Roman"/>
          <w:sz w:val="24"/>
          <w:szCs w:val="24"/>
          <w:lang w:val="es-EC"/>
        </w:rPr>
        <w:t xml:space="preserve">1983, </w:t>
      </w:r>
      <w:r w:rsidR="00C9040A" w:rsidRPr="00BE3FC6">
        <w:rPr>
          <w:rFonts w:ascii="Times New Roman" w:hAnsi="Times New Roman" w:cs="Times New Roman"/>
          <w:sz w:val="24"/>
          <w:szCs w:val="24"/>
          <w:lang w:val="es-EC"/>
        </w:rPr>
        <w:t>Canon 1050 §1)</w:t>
      </w:r>
      <w:r w:rsidR="004328EC" w:rsidRPr="00BE3FC6">
        <w:rPr>
          <w:rFonts w:ascii="Times New Roman" w:hAnsi="Times New Roman" w:cs="Times New Roman"/>
          <w:sz w:val="24"/>
          <w:szCs w:val="24"/>
          <w:lang w:val="es-EC"/>
        </w:rPr>
        <w:t>.</w:t>
      </w:r>
    </w:p>
    <w:p w:rsidR="003C1B1B" w:rsidRPr="00BE3FC6" w:rsidRDefault="007A5729" w:rsidP="00563066">
      <w:pPr>
        <w:pStyle w:val="Ttulo4"/>
        <w:spacing w:line="360" w:lineRule="auto"/>
        <w:rPr>
          <w:rFonts w:ascii="Times New Roman" w:hAnsi="Times New Roman" w:cs="Times New Roman"/>
          <w:i w:val="0"/>
          <w:color w:val="auto"/>
          <w:sz w:val="24"/>
          <w:szCs w:val="24"/>
          <w:lang w:val="es-EC"/>
        </w:rPr>
      </w:pPr>
      <w:r w:rsidRPr="00BE3FC6">
        <w:rPr>
          <w:rFonts w:ascii="Times New Roman" w:hAnsi="Times New Roman" w:cs="Times New Roman"/>
          <w:i w:val="0"/>
          <w:color w:val="auto"/>
          <w:sz w:val="24"/>
          <w:szCs w:val="24"/>
          <w:lang w:val="es-EC"/>
        </w:rPr>
        <w:t xml:space="preserve">1.2.2 </w:t>
      </w:r>
      <w:r w:rsidR="003C1B1B" w:rsidRPr="00BE3FC6">
        <w:rPr>
          <w:rFonts w:ascii="Times New Roman" w:hAnsi="Times New Roman" w:cs="Times New Roman"/>
          <w:i w:val="0"/>
          <w:color w:val="auto"/>
          <w:sz w:val="24"/>
          <w:szCs w:val="24"/>
          <w:lang w:val="es-EC"/>
        </w:rPr>
        <w:t>Fines</w:t>
      </w:r>
      <w:r w:rsidR="004328EC" w:rsidRPr="00BE3FC6">
        <w:rPr>
          <w:rFonts w:ascii="Times New Roman" w:hAnsi="Times New Roman" w:cs="Times New Roman"/>
          <w:i w:val="0"/>
          <w:color w:val="auto"/>
          <w:sz w:val="24"/>
          <w:szCs w:val="24"/>
          <w:lang w:val="es-EC"/>
        </w:rPr>
        <w:t xml:space="preserve"> y propiedades</w:t>
      </w:r>
    </w:p>
    <w:p w:rsidR="004328EC" w:rsidRPr="00563066" w:rsidRDefault="004328EC"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Los fines del matrimonio eclesiástico son procurar el bien de los cónyuges y la generación y educación de la prole. Mientras que sus propiedades esenciales son la unidad y la indisolubilidad. </w:t>
      </w:r>
    </w:p>
    <w:p w:rsidR="003C1B1B" w:rsidRPr="00BE3FC6" w:rsidRDefault="007A5729" w:rsidP="00563066">
      <w:pPr>
        <w:pStyle w:val="Ttulo4"/>
        <w:spacing w:line="360" w:lineRule="auto"/>
        <w:rPr>
          <w:rFonts w:ascii="Times New Roman" w:hAnsi="Times New Roman" w:cs="Times New Roman"/>
          <w:i w:val="0"/>
          <w:color w:val="auto"/>
          <w:sz w:val="24"/>
          <w:szCs w:val="24"/>
          <w:lang w:val="es-EC"/>
        </w:rPr>
      </w:pPr>
      <w:r w:rsidRPr="00BE3FC6">
        <w:rPr>
          <w:rFonts w:ascii="Times New Roman" w:hAnsi="Times New Roman" w:cs="Times New Roman"/>
          <w:i w:val="0"/>
          <w:color w:val="auto"/>
          <w:sz w:val="24"/>
          <w:szCs w:val="24"/>
          <w:lang w:val="es-EC"/>
        </w:rPr>
        <w:t>1.2.3 Quiénes pueden contraerlo</w:t>
      </w:r>
    </w:p>
    <w:p w:rsidR="00C35CDE" w:rsidRPr="00563066" w:rsidRDefault="00C35CD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Todos aquellos </w:t>
      </w:r>
      <w:r w:rsidR="0082555E">
        <w:rPr>
          <w:rFonts w:ascii="Times New Roman" w:hAnsi="Times New Roman" w:cs="Times New Roman"/>
          <w:sz w:val="24"/>
          <w:szCs w:val="24"/>
          <w:lang w:val="es-EC"/>
        </w:rPr>
        <w:t>bautizados –una de las partes o ambas- que gozan del discernimiento previsto en la norma canónica</w:t>
      </w:r>
      <w:r w:rsidRPr="00563066">
        <w:rPr>
          <w:rFonts w:ascii="Times New Roman" w:hAnsi="Times New Roman" w:cs="Times New Roman"/>
          <w:sz w:val="24"/>
          <w:szCs w:val="24"/>
          <w:lang w:val="es-EC"/>
        </w:rPr>
        <w:t xml:space="preserve">. </w:t>
      </w:r>
    </w:p>
    <w:p w:rsidR="003C1B1B" w:rsidRPr="00BE3FC6" w:rsidRDefault="007A5729" w:rsidP="00563066">
      <w:pPr>
        <w:pStyle w:val="Ttulo4"/>
        <w:spacing w:line="360" w:lineRule="auto"/>
        <w:rPr>
          <w:rFonts w:ascii="Times New Roman" w:hAnsi="Times New Roman" w:cs="Times New Roman"/>
          <w:i w:val="0"/>
          <w:color w:val="auto"/>
          <w:sz w:val="24"/>
          <w:szCs w:val="24"/>
          <w:lang w:val="es-EC"/>
        </w:rPr>
      </w:pPr>
      <w:r w:rsidRPr="00BE3FC6">
        <w:rPr>
          <w:rFonts w:ascii="Times New Roman" w:hAnsi="Times New Roman" w:cs="Times New Roman"/>
          <w:i w:val="0"/>
          <w:color w:val="auto"/>
          <w:sz w:val="24"/>
          <w:szCs w:val="24"/>
          <w:lang w:val="es-EC"/>
        </w:rPr>
        <w:t>1.</w:t>
      </w:r>
      <w:r w:rsidR="00EA1D2F" w:rsidRPr="00BE3FC6">
        <w:rPr>
          <w:rFonts w:ascii="Times New Roman" w:hAnsi="Times New Roman" w:cs="Times New Roman"/>
          <w:i w:val="0"/>
          <w:color w:val="auto"/>
          <w:sz w:val="24"/>
          <w:szCs w:val="24"/>
          <w:lang w:val="es-EC"/>
        </w:rPr>
        <w:t>2.4 Quiénes no pueden contraerlo</w:t>
      </w:r>
    </w:p>
    <w:p w:rsidR="000728A3" w:rsidRPr="00563066" w:rsidRDefault="00FD6DF6"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Así como en el matrimonio civil, en el matrimonio eclesiástico existen algunos impedimentos dirimentes, los cuales imposibilitan a la persona para contraer matrimonio de modo válido.</w:t>
      </w:r>
      <w:r w:rsidR="0012266C" w:rsidRPr="00563066">
        <w:rPr>
          <w:rFonts w:ascii="Times New Roman" w:hAnsi="Times New Roman" w:cs="Times New Roman"/>
          <w:sz w:val="24"/>
          <w:szCs w:val="24"/>
          <w:lang w:val="es-EC"/>
        </w:rPr>
        <w:t xml:space="preserve"> La autoridad suprema de la Iglesia, a saber, el Papa, tiene la autoridad para declarar auténticamente cuándo el matrimonio ha sido invalidado.</w:t>
      </w:r>
    </w:p>
    <w:p w:rsidR="000728A3" w:rsidRPr="00563066" w:rsidRDefault="000728A3"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impedimentos dirimentes en particular son:</w:t>
      </w:r>
    </w:p>
    <w:p w:rsidR="00371D5D"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a) </w:t>
      </w:r>
      <w:r w:rsidR="000728A3" w:rsidRPr="00563066">
        <w:rPr>
          <w:rFonts w:ascii="Times New Roman" w:hAnsi="Times New Roman" w:cs="Times New Roman"/>
          <w:sz w:val="24"/>
          <w:szCs w:val="24"/>
          <w:lang w:val="es-EC"/>
        </w:rPr>
        <w:t xml:space="preserve">No puede contraer matrimonio válido la mujer antes de los catorce años y el varón antes de los dieciséis. </w:t>
      </w:r>
    </w:p>
    <w:p w:rsidR="000728A3"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b) </w:t>
      </w:r>
      <w:r w:rsidR="000728A3" w:rsidRPr="00563066">
        <w:rPr>
          <w:rFonts w:ascii="Times New Roman" w:hAnsi="Times New Roman" w:cs="Times New Roman"/>
          <w:sz w:val="24"/>
          <w:szCs w:val="24"/>
          <w:lang w:val="es-EC"/>
        </w:rPr>
        <w:t>La impotencia antecedente y perpetua para realizar el acto conyugal, tanto por parte del hombre como de la mujer, ya sea absoluta o relativa, hace nulo al matrimonio.</w:t>
      </w:r>
    </w:p>
    <w:p w:rsidR="00FD6DF6"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 xml:space="preserve">c) </w:t>
      </w:r>
      <w:r w:rsidR="00371D5D" w:rsidRPr="00563066">
        <w:rPr>
          <w:rFonts w:ascii="Times New Roman" w:hAnsi="Times New Roman" w:cs="Times New Roman"/>
          <w:sz w:val="24"/>
          <w:szCs w:val="24"/>
          <w:lang w:val="es-EC"/>
        </w:rPr>
        <w:t>La persona que esté ligada</w:t>
      </w:r>
      <w:r w:rsidR="000728A3" w:rsidRPr="00563066">
        <w:rPr>
          <w:rFonts w:ascii="Times New Roman" w:hAnsi="Times New Roman" w:cs="Times New Roman"/>
          <w:sz w:val="24"/>
          <w:szCs w:val="24"/>
          <w:lang w:val="es-EC"/>
        </w:rPr>
        <w:t xml:space="preserve"> con vínculo matrimonial anterior</w:t>
      </w:r>
      <w:r w:rsidR="00371D5D" w:rsidRPr="00563066">
        <w:rPr>
          <w:rFonts w:ascii="Times New Roman" w:hAnsi="Times New Roman" w:cs="Times New Roman"/>
          <w:sz w:val="24"/>
          <w:szCs w:val="24"/>
          <w:lang w:val="es-EC"/>
        </w:rPr>
        <w:t>, aunque no haya sido consumado, atenta inválidamente contra el matrimonio.</w:t>
      </w:r>
    </w:p>
    <w:p w:rsidR="00371D5D"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d) </w:t>
      </w:r>
      <w:r w:rsidR="004206A4" w:rsidRPr="00563066">
        <w:rPr>
          <w:rFonts w:ascii="Times New Roman" w:hAnsi="Times New Roman" w:cs="Times New Roman"/>
          <w:sz w:val="24"/>
          <w:szCs w:val="24"/>
          <w:lang w:val="es-EC"/>
        </w:rPr>
        <w:t xml:space="preserve">Un matrimonio es inválido cuando ha sido contraído por </w:t>
      </w:r>
      <w:r w:rsidR="006C623A" w:rsidRPr="00563066">
        <w:rPr>
          <w:rFonts w:ascii="Times New Roman" w:hAnsi="Times New Roman" w:cs="Times New Roman"/>
          <w:sz w:val="24"/>
          <w:szCs w:val="24"/>
          <w:lang w:val="es-EC"/>
        </w:rPr>
        <w:t>una persona bautizada y por otra</w:t>
      </w:r>
      <w:r w:rsidR="004206A4" w:rsidRPr="00563066">
        <w:rPr>
          <w:rFonts w:ascii="Times New Roman" w:hAnsi="Times New Roman" w:cs="Times New Roman"/>
          <w:sz w:val="24"/>
          <w:szCs w:val="24"/>
          <w:lang w:val="es-EC"/>
        </w:rPr>
        <w:t xml:space="preserve"> no bautizada.</w:t>
      </w:r>
    </w:p>
    <w:p w:rsidR="004206A4" w:rsidRPr="00563066" w:rsidRDefault="002F5B6C"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 </w:t>
      </w:r>
      <w:r w:rsidR="004206A4" w:rsidRPr="00563066">
        <w:rPr>
          <w:rFonts w:ascii="Times New Roman" w:hAnsi="Times New Roman" w:cs="Times New Roman"/>
          <w:sz w:val="24"/>
          <w:szCs w:val="24"/>
          <w:lang w:val="es-EC"/>
        </w:rPr>
        <w:t>Quienes han recibido las órdenes sagradas.</w:t>
      </w:r>
    </w:p>
    <w:p w:rsidR="004206A4"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f) </w:t>
      </w:r>
      <w:r w:rsidR="004206A4" w:rsidRPr="00563066">
        <w:rPr>
          <w:rFonts w:ascii="Times New Roman" w:hAnsi="Times New Roman" w:cs="Times New Roman"/>
          <w:sz w:val="24"/>
          <w:szCs w:val="24"/>
          <w:lang w:val="es-EC"/>
        </w:rPr>
        <w:t>Quienes están vinculados por voto público perpetuo de castidad ante un instituto religioso.</w:t>
      </w:r>
    </w:p>
    <w:p w:rsidR="004206A4"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g) </w:t>
      </w:r>
      <w:r w:rsidR="004206A4" w:rsidRPr="00563066">
        <w:rPr>
          <w:rFonts w:ascii="Times New Roman" w:hAnsi="Times New Roman" w:cs="Times New Roman"/>
          <w:sz w:val="24"/>
          <w:szCs w:val="24"/>
          <w:lang w:val="es-EC"/>
        </w:rPr>
        <w:t>La mujer raptada o retenida por un hombre con el propósito de contraer matrimonio con ella, a excepción que después de liberada y apartada del raptor, ella elija voluntariamente contraer matrimonio.</w:t>
      </w:r>
    </w:p>
    <w:p w:rsidR="004206A4"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h) </w:t>
      </w:r>
      <w:r w:rsidR="004206A4" w:rsidRPr="00563066">
        <w:rPr>
          <w:rFonts w:ascii="Times New Roman" w:hAnsi="Times New Roman" w:cs="Times New Roman"/>
          <w:sz w:val="24"/>
          <w:szCs w:val="24"/>
          <w:lang w:val="es-EC"/>
        </w:rPr>
        <w:t xml:space="preserve">Quien con el fin de contraer matrimonio con una determinada persona, </w:t>
      </w:r>
      <w:r w:rsidR="003D553D" w:rsidRPr="00563066">
        <w:rPr>
          <w:rFonts w:ascii="Times New Roman" w:hAnsi="Times New Roman" w:cs="Times New Roman"/>
          <w:sz w:val="24"/>
          <w:szCs w:val="24"/>
          <w:lang w:val="es-EC"/>
        </w:rPr>
        <w:t>causa la muerte del cónyuge de ésta o de su propio cónyuge.</w:t>
      </w:r>
    </w:p>
    <w:p w:rsidR="003D553D"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i) </w:t>
      </w:r>
      <w:r w:rsidR="003D553D" w:rsidRPr="00563066">
        <w:rPr>
          <w:rFonts w:ascii="Times New Roman" w:hAnsi="Times New Roman" w:cs="Times New Roman"/>
          <w:sz w:val="24"/>
          <w:szCs w:val="24"/>
          <w:lang w:val="es-EC"/>
        </w:rPr>
        <w:t xml:space="preserve">En línea recta de consanguinidad, con todos los ascendientes y descendientes, tanto legítimos como naturales (Padres, hijos, abuelos, nietos, </w:t>
      </w:r>
      <w:proofErr w:type="spellStart"/>
      <w:r w:rsidR="003D553D" w:rsidRPr="00563066">
        <w:rPr>
          <w:rFonts w:ascii="Times New Roman" w:hAnsi="Times New Roman" w:cs="Times New Roman"/>
          <w:sz w:val="24"/>
          <w:szCs w:val="24"/>
          <w:lang w:val="es-EC"/>
        </w:rPr>
        <w:t>etc</w:t>
      </w:r>
      <w:proofErr w:type="spellEnd"/>
      <w:r w:rsidR="003D553D" w:rsidRPr="00563066">
        <w:rPr>
          <w:rFonts w:ascii="Times New Roman" w:hAnsi="Times New Roman" w:cs="Times New Roman"/>
          <w:sz w:val="24"/>
          <w:szCs w:val="24"/>
          <w:lang w:val="es-EC"/>
        </w:rPr>
        <w:t>).</w:t>
      </w:r>
    </w:p>
    <w:p w:rsidR="003D553D"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j) </w:t>
      </w:r>
      <w:r w:rsidR="003D553D" w:rsidRPr="00563066">
        <w:rPr>
          <w:rFonts w:ascii="Times New Roman" w:hAnsi="Times New Roman" w:cs="Times New Roman"/>
          <w:sz w:val="24"/>
          <w:szCs w:val="24"/>
          <w:lang w:val="es-EC"/>
        </w:rPr>
        <w:t>En línea colateral, hasta el cuarto grado inclusive (Hermanos, sobrinos, sobrinos nietos).</w:t>
      </w:r>
    </w:p>
    <w:p w:rsidR="003D553D" w:rsidRPr="00563066" w:rsidRDefault="002F5B6C"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k) </w:t>
      </w:r>
      <w:r w:rsidR="003D553D" w:rsidRPr="00563066">
        <w:rPr>
          <w:rFonts w:ascii="Times New Roman" w:hAnsi="Times New Roman" w:cs="Times New Roman"/>
          <w:sz w:val="24"/>
          <w:szCs w:val="24"/>
          <w:lang w:val="es-EC"/>
        </w:rPr>
        <w:t>En afinidad en línea recta, en cualquier grado.</w:t>
      </w:r>
    </w:p>
    <w:p w:rsidR="003D553D" w:rsidRPr="00563066" w:rsidRDefault="002F5B6C"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 </w:t>
      </w:r>
      <w:r w:rsidR="003D553D" w:rsidRPr="00563066">
        <w:rPr>
          <w:rFonts w:ascii="Times New Roman" w:hAnsi="Times New Roman" w:cs="Times New Roman"/>
          <w:sz w:val="24"/>
          <w:szCs w:val="24"/>
          <w:lang w:val="es-EC"/>
        </w:rPr>
        <w:t xml:space="preserve">Quienes están unidos por parentesco legal de la adopción, en línea recta o en segundo grado de línea colateral. </w:t>
      </w:r>
    </w:p>
    <w:p w:rsidR="0060304F" w:rsidRPr="00563066" w:rsidRDefault="0060304F"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Derecho Canónico contempla otras causales de invalidez que residen sobr</w:t>
      </w:r>
      <w:r w:rsidR="00B9002D" w:rsidRPr="00563066">
        <w:rPr>
          <w:rFonts w:ascii="Times New Roman" w:hAnsi="Times New Roman" w:cs="Times New Roman"/>
          <w:sz w:val="24"/>
          <w:szCs w:val="24"/>
          <w:lang w:val="es-EC"/>
        </w:rPr>
        <w:t>e el consentimiento matrimonial.</w:t>
      </w:r>
      <w:r w:rsidRPr="00563066">
        <w:rPr>
          <w:rFonts w:ascii="Times New Roman" w:hAnsi="Times New Roman" w:cs="Times New Roman"/>
          <w:sz w:val="24"/>
          <w:szCs w:val="24"/>
          <w:lang w:val="es-EC"/>
        </w:rPr>
        <w:t xml:space="preserve"> Así, son incapaces de contraer matrimonio:</w:t>
      </w:r>
    </w:p>
    <w:p w:rsidR="0060304F" w:rsidRPr="00563066" w:rsidRDefault="0060304F" w:rsidP="008B26FB">
      <w:pPr>
        <w:pStyle w:val="Prrafodelista"/>
        <w:numPr>
          <w:ilvl w:val="0"/>
          <w:numId w:val="10"/>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Quienes carecen de suficiente uso de razón;</w:t>
      </w:r>
    </w:p>
    <w:p w:rsidR="0060304F" w:rsidRPr="00563066" w:rsidRDefault="0060304F" w:rsidP="008B26FB">
      <w:pPr>
        <w:pStyle w:val="Prrafodelista"/>
        <w:numPr>
          <w:ilvl w:val="0"/>
          <w:numId w:val="10"/>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Quienes tienen un grave defecto de discreción de juicio acerca de los derechos y deberes esenciales del matrimonio que mutuamente se han de dar y aceptar;</w:t>
      </w:r>
    </w:p>
    <w:p w:rsidR="0060304F" w:rsidRPr="00563066" w:rsidRDefault="0060304F" w:rsidP="008B26FB">
      <w:pPr>
        <w:pStyle w:val="Prrafodelista"/>
        <w:numPr>
          <w:ilvl w:val="0"/>
          <w:numId w:val="10"/>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Quienes no pueden asumir obligaciones esenciales del matrimonio por causas de</w:t>
      </w:r>
      <w:r w:rsidR="00406E15" w:rsidRPr="00563066">
        <w:rPr>
          <w:rFonts w:ascii="Times New Roman" w:hAnsi="Times New Roman" w:cs="Times New Roman"/>
          <w:sz w:val="24"/>
          <w:szCs w:val="24"/>
          <w:lang w:val="es-EC"/>
        </w:rPr>
        <w:t xml:space="preserve"> naturaleza psíquica.</w:t>
      </w:r>
    </w:p>
    <w:p w:rsidR="00406E15" w:rsidRPr="00563066" w:rsidRDefault="00B9002D"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 xml:space="preserve">Para que exista consentimiento matrimonial es necesario que los contrayentes por lo menos sepan que el matrimonio es un consorcio permanente entre un hombre y una mujer, ordenado a la procreación de la prole mediante una cierta cooperación sexual. </w:t>
      </w:r>
    </w:p>
    <w:p w:rsidR="004206A4" w:rsidRPr="00563066" w:rsidRDefault="004A7F69"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Otros impedimentos que causan invalidez matrimonial son:</w:t>
      </w:r>
    </w:p>
    <w:p w:rsidR="004A7F69" w:rsidRPr="00563066" w:rsidRDefault="00756B05" w:rsidP="008B26FB">
      <w:pPr>
        <w:pStyle w:val="Prrafodelista"/>
        <w:numPr>
          <w:ilvl w:val="0"/>
          <w:numId w:val="1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error acerca de la persona con la cual se contrae matrimonio</w:t>
      </w:r>
      <w:r w:rsidR="00705459" w:rsidRPr="00563066">
        <w:rPr>
          <w:rFonts w:ascii="Times New Roman" w:hAnsi="Times New Roman" w:cs="Times New Roman"/>
          <w:sz w:val="24"/>
          <w:szCs w:val="24"/>
          <w:lang w:val="es-EC"/>
        </w:rPr>
        <w:t xml:space="preserve"> lo invalida.</w:t>
      </w:r>
    </w:p>
    <w:p w:rsidR="00705459" w:rsidRPr="00563066" w:rsidRDefault="00705459" w:rsidP="008B26FB">
      <w:pPr>
        <w:pStyle w:val="Prrafodelista"/>
        <w:numPr>
          <w:ilvl w:val="0"/>
          <w:numId w:val="1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error acerca de una cualidad directa y principal pretendida por uno de los contrayentes.</w:t>
      </w:r>
    </w:p>
    <w:p w:rsidR="00705459" w:rsidRPr="00563066" w:rsidRDefault="00705459" w:rsidP="008B26FB">
      <w:pPr>
        <w:pStyle w:val="Prrafodelista"/>
        <w:numPr>
          <w:ilvl w:val="0"/>
          <w:numId w:val="1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Quien contrae matrimonio engañado por dolo, provocado para obtener su consentimiento, acerca de una cualidad del otro contrayente.</w:t>
      </w:r>
    </w:p>
    <w:p w:rsidR="00705459" w:rsidRPr="00563066" w:rsidRDefault="00705459" w:rsidP="008B26FB">
      <w:pPr>
        <w:pStyle w:val="Prrafodelista"/>
        <w:numPr>
          <w:ilvl w:val="0"/>
          <w:numId w:val="1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Si cualquiera de los contrayentes con acto positivo de la voluntad excluye al matrimonio en </w:t>
      </w:r>
      <w:proofErr w:type="spellStart"/>
      <w:r w:rsidRPr="00563066">
        <w:rPr>
          <w:rFonts w:ascii="Times New Roman" w:hAnsi="Times New Roman" w:cs="Times New Roman"/>
          <w:sz w:val="24"/>
          <w:szCs w:val="24"/>
          <w:lang w:val="es-EC"/>
        </w:rPr>
        <w:t>si</w:t>
      </w:r>
      <w:proofErr w:type="spellEnd"/>
      <w:r w:rsidRPr="00563066">
        <w:rPr>
          <w:rFonts w:ascii="Times New Roman" w:hAnsi="Times New Roman" w:cs="Times New Roman"/>
          <w:sz w:val="24"/>
          <w:szCs w:val="24"/>
          <w:lang w:val="es-EC"/>
        </w:rPr>
        <w:t>, alguna de sus cualidades, alguno de sus elementos esenciales o alguna de sus propiedades, contrae inválidamente.</w:t>
      </w:r>
    </w:p>
    <w:p w:rsidR="00E76960" w:rsidRPr="00563066" w:rsidRDefault="0027341A" w:rsidP="008B26FB">
      <w:pPr>
        <w:pStyle w:val="Prrafodelista"/>
        <w:numPr>
          <w:ilvl w:val="0"/>
          <w:numId w:val="1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empleo de violencia o miedo grave proveniente de una causa externa invalida el matrimonio.</w:t>
      </w:r>
    </w:p>
    <w:p w:rsidR="00E76960" w:rsidRPr="00395DC2" w:rsidRDefault="007A5729" w:rsidP="00563066">
      <w:pPr>
        <w:pStyle w:val="Ttulo4"/>
        <w:spacing w:line="360" w:lineRule="auto"/>
        <w:rPr>
          <w:rFonts w:ascii="Times New Roman" w:hAnsi="Times New Roman" w:cs="Times New Roman"/>
          <w:i w:val="0"/>
          <w:color w:val="auto"/>
          <w:sz w:val="24"/>
          <w:szCs w:val="24"/>
          <w:lang w:val="es-EC"/>
        </w:rPr>
      </w:pPr>
      <w:r w:rsidRPr="00395DC2">
        <w:rPr>
          <w:rFonts w:ascii="Times New Roman" w:hAnsi="Times New Roman" w:cs="Times New Roman"/>
          <w:i w:val="0"/>
          <w:color w:val="auto"/>
          <w:sz w:val="24"/>
          <w:szCs w:val="24"/>
          <w:lang w:val="es-EC"/>
        </w:rPr>
        <w:t xml:space="preserve">1.2.5 </w:t>
      </w:r>
      <w:r w:rsidR="00E76960" w:rsidRPr="00395DC2">
        <w:rPr>
          <w:rFonts w:ascii="Times New Roman" w:hAnsi="Times New Roman" w:cs="Times New Roman"/>
          <w:i w:val="0"/>
          <w:color w:val="auto"/>
          <w:sz w:val="24"/>
          <w:szCs w:val="24"/>
          <w:lang w:val="es-EC"/>
        </w:rPr>
        <w:t>Requisitos legales para contraer matrim</w:t>
      </w:r>
      <w:r w:rsidRPr="00395DC2">
        <w:rPr>
          <w:rFonts w:ascii="Times New Roman" w:hAnsi="Times New Roman" w:cs="Times New Roman"/>
          <w:i w:val="0"/>
          <w:color w:val="auto"/>
          <w:sz w:val="24"/>
          <w:szCs w:val="24"/>
          <w:lang w:val="es-EC"/>
        </w:rPr>
        <w:t>onio</w:t>
      </w:r>
    </w:p>
    <w:p w:rsidR="00E76960" w:rsidRPr="00563066" w:rsidRDefault="00FB649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Contrayentes:</w:t>
      </w:r>
      <w:r w:rsidRPr="00563066">
        <w:rPr>
          <w:rFonts w:ascii="Times New Roman" w:hAnsi="Times New Roman" w:cs="Times New Roman"/>
          <w:sz w:val="24"/>
          <w:szCs w:val="24"/>
          <w:lang w:val="es-EC"/>
        </w:rPr>
        <w:t xml:space="preserve"> ambos contrayentes deben estar presentes en un mismo lugar, en persona o por medio de un procurador.</w:t>
      </w:r>
    </w:p>
    <w:p w:rsidR="00FB6491" w:rsidRPr="00563066" w:rsidRDefault="00FB649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Lugar:</w:t>
      </w:r>
      <w:r w:rsidRPr="00563066">
        <w:rPr>
          <w:rFonts w:ascii="Times New Roman" w:hAnsi="Times New Roman" w:cs="Times New Roman"/>
          <w:sz w:val="24"/>
          <w:szCs w:val="24"/>
          <w:lang w:val="es-EC"/>
        </w:rPr>
        <w:t xml:space="preserve"> parroquia </w:t>
      </w:r>
      <w:r w:rsidR="003A5EF4" w:rsidRPr="00563066">
        <w:rPr>
          <w:rFonts w:ascii="Times New Roman" w:hAnsi="Times New Roman" w:cs="Times New Roman"/>
          <w:sz w:val="24"/>
          <w:szCs w:val="24"/>
          <w:lang w:val="es-EC"/>
        </w:rPr>
        <w:t>donde uno de los contrayentes tiene su domicilio.</w:t>
      </w:r>
    </w:p>
    <w:p w:rsidR="00FB6491" w:rsidRPr="00563066" w:rsidRDefault="00FB649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Testigos:</w:t>
      </w:r>
      <w:r w:rsidRPr="00563066">
        <w:rPr>
          <w:rFonts w:ascii="Times New Roman" w:hAnsi="Times New Roman" w:cs="Times New Roman"/>
          <w:sz w:val="24"/>
          <w:szCs w:val="24"/>
          <w:lang w:val="es-EC"/>
        </w:rPr>
        <w:t xml:space="preserve"> es indispensable la presencia de dos testigos.</w:t>
      </w:r>
    </w:p>
    <w:p w:rsidR="00FB6491" w:rsidRPr="00563066" w:rsidRDefault="00FB649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Ante quién:</w:t>
      </w:r>
      <w:r w:rsidRPr="00563066">
        <w:rPr>
          <w:rFonts w:ascii="Times New Roman" w:hAnsi="Times New Roman" w:cs="Times New Roman"/>
          <w:sz w:val="24"/>
          <w:szCs w:val="24"/>
          <w:lang w:val="es-EC"/>
        </w:rPr>
        <w:t xml:space="preserve"> ante el párroco, sacerdote o diácono designado.</w:t>
      </w:r>
    </w:p>
    <w:p w:rsidR="007A5729" w:rsidRPr="00563066" w:rsidRDefault="002C592A"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Inscripción:</w:t>
      </w:r>
      <w:r w:rsidRPr="00563066">
        <w:rPr>
          <w:rFonts w:ascii="Times New Roman" w:hAnsi="Times New Roman" w:cs="Times New Roman"/>
          <w:sz w:val="24"/>
          <w:szCs w:val="24"/>
          <w:lang w:val="es-EC"/>
        </w:rPr>
        <w:t xml:space="preserve"> el párroco debe anotar</w:t>
      </w:r>
      <w:r w:rsidR="00521AB8" w:rsidRPr="00563066">
        <w:rPr>
          <w:rFonts w:ascii="Times New Roman" w:hAnsi="Times New Roman" w:cs="Times New Roman"/>
          <w:sz w:val="24"/>
          <w:szCs w:val="24"/>
          <w:lang w:val="es-EC"/>
        </w:rPr>
        <w:t>, en el registro matrimonial,</w:t>
      </w:r>
      <w:r w:rsidRPr="00563066">
        <w:rPr>
          <w:rFonts w:ascii="Times New Roman" w:hAnsi="Times New Roman" w:cs="Times New Roman"/>
          <w:sz w:val="24"/>
          <w:szCs w:val="24"/>
          <w:lang w:val="es-EC"/>
        </w:rPr>
        <w:t xml:space="preserve"> el nombre de los cónyuges, del asistente y de los testigos, la fecha </w:t>
      </w:r>
      <w:r w:rsidR="00521AB8" w:rsidRPr="00563066">
        <w:rPr>
          <w:rFonts w:ascii="Times New Roman" w:hAnsi="Times New Roman" w:cs="Times New Roman"/>
          <w:sz w:val="24"/>
          <w:szCs w:val="24"/>
          <w:lang w:val="es-EC"/>
        </w:rPr>
        <w:t>y el lugar de la celebración.</w:t>
      </w:r>
    </w:p>
    <w:p w:rsidR="003C1B1B" w:rsidRPr="00395DC2" w:rsidRDefault="007A5729" w:rsidP="00563066">
      <w:pPr>
        <w:pStyle w:val="Ttulo4"/>
        <w:spacing w:line="360" w:lineRule="auto"/>
        <w:rPr>
          <w:rFonts w:ascii="Times New Roman" w:hAnsi="Times New Roman" w:cs="Times New Roman"/>
          <w:i w:val="0"/>
          <w:color w:val="auto"/>
          <w:sz w:val="24"/>
          <w:szCs w:val="24"/>
          <w:lang w:val="es-EC"/>
        </w:rPr>
      </w:pPr>
      <w:r w:rsidRPr="00395DC2">
        <w:rPr>
          <w:rFonts w:ascii="Times New Roman" w:hAnsi="Times New Roman" w:cs="Times New Roman"/>
          <w:i w:val="0"/>
          <w:color w:val="auto"/>
          <w:sz w:val="24"/>
          <w:szCs w:val="24"/>
          <w:lang w:val="es-EC"/>
        </w:rPr>
        <w:t xml:space="preserve">1.2.6 </w:t>
      </w:r>
      <w:r w:rsidR="003C1B1B" w:rsidRPr="00395DC2">
        <w:rPr>
          <w:rFonts w:ascii="Times New Roman" w:hAnsi="Times New Roman" w:cs="Times New Roman"/>
          <w:i w:val="0"/>
          <w:color w:val="auto"/>
          <w:sz w:val="24"/>
          <w:szCs w:val="24"/>
          <w:lang w:val="es-EC"/>
        </w:rPr>
        <w:t>Terminación del matrimonio-</w:t>
      </w:r>
      <w:r w:rsidR="007C5AC0" w:rsidRPr="00395DC2">
        <w:rPr>
          <w:rFonts w:ascii="Times New Roman" w:hAnsi="Times New Roman" w:cs="Times New Roman"/>
          <w:i w:val="0"/>
          <w:color w:val="auto"/>
          <w:sz w:val="24"/>
          <w:szCs w:val="24"/>
          <w:lang w:val="es-EC"/>
        </w:rPr>
        <w:t xml:space="preserve"> Disolución del vínculo</w:t>
      </w:r>
      <w:r w:rsidRPr="00395DC2">
        <w:rPr>
          <w:rFonts w:ascii="Times New Roman" w:hAnsi="Times New Roman" w:cs="Times New Roman"/>
          <w:i w:val="0"/>
          <w:color w:val="auto"/>
          <w:sz w:val="24"/>
          <w:szCs w:val="24"/>
          <w:lang w:val="es-EC"/>
        </w:rPr>
        <w:t xml:space="preserve"> y separación</w:t>
      </w:r>
    </w:p>
    <w:p w:rsidR="003C1B1B" w:rsidRPr="00563066" w:rsidRDefault="00ED5340"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De modo general, el matrimonio eclesiástico no puede ser disuelto por ningún poder humano ni por ninguna </w:t>
      </w:r>
      <w:r w:rsidR="007C5AC0" w:rsidRPr="00563066">
        <w:rPr>
          <w:rFonts w:ascii="Times New Roman" w:hAnsi="Times New Roman" w:cs="Times New Roman"/>
          <w:sz w:val="24"/>
          <w:szCs w:val="24"/>
          <w:lang w:val="es-EC"/>
        </w:rPr>
        <w:t>causa a excepción de la muerte.</w:t>
      </w:r>
      <w:r w:rsidR="00310EE7" w:rsidRPr="00563066">
        <w:rPr>
          <w:rFonts w:ascii="Times New Roman" w:hAnsi="Times New Roman" w:cs="Times New Roman"/>
          <w:sz w:val="24"/>
          <w:szCs w:val="24"/>
          <w:lang w:val="es-EC"/>
        </w:rPr>
        <w:t xml:space="preserve"> La Iglesia Católica manifiesta, ante cualquier medida, como primer recurso el perdón entre cónyuges y la lucha por la superación de cualquier inconveniente o problema. </w:t>
      </w:r>
      <w:r w:rsidR="0087747C" w:rsidRPr="00563066">
        <w:rPr>
          <w:rFonts w:ascii="Times New Roman" w:hAnsi="Times New Roman" w:cs="Times New Roman"/>
          <w:sz w:val="24"/>
          <w:szCs w:val="24"/>
          <w:lang w:val="es-EC"/>
        </w:rPr>
        <w:t>Sin embargo,</w:t>
      </w:r>
      <w:r w:rsidR="00310EE7" w:rsidRPr="00563066">
        <w:rPr>
          <w:rFonts w:ascii="Times New Roman" w:hAnsi="Times New Roman" w:cs="Times New Roman"/>
          <w:sz w:val="24"/>
          <w:szCs w:val="24"/>
          <w:lang w:val="es-EC"/>
        </w:rPr>
        <w:t xml:space="preserve"> para casos en que los recursos se ha</w:t>
      </w:r>
      <w:r w:rsidR="00437416" w:rsidRPr="00563066">
        <w:rPr>
          <w:rFonts w:ascii="Times New Roman" w:hAnsi="Times New Roman" w:cs="Times New Roman"/>
          <w:sz w:val="24"/>
          <w:szCs w:val="24"/>
          <w:lang w:val="es-EC"/>
        </w:rPr>
        <w:t>n</w:t>
      </w:r>
      <w:r w:rsidR="00310EE7" w:rsidRPr="00563066">
        <w:rPr>
          <w:rFonts w:ascii="Times New Roman" w:hAnsi="Times New Roman" w:cs="Times New Roman"/>
          <w:sz w:val="24"/>
          <w:szCs w:val="24"/>
          <w:lang w:val="es-EC"/>
        </w:rPr>
        <w:t xml:space="preserve"> agotado,</w:t>
      </w:r>
      <w:r w:rsidR="0087747C" w:rsidRPr="00563066">
        <w:rPr>
          <w:rFonts w:ascii="Times New Roman" w:hAnsi="Times New Roman" w:cs="Times New Roman"/>
          <w:sz w:val="24"/>
          <w:szCs w:val="24"/>
          <w:lang w:val="es-EC"/>
        </w:rPr>
        <w:t xml:space="preserve"> l</w:t>
      </w:r>
      <w:r w:rsidR="00296AD4" w:rsidRPr="00563066">
        <w:rPr>
          <w:rFonts w:ascii="Times New Roman" w:hAnsi="Times New Roman" w:cs="Times New Roman"/>
          <w:sz w:val="24"/>
          <w:szCs w:val="24"/>
          <w:lang w:val="es-EC"/>
        </w:rPr>
        <w:t xml:space="preserve">a </w:t>
      </w:r>
      <w:r w:rsidR="00310EE7" w:rsidRPr="00563066">
        <w:rPr>
          <w:rFonts w:ascii="Times New Roman" w:hAnsi="Times New Roman" w:cs="Times New Roman"/>
          <w:sz w:val="24"/>
          <w:szCs w:val="24"/>
          <w:lang w:val="es-EC"/>
        </w:rPr>
        <w:t xml:space="preserve">misma </w:t>
      </w:r>
      <w:r w:rsidR="00296AD4" w:rsidRPr="00563066">
        <w:rPr>
          <w:rFonts w:ascii="Times New Roman" w:hAnsi="Times New Roman" w:cs="Times New Roman"/>
          <w:sz w:val="24"/>
          <w:szCs w:val="24"/>
          <w:lang w:val="es-EC"/>
        </w:rPr>
        <w:t xml:space="preserve">Iglesia contempla dos posibilidades: la disolución del vínculo matrimonial, o bien, la separación de los cónyuges con la permanencia del vínculo. </w:t>
      </w:r>
    </w:p>
    <w:p w:rsidR="004E5C1E" w:rsidRPr="00563066" w:rsidRDefault="0087747C"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La disolución del vínculo matrimonial</w:t>
      </w:r>
      <w:r w:rsidR="00310EE7"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sustentada de modo correcto en cualquiera de las causales de invalidez</w:t>
      </w:r>
      <w:r w:rsidR="00310EE7"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corresponderá al Sumo Pontífice, quien analizará cada caso en particular y decidirá si el víncu</w:t>
      </w:r>
      <w:r w:rsidR="00310EE7" w:rsidRPr="00563066">
        <w:rPr>
          <w:rFonts w:ascii="Times New Roman" w:hAnsi="Times New Roman" w:cs="Times New Roman"/>
          <w:sz w:val="24"/>
          <w:szCs w:val="24"/>
          <w:lang w:val="es-EC"/>
        </w:rPr>
        <w:t xml:space="preserve">lo es susceptible de disolución o no. El Código Canónico determina algunas reglas a seguirse en el caso de disolución del matrimonio. Por otro lado, los cánones contemplan la separación de los cónyuges debido a la habitabilidad y la convivencia imposibles entre ambos. En este caso, se dispone que los cónyuges no lleven una vida conyugal, pero que sí exista el vínculo.  </w:t>
      </w:r>
      <w:r w:rsidRPr="00563066">
        <w:rPr>
          <w:rFonts w:ascii="Times New Roman" w:hAnsi="Times New Roman" w:cs="Times New Roman"/>
          <w:sz w:val="24"/>
          <w:szCs w:val="24"/>
          <w:lang w:val="es-EC"/>
        </w:rPr>
        <w:t xml:space="preserve">  </w:t>
      </w:r>
    </w:p>
    <w:p w:rsidR="00270CB7" w:rsidRPr="00563066" w:rsidRDefault="007A5729" w:rsidP="00563066">
      <w:pPr>
        <w:pStyle w:val="Ttulo3"/>
        <w:spacing w:line="360" w:lineRule="auto"/>
        <w:rPr>
          <w:rFonts w:ascii="Times New Roman" w:hAnsi="Times New Roman" w:cs="Times New Roman"/>
          <w:color w:val="auto"/>
          <w:sz w:val="24"/>
          <w:szCs w:val="24"/>
          <w:lang w:val="es-EC"/>
        </w:rPr>
      </w:pPr>
      <w:bookmarkStart w:id="47" w:name="_Toc359570314"/>
      <w:r w:rsidRPr="00563066">
        <w:rPr>
          <w:rFonts w:ascii="Times New Roman" w:hAnsi="Times New Roman" w:cs="Times New Roman"/>
          <w:color w:val="auto"/>
          <w:sz w:val="24"/>
          <w:szCs w:val="24"/>
          <w:lang w:val="es-EC"/>
        </w:rPr>
        <w:t xml:space="preserve">1.3 </w:t>
      </w:r>
      <w:r w:rsidR="002F1EF3">
        <w:rPr>
          <w:rFonts w:ascii="Times New Roman" w:hAnsi="Times New Roman" w:cs="Times New Roman"/>
          <w:color w:val="auto"/>
          <w:sz w:val="24"/>
          <w:szCs w:val="24"/>
          <w:lang w:val="es-EC"/>
        </w:rPr>
        <w:t>Estabilidad del vínculo matrimonial en el Derecho Canónico</w:t>
      </w:r>
      <w:bookmarkEnd w:id="47"/>
    </w:p>
    <w:p w:rsidR="006D5A87" w:rsidRPr="00563066" w:rsidRDefault="002E41AE"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Como es de conocimiento general, la Iglesia Católica no acepta la figura del divorcio, sino solo la de la separación de los cónyuges, fundamentada en situaciones </w:t>
      </w:r>
      <w:r w:rsidR="005C16A2" w:rsidRPr="00563066">
        <w:rPr>
          <w:rFonts w:ascii="Times New Roman" w:hAnsi="Times New Roman" w:cs="Times New Roman"/>
          <w:sz w:val="24"/>
          <w:szCs w:val="24"/>
          <w:lang w:val="es-EC"/>
        </w:rPr>
        <w:t>legítimas</w:t>
      </w:r>
      <w:r w:rsidRPr="00563066">
        <w:rPr>
          <w:rFonts w:ascii="Times New Roman" w:hAnsi="Times New Roman" w:cs="Times New Roman"/>
          <w:sz w:val="24"/>
          <w:szCs w:val="24"/>
          <w:lang w:val="es-EC"/>
        </w:rPr>
        <w:t xml:space="preserve"> que no permitan la convivencia pacífica entre esposos. </w:t>
      </w:r>
      <w:r w:rsidR="00D86D8D" w:rsidRPr="00563066">
        <w:rPr>
          <w:rFonts w:ascii="Times New Roman" w:hAnsi="Times New Roman" w:cs="Times New Roman"/>
          <w:sz w:val="24"/>
          <w:szCs w:val="24"/>
          <w:lang w:val="es-EC"/>
        </w:rPr>
        <w:t>El término divorcio está ligado con el matrimonio civil, mas no con el eclesiástico.</w:t>
      </w:r>
      <w:r w:rsidR="006D5A87" w:rsidRPr="00563066">
        <w:rPr>
          <w:rFonts w:ascii="Times New Roman" w:hAnsi="Times New Roman" w:cs="Times New Roman"/>
          <w:sz w:val="24"/>
          <w:szCs w:val="24"/>
          <w:lang w:val="es-EC"/>
        </w:rPr>
        <w:t xml:space="preserve"> </w:t>
      </w:r>
    </w:p>
    <w:p w:rsidR="00D86D8D" w:rsidRPr="00563066" w:rsidRDefault="00D86D8D"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Bajo el amparo de las leyes del Derecho Canónico se puede contemplar las tres posibilidades o situaciones siguientes</w:t>
      </w:r>
      <w:r w:rsidR="00E745BC">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relacionadas con el divorcio civil y la separación de los cónyuges:</w:t>
      </w:r>
    </w:p>
    <w:p w:rsidR="00D86D8D" w:rsidRPr="00395DC2" w:rsidRDefault="007A5729" w:rsidP="00563066">
      <w:pPr>
        <w:pStyle w:val="Ttulo4"/>
        <w:spacing w:line="360" w:lineRule="auto"/>
        <w:rPr>
          <w:rFonts w:ascii="Times New Roman" w:hAnsi="Times New Roman" w:cs="Times New Roman"/>
          <w:i w:val="0"/>
          <w:color w:val="auto"/>
          <w:sz w:val="24"/>
          <w:szCs w:val="24"/>
          <w:lang w:val="es-EC"/>
        </w:rPr>
      </w:pPr>
      <w:r w:rsidRPr="00395DC2">
        <w:rPr>
          <w:rFonts w:ascii="Times New Roman" w:hAnsi="Times New Roman" w:cs="Times New Roman"/>
          <w:i w:val="0"/>
          <w:color w:val="auto"/>
          <w:sz w:val="24"/>
          <w:szCs w:val="24"/>
          <w:lang w:val="es-EC"/>
        </w:rPr>
        <w:t>1.3.1 Separación sin divorcio civil</w:t>
      </w:r>
    </w:p>
    <w:p w:rsidR="00D86D8D" w:rsidRPr="00563066" w:rsidRDefault="00412B78" w:rsidP="00563066">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Sin pretender entrar en casuística, ni analizar situaciones concretas que pueden resolverse válidamente de otra forma, q</w:t>
      </w:r>
      <w:r w:rsidR="00437416" w:rsidRPr="00563066">
        <w:rPr>
          <w:rFonts w:ascii="Times New Roman" w:hAnsi="Times New Roman" w:cs="Times New Roman"/>
          <w:sz w:val="24"/>
          <w:szCs w:val="24"/>
          <w:lang w:val="es-EC"/>
        </w:rPr>
        <w:t>uienes por diversas razones no puedan continuar con su vida conyugal, pueden</w:t>
      </w:r>
      <w:r w:rsidR="00B654C8" w:rsidRPr="00563066">
        <w:rPr>
          <w:rFonts w:ascii="Times New Roman" w:hAnsi="Times New Roman" w:cs="Times New Roman"/>
          <w:sz w:val="24"/>
          <w:szCs w:val="24"/>
          <w:lang w:val="es-EC"/>
        </w:rPr>
        <w:t xml:space="preserve"> separarse físicamente pero persistiendo el vínculo entre ambos,</w:t>
      </w:r>
      <w:r w:rsidR="00437416" w:rsidRPr="00563066">
        <w:rPr>
          <w:rFonts w:ascii="Times New Roman" w:hAnsi="Times New Roman" w:cs="Times New Roman"/>
          <w:sz w:val="24"/>
          <w:szCs w:val="24"/>
          <w:lang w:val="es-EC"/>
        </w:rPr>
        <w:t xml:space="preserve"> siguiendo las reglas dispuestas por la Iglesia Católica. En el aspecto civil, los cónyuges pueden realizar capitulaciones matrimoniales, por medio de una escritura pública, con lo cual se pretende arreglar la situación de los bienes en común de los esposos. Las capitulaciones matrimoniales son “las convenciones que celebran los esposos o los cónyuges antes, al momento de la celebración o durante el matrimonio, relativas a los bienes, a las donaciones y a las concesiones que se quieran hacer el uno al otro, de presente o de futuro” (Código Civil del Ecuador, 2005, </w:t>
      </w:r>
      <w:r w:rsidR="00D44D8E" w:rsidRPr="00563066">
        <w:rPr>
          <w:rFonts w:ascii="Times New Roman" w:hAnsi="Times New Roman" w:cs="Times New Roman"/>
          <w:sz w:val="24"/>
          <w:szCs w:val="24"/>
          <w:lang w:val="es-EC"/>
        </w:rPr>
        <w:t>Art.</w:t>
      </w:r>
      <w:r w:rsidR="00437416" w:rsidRPr="00563066">
        <w:rPr>
          <w:rFonts w:ascii="Times New Roman" w:hAnsi="Times New Roman" w:cs="Times New Roman"/>
          <w:sz w:val="24"/>
          <w:szCs w:val="24"/>
          <w:lang w:val="es-EC"/>
        </w:rPr>
        <w:t xml:space="preserve"> 150). Por lo tanto, no es necesario el divorcio civil, sino únicamente la división o separación de los bienes a través de las capitulaciones matrimoniales, </w:t>
      </w:r>
      <w:r w:rsidR="00433A20" w:rsidRPr="00563066">
        <w:rPr>
          <w:rFonts w:ascii="Times New Roman" w:hAnsi="Times New Roman" w:cs="Times New Roman"/>
          <w:sz w:val="24"/>
          <w:szCs w:val="24"/>
          <w:lang w:val="es-EC"/>
        </w:rPr>
        <w:t>rigiéndose bajo</w:t>
      </w:r>
      <w:r w:rsidR="00437416" w:rsidRPr="00563066">
        <w:rPr>
          <w:rFonts w:ascii="Times New Roman" w:hAnsi="Times New Roman" w:cs="Times New Roman"/>
          <w:sz w:val="24"/>
          <w:szCs w:val="24"/>
          <w:lang w:val="es-EC"/>
        </w:rPr>
        <w:t xml:space="preserve"> las normas </w:t>
      </w:r>
      <w:r w:rsidR="00433A20" w:rsidRPr="00563066">
        <w:rPr>
          <w:rFonts w:ascii="Times New Roman" w:hAnsi="Times New Roman" w:cs="Times New Roman"/>
          <w:sz w:val="24"/>
          <w:szCs w:val="24"/>
          <w:lang w:val="es-EC"/>
        </w:rPr>
        <w:t xml:space="preserve">estipuladas en el Código Civil. </w:t>
      </w:r>
      <w:r w:rsidR="00437416" w:rsidRPr="00563066">
        <w:rPr>
          <w:rFonts w:ascii="Times New Roman" w:hAnsi="Times New Roman" w:cs="Times New Roman"/>
          <w:sz w:val="24"/>
          <w:szCs w:val="24"/>
          <w:lang w:val="es-EC"/>
        </w:rPr>
        <w:t xml:space="preserve">    </w:t>
      </w:r>
    </w:p>
    <w:p w:rsidR="00D86D8D" w:rsidRPr="00395DC2" w:rsidRDefault="00D86D8D" w:rsidP="008B26FB">
      <w:pPr>
        <w:pStyle w:val="Ttulo4"/>
        <w:numPr>
          <w:ilvl w:val="2"/>
          <w:numId w:val="52"/>
        </w:numPr>
        <w:spacing w:line="360" w:lineRule="auto"/>
        <w:rPr>
          <w:rFonts w:ascii="Times New Roman" w:hAnsi="Times New Roman" w:cs="Times New Roman"/>
          <w:i w:val="0"/>
          <w:color w:val="auto"/>
          <w:sz w:val="24"/>
          <w:szCs w:val="24"/>
          <w:lang w:val="es-EC"/>
        </w:rPr>
      </w:pPr>
      <w:r w:rsidRPr="00395DC2">
        <w:rPr>
          <w:rFonts w:ascii="Times New Roman" w:hAnsi="Times New Roman" w:cs="Times New Roman"/>
          <w:i w:val="0"/>
          <w:color w:val="auto"/>
          <w:sz w:val="24"/>
          <w:szCs w:val="24"/>
          <w:lang w:val="es-EC"/>
        </w:rPr>
        <w:t>Nulida</w:t>
      </w:r>
      <w:r w:rsidR="007A5729" w:rsidRPr="00395DC2">
        <w:rPr>
          <w:rFonts w:ascii="Times New Roman" w:hAnsi="Times New Roman" w:cs="Times New Roman"/>
          <w:i w:val="0"/>
          <w:color w:val="auto"/>
          <w:sz w:val="24"/>
          <w:szCs w:val="24"/>
          <w:lang w:val="es-EC"/>
        </w:rPr>
        <w:t>d eclesiástica y divorcio civil</w:t>
      </w:r>
    </w:p>
    <w:p w:rsidR="007A5729" w:rsidRPr="00563066" w:rsidRDefault="00BE5EB1"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Según el caso de cada matrimonio, los cónyuges pueden solicitar la nulidad del matrimonio civil amparados en las causales de nulidad determinadas en el Código </w:t>
      </w:r>
      <w:r w:rsidR="00716FE6">
        <w:rPr>
          <w:rFonts w:ascii="Times New Roman" w:hAnsi="Times New Roman" w:cs="Times New Roman"/>
          <w:sz w:val="24"/>
          <w:szCs w:val="24"/>
          <w:lang w:val="es-EC"/>
        </w:rPr>
        <w:t>Civil</w:t>
      </w:r>
      <w:r w:rsidRPr="00563066">
        <w:rPr>
          <w:rFonts w:ascii="Times New Roman" w:hAnsi="Times New Roman" w:cs="Times New Roman"/>
          <w:sz w:val="24"/>
          <w:szCs w:val="24"/>
          <w:lang w:val="es-EC"/>
        </w:rPr>
        <w:t xml:space="preserve">, siempre y cuando se justifique de manera clara y precisa la causal alegada. </w:t>
      </w:r>
      <w:r w:rsidR="00ED21EC" w:rsidRPr="00563066">
        <w:rPr>
          <w:rFonts w:ascii="Times New Roman" w:hAnsi="Times New Roman" w:cs="Times New Roman"/>
          <w:sz w:val="24"/>
          <w:szCs w:val="24"/>
          <w:lang w:val="es-EC"/>
        </w:rPr>
        <w:t xml:space="preserve">La nulidad será </w:t>
      </w:r>
      <w:r w:rsidR="00ED21EC" w:rsidRPr="00563066">
        <w:rPr>
          <w:rFonts w:ascii="Times New Roman" w:hAnsi="Times New Roman" w:cs="Times New Roman"/>
          <w:sz w:val="24"/>
          <w:szCs w:val="24"/>
          <w:lang w:val="es-EC"/>
        </w:rPr>
        <w:lastRenderedPageBreak/>
        <w:t>concedida únicamente cuando el cónyuge que la solicitó haya conseguido dos sentencias favorables, después de haber seguido el procedimiento correspondiente. Con la sentencia de nulidad del mat</w:t>
      </w:r>
      <w:r w:rsidR="00CE3DB0" w:rsidRPr="00563066">
        <w:rPr>
          <w:rFonts w:ascii="Times New Roman" w:hAnsi="Times New Roman" w:cs="Times New Roman"/>
          <w:sz w:val="24"/>
          <w:szCs w:val="24"/>
          <w:lang w:val="es-EC"/>
        </w:rPr>
        <w:t>rimonio eclesiástico, el cónyuge no</w:t>
      </w:r>
      <w:r w:rsidR="00ED21EC" w:rsidRPr="00563066">
        <w:rPr>
          <w:rFonts w:ascii="Times New Roman" w:hAnsi="Times New Roman" w:cs="Times New Roman"/>
          <w:sz w:val="24"/>
          <w:szCs w:val="24"/>
          <w:lang w:val="es-EC"/>
        </w:rPr>
        <w:t xml:space="preserve"> puede hacer efectivo el reconocimiento de dicha sentencia en el área civil. De modo que</w:t>
      </w:r>
      <w:r w:rsidR="00CE3DB0" w:rsidRPr="00563066">
        <w:rPr>
          <w:rFonts w:ascii="Times New Roman" w:hAnsi="Times New Roman" w:cs="Times New Roman"/>
          <w:sz w:val="24"/>
          <w:szCs w:val="24"/>
          <w:lang w:val="es-EC"/>
        </w:rPr>
        <w:t>, el cónyuge debe iniciar un proceso aparte, en el ámbito civil, ya sea de nulidad del matrimonio, o bien, de divorcio</w:t>
      </w:r>
      <w:r w:rsidR="006D5A87" w:rsidRPr="00563066">
        <w:rPr>
          <w:rFonts w:ascii="Times New Roman" w:hAnsi="Times New Roman" w:cs="Times New Roman"/>
          <w:sz w:val="24"/>
          <w:szCs w:val="24"/>
          <w:lang w:val="es-EC"/>
        </w:rPr>
        <w:t>.</w:t>
      </w:r>
      <w:r w:rsidR="00ED21EC" w:rsidRPr="00563066">
        <w:rPr>
          <w:rFonts w:ascii="Times New Roman" w:hAnsi="Times New Roman" w:cs="Times New Roman"/>
          <w:sz w:val="24"/>
          <w:szCs w:val="24"/>
          <w:lang w:val="es-EC"/>
        </w:rPr>
        <w:t xml:space="preserve"> </w:t>
      </w:r>
      <w:r w:rsidRPr="00563066">
        <w:rPr>
          <w:rFonts w:ascii="Times New Roman" w:hAnsi="Times New Roman" w:cs="Times New Roman"/>
          <w:sz w:val="24"/>
          <w:szCs w:val="24"/>
          <w:lang w:val="es-EC"/>
        </w:rPr>
        <w:t xml:space="preserve"> </w:t>
      </w:r>
    </w:p>
    <w:p w:rsidR="00D86D8D" w:rsidRPr="00395DC2" w:rsidRDefault="007A5729" w:rsidP="00563066">
      <w:pPr>
        <w:pStyle w:val="Ttulo4"/>
        <w:spacing w:line="360" w:lineRule="auto"/>
        <w:rPr>
          <w:rFonts w:ascii="Times New Roman" w:hAnsi="Times New Roman" w:cs="Times New Roman"/>
          <w:i w:val="0"/>
          <w:color w:val="auto"/>
          <w:sz w:val="24"/>
          <w:szCs w:val="24"/>
          <w:lang w:val="es-EC"/>
        </w:rPr>
      </w:pPr>
      <w:r w:rsidRPr="00395DC2">
        <w:rPr>
          <w:rFonts w:ascii="Times New Roman" w:hAnsi="Times New Roman" w:cs="Times New Roman"/>
          <w:i w:val="0"/>
          <w:color w:val="auto"/>
          <w:sz w:val="24"/>
          <w:szCs w:val="24"/>
          <w:lang w:val="es-EC"/>
        </w:rPr>
        <w:t xml:space="preserve">1.3.3 </w:t>
      </w:r>
      <w:r w:rsidR="00D86D8D" w:rsidRPr="00395DC2">
        <w:rPr>
          <w:rFonts w:ascii="Times New Roman" w:hAnsi="Times New Roman" w:cs="Times New Roman"/>
          <w:i w:val="0"/>
          <w:color w:val="auto"/>
          <w:sz w:val="24"/>
          <w:szCs w:val="24"/>
          <w:lang w:val="es-EC"/>
        </w:rPr>
        <w:t>Matrimonio civil ún</w:t>
      </w:r>
      <w:r w:rsidRPr="00395DC2">
        <w:rPr>
          <w:rFonts w:ascii="Times New Roman" w:hAnsi="Times New Roman" w:cs="Times New Roman"/>
          <w:i w:val="0"/>
          <w:color w:val="auto"/>
          <w:sz w:val="24"/>
          <w:szCs w:val="24"/>
          <w:lang w:val="es-EC"/>
        </w:rPr>
        <w:t>icamente</w:t>
      </w:r>
    </w:p>
    <w:p w:rsidR="0094793D" w:rsidRPr="00563066" w:rsidRDefault="004E09E4"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supuesto de que una pareja ha contraído solamente matrimonio civil, mas no eclesiástico, que después de un tiempo decide divorciarse, si alguno de ellos pretende contraer matrimonio</w:t>
      </w:r>
      <w:r w:rsidR="00DD14CE" w:rsidRPr="00563066">
        <w:rPr>
          <w:rFonts w:ascii="Times New Roman" w:hAnsi="Times New Roman" w:cs="Times New Roman"/>
          <w:sz w:val="24"/>
          <w:szCs w:val="24"/>
          <w:lang w:val="es-EC"/>
        </w:rPr>
        <w:t xml:space="preserve"> eclesiástico</w:t>
      </w:r>
      <w:r w:rsidRPr="00563066">
        <w:rPr>
          <w:rFonts w:ascii="Times New Roman" w:hAnsi="Times New Roman" w:cs="Times New Roman"/>
          <w:sz w:val="24"/>
          <w:szCs w:val="24"/>
          <w:lang w:val="es-EC"/>
        </w:rPr>
        <w:t xml:space="preserve"> con otr</w:t>
      </w:r>
      <w:r w:rsidR="00DD14CE" w:rsidRPr="00563066">
        <w:rPr>
          <w:rFonts w:ascii="Times New Roman" w:hAnsi="Times New Roman" w:cs="Times New Roman"/>
          <w:sz w:val="24"/>
          <w:szCs w:val="24"/>
          <w:lang w:val="es-EC"/>
        </w:rPr>
        <w:t>a persona, está facultado para hacerlo</w:t>
      </w:r>
      <w:r w:rsidRPr="00563066">
        <w:rPr>
          <w:rFonts w:ascii="Times New Roman" w:hAnsi="Times New Roman" w:cs="Times New Roman"/>
          <w:sz w:val="24"/>
          <w:szCs w:val="24"/>
          <w:lang w:val="es-EC"/>
        </w:rPr>
        <w:t xml:space="preserve">.  </w:t>
      </w:r>
    </w:p>
    <w:p w:rsidR="004E09E4" w:rsidRPr="00563066" w:rsidRDefault="007A5729" w:rsidP="00563066">
      <w:pPr>
        <w:pStyle w:val="Ttulo3"/>
        <w:spacing w:line="360" w:lineRule="auto"/>
        <w:rPr>
          <w:rFonts w:ascii="Times New Roman" w:hAnsi="Times New Roman" w:cs="Times New Roman"/>
          <w:color w:val="auto"/>
          <w:sz w:val="24"/>
          <w:szCs w:val="24"/>
          <w:lang w:val="es-EC"/>
        </w:rPr>
      </w:pPr>
      <w:bookmarkStart w:id="48" w:name="_Toc359570315"/>
      <w:r w:rsidRPr="00563066">
        <w:rPr>
          <w:rFonts w:ascii="Times New Roman" w:hAnsi="Times New Roman" w:cs="Times New Roman"/>
          <w:color w:val="auto"/>
          <w:sz w:val="24"/>
          <w:szCs w:val="24"/>
          <w:lang w:val="es-EC"/>
        </w:rPr>
        <w:t xml:space="preserve">1.4 </w:t>
      </w:r>
      <w:r w:rsidR="004E5C1E" w:rsidRPr="00563066">
        <w:rPr>
          <w:rFonts w:ascii="Times New Roman" w:hAnsi="Times New Roman" w:cs="Times New Roman"/>
          <w:color w:val="auto"/>
          <w:sz w:val="24"/>
          <w:szCs w:val="24"/>
          <w:lang w:val="es-EC"/>
        </w:rPr>
        <w:t>Proce</w:t>
      </w:r>
      <w:r w:rsidRPr="00563066">
        <w:rPr>
          <w:rFonts w:ascii="Times New Roman" w:hAnsi="Times New Roman" w:cs="Times New Roman"/>
          <w:color w:val="auto"/>
          <w:sz w:val="24"/>
          <w:szCs w:val="24"/>
          <w:lang w:val="es-EC"/>
        </w:rPr>
        <w:t>dimiento de nulidad matrimonial</w:t>
      </w:r>
      <w:r w:rsidR="00716FE6">
        <w:rPr>
          <w:rFonts w:ascii="Times New Roman" w:hAnsi="Times New Roman" w:cs="Times New Roman"/>
          <w:color w:val="auto"/>
          <w:sz w:val="24"/>
          <w:szCs w:val="24"/>
          <w:lang w:val="es-EC"/>
        </w:rPr>
        <w:t xml:space="preserve"> en el Derecho Canónico</w:t>
      </w:r>
      <w:bookmarkEnd w:id="48"/>
    </w:p>
    <w:p w:rsidR="004E5C1E" w:rsidRPr="00563066" w:rsidRDefault="00716FE6" w:rsidP="00563066">
      <w:pPr>
        <w:spacing w:line="360" w:lineRule="auto"/>
        <w:ind w:firstLine="360"/>
        <w:jc w:val="both"/>
        <w:rPr>
          <w:rFonts w:ascii="Times New Roman" w:hAnsi="Times New Roman" w:cs="Times New Roman"/>
          <w:sz w:val="24"/>
          <w:szCs w:val="24"/>
          <w:lang w:val="es-EC"/>
        </w:rPr>
      </w:pPr>
      <w:r>
        <w:rPr>
          <w:rFonts w:ascii="Times New Roman" w:hAnsi="Times New Roman" w:cs="Times New Roman"/>
          <w:sz w:val="24"/>
          <w:szCs w:val="24"/>
          <w:lang w:val="es-EC"/>
        </w:rPr>
        <w:t>Las normas del Derecho C</w:t>
      </w:r>
      <w:r w:rsidR="00CA0F8F" w:rsidRPr="00563066">
        <w:rPr>
          <w:rFonts w:ascii="Times New Roman" w:hAnsi="Times New Roman" w:cs="Times New Roman"/>
          <w:sz w:val="24"/>
          <w:szCs w:val="24"/>
          <w:lang w:val="es-EC"/>
        </w:rPr>
        <w:t>anónico estipulan el procedimiento que debe seguir el cónyuge que de manera fundada desea iniciar un proce</w:t>
      </w:r>
      <w:r w:rsidR="009C0CDC" w:rsidRPr="00563066">
        <w:rPr>
          <w:rFonts w:ascii="Times New Roman" w:hAnsi="Times New Roman" w:cs="Times New Roman"/>
          <w:sz w:val="24"/>
          <w:szCs w:val="24"/>
          <w:lang w:val="es-EC"/>
        </w:rPr>
        <w:t>so de nulidad matrimonial, ante</w:t>
      </w:r>
      <w:r w:rsidR="00CA0F8F" w:rsidRPr="00563066">
        <w:rPr>
          <w:rFonts w:ascii="Times New Roman" w:hAnsi="Times New Roman" w:cs="Times New Roman"/>
          <w:sz w:val="24"/>
          <w:szCs w:val="24"/>
          <w:lang w:val="es-EC"/>
        </w:rPr>
        <w:t xml:space="preserve"> las autoridades de la Iglesia Católica.</w:t>
      </w:r>
    </w:p>
    <w:p w:rsidR="009C0CDC" w:rsidRPr="00563066" w:rsidRDefault="009C0CDC" w:rsidP="008B26FB">
      <w:pPr>
        <w:pStyle w:val="Prrafodelista"/>
        <w:numPr>
          <w:ilvl w:val="0"/>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Elaboración de una </w:t>
      </w:r>
      <w:r w:rsidRPr="00563066">
        <w:rPr>
          <w:rFonts w:ascii="Times New Roman" w:hAnsi="Times New Roman" w:cs="Times New Roman"/>
          <w:b/>
          <w:sz w:val="24"/>
          <w:szCs w:val="24"/>
          <w:lang w:val="es-EC"/>
        </w:rPr>
        <w:t>carta</w:t>
      </w:r>
      <w:r w:rsidRPr="00563066">
        <w:rPr>
          <w:rFonts w:ascii="Times New Roman" w:hAnsi="Times New Roman" w:cs="Times New Roman"/>
          <w:sz w:val="24"/>
          <w:szCs w:val="24"/>
          <w:lang w:val="es-EC"/>
        </w:rPr>
        <w:t>, la misma que debe contener:</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Dirigida al obispo o arzobispo, según corresponda al lugar en el que se encuentra.</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Identificación del cónyuge solicitante.</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Antecedentes: relato breve sobre la etapa de noviazgo y la etapa de matrimonio.</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Petición de nulidad o declaración de invalidez, fundamentada en las causales determinadas por el Código Canónico.</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Notificaciones</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Firmas </w:t>
      </w:r>
    </w:p>
    <w:p w:rsidR="009C0CDC" w:rsidRPr="00563066" w:rsidRDefault="009C0CDC" w:rsidP="008B26FB">
      <w:pPr>
        <w:pStyle w:val="Prrafodelista"/>
        <w:numPr>
          <w:ilvl w:val="0"/>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Primera Instancia</w:t>
      </w:r>
      <w:r w:rsidRPr="00563066">
        <w:rPr>
          <w:rFonts w:ascii="Times New Roman" w:hAnsi="Times New Roman" w:cs="Times New Roman"/>
          <w:sz w:val="24"/>
          <w:szCs w:val="24"/>
          <w:lang w:val="es-EC"/>
        </w:rPr>
        <w:t>-Diócesis</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Convocatoria al demandante, con el fin de determinar si se ratifica en la demanda o no.</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Respuesta afirmativa: envía la demanda al demandado</w:t>
      </w:r>
    </w:p>
    <w:p w:rsidR="009C0CDC" w:rsidRPr="00563066" w:rsidRDefault="009C0CDC"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15 días para la contestación a la demanda. Si el demandado no contesta o no muestra interés por participar en el proceso, pierde su derecho a la defensa, incluso si después interviene.</w:t>
      </w:r>
    </w:p>
    <w:p w:rsidR="009C0CDC" w:rsidRPr="00563066" w:rsidRDefault="009C0CDC"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Fase Probatoria</w:t>
      </w:r>
    </w:p>
    <w:p w:rsidR="009C0CDC" w:rsidRPr="00563066" w:rsidRDefault="009C0CDC"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Ambas partes deben presentar un listado de testigos. Los testigos deben ser familiares o amigos, quienes hayan tenido una relación cercana y tengan conocimiento sobre el matrimonio y la convivencia de los cónyuges.</w:t>
      </w:r>
    </w:p>
    <w:p w:rsidR="00A44A7D" w:rsidRPr="00563066" w:rsidRDefault="009C0CDC"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Defensor del vínculo, persona que se encarga de escribir y formular las preguntas a los testigos.</w:t>
      </w:r>
      <w:r w:rsidR="00A44A7D" w:rsidRPr="00563066">
        <w:rPr>
          <w:rFonts w:ascii="Times New Roman" w:hAnsi="Times New Roman" w:cs="Times New Roman"/>
          <w:sz w:val="24"/>
          <w:szCs w:val="24"/>
          <w:lang w:val="es-EC"/>
        </w:rPr>
        <w:t xml:space="preserve"> En comparación con el juicio penal, el defensor del vínculo hace las veces de fiscal. </w:t>
      </w:r>
    </w:p>
    <w:p w:rsidR="009C0CDC" w:rsidRPr="00563066" w:rsidRDefault="009C0CDC"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w:t>
      </w:r>
      <w:r w:rsidR="00A44A7D" w:rsidRPr="00563066">
        <w:rPr>
          <w:rFonts w:ascii="Times New Roman" w:hAnsi="Times New Roman" w:cs="Times New Roman"/>
          <w:sz w:val="24"/>
          <w:szCs w:val="24"/>
          <w:lang w:val="es-EC"/>
        </w:rPr>
        <w:t>l</w:t>
      </w:r>
      <w:r w:rsidRPr="00563066">
        <w:rPr>
          <w:rFonts w:ascii="Times New Roman" w:hAnsi="Times New Roman" w:cs="Times New Roman"/>
          <w:sz w:val="24"/>
          <w:szCs w:val="24"/>
          <w:lang w:val="es-EC"/>
        </w:rPr>
        <w:t xml:space="preserve"> cuestionario de preguntas</w:t>
      </w:r>
      <w:r w:rsidR="00A44A7D" w:rsidRPr="00563066">
        <w:rPr>
          <w:rFonts w:ascii="Times New Roman" w:hAnsi="Times New Roman" w:cs="Times New Roman"/>
          <w:sz w:val="24"/>
          <w:szCs w:val="24"/>
          <w:lang w:val="es-EC"/>
        </w:rPr>
        <w:t xml:space="preserve"> debe ser aprobado por el Tribunal.</w:t>
      </w:r>
    </w:p>
    <w:p w:rsidR="00A44A7D" w:rsidRPr="00563066" w:rsidRDefault="00A44A7D"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Las partes deben participar del interrogatorio, ya sea con las mismas preguntas o diferentes solo para ellas.</w:t>
      </w:r>
    </w:p>
    <w:p w:rsidR="00A44A7D" w:rsidRPr="00563066" w:rsidRDefault="00A44A7D"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Cada testigo rendirá su testimonio mediando 8 días entre cada uno.</w:t>
      </w:r>
    </w:p>
    <w:p w:rsidR="00A44A7D" w:rsidRPr="00563066" w:rsidRDefault="00A44A7D" w:rsidP="008B26FB">
      <w:pPr>
        <w:pStyle w:val="Prrafodelista"/>
        <w:numPr>
          <w:ilvl w:val="0"/>
          <w:numId w:val="4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 ser necesario, cuando existan dudas o la situación no esté clara, el Tribunal puede solicitar un peritaje, en el cual se realice un estudio o análisis sicológico de alguna de las partes.</w:t>
      </w:r>
    </w:p>
    <w:p w:rsidR="00A44A7D" w:rsidRPr="00563066" w:rsidRDefault="00A44A7D"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Reunión del Tribunal</w:t>
      </w:r>
    </w:p>
    <w:p w:rsidR="00A44A7D" w:rsidRPr="00563066" w:rsidRDefault="00A44A7D"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Tribunal está compuesto por tres jueces, quienes posteriormente a escuchar a las partes y a los testigos, se reúnen con el fin de estudiar el caso.</w:t>
      </w:r>
    </w:p>
    <w:p w:rsidR="00A44A7D" w:rsidRPr="00563066" w:rsidRDefault="00A44A7D"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Otra reunión del Tribunal</w:t>
      </w:r>
    </w:p>
    <w:p w:rsidR="00A44A7D" w:rsidRPr="00563066" w:rsidRDefault="00A44A7D"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Tribunal se reúne nuevamente, con el propósito de realizar una votación. S</w:t>
      </w:r>
      <w:r w:rsidR="00B03C8B" w:rsidRPr="00563066">
        <w:rPr>
          <w:rFonts w:ascii="Times New Roman" w:hAnsi="Times New Roman" w:cs="Times New Roman"/>
          <w:sz w:val="24"/>
          <w:szCs w:val="24"/>
          <w:lang w:val="es-EC"/>
        </w:rPr>
        <w:t>egún la sumatoria de votos, se emite la SENTENCIA de</w:t>
      </w:r>
      <w:r w:rsidRPr="00563066">
        <w:rPr>
          <w:rFonts w:ascii="Times New Roman" w:hAnsi="Times New Roman" w:cs="Times New Roman"/>
          <w:sz w:val="24"/>
          <w:szCs w:val="24"/>
          <w:lang w:val="es-EC"/>
        </w:rPr>
        <w:t xml:space="preserve"> nulidad o validez del matrimonio.</w:t>
      </w:r>
    </w:p>
    <w:p w:rsidR="00A44A7D" w:rsidRPr="00563066" w:rsidRDefault="00A44A7D"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Segunda Instancia-Apelación</w:t>
      </w:r>
      <w:r w:rsidR="00B03C8B" w:rsidRPr="00563066">
        <w:rPr>
          <w:rFonts w:ascii="Times New Roman" w:hAnsi="Times New Roman" w:cs="Times New Roman"/>
          <w:b/>
          <w:sz w:val="24"/>
          <w:szCs w:val="24"/>
          <w:lang w:val="es-EC"/>
        </w:rPr>
        <w:t xml:space="preserve"> Conferencia Episcopal</w:t>
      </w:r>
      <w:r w:rsidRPr="00563066">
        <w:rPr>
          <w:rFonts w:ascii="Times New Roman" w:hAnsi="Times New Roman" w:cs="Times New Roman"/>
          <w:b/>
          <w:sz w:val="24"/>
          <w:szCs w:val="24"/>
          <w:lang w:val="es-EC"/>
        </w:rPr>
        <w:t xml:space="preserve"> </w:t>
      </w:r>
    </w:p>
    <w:p w:rsidR="00A44A7D"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w:t>
      </w:r>
      <w:r w:rsidR="00A44A7D" w:rsidRPr="00563066">
        <w:rPr>
          <w:rFonts w:ascii="Times New Roman" w:hAnsi="Times New Roman" w:cs="Times New Roman"/>
          <w:sz w:val="24"/>
          <w:szCs w:val="24"/>
          <w:lang w:val="es-EC"/>
        </w:rPr>
        <w:t xml:space="preserve">l </w:t>
      </w:r>
      <w:r w:rsidRPr="00563066">
        <w:rPr>
          <w:rFonts w:ascii="Times New Roman" w:hAnsi="Times New Roman" w:cs="Times New Roman"/>
          <w:sz w:val="24"/>
          <w:szCs w:val="24"/>
          <w:lang w:val="es-EC"/>
        </w:rPr>
        <w:t>Tribunal solicita</w:t>
      </w:r>
      <w:r w:rsidR="00A44A7D" w:rsidRPr="00563066">
        <w:rPr>
          <w:rFonts w:ascii="Times New Roman" w:hAnsi="Times New Roman" w:cs="Times New Roman"/>
          <w:sz w:val="24"/>
          <w:szCs w:val="24"/>
          <w:lang w:val="es-EC"/>
        </w:rPr>
        <w:t xml:space="preserve"> la apelación como segunda instancia dentro del proceso. </w:t>
      </w:r>
    </w:p>
    <w:p w:rsidR="00A44A7D" w:rsidRPr="00563066" w:rsidRDefault="00A44A7D"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Esta instancia está a cargo de la Conferencia Episcopal, la cual se encarga de estudiar el caso y el proceso</w:t>
      </w:r>
      <w:r w:rsidR="00B03C8B" w:rsidRPr="00563066">
        <w:rPr>
          <w:rFonts w:ascii="Times New Roman" w:hAnsi="Times New Roman" w:cs="Times New Roman"/>
          <w:sz w:val="24"/>
          <w:szCs w:val="24"/>
          <w:lang w:val="es-EC"/>
        </w:rPr>
        <w:t>.</w:t>
      </w:r>
    </w:p>
    <w:p w:rsidR="00B03C8B"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existe un acuerdo, se emite un decreto de ratificación, ya sea en la nulidad o en la validez del vínculo.</w:t>
      </w:r>
    </w:p>
    <w:p w:rsidR="00B03C8B"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no existe un acuerdo, se inicia un proceso ordinario, en el cual se convoca a las partes con el fin de aclarar el caso o alguna parte del mismo donde se encuentre la duda.</w:t>
      </w:r>
    </w:p>
    <w:p w:rsidR="00B03C8B" w:rsidRPr="00563066" w:rsidRDefault="00B03C8B"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Sentencia de nulidad o validez del  matrimonio, en segunda instancia</w:t>
      </w:r>
    </w:p>
    <w:p w:rsidR="00B03C8B"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la sentencia en segunda instancia, coincide con la de primera instancia, el proceso termina con la declaración de nulidad o de valide del matrimonio.</w:t>
      </w:r>
    </w:p>
    <w:p w:rsidR="00B03C8B"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 xml:space="preserve">Si la sentencia en segunda instancia es contraría con la de primera instancia, continua el proceso ante la última instancia. </w:t>
      </w:r>
    </w:p>
    <w:p w:rsidR="00B03C8B" w:rsidRPr="00563066" w:rsidRDefault="00B03C8B" w:rsidP="008B26FB">
      <w:pPr>
        <w:pStyle w:val="Prrafodelista"/>
        <w:numPr>
          <w:ilvl w:val="0"/>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Tribunal Romano-Vaticano</w:t>
      </w:r>
    </w:p>
    <w:p w:rsidR="00B03C8B" w:rsidRPr="00563066" w:rsidRDefault="00B03C8B" w:rsidP="008B26FB">
      <w:pPr>
        <w:pStyle w:val="Prrafodelista"/>
        <w:numPr>
          <w:ilvl w:val="1"/>
          <w:numId w:val="4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Como última instancia, el caso es enviado a la Santa Sede, donde es estudiado nuevamente.</w:t>
      </w:r>
    </w:p>
    <w:p w:rsidR="00B03C8B" w:rsidRPr="00563066" w:rsidRDefault="00B03C8B" w:rsidP="008B26FB">
      <w:pPr>
        <w:pStyle w:val="Prrafodelista"/>
        <w:numPr>
          <w:ilvl w:val="0"/>
          <w:numId w:val="43"/>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Sentencia definitiva</w:t>
      </w:r>
    </w:p>
    <w:p w:rsidR="00B03C8B" w:rsidRPr="00563066" w:rsidRDefault="00B03C8B"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Esta instancia emite la sentencia definitiva declarando al matrimonio como válido o no.</w:t>
      </w:r>
    </w:p>
    <w:p w:rsidR="005C23EA" w:rsidRPr="00563066" w:rsidRDefault="005C23EA"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Duración:</w:t>
      </w:r>
      <w:r w:rsidRPr="00563066">
        <w:rPr>
          <w:rFonts w:ascii="Times New Roman" w:hAnsi="Times New Roman" w:cs="Times New Roman"/>
          <w:sz w:val="24"/>
          <w:szCs w:val="24"/>
          <w:lang w:val="es-EC"/>
        </w:rPr>
        <w:t xml:space="preserve"> el tiempo aproximado del proceso de nulidad matrimonial es de 1 año en cada instancia. Sin embargo, depende del caso y de la causal que se alegue, pues existen situaciones de notoria evidencia y otros de difícil probatoria. </w:t>
      </w:r>
    </w:p>
    <w:p w:rsidR="005C23EA" w:rsidRPr="00563066" w:rsidRDefault="005C23EA"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Lugar:</w:t>
      </w:r>
      <w:r w:rsidRPr="00563066">
        <w:rPr>
          <w:rFonts w:ascii="Times New Roman" w:hAnsi="Times New Roman" w:cs="Times New Roman"/>
          <w:sz w:val="24"/>
          <w:szCs w:val="24"/>
          <w:lang w:val="es-EC"/>
        </w:rPr>
        <w:t xml:space="preserve"> la petición se puede presentar en cualquier lugar donde se encuentren los cónyuges, no es necesario hacerlo donde se realizó el matrimonio.</w:t>
      </w:r>
    </w:p>
    <w:p w:rsidR="005C23EA" w:rsidRPr="00563066" w:rsidRDefault="005C23EA"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Caducidad:</w:t>
      </w:r>
      <w:r w:rsidRPr="00563066">
        <w:rPr>
          <w:rFonts w:ascii="Times New Roman" w:hAnsi="Times New Roman" w:cs="Times New Roman"/>
          <w:sz w:val="24"/>
          <w:szCs w:val="24"/>
          <w:lang w:val="es-EC"/>
        </w:rPr>
        <w:t xml:space="preserve"> si una vez iniciado el proceso, la parte demandante mostrare desinterés por continuar con el mismo, después de 5 cinco años el caso se cierra por caducidad.</w:t>
      </w:r>
    </w:p>
    <w:p w:rsidR="00077158" w:rsidRPr="00563066" w:rsidRDefault="00077158" w:rsidP="00563066">
      <w:pPr>
        <w:spacing w:line="360" w:lineRule="auto"/>
        <w:jc w:val="both"/>
        <w:rPr>
          <w:rFonts w:ascii="Times New Roman" w:hAnsi="Times New Roman" w:cs="Times New Roman"/>
          <w:sz w:val="24"/>
          <w:szCs w:val="24"/>
          <w:lang w:val="es-EC"/>
        </w:rPr>
      </w:pPr>
    </w:p>
    <w:p w:rsidR="00B14D67" w:rsidRPr="00563066" w:rsidRDefault="00180BA9" w:rsidP="008B26FB">
      <w:pPr>
        <w:pStyle w:val="Ttulo2"/>
        <w:numPr>
          <w:ilvl w:val="0"/>
          <w:numId w:val="51"/>
        </w:numPr>
        <w:spacing w:line="360" w:lineRule="auto"/>
        <w:jc w:val="center"/>
        <w:rPr>
          <w:rFonts w:ascii="Times New Roman" w:hAnsi="Times New Roman" w:cs="Times New Roman"/>
          <w:color w:val="auto"/>
          <w:sz w:val="24"/>
          <w:szCs w:val="24"/>
          <w:lang w:val="es-EC"/>
        </w:rPr>
      </w:pPr>
      <w:bookmarkStart w:id="49" w:name="_Toc359570316"/>
      <w:r w:rsidRPr="00563066">
        <w:rPr>
          <w:rFonts w:ascii="Times New Roman" w:hAnsi="Times New Roman" w:cs="Times New Roman"/>
          <w:color w:val="auto"/>
          <w:sz w:val="24"/>
          <w:szCs w:val="24"/>
          <w:lang w:val="es-EC"/>
        </w:rPr>
        <w:t>Pensión de a</w:t>
      </w:r>
      <w:r w:rsidR="00B14D67" w:rsidRPr="00563066">
        <w:rPr>
          <w:rFonts w:ascii="Times New Roman" w:hAnsi="Times New Roman" w:cs="Times New Roman"/>
          <w:color w:val="auto"/>
          <w:sz w:val="24"/>
          <w:szCs w:val="24"/>
          <w:lang w:val="es-EC"/>
        </w:rPr>
        <w:t>limentos e incidentes</w:t>
      </w:r>
      <w:bookmarkEnd w:id="49"/>
    </w:p>
    <w:p w:rsidR="004F138C" w:rsidRPr="00563066" w:rsidRDefault="008333A7"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Los juicios por pensión de alimentos constituyen la segunda acción que con más frecuencia se presenta en el sistema jurídico ecuatoriano. Este problema surge de causas como paternidad y maternidad irresponsable, divorcios, hijos fuera del matrimonio, madres solteras, entre otros. </w:t>
      </w:r>
    </w:p>
    <w:p w:rsidR="00D33503" w:rsidRPr="00563066" w:rsidRDefault="008333A7"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Constitución del Ecuador</w:t>
      </w:r>
      <w:r w:rsidR="00C912E7" w:rsidRPr="00563066">
        <w:rPr>
          <w:rFonts w:ascii="Times New Roman" w:hAnsi="Times New Roman" w:cs="Times New Roman"/>
          <w:sz w:val="24"/>
          <w:szCs w:val="24"/>
          <w:lang w:val="es-EC"/>
        </w:rPr>
        <w:t xml:space="preserve"> y el Código de la Niñez y la Adolescencia</w:t>
      </w:r>
      <w:r w:rsidRPr="00563066">
        <w:rPr>
          <w:rFonts w:ascii="Times New Roman" w:hAnsi="Times New Roman" w:cs="Times New Roman"/>
          <w:sz w:val="24"/>
          <w:szCs w:val="24"/>
          <w:lang w:val="es-EC"/>
        </w:rPr>
        <w:t xml:space="preserve"> establece</w:t>
      </w:r>
      <w:r w:rsidR="00C912E7" w:rsidRPr="00563066">
        <w:rPr>
          <w:rFonts w:ascii="Times New Roman" w:hAnsi="Times New Roman" w:cs="Times New Roman"/>
          <w:sz w:val="24"/>
          <w:szCs w:val="24"/>
          <w:lang w:val="es-EC"/>
        </w:rPr>
        <w:t>n</w:t>
      </w:r>
      <w:r w:rsidRPr="00563066">
        <w:rPr>
          <w:rFonts w:ascii="Times New Roman" w:hAnsi="Times New Roman" w:cs="Times New Roman"/>
          <w:sz w:val="24"/>
          <w:szCs w:val="24"/>
          <w:lang w:val="es-EC"/>
        </w:rPr>
        <w:t xml:space="preserve"> que los padres tiene</w:t>
      </w:r>
      <w:r w:rsidR="00C912E7" w:rsidRPr="00563066">
        <w:rPr>
          <w:rFonts w:ascii="Times New Roman" w:hAnsi="Times New Roman" w:cs="Times New Roman"/>
          <w:sz w:val="24"/>
          <w:szCs w:val="24"/>
          <w:lang w:val="es-EC"/>
        </w:rPr>
        <w:t>n</w:t>
      </w:r>
      <w:r w:rsidR="007772C5" w:rsidRPr="00563066">
        <w:rPr>
          <w:rFonts w:ascii="Times New Roman" w:hAnsi="Times New Roman" w:cs="Times New Roman"/>
          <w:sz w:val="24"/>
          <w:szCs w:val="24"/>
          <w:lang w:val="es-EC"/>
        </w:rPr>
        <w:t xml:space="preserve"> la obligación de proteger, cuidar, educar, criar, alimentar y procurar el desarrollo integral de sus hijos.</w:t>
      </w:r>
      <w:r w:rsidR="00D653FA" w:rsidRPr="00563066">
        <w:rPr>
          <w:rFonts w:ascii="Times New Roman" w:hAnsi="Times New Roman" w:cs="Times New Roman"/>
          <w:sz w:val="24"/>
          <w:szCs w:val="24"/>
          <w:lang w:val="es-EC"/>
        </w:rPr>
        <w:t xml:space="preserve"> De esta manera, cuando uno de los padres incumple con alguna de estas obligaciones, específicamente la de la educación y alimento, la ley prevé la reclamación de alimentos, cuyo fin principal es resguardar</w:t>
      </w:r>
      <w:r w:rsidR="00D33503" w:rsidRPr="00563066">
        <w:rPr>
          <w:rFonts w:ascii="Times New Roman" w:hAnsi="Times New Roman" w:cs="Times New Roman"/>
          <w:sz w:val="24"/>
          <w:szCs w:val="24"/>
          <w:lang w:val="es-EC"/>
        </w:rPr>
        <w:t xml:space="preserve"> el interés superior del menor y proveer al hijo lo necesario para su subsistencia. </w:t>
      </w:r>
    </w:p>
    <w:p w:rsidR="001C3828" w:rsidRPr="00563066" w:rsidRDefault="00D33503"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Cabe subrayar que la ley otorga el derecho a recibir alimentos, no solo a los hijos, sino a otras personas miembros de la familia, que en determinadas condiciones o circunstancias no puedan mantenerse por ellas mismas y la persona a la que reclaman los alimentos esté en capacidad de hacerlo.</w:t>
      </w:r>
    </w:p>
    <w:p w:rsidR="001C3828" w:rsidRPr="00563066" w:rsidRDefault="001C3828" w:rsidP="00563066">
      <w:pPr>
        <w:pStyle w:val="Ttulo3"/>
        <w:spacing w:line="360" w:lineRule="auto"/>
        <w:rPr>
          <w:rFonts w:ascii="Times New Roman" w:hAnsi="Times New Roman" w:cs="Times New Roman"/>
          <w:color w:val="auto"/>
          <w:sz w:val="24"/>
          <w:szCs w:val="24"/>
          <w:lang w:val="es-EC"/>
        </w:rPr>
      </w:pPr>
      <w:bookmarkStart w:id="50" w:name="_Toc359570317"/>
      <w:r w:rsidRPr="00563066">
        <w:rPr>
          <w:rFonts w:ascii="Times New Roman" w:hAnsi="Times New Roman" w:cs="Times New Roman"/>
          <w:color w:val="auto"/>
          <w:sz w:val="24"/>
          <w:szCs w:val="24"/>
          <w:lang w:val="es-EC"/>
        </w:rPr>
        <w:lastRenderedPageBreak/>
        <w:t xml:space="preserve">2.1 </w:t>
      </w:r>
      <w:r w:rsidR="00435FA6" w:rsidRPr="00563066">
        <w:rPr>
          <w:rFonts w:ascii="Times New Roman" w:hAnsi="Times New Roman" w:cs="Times New Roman"/>
          <w:color w:val="auto"/>
          <w:sz w:val="24"/>
          <w:szCs w:val="24"/>
          <w:lang w:val="es-EC"/>
        </w:rPr>
        <w:t>Definición</w:t>
      </w:r>
      <w:bookmarkEnd w:id="50"/>
    </w:p>
    <w:p w:rsidR="008333A7" w:rsidRPr="00563066" w:rsidRDefault="003D3037"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legislación ecuatoriana no proporciona una definición de lo que son los alimentos. Sin embargo, la doctrina proporciona una definición clara y concreta sobre los alimentos. Estos son “(…) auxilios de carácter económico que unas personas están obligadas a dar a otras necesitadas, para que cubran las principales exigencias de la vida” (Larrea Holguín, 1985, p. 369).</w:t>
      </w:r>
    </w:p>
    <w:p w:rsidR="00F91AD8" w:rsidRPr="00563066" w:rsidRDefault="00F91AD8" w:rsidP="00563066">
      <w:pPr>
        <w:pStyle w:val="Ttulo3"/>
        <w:spacing w:line="360" w:lineRule="auto"/>
        <w:rPr>
          <w:rFonts w:ascii="Times New Roman" w:hAnsi="Times New Roman" w:cs="Times New Roman"/>
          <w:color w:val="auto"/>
          <w:sz w:val="24"/>
          <w:szCs w:val="24"/>
          <w:lang w:val="es-EC"/>
        </w:rPr>
      </w:pPr>
      <w:bookmarkStart w:id="51" w:name="_Toc359570318"/>
      <w:r w:rsidRPr="00563066">
        <w:rPr>
          <w:rFonts w:ascii="Times New Roman" w:hAnsi="Times New Roman" w:cs="Times New Roman"/>
          <w:color w:val="auto"/>
          <w:sz w:val="24"/>
          <w:szCs w:val="24"/>
          <w:lang w:val="es-EC"/>
        </w:rPr>
        <w:t xml:space="preserve">2.2 </w:t>
      </w:r>
      <w:r w:rsidR="000D2965" w:rsidRPr="00563066">
        <w:rPr>
          <w:rFonts w:ascii="Times New Roman" w:hAnsi="Times New Roman" w:cs="Times New Roman"/>
          <w:color w:val="auto"/>
          <w:sz w:val="24"/>
          <w:szCs w:val="24"/>
          <w:lang w:val="es-EC"/>
        </w:rPr>
        <w:t>Personas</w:t>
      </w:r>
      <w:r w:rsidR="00435FA6" w:rsidRPr="00563066">
        <w:rPr>
          <w:rFonts w:ascii="Times New Roman" w:hAnsi="Times New Roman" w:cs="Times New Roman"/>
          <w:color w:val="auto"/>
          <w:sz w:val="24"/>
          <w:szCs w:val="24"/>
          <w:lang w:val="es-EC"/>
        </w:rPr>
        <w:t xml:space="preserve"> a quienes se debe alimentos</w:t>
      </w:r>
      <w:bookmarkEnd w:id="51"/>
    </w:p>
    <w:p w:rsidR="000D2965"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Al cónyuge;</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b. A los hijos;</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 A los descendientes;</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 A los padres;</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 A los ascendientes;</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f. A los hermanos; y,</w:t>
      </w:r>
    </w:p>
    <w:p w:rsidR="00E176FE" w:rsidRPr="00563066" w:rsidRDefault="00E176F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g. Al que hizo una donación cuantiosa</w:t>
      </w:r>
      <w:r w:rsidR="006270C3" w:rsidRPr="00563066">
        <w:rPr>
          <w:rFonts w:ascii="Times New Roman" w:hAnsi="Times New Roman" w:cs="Times New Roman"/>
          <w:sz w:val="24"/>
          <w:szCs w:val="24"/>
          <w:lang w:val="es-EC"/>
        </w:rPr>
        <w:t xml:space="preserve"> (Código Civil del Ecuad</w:t>
      </w:r>
      <w:r w:rsidR="000E59F4" w:rsidRPr="00563066">
        <w:rPr>
          <w:rFonts w:ascii="Times New Roman" w:hAnsi="Times New Roman" w:cs="Times New Roman"/>
          <w:sz w:val="24"/>
          <w:szCs w:val="24"/>
          <w:lang w:val="es-EC"/>
        </w:rPr>
        <w:t>or, 2005</w:t>
      </w:r>
      <w:r w:rsidR="006270C3"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Art.</w:t>
      </w:r>
      <w:r w:rsidR="006270C3" w:rsidRPr="00563066">
        <w:rPr>
          <w:rFonts w:ascii="Times New Roman" w:hAnsi="Times New Roman" w:cs="Times New Roman"/>
          <w:sz w:val="24"/>
          <w:szCs w:val="24"/>
          <w:lang w:val="es-EC"/>
        </w:rPr>
        <w:t xml:space="preserve"> 349)</w:t>
      </w:r>
      <w:r w:rsidRPr="00563066">
        <w:rPr>
          <w:rFonts w:ascii="Times New Roman" w:hAnsi="Times New Roman" w:cs="Times New Roman"/>
          <w:sz w:val="24"/>
          <w:szCs w:val="24"/>
          <w:lang w:val="es-EC"/>
        </w:rPr>
        <w:t>.</w:t>
      </w:r>
    </w:p>
    <w:p w:rsidR="000E59F4" w:rsidRPr="00563066" w:rsidRDefault="004C75CF" w:rsidP="00563066">
      <w:pPr>
        <w:pStyle w:val="Ttulo3"/>
        <w:spacing w:line="360" w:lineRule="auto"/>
        <w:rPr>
          <w:rFonts w:ascii="Times New Roman" w:hAnsi="Times New Roman" w:cs="Times New Roman"/>
          <w:color w:val="auto"/>
          <w:sz w:val="24"/>
          <w:szCs w:val="24"/>
          <w:lang w:val="es-EC"/>
        </w:rPr>
      </w:pPr>
      <w:bookmarkStart w:id="52" w:name="_Toc359570319"/>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3</w:t>
      </w:r>
      <w:r w:rsidRPr="00563066">
        <w:rPr>
          <w:rFonts w:ascii="Times New Roman" w:hAnsi="Times New Roman" w:cs="Times New Roman"/>
          <w:color w:val="auto"/>
          <w:sz w:val="24"/>
          <w:szCs w:val="24"/>
          <w:lang w:val="es-EC"/>
        </w:rPr>
        <w:t xml:space="preserve"> </w:t>
      </w:r>
      <w:r w:rsidR="00435FA6" w:rsidRPr="00563066">
        <w:rPr>
          <w:rFonts w:ascii="Times New Roman" w:hAnsi="Times New Roman" w:cs="Times New Roman"/>
          <w:color w:val="auto"/>
          <w:sz w:val="24"/>
          <w:szCs w:val="24"/>
          <w:lang w:val="es-EC"/>
        </w:rPr>
        <w:t>Clases de alimentos</w:t>
      </w:r>
      <w:bookmarkEnd w:id="52"/>
    </w:p>
    <w:p w:rsidR="00525D81" w:rsidRPr="00563066" w:rsidRDefault="00525D8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norma civil distingue entre dos tipos de alimentos: congruos y necesarios.</w:t>
      </w:r>
    </w:p>
    <w:p w:rsidR="00525D81" w:rsidRPr="00563066" w:rsidRDefault="00525D81"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 Congruos:</w:t>
      </w:r>
      <w:r w:rsidRPr="00563066">
        <w:rPr>
          <w:rFonts w:ascii="Times New Roman" w:hAnsi="Times New Roman" w:cs="Times New Roman"/>
          <w:sz w:val="24"/>
          <w:szCs w:val="24"/>
          <w:lang w:val="es-EC"/>
        </w:rPr>
        <w:t xml:space="preserve"> son aquellos que proporcionan al alimentado lo necesario para subsistir de modo modesto, de acuerdo a su posición social.</w:t>
      </w:r>
    </w:p>
    <w:p w:rsidR="00DE4455" w:rsidRPr="00563066" w:rsidRDefault="00525D81"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b. Necesarios:</w:t>
      </w:r>
      <w:r w:rsidRPr="00563066">
        <w:rPr>
          <w:rFonts w:ascii="Times New Roman" w:hAnsi="Times New Roman" w:cs="Times New Roman"/>
          <w:sz w:val="24"/>
          <w:szCs w:val="24"/>
          <w:lang w:val="es-EC"/>
        </w:rPr>
        <w:t xml:space="preserve"> son aquellos que proporcionan lo indispensable para sustentar la vida de una persona</w:t>
      </w:r>
      <w:r w:rsidR="001D4629" w:rsidRPr="00563066">
        <w:rPr>
          <w:rFonts w:ascii="Times New Roman" w:hAnsi="Times New Roman" w:cs="Times New Roman"/>
          <w:sz w:val="24"/>
          <w:szCs w:val="24"/>
          <w:lang w:val="es-EC"/>
        </w:rPr>
        <w:t xml:space="preserve"> (Código Civil del Ecuador, 2005, </w:t>
      </w:r>
      <w:r w:rsidR="00D44D8E" w:rsidRPr="00563066">
        <w:rPr>
          <w:rFonts w:ascii="Times New Roman" w:hAnsi="Times New Roman" w:cs="Times New Roman"/>
          <w:sz w:val="24"/>
          <w:szCs w:val="24"/>
          <w:lang w:val="es-EC"/>
        </w:rPr>
        <w:t>Art.</w:t>
      </w:r>
      <w:r w:rsidR="001D4629" w:rsidRPr="00563066">
        <w:rPr>
          <w:rFonts w:ascii="Times New Roman" w:hAnsi="Times New Roman" w:cs="Times New Roman"/>
          <w:sz w:val="24"/>
          <w:szCs w:val="24"/>
          <w:lang w:val="es-EC"/>
        </w:rPr>
        <w:t xml:space="preserve"> 351)</w:t>
      </w:r>
      <w:r w:rsidRPr="00563066">
        <w:rPr>
          <w:rFonts w:ascii="Times New Roman" w:hAnsi="Times New Roman" w:cs="Times New Roman"/>
          <w:sz w:val="24"/>
          <w:szCs w:val="24"/>
          <w:lang w:val="es-EC"/>
        </w:rPr>
        <w:t>.</w:t>
      </w:r>
    </w:p>
    <w:p w:rsidR="00C03757" w:rsidRPr="00563066" w:rsidRDefault="00C03757" w:rsidP="00563066">
      <w:pPr>
        <w:spacing w:line="360" w:lineRule="auto"/>
        <w:ind w:left="360"/>
        <w:jc w:val="both"/>
        <w:rPr>
          <w:rFonts w:ascii="Times New Roman" w:hAnsi="Times New Roman" w:cs="Times New Roman"/>
          <w:sz w:val="24"/>
          <w:szCs w:val="24"/>
          <w:lang w:val="es-EC"/>
        </w:rPr>
      </w:pPr>
    </w:p>
    <w:p w:rsidR="00C115A1" w:rsidRPr="00563066" w:rsidRDefault="002A70EB"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Para el caso que nos atañe, únicamente se considerarán los alimentos que se deben a los niños y adolescentes, sujetos a la relación paterno-filial, estipulados en el Código de la Niñez y Adolescencia. </w:t>
      </w:r>
    </w:p>
    <w:p w:rsidR="00992AD6" w:rsidRPr="00563066" w:rsidRDefault="00992AD6" w:rsidP="00563066">
      <w:pPr>
        <w:pStyle w:val="Ttulo3"/>
        <w:spacing w:line="360" w:lineRule="auto"/>
        <w:rPr>
          <w:rFonts w:ascii="Times New Roman" w:hAnsi="Times New Roman" w:cs="Times New Roman"/>
          <w:color w:val="auto"/>
          <w:sz w:val="24"/>
          <w:szCs w:val="24"/>
          <w:lang w:val="es-EC"/>
        </w:rPr>
      </w:pPr>
      <w:bookmarkStart w:id="53" w:name="_Toc359570320"/>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4</w:t>
      </w:r>
      <w:r w:rsidRPr="00563066">
        <w:rPr>
          <w:rFonts w:ascii="Times New Roman" w:hAnsi="Times New Roman" w:cs="Times New Roman"/>
          <w:color w:val="auto"/>
          <w:sz w:val="24"/>
          <w:szCs w:val="24"/>
          <w:lang w:val="es-EC"/>
        </w:rPr>
        <w:t xml:space="preserve"> </w:t>
      </w:r>
      <w:r w:rsidR="00BC02BD" w:rsidRPr="00563066">
        <w:rPr>
          <w:rFonts w:ascii="Times New Roman" w:hAnsi="Times New Roman" w:cs="Times New Roman"/>
          <w:color w:val="auto"/>
          <w:sz w:val="24"/>
          <w:szCs w:val="24"/>
          <w:lang w:val="es-EC"/>
        </w:rPr>
        <w:t>Necesidades</w:t>
      </w:r>
      <w:r w:rsidR="00DE4455" w:rsidRPr="00563066">
        <w:rPr>
          <w:rFonts w:ascii="Times New Roman" w:hAnsi="Times New Roman" w:cs="Times New Roman"/>
          <w:color w:val="auto"/>
          <w:sz w:val="24"/>
          <w:szCs w:val="24"/>
          <w:lang w:val="es-EC"/>
        </w:rPr>
        <w:t xml:space="preserve"> que debe</w:t>
      </w:r>
      <w:r w:rsidR="00435FA6" w:rsidRPr="00563066">
        <w:rPr>
          <w:rFonts w:ascii="Times New Roman" w:hAnsi="Times New Roman" w:cs="Times New Roman"/>
          <w:color w:val="auto"/>
          <w:sz w:val="24"/>
          <w:szCs w:val="24"/>
          <w:lang w:val="es-EC"/>
        </w:rPr>
        <w:t xml:space="preserve"> cubrir la pensión de alimentos</w:t>
      </w:r>
      <w:bookmarkEnd w:id="53"/>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w:t>
      </w:r>
      <w:r w:rsidRPr="00563066">
        <w:rPr>
          <w:rFonts w:ascii="Times New Roman" w:hAnsi="Times New Roman" w:cs="Times New Roman"/>
          <w:b/>
          <w:sz w:val="24"/>
          <w:szCs w:val="24"/>
          <w:lang w:val="es-EC"/>
        </w:rPr>
        <w:t xml:space="preserve"> </w:t>
      </w:r>
      <w:r w:rsidRPr="00563066">
        <w:rPr>
          <w:rFonts w:ascii="Times New Roman" w:hAnsi="Times New Roman" w:cs="Times New Roman"/>
          <w:sz w:val="24"/>
          <w:szCs w:val="24"/>
          <w:lang w:val="es-EC"/>
        </w:rPr>
        <w:t>Alimentación</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b. Salud integral</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c. Educación</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 Cuidado</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 Vestuario adecuado</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f. Vivienda</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g. Transporte</w:t>
      </w:r>
    </w:p>
    <w:p w:rsidR="00DE4455" w:rsidRPr="00563066" w:rsidRDefault="00DE445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h. Cultura, recreación y deporte</w:t>
      </w:r>
    </w:p>
    <w:p w:rsidR="00DE4455" w:rsidRPr="00563066" w:rsidRDefault="00DE4455"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i. Rehabilitación o ayuda específica en el caso de que el alimentario tuviese alguna discapacidad temporal o definitiva</w:t>
      </w:r>
      <w:r w:rsidR="006C0017" w:rsidRPr="00563066">
        <w:rPr>
          <w:rFonts w:ascii="Times New Roman" w:hAnsi="Times New Roman" w:cs="Times New Roman"/>
          <w:sz w:val="24"/>
          <w:szCs w:val="24"/>
          <w:lang w:val="es-EC"/>
        </w:rPr>
        <w:t xml:space="preserve"> (Código de Niñez y Adolescencia, año, </w:t>
      </w:r>
      <w:r w:rsidR="00D44D8E" w:rsidRPr="00563066">
        <w:rPr>
          <w:rFonts w:ascii="Times New Roman" w:hAnsi="Times New Roman" w:cs="Times New Roman"/>
          <w:sz w:val="24"/>
          <w:szCs w:val="24"/>
          <w:lang w:val="es-EC"/>
        </w:rPr>
        <w:t>Art.</w:t>
      </w:r>
      <w:r w:rsidR="006C0017"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006C0017" w:rsidRPr="00563066">
        <w:rPr>
          <w:rFonts w:ascii="Times New Roman" w:hAnsi="Times New Roman" w:cs="Times New Roman"/>
          <w:sz w:val="24"/>
          <w:szCs w:val="24"/>
          <w:lang w:val="es-EC"/>
        </w:rPr>
        <w:t xml:space="preserve"> 2).</w:t>
      </w:r>
    </w:p>
    <w:p w:rsidR="00BC02BD" w:rsidRPr="00563066" w:rsidRDefault="00C115A1" w:rsidP="00563066">
      <w:pPr>
        <w:pStyle w:val="Ttulo3"/>
        <w:spacing w:line="360" w:lineRule="auto"/>
        <w:rPr>
          <w:rFonts w:ascii="Times New Roman" w:hAnsi="Times New Roman" w:cs="Times New Roman"/>
          <w:color w:val="auto"/>
          <w:sz w:val="24"/>
          <w:szCs w:val="24"/>
          <w:lang w:val="es-EC"/>
        </w:rPr>
      </w:pPr>
      <w:bookmarkStart w:id="54" w:name="_Toc359570321"/>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5</w:t>
      </w:r>
      <w:r w:rsidRPr="00563066">
        <w:rPr>
          <w:rFonts w:ascii="Times New Roman" w:hAnsi="Times New Roman" w:cs="Times New Roman"/>
          <w:color w:val="auto"/>
          <w:sz w:val="24"/>
          <w:szCs w:val="24"/>
          <w:lang w:val="es-EC"/>
        </w:rPr>
        <w:t xml:space="preserve"> Tit</w:t>
      </w:r>
      <w:r w:rsidR="00435FA6" w:rsidRPr="00563066">
        <w:rPr>
          <w:rFonts w:ascii="Times New Roman" w:hAnsi="Times New Roman" w:cs="Times New Roman"/>
          <w:color w:val="auto"/>
          <w:sz w:val="24"/>
          <w:szCs w:val="24"/>
          <w:lang w:val="es-EC"/>
        </w:rPr>
        <w:t>ulares del derecho de alimentos</w:t>
      </w:r>
      <w:bookmarkEnd w:id="54"/>
    </w:p>
    <w:p w:rsidR="00C115A1" w:rsidRPr="00563066" w:rsidRDefault="00C115A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Según el Códi</w:t>
      </w:r>
      <w:r w:rsidR="004E65A1" w:rsidRPr="00563066">
        <w:rPr>
          <w:rFonts w:ascii="Times New Roman" w:hAnsi="Times New Roman" w:cs="Times New Roman"/>
          <w:sz w:val="24"/>
          <w:szCs w:val="24"/>
          <w:lang w:val="es-EC"/>
        </w:rPr>
        <w:t>go de la Niñez y A</w:t>
      </w:r>
      <w:r w:rsidRPr="00563066">
        <w:rPr>
          <w:rFonts w:ascii="Times New Roman" w:hAnsi="Times New Roman" w:cs="Times New Roman"/>
          <w:sz w:val="24"/>
          <w:szCs w:val="24"/>
          <w:lang w:val="es-EC"/>
        </w:rPr>
        <w:t>dolescencia se debe alimentos a:</w:t>
      </w:r>
    </w:p>
    <w:p w:rsidR="00C115A1" w:rsidRPr="00563066" w:rsidRDefault="00C115A1"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Niños y adolescentes, salvo aquellos emancipados que subsisten con fondos propios</w:t>
      </w:r>
    </w:p>
    <w:p w:rsidR="00C115A1" w:rsidRPr="00563066" w:rsidRDefault="00C115A1"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b. Adultos hasta los 21 años de edad, quienes demuestren que se encuentran estudiando y no tiene ninguna fuente de ingresos que les permita subsistir por sí mismos.</w:t>
      </w:r>
    </w:p>
    <w:p w:rsidR="00C115A1" w:rsidRPr="00563066" w:rsidRDefault="00C115A1"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 Personas de cualquier edad que padezcan alguna discapacidad, la cual no les permita procurarse los medios para subsistir (Código de la Niñez y Adolescencia, año,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3).</w:t>
      </w:r>
    </w:p>
    <w:p w:rsidR="00C115A1" w:rsidRPr="00563066" w:rsidRDefault="00C115A1" w:rsidP="00563066">
      <w:pPr>
        <w:pStyle w:val="Ttulo3"/>
        <w:spacing w:line="360" w:lineRule="auto"/>
        <w:rPr>
          <w:rFonts w:ascii="Times New Roman" w:hAnsi="Times New Roman" w:cs="Times New Roman"/>
          <w:color w:val="auto"/>
          <w:sz w:val="24"/>
          <w:szCs w:val="24"/>
          <w:lang w:val="es-EC"/>
        </w:rPr>
      </w:pPr>
      <w:bookmarkStart w:id="55" w:name="_Toc359570322"/>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6</w:t>
      </w:r>
      <w:r w:rsidRPr="00563066">
        <w:rPr>
          <w:rFonts w:ascii="Times New Roman" w:hAnsi="Times New Roman" w:cs="Times New Roman"/>
          <w:color w:val="auto"/>
          <w:sz w:val="24"/>
          <w:szCs w:val="24"/>
          <w:lang w:val="es-EC"/>
        </w:rPr>
        <w:t xml:space="preserve"> </w:t>
      </w:r>
      <w:r w:rsidR="00435FA6" w:rsidRPr="00563066">
        <w:rPr>
          <w:rFonts w:ascii="Times New Roman" w:hAnsi="Times New Roman" w:cs="Times New Roman"/>
          <w:color w:val="auto"/>
          <w:sz w:val="24"/>
          <w:szCs w:val="24"/>
          <w:lang w:val="es-EC"/>
        </w:rPr>
        <w:t>Obligados a prestar alimentos</w:t>
      </w:r>
      <w:bookmarkEnd w:id="55"/>
    </w:p>
    <w:p w:rsidR="00F25923" w:rsidRPr="00563066" w:rsidRDefault="0028294D"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De modo general, la ley establece que </w:t>
      </w:r>
      <w:r w:rsidRPr="00563066">
        <w:rPr>
          <w:rFonts w:ascii="Times New Roman" w:hAnsi="Times New Roman" w:cs="Times New Roman"/>
          <w:b/>
          <w:sz w:val="24"/>
          <w:szCs w:val="24"/>
          <w:lang w:val="es-EC"/>
        </w:rPr>
        <w:t>los padres</w:t>
      </w:r>
      <w:r w:rsidRPr="00563066">
        <w:rPr>
          <w:rFonts w:ascii="Times New Roman" w:hAnsi="Times New Roman" w:cs="Times New Roman"/>
          <w:sz w:val="24"/>
          <w:szCs w:val="24"/>
          <w:lang w:val="es-EC"/>
        </w:rPr>
        <w:t xml:space="preserve"> son los obligados principales a prestar alimentos. Sin embargo, de modo  subsidiario, una vez que se demuestre la incapacidad de los padres, son obligados: los abuelos, los hermanos</w:t>
      </w:r>
      <w:r w:rsidR="00F25923" w:rsidRPr="00563066">
        <w:rPr>
          <w:rFonts w:ascii="Times New Roman" w:hAnsi="Times New Roman" w:cs="Times New Roman"/>
          <w:sz w:val="24"/>
          <w:szCs w:val="24"/>
          <w:lang w:val="es-EC"/>
        </w:rPr>
        <w:t xml:space="preserve"> mayores de 21 años y los tíos.</w:t>
      </w:r>
    </w:p>
    <w:p w:rsidR="0028294D" w:rsidRPr="00563066" w:rsidRDefault="00F25923" w:rsidP="00563066">
      <w:pPr>
        <w:pStyle w:val="Ttulo3"/>
        <w:spacing w:line="360" w:lineRule="auto"/>
        <w:rPr>
          <w:rFonts w:ascii="Times New Roman" w:hAnsi="Times New Roman" w:cs="Times New Roman"/>
          <w:color w:val="auto"/>
          <w:sz w:val="24"/>
          <w:szCs w:val="24"/>
          <w:lang w:val="es-EC"/>
        </w:rPr>
      </w:pPr>
      <w:bookmarkStart w:id="56" w:name="_Toc359570323"/>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7</w:t>
      </w:r>
      <w:r w:rsidRPr="00563066">
        <w:rPr>
          <w:rFonts w:ascii="Times New Roman" w:hAnsi="Times New Roman" w:cs="Times New Roman"/>
          <w:color w:val="auto"/>
          <w:sz w:val="24"/>
          <w:szCs w:val="24"/>
          <w:lang w:val="es-EC"/>
        </w:rPr>
        <w:t xml:space="preserve"> </w:t>
      </w:r>
      <w:r w:rsidR="0022394C" w:rsidRPr="00563066">
        <w:rPr>
          <w:rFonts w:ascii="Times New Roman" w:hAnsi="Times New Roman" w:cs="Times New Roman"/>
          <w:color w:val="auto"/>
          <w:sz w:val="24"/>
          <w:szCs w:val="24"/>
          <w:lang w:val="es-EC"/>
        </w:rPr>
        <w:t>L</w:t>
      </w:r>
      <w:r w:rsidR="00435FA6" w:rsidRPr="00563066">
        <w:rPr>
          <w:rFonts w:ascii="Times New Roman" w:hAnsi="Times New Roman" w:cs="Times New Roman"/>
          <w:color w:val="auto"/>
          <w:sz w:val="24"/>
          <w:szCs w:val="24"/>
          <w:lang w:val="es-EC"/>
        </w:rPr>
        <w:t>egitimación procesal</w:t>
      </w:r>
      <w:bookmarkEnd w:id="56"/>
    </w:p>
    <w:p w:rsidR="0022394C" w:rsidRPr="00563066" w:rsidRDefault="00731EEA"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La legislación ecuatoriana establece que la legitimación procesal en el caso de alimentos la puede llevar: </w:t>
      </w:r>
      <w:r w:rsidRPr="00563066">
        <w:rPr>
          <w:rFonts w:ascii="Times New Roman" w:hAnsi="Times New Roman" w:cs="Times New Roman"/>
          <w:b/>
          <w:sz w:val="24"/>
          <w:szCs w:val="24"/>
          <w:lang w:val="es-EC"/>
        </w:rPr>
        <w:t>el padre o la madre a</w:t>
      </w:r>
      <w:r w:rsidRPr="00563066">
        <w:rPr>
          <w:rFonts w:ascii="Times New Roman" w:hAnsi="Times New Roman" w:cs="Times New Roman"/>
          <w:sz w:val="24"/>
          <w:szCs w:val="24"/>
          <w:lang w:val="es-EC"/>
        </w:rPr>
        <w:t xml:space="preserve"> </w:t>
      </w:r>
      <w:r w:rsidRPr="00563066">
        <w:rPr>
          <w:rFonts w:ascii="Times New Roman" w:hAnsi="Times New Roman" w:cs="Times New Roman"/>
          <w:b/>
          <w:sz w:val="24"/>
          <w:szCs w:val="24"/>
          <w:lang w:val="es-EC"/>
        </w:rPr>
        <w:t>cuyo cargo se encuentre el hijo</w:t>
      </w:r>
      <w:r w:rsidRPr="00563066">
        <w:rPr>
          <w:rFonts w:ascii="Times New Roman" w:hAnsi="Times New Roman" w:cs="Times New Roman"/>
          <w:sz w:val="24"/>
          <w:szCs w:val="24"/>
          <w:lang w:val="es-EC"/>
        </w:rPr>
        <w:t>, el representante legal, la persona que esté a cargo del cuidado del hijo, o bien, los adolescentes mayores de 15 años.</w:t>
      </w:r>
    </w:p>
    <w:p w:rsidR="00694760" w:rsidRPr="00563066" w:rsidRDefault="00694760" w:rsidP="00563066">
      <w:pPr>
        <w:pStyle w:val="Ttulo3"/>
        <w:spacing w:line="360" w:lineRule="auto"/>
        <w:rPr>
          <w:rFonts w:ascii="Times New Roman" w:hAnsi="Times New Roman" w:cs="Times New Roman"/>
          <w:color w:val="auto"/>
          <w:sz w:val="24"/>
          <w:szCs w:val="24"/>
          <w:lang w:val="es-EC"/>
        </w:rPr>
      </w:pPr>
      <w:bookmarkStart w:id="57" w:name="_Toc359570324"/>
      <w:r w:rsidRPr="00563066">
        <w:rPr>
          <w:rFonts w:ascii="Times New Roman" w:hAnsi="Times New Roman" w:cs="Times New Roman"/>
          <w:color w:val="auto"/>
          <w:sz w:val="24"/>
          <w:szCs w:val="24"/>
          <w:lang w:val="es-EC"/>
        </w:rPr>
        <w:lastRenderedPageBreak/>
        <w:t>2.</w:t>
      </w:r>
      <w:r w:rsidR="00C03757" w:rsidRPr="00563066">
        <w:rPr>
          <w:rFonts w:ascii="Times New Roman" w:hAnsi="Times New Roman" w:cs="Times New Roman"/>
          <w:color w:val="auto"/>
          <w:sz w:val="24"/>
          <w:szCs w:val="24"/>
          <w:lang w:val="es-EC"/>
        </w:rPr>
        <w:t>8</w:t>
      </w:r>
      <w:r w:rsidRPr="00563066">
        <w:rPr>
          <w:rFonts w:ascii="Times New Roman" w:hAnsi="Times New Roman" w:cs="Times New Roman"/>
          <w:color w:val="auto"/>
          <w:sz w:val="24"/>
          <w:szCs w:val="24"/>
          <w:lang w:val="es-EC"/>
        </w:rPr>
        <w:t xml:space="preserve"> Especificidades</w:t>
      </w:r>
      <w:bookmarkEnd w:id="57"/>
    </w:p>
    <w:p w:rsidR="00694760" w:rsidRPr="00563066" w:rsidRDefault="00F879A8" w:rsidP="008B26FB">
      <w:pPr>
        <w:pStyle w:val="Prrafodelista"/>
        <w:numPr>
          <w:ilvl w:val="0"/>
          <w:numId w:val="2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demanda de alimentos no requiere el auspicio de un abogado.</w:t>
      </w:r>
    </w:p>
    <w:p w:rsidR="00F879A8" w:rsidRPr="00563066" w:rsidRDefault="00F879A8" w:rsidP="008B26FB">
      <w:pPr>
        <w:pStyle w:val="Prrafodelista"/>
        <w:numPr>
          <w:ilvl w:val="0"/>
          <w:numId w:val="2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alimentos se deben desde la presentación de la demanda.</w:t>
      </w:r>
    </w:p>
    <w:p w:rsidR="00F879A8" w:rsidRPr="00563066" w:rsidRDefault="00F879A8" w:rsidP="008B26FB">
      <w:pPr>
        <w:pStyle w:val="Prrafodelista"/>
        <w:numPr>
          <w:ilvl w:val="0"/>
          <w:numId w:val="2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derecho de alimentos procede aunque el alimentado y el alimentante vivan bajo el mismo techo.</w:t>
      </w:r>
    </w:p>
    <w:p w:rsidR="00CB43D1" w:rsidRPr="00563066" w:rsidRDefault="00CB43D1" w:rsidP="00563066">
      <w:pPr>
        <w:pStyle w:val="Ttulo3"/>
        <w:spacing w:line="360" w:lineRule="auto"/>
        <w:rPr>
          <w:rFonts w:ascii="Times New Roman" w:hAnsi="Times New Roman" w:cs="Times New Roman"/>
          <w:color w:val="auto"/>
          <w:sz w:val="24"/>
          <w:szCs w:val="24"/>
          <w:lang w:val="es-EC"/>
        </w:rPr>
      </w:pPr>
      <w:bookmarkStart w:id="58" w:name="_Toc359570325"/>
      <w:r w:rsidRPr="00563066">
        <w:rPr>
          <w:rFonts w:ascii="Times New Roman" w:hAnsi="Times New Roman" w:cs="Times New Roman"/>
          <w:color w:val="auto"/>
          <w:sz w:val="24"/>
          <w:szCs w:val="24"/>
          <w:lang w:val="es-EC"/>
        </w:rPr>
        <w:t>2.</w:t>
      </w:r>
      <w:r w:rsidR="00C03757" w:rsidRPr="00563066">
        <w:rPr>
          <w:rFonts w:ascii="Times New Roman" w:hAnsi="Times New Roman" w:cs="Times New Roman"/>
          <w:color w:val="auto"/>
          <w:sz w:val="24"/>
          <w:szCs w:val="24"/>
          <w:lang w:val="es-EC"/>
        </w:rPr>
        <w:t>9</w:t>
      </w:r>
      <w:r w:rsidR="00435FA6" w:rsidRPr="00563066">
        <w:rPr>
          <w:rFonts w:ascii="Times New Roman" w:hAnsi="Times New Roman" w:cs="Times New Roman"/>
          <w:color w:val="auto"/>
          <w:sz w:val="24"/>
          <w:szCs w:val="24"/>
          <w:lang w:val="es-EC"/>
        </w:rPr>
        <w:t xml:space="preserve"> Procedimiento</w:t>
      </w:r>
      <w:bookmarkEnd w:id="58"/>
    </w:p>
    <w:p w:rsidR="00E11D20" w:rsidRPr="00563066" w:rsidRDefault="001E0796"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1. </w:t>
      </w:r>
      <w:r w:rsidRPr="00563066">
        <w:rPr>
          <w:rFonts w:ascii="Times New Roman" w:hAnsi="Times New Roman" w:cs="Times New Roman"/>
          <w:sz w:val="24"/>
          <w:szCs w:val="24"/>
          <w:lang w:val="es-EC"/>
        </w:rPr>
        <w:t xml:space="preserve">Presentación de la </w:t>
      </w:r>
      <w:r w:rsidRPr="00563066">
        <w:rPr>
          <w:rFonts w:ascii="Times New Roman" w:hAnsi="Times New Roman" w:cs="Times New Roman"/>
          <w:b/>
          <w:sz w:val="24"/>
          <w:szCs w:val="24"/>
          <w:lang w:val="es-EC"/>
        </w:rPr>
        <w:t>demanda</w:t>
      </w:r>
      <w:r w:rsidRPr="00563066">
        <w:rPr>
          <w:rFonts w:ascii="Times New Roman" w:hAnsi="Times New Roman" w:cs="Times New Roman"/>
          <w:sz w:val="24"/>
          <w:szCs w:val="24"/>
          <w:lang w:val="es-EC"/>
        </w:rPr>
        <w:t xml:space="preserve">: </w:t>
      </w:r>
    </w:p>
    <w:p w:rsidR="00E11D20" w:rsidRPr="00563066" w:rsidRDefault="00E11D20"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escrito</w:t>
      </w:r>
    </w:p>
    <w:p w:rsidR="00CB43D1" w:rsidRPr="00563066" w:rsidRDefault="00E11D20"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w:t>
      </w:r>
      <w:r w:rsidR="001E0796" w:rsidRPr="00563066">
        <w:rPr>
          <w:rFonts w:ascii="Times New Roman" w:hAnsi="Times New Roman" w:cs="Times New Roman"/>
          <w:sz w:val="24"/>
          <w:szCs w:val="24"/>
          <w:lang w:val="es-EC"/>
        </w:rPr>
        <w:t xml:space="preserve"> través del formulario establecido por el Consejo Naci</w:t>
      </w:r>
      <w:r w:rsidR="00577A6A" w:rsidRPr="00563066">
        <w:rPr>
          <w:rFonts w:ascii="Times New Roman" w:hAnsi="Times New Roman" w:cs="Times New Roman"/>
          <w:sz w:val="24"/>
          <w:szCs w:val="24"/>
          <w:lang w:val="es-EC"/>
        </w:rPr>
        <w:t xml:space="preserve">onal de la Niñez y Adolescencia (Anexo </w:t>
      </w:r>
      <w:r w:rsidR="00E23E7D">
        <w:rPr>
          <w:rFonts w:ascii="Times New Roman" w:hAnsi="Times New Roman" w:cs="Times New Roman"/>
          <w:sz w:val="24"/>
          <w:szCs w:val="24"/>
          <w:lang w:val="es-EC"/>
        </w:rPr>
        <w:t>3</w:t>
      </w:r>
      <w:r w:rsidR="00577A6A" w:rsidRPr="00563066">
        <w:rPr>
          <w:rFonts w:ascii="Times New Roman" w:hAnsi="Times New Roman" w:cs="Times New Roman"/>
          <w:sz w:val="24"/>
          <w:szCs w:val="24"/>
          <w:lang w:val="es-EC"/>
        </w:rPr>
        <w:t>)</w:t>
      </w:r>
    </w:p>
    <w:p w:rsidR="00E11D20" w:rsidRPr="00563066" w:rsidRDefault="00E11D20"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Lugar: domicilio del titular del derecho</w:t>
      </w:r>
    </w:p>
    <w:p w:rsidR="001E0796" w:rsidRPr="00563066" w:rsidRDefault="001E0796"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2. </w:t>
      </w:r>
      <w:r w:rsidR="004E17EF" w:rsidRPr="00563066">
        <w:rPr>
          <w:rFonts w:ascii="Times New Roman" w:hAnsi="Times New Roman" w:cs="Times New Roman"/>
          <w:b/>
          <w:sz w:val="24"/>
          <w:szCs w:val="24"/>
          <w:lang w:val="es-EC"/>
        </w:rPr>
        <w:t xml:space="preserve">Calificación </w:t>
      </w:r>
      <w:r w:rsidR="004E17EF" w:rsidRPr="00563066">
        <w:rPr>
          <w:rFonts w:ascii="Times New Roman" w:hAnsi="Times New Roman" w:cs="Times New Roman"/>
          <w:sz w:val="24"/>
          <w:szCs w:val="24"/>
          <w:lang w:val="es-EC"/>
        </w:rPr>
        <w:t>de la demanda</w:t>
      </w:r>
      <w:r w:rsidR="00AE1012" w:rsidRPr="00563066">
        <w:rPr>
          <w:rFonts w:ascii="Times New Roman" w:hAnsi="Times New Roman" w:cs="Times New Roman"/>
          <w:sz w:val="24"/>
          <w:szCs w:val="24"/>
          <w:lang w:val="es-EC"/>
        </w:rPr>
        <w:t xml:space="preserve"> y </w:t>
      </w:r>
      <w:r w:rsidR="00AE1012" w:rsidRPr="00563066">
        <w:rPr>
          <w:rFonts w:ascii="Times New Roman" w:hAnsi="Times New Roman" w:cs="Times New Roman"/>
          <w:b/>
          <w:sz w:val="24"/>
          <w:szCs w:val="24"/>
          <w:lang w:val="es-EC"/>
        </w:rPr>
        <w:t>fijación provisional</w:t>
      </w:r>
      <w:r w:rsidR="00AE1012" w:rsidRPr="00563066">
        <w:rPr>
          <w:rFonts w:ascii="Times New Roman" w:hAnsi="Times New Roman" w:cs="Times New Roman"/>
          <w:sz w:val="24"/>
          <w:szCs w:val="24"/>
          <w:lang w:val="es-EC"/>
        </w:rPr>
        <w:t xml:space="preserve"> de alimentos</w:t>
      </w:r>
      <w:r w:rsidR="00F5754B" w:rsidRPr="00563066">
        <w:rPr>
          <w:rFonts w:ascii="Times New Roman" w:hAnsi="Times New Roman" w:cs="Times New Roman"/>
          <w:sz w:val="24"/>
          <w:szCs w:val="24"/>
          <w:lang w:val="es-EC"/>
        </w:rPr>
        <w:t>: el Juez determina si la demanda es clara y cumple con los requisitos establecidos por la ley</w:t>
      </w:r>
      <w:r w:rsidR="00E11D20" w:rsidRPr="00563066">
        <w:rPr>
          <w:rFonts w:ascii="Times New Roman" w:hAnsi="Times New Roman" w:cs="Times New Roman"/>
          <w:sz w:val="24"/>
          <w:szCs w:val="24"/>
          <w:lang w:val="es-EC"/>
        </w:rPr>
        <w:t>, en el término de dos días</w:t>
      </w:r>
      <w:r w:rsidR="00F5754B" w:rsidRPr="00563066">
        <w:rPr>
          <w:rFonts w:ascii="Times New Roman" w:hAnsi="Times New Roman" w:cs="Times New Roman"/>
          <w:sz w:val="24"/>
          <w:szCs w:val="24"/>
          <w:lang w:val="es-EC"/>
        </w:rPr>
        <w:t xml:space="preserve">. </w:t>
      </w:r>
      <w:r w:rsidR="00E11D20" w:rsidRPr="00563066">
        <w:rPr>
          <w:rFonts w:ascii="Times New Roman" w:hAnsi="Times New Roman" w:cs="Times New Roman"/>
          <w:sz w:val="24"/>
          <w:szCs w:val="24"/>
          <w:lang w:val="es-EC"/>
        </w:rPr>
        <w:t>C</w:t>
      </w:r>
      <w:r w:rsidR="00F5754B" w:rsidRPr="00563066">
        <w:rPr>
          <w:rFonts w:ascii="Times New Roman" w:hAnsi="Times New Roman" w:cs="Times New Roman"/>
          <w:sz w:val="24"/>
          <w:szCs w:val="24"/>
          <w:lang w:val="es-EC"/>
        </w:rPr>
        <w:t xml:space="preserve">aso contrario, enviará una providencia al actor con el fin de que aclare o corrija la demanda. La fijación provisional de alimentos se hace en base a la Tabla de Pensiones Alimenticias </w:t>
      </w:r>
      <w:r w:rsidR="00E11D20" w:rsidRPr="00563066">
        <w:rPr>
          <w:rFonts w:ascii="Times New Roman" w:hAnsi="Times New Roman" w:cs="Times New Roman"/>
          <w:sz w:val="24"/>
          <w:szCs w:val="24"/>
          <w:lang w:val="es-EC"/>
        </w:rPr>
        <w:t>emitida por el Consejo Nacional de la Niñez y Adolescencia</w:t>
      </w:r>
      <w:r w:rsidR="00577A6A" w:rsidRPr="00563066">
        <w:rPr>
          <w:rFonts w:ascii="Times New Roman" w:hAnsi="Times New Roman" w:cs="Times New Roman"/>
          <w:sz w:val="24"/>
          <w:szCs w:val="24"/>
          <w:lang w:val="es-EC"/>
        </w:rPr>
        <w:t xml:space="preserve"> (Anexo </w:t>
      </w:r>
      <w:r w:rsidR="00E23E7D">
        <w:rPr>
          <w:rFonts w:ascii="Times New Roman" w:hAnsi="Times New Roman" w:cs="Times New Roman"/>
          <w:sz w:val="24"/>
          <w:szCs w:val="24"/>
          <w:lang w:val="es-EC"/>
        </w:rPr>
        <w:t>2</w:t>
      </w:r>
      <w:r w:rsidR="00577A6A" w:rsidRPr="00563066">
        <w:rPr>
          <w:rFonts w:ascii="Times New Roman" w:hAnsi="Times New Roman" w:cs="Times New Roman"/>
          <w:sz w:val="24"/>
          <w:szCs w:val="24"/>
          <w:lang w:val="es-EC"/>
        </w:rPr>
        <w:t>)</w:t>
      </w:r>
      <w:r w:rsidR="00E11D20" w:rsidRPr="00563066">
        <w:rPr>
          <w:rFonts w:ascii="Times New Roman" w:hAnsi="Times New Roman" w:cs="Times New Roman"/>
          <w:sz w:val="24"/>
          <w:szCs w:val="24"/>
          <w:lang w:val="es-EC"/>
        </w:rPr>
        <w:t>.</w:t>
      </w:r>
      <w:r w:rsidR="00F5754B" w:rsidRPr="00563066">
        <w:rPr>
          <w:rFonts w:ascii="Times New Roman" w:hAnsi="Times New Roman" w:cs="Times New Roman"/>
          <w:sz w:val="24"/>
          <w:szCs w:val="24"/>
          <w:lang w:val="es-EC"/>
        </w:rPr>
        <w:t xml:space="preserve"> </w:t>
      </w:r>
    </w:p>
    <w:p w:rsidR="004E17EF" w:rsidRPr="00563066" w:rsidRDefault="004E17EF"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3.</w:t>
      </w:r>
      <w:r w:rsidRPr="00563066">
        <w:rPr>
          <w:rFonts w:ascii="Times New Roman" w:hAnsi="Times New Roman" w:cs="Times New Roman"/>
          <w:sz w:val="24"/>
          <w:szCs w:val="24"/>
          <w:lang w:val="es-EC"/>
        </w:rPr>
        <w:t xml:space="preserve"> </w:t>
      </w:r>
      <w:r w:rsidRPr="00563066">
        <w:rPr>
          <w:rFonts w:ascii="Times New Roman" w:hAnsi="Times New Roman" w:cs="Times New Roman"/>
          <w:b/>
          <w:sz w:val="24"/>
          <w:szCs w:val="24"/>
          <w:lang w:val="es-EC"/>
        </w:rPr>
        <w:t>Citación</w:t>
      </w:r>
      <w:r w:rsidRPr="00563066">
        <w:rPr>
          <w:rFonts w:ascii="Times New Roman" w:hAnsi="Times New Roman" w:cs="Times New Roman"/>
          <w:sz w:val="24"/>
          <w:szCs w:val="24"/>
          <w:lang w:val="es-EC"/>
        </w:rPr>
        <w:t xml:space="preserve"> al demandado:</w:t>
      </w:r>
    </w:p>
    <w:p w:rsidR="00E11D20" w:rsidRPr="00563066" w:rsidRDefault="00E11D20" w:rsidP="008B26FB">
      <w:pPr>
        <w:pStyle w:val="Prrafodelista"/>
        <w:numPr>
          <w:ilvl w:val="0"/>
          <w:numId w:val="29"/>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domicilio del demandado, a través de notario público o con boleta única de citación. De ser necesario con el apoyo de un miembro de la fuerza pública.</w:t>
      </w:r>
    </w:p>
    <w:p w:rsidR="00E11D20" w:rsidRPr="00563066" w:rsidRDefault="00E11D20" w:rsidP="008B26FB">
      <w:pPr>
        <w:pStyle w:val="Prrafodelista"/>
        <w:numPr>
          <w:ilvl w:val="0"/>
          <w:numId w:val="29"/>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Si se desconoce el domicilio del demandado se hará la citación a través de la publicación, una sola vez, en uno de los periódicos </w:t>
      </w:r>
      <w:r w:rsidR="00CA22AA" w:rsidRPr="00563066">
        <w:rPr>
          <w:rFonts w:ascii="Times New Roman" w:hAnsi="Times New Roman" w:cs="Times New Roman"/>
          <w:sz w:val="24"/>
          <w:szCs w:val="24"/>
          <w:lang w:val="es-EC"/>
        </w:rPr>
        <w:t>de</w:t>
      </w:r>
      <w:r w:rsidRPr="00563066">
        <w:rPr>
          <w:rFonts w:ascii="Times New Roman" w:hAnsi="Times New Roman" w:cs="Times New Roman"/>
          <w:sz w:val="24"/>
          <w:szCs w:val="24"/>
          <w:lang w:val="es-EC"/>
        </w:rPr>
        <w:t xml:space="preserve"> mayor circulación </w:t>
      </w:r>
      <w:r w:rsidR="00C578F5" w:rsidRPr="00563066">
        <w:rPr>
          <w:rFonts w:ascii="Times New Roman" w:hAnsi="Times New Roman" w:cs="Times New Roman"/>
          <w:sz w:val="24"/>
          <w:szCs w:val="24"/>
          <w:lang w:val="es-EC"/>
        </w:rPr>
        <w:t>nacional.</w:t>
      </w:r>
    </w:p>
    <w:p w:rsidR="004E17EF" w:rsidRPr="00563066" w:rsidRDefault="004E17EF"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4.</w:t>
      </w:r>
      <w:r w:rsidR="00F5754B" w:rsidRPr="00563066">
        <w:rPr>
          <w:rFonts w:ascii="Times New Roman" w:hAnsi="Times New Roman" w:cs="Times New Roman"/>
          <w:b/>
          <w:sz w:val="24"/>
          <w:szCs w:val="24"/>
          <w:lang w:val="es-EC"/>
        </w:rPr>
        <w:t xml:space="preserve"> Audiencia única</w:t>
      </w:r>
      <w:r w:rsidRPr="00563066">
        <w:rPr>
          <w:rFonts w:ascii="Times New Roman" w:hAnsi="Times New Roman" w:cs="Times New Roman"/>
          <w:sz w:val="24"/>
          <w:szCs w:val="24"/>
          <w:lang w:val="es-EC"/>
        </w:rPr>
        <w:t>:</w:t>
      </w:r>
      <w:r w:rsidR="00E11D20" w:rsidRPr="00563066">
        <w:rPr>
          <w:rFonts w:ascii="Times New Roman" w:hAnsi="Times New Roman" w:cs="Times New Roman"/>
          <w:sz w:val="24"/>
          <w:szCs w:val="24"/>
          <w:lang w:val="es-EC"/>
        </w:rPr>
        <w:t xml:space="preserve"> </w:t>
      </w:r>
    </w:p>
    <w:p w:rsidR="00F20DF4" w:rsidRPr="00563066" w:rsidRDefault="00F20DF4"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Juez dirá a la parte demandada sobre su obligación de proveer los alimentos, cuidad</w:t>
      </w:r>
      <w:r w:rsidR="00765BB3" w:rsidRPr="00563066">
        <w:rPr>
          <w:rFonts w:ascii="Times New Roman" w:hAnsi="Times New Roman" w:cs="Times New Roman"/>
          <w:sz w:val="24"/>
          <w:szCs w:val="24"/>
          <w:lang w:val="es-EC"/>
        </w:rPr>
        <w:t>o</w:t>
      </w:r>
      <w:r w:rsidRPr="00563066">
        <w:rPr>
          <w:rFonts w:ascii="Times New Roman" w:hAnsi="Times New Roman" w:cs="Times New Roman"/>
          <w:sz w:val="24"/>
          <w:szCs w:val="24"/>
          <w:lang w:val="es-EC"/>
        </w:rPr>
        <w:t xml:space="preserve"> y protección a su hijo o sus hijos.</w:t>
      </w:r>
    </w:p>
    <w:p w:rsidR="00F20DF4" w:rsidRPr="00563066" w:rsidRDefault="00F20DF4"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Contestación a la demanda</w:t>
      </w:r>
      <w:r w:rsidR="004E74BE" w:rsidRPr="00563066">
        <w:rPr>
          <w:rFonts w:ascii="Times New Roman" w:hAnsi="Times New Roman" w:cs="Times New Roman"/>
          <w:sz w:val="24"/>
          <w:szCs w:val="24"/>
          <w:lang w:val="es-EC"/>
        </w:rPr>
        <w:t>.</w:t>
      </w:r>
    </w:p>
    <w:p w:rsidR="007A4F3E" w:rsidRPr="00563066" w:rsidRDefault="00765BB3"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Conciliación: f</w:t>
      </w:r>
      <w:r w:rsidR="007A4F3E" w:rsidRPr="00563066">
        <w:rPr>
          <w:rFonts w:ascii="Times New Roman" w:hAnsi="Times New Roman" w:cs="Times New Roman"/>
          <w:sz w:val="24"/>
          <w:szCs w:val="24"/>
          <w:lang w:val="es-EC"/>
        </w:rPr>
        <w:t>i</w:t>
      </w:r>
      <w:r w:rsidRPr="00563066">
        <w:rPr>
          <w:rFonts w:ascii="Times New Roman" w:hAnsi="Times New Roman" w:cs="Times New Roman"/>
          <w:sz w:val="24"/>
          <w:szCs w:val="24"/>
          <w:lang w:val="es-EC"/>
        </w:rPr>
        <w:t>jación de la pensión definitiva, de común acuerdo.</w:t>
      </w:r>
    </w:p>
    <w:p w:rsidR="00765BB3" w:rsidRPr="00563066" w:rsidRDefault="008833AC"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 no haber acuerdo: continúa la audiencia y se presentan las pruebas. El Juez fijará la pensión definitiva.</w:t>
      </w:r>
    </w:p>
    <w:p w:rsidR="008833AC" w:rsidRPr="00563066" w:rsidRDefault="008833AC"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En caso de que el demandado negare la relación de filiación, el Juez ordenará la realización de un</w:t>
      </w:r>
      <w:r w:rsidR="00BF194E" w:rsidRPr="00563066">
        <w:rPr>
          <w:rFonts w:ascii="Times New Roman" w:hAnsi="Times New Roman" w:cs="Times New Roman"/>
          <w:sz w:val="24"/>
          <w:szCs w:val="24"/>
          <w:lang w:val="es-EC"/>
        </w:rPr>
        <w:t>a</w:t>
      </w:r>
      <w:r w:rsidRPr="00563066">
        <w:rPr>
          <w:rFonts w:ascii="Times New Roman" w:hAnsi="Times New Roman" w:cs="Times New Roman"/>
          <w:sz w:val="24"/>
          <w:szCs w:val="24"/>
          <w:lang w:val="es-EC"/>
        </w:rPr>
        <w:t xml:space="preserve"> prueba de ADN y suspenderá la audiencia por el término de 20 días.</w:t>
      </w:r>
    </w:p>
    <w:p w:rsidR="00BF194E" w:rsidRPr="00563066" w:rsidRDefault="00BF194E"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las partes no comparecen a la audiencia única, la resolución provisional se convertirá en definitiva.</w:t>
      </w:r>
    </w:p>
    <w:p w:rsidR="008269DA" w:rsidRPr="00563066" w:rsidRDefault="008269DA"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audiencia podrá diferirse por una sola vez hasta por el término de 3 días, siempre que exista acuerdo entre las partes.</w:t>
      </w:r>
    </w:p>
    <w:p w:rsidR="001E0796" w:rsidRPr="00563066" w:rsidRDefault="008269DA" w:rsidP="00563066">
      <w:pPr>
        <w:spacing w:line="360" w:lineRule="auto"/>
        <w:ind w:firstLine="360"/>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5. Resolución:</w:t>
      </w:r>
    </w:p>
    <w:p w:rsidR="008269DA" w:rsidRPr="00563066" w:rsidRDefault="0039112D" w:rsidP="008B26FB">
      <w:pPr>
        <w:pStyle w:val="Prrafodelista"/>
        <w:numPr>
          <w:ilvl w:val="0"/>
          <w:numId w:val="30"/>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En la audiencia el juez dictará el auto resolutorio que fija la pensión alimenticia</w:t>
      </w:r>
      <w:r w:rsidR="005F7B15" w:rsidRPr="00563066">
        <w:rPr>
          <w:rFonts w:ascii="Times New Roman" w:hAnsi="Times New Roman" w:cs="Times New Roman"/>
          <w:sz w:val="24"/>
          <w:szCs w:val="24"/>
          <w:lang w:val="es-EC"/>
        </w:rPr>
        <w:t xml:space="preserve"> definitiva, subsidios y beneficios y la forma de pagarlos, el pago de costas judiciales, honorarios del abogado y todos los gastos en que incurriere la parte actora.</w:t>
      </w:r>
    </w:p>
    <w:p w:rsidR="005F7B15" w:rsidRPr="00563066" w:rsidRDefault="005F7B15" w:rsidP="008B26FB">
      <w:pPr>
        <w:pStyle w:val="Prrafodelista"/>
        <w:numPr>
          <w:ilvl w:val="0"/>
          <w:numId w:val="30"/>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El Juez concede a las partes el término de 3 días contados a partir de la notificación del auto resolutorio, para que soliciten ampliación o aclaración del mismo.</w:t>
      </w:r>
    </w:p>
    <w:p w:rsidR="001F235C" w:rsidRPr="00563066" w:rsidRDefault="006B6485"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2009,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34-39)</w:t>
      </w:r>
    </w:p>
    <w:p w:rsidR="001F235C" w:rsidRPr="00563066" w:rsidRDefault="001F235C" w:rsidP="008B26FB">
      <w:pPr>
        <w:pStyle w:val="Prrafodelista"/>
        <w:numPr>
          <w:ilvl w:val="0"/>
          <w:numId w:val="50"/>
        </w:num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Recurso de apelación:</w:t>
      </w:r>
    </w:p>
    <w:p w:rsidR="001F235C" w:rsidRPr="00563066" w:rsidRDefault="0087067B" w:rsidP="008B26FB">
      <w:pPr>
        <w:pStyle w:val="Prrafodelista"/>
        <w:numPr>
          <w:ilvl w:val="0"/>
          <w:numId w:val="3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parte que no se encuentre conforme con lo dictaminado por el Juez de Primera Instancia, podrá interponer un recurso de apelación.</w:t>
      </w:r>
    </w:p>
    <w:p w:rsidR="006C4838" w:rsidRPr="00563066" w:rsidRDefault="006C4838" w:rsidP="008B26FB">
      <w:pPr>
        <w:pStyle w:val="Prrafodelista"/>
        <w:numPr>
          <w:ilvl w:val="0"/>
          <w:numId w:val="3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Presentarlo ante: Corte Provincial de Justicia</w:t>
      </w:r>
      <w:r w:rsidR="000D6A04" w:rsidRPr="00563066">
        <w:rPr>
          <w:rFonts w:ascii="Times New Roman" w:hAnsi="Times New Roman" w:cs="Times New Roman"/>
          <w:sz w:val="24"/>
          <w:szCs w:val="24"/>
          <w:lang w:val="es-EC"/>
        </w:rPr>
        <w:t>.</w:t>
      </w:r>
    </w:p>
    <w:p w:rsidR="0087067B" w:rsidRPr="00563066" w:rsidRDefault="000D6A04" w:rsidP="008B26FB">
      <w:pPr>
        <w:pStyle w:val="Prrafodelista"/>
        <w:numPr>
          <w:ilvl w:val="0"/>
          <w:numId w:val="31"/>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Término: </w:t>
      </w:r>
      <w:r w:rsidR="0087067B" w:rsidRPr="00563066">
        <w:rPr>
          <w:rFonts w:ascii="Times New Roman" w:hAnsi="Times New Roman" w:cs="Times New Roman"/>
          <w:sz w:val="24"/>
          <w:szCs w:val="24"/>
          <w:lang w:val="es-EC"/>
        </w:rPr>
        <w:t>dentro de tres días contados desde la notificación del auto resolutorio.</w:t>
      </w:r>
    </w:p>
    <w:p w:rsidR="00713120" w:rsidRPr="00563066" w:rsidRDefault="009B0F7F"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2009,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40)</w:t>
      </w:r>
    </w:p>
    <w:p w:rsidR="00C03757" w:rsidRPr="00563066" w:rsidRDefault="00C03757" w:rsidP="00563066">
      <w:pPr>
        <w:spacing w:line="360" w:lineRule="auto"/>
        <w:jc w:val="both"/>
        <w:rPr>
          <w:rFonts w:ascii="Times New Roman" w:hAnsi="Times New Roman" w:cs="Times New Roman"/>
          <w:b/>
          <w:sz w:val="24"/>
          <w:szCs w:val="24"/>
          <w:lang w:val="es-EC"/>
        </w:rPr>
      </w:pPr>
    </w:p>
    <w:p w:rsidR="00CB641A" w:rsidRPr="00563066" w:rsidRDefault="00CB641A" w:rsidP="00563066">
      <w:pPr>
        <w:pStyle w:val="Ttulo3"/>
        <w:spacing w:line="360" w:lineRule="auto"/>
        <w:rPr>
          <w:rFonts w:ascii="Times New Roman" w:hAnsi="Times New Roman" w:cs="Times New Roman"/>
          <w:color w:val="auto"/>
          <w:sz w:val="24"/>
          <w:szCs w:val="24"/>
          <w:lang w:val="es-EC"/>
        </w:rPr>
      </w:pPr>
      <w:bookmarkStart w:id="59" w:name="_Toc359570326"/>
      <w:r w:rsidRPr="00563066">
        <w:rPr>
          <w:rFonts w:ascii="Times New Roman" w:hAnsi="Times New Roman" w:cs="Times New Roman"/>
          <w:color w:val="auto"/>
          <w:sz w:val="24"/>
          <w:szCs w:val="24"/>
          <w:lang w:val="es-EC"/>
        </w:rPr>
        <w:t>2.1</w:t>
      </w:r>
      <w:r w:rsidR="00C03757" w:rsidRPr="00563066">
        <w:rPr>
          <w:rFonts w:ascii="Times New Roman" w:hAnsi="Times New Roman" w:cs="Times New Roman"/>
          <w:color w:val="auto"/>
          <w:sz w:val="24"/>
          <w:szCs w:val="24"/>
          <w:lang w:val="es-EC"/>
        </w:rPr>
        <w:t>0</w:t>
      </w:r>
      <w:r w:rsidRPr="00563066">
        <w:rPr>
          <w:rFonts w:ascii="Times New Roman" w:hAnsi="Times New Roman" w:cs="Times New Roman"/>
          <w:color w:val="auto"/>
          <w:sz w:val="24"/>
          <w:szCs w:val="24"/>
          <w:lang w:val="es-EC"/>
        </w:rPr>
        <w:t xml:space="preserve"> Incidentes de a</w:t>
      </w:r>
      <w:r w:rsidR="00435FA6" w:rsidRPr="00563066">
        <w:rPr>
          <w:rFonts w:ascii="Times New Roman" w:hAnsi="Times New Roman" w:cs="Times New Roman"/>
          <w:color w:val="auto"/>
          <w:sz w:val="24"/>
          <w:szCs w:val="24"/>
          <w:lang w:val="es-EC"/>
        </w:rPr>
        <w:t>umento y disminución de pensión</w:t>
      </w:r>
      <w:bookmarkEnd w:id="59"/>
    </w:p>
    <w:p w:rsidR="00C9728F" w:rsidRPr="00563066" w:rsidRDefault="00C9728F"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legislación de Niñez y Adolescencia determina que si alguna de las partes demuestra que las circunstancias y los hechos que sirvieron de base para la fijación de la pensión alimenticia han variado, se podrá revisar y modificar la resolución.</w:t>
      </w:r>
    </w:p>
    <w:p w:rsidR="00C9728F" w:rsidRPr="00563066" w:rsidRDefault="00C9728F" w:rsidP="008B26FB">
      <w:pPr>
        <w:pStyle w:val="Prrafodelista"/>
        <w:numPr>
          <w:ilvl w:val="0"/>
          <w:numId w:val="32"/>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Procedimiento:</w:t>
      </w:r>
      <w:r w:rsidRPr="00563066">
        <w:rPr>
          <w:rFonts w:ascii="Times New Roman" w:hAnsi="Times New Roman" w:cs="Times New Roman"/>
          <w:sz w:val="24"/>
          <w:szCs w:val="24"/>
          <w:lang w:val="es-EC"/>
        </w:rPr>
        <w:t xml:space="preserve"> Para llevar a cabo el aumento o disminución de pensión se debe seguir el procedimiento descrito en líneas anteriores.</w:t>
      </w:r>
    </w:p>
    <w:p w:rsidR="00C9728F" w:rsidRPr="00563066" w:rsidRDefault="00C9728F" w:rsidP="008B26FB">
      <w:pPr>
        <w:pStyle w:val="Prrafodelista"/>
        <w:numPr>
          <w:ilvl w:val="0"/>
          <w:numId w:val="32"/>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lastRenderedPageBreak/>
        <w:t>Competencia:</w:t>
      </w:r>
      <w:r w:rsidRPr="00563066">
        <w:rPr>
          <w:rFonts w:ascii="Times New Roman" w:hAnsi="Times New Roman" w:cs="Times New Roman"/>
          <w:sz w:val="24"/>
          <w:szCs w:val="24"/>
          <w:lang w:val="es-EC"/>
        </w:rPr>
        <w:t xml:space="preserve"> será competente el mismo Juez que fijó la pensión alimenticia.</w:t>
      </w:r>
    </w:p>
    <w:p w:rsidR="00577A6A" w:rsidRPr="00563066" w:rsidRDefault="00577A6A" w:rsidP="008B26FB">
      <w:pPr>
        <w:pStyle w:val="Prrafodelista"/>
        <w:numPr>
          <w:ilvl w:val="0"/>
          <w:numId w:val="32"/>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Formulario:</w:t>
      </w:r>
      <w:r w:rsidRPr="00563066">
        <w:rPr>
          <w:rFonts w:ascii="Times New Roman" w:hAnsi="Times New Roman" w:cs="Times New Roman"/>
          <w:sz w:val="24"/>
          <w:szCs w:val="24"/>
          <w:lang w:val="es-EC"/>
        </w:rPr>
        <w:t xml:space="preserve"> se debe utilizar el formulario correspondiente (Anexo </w:t>
      </w:r>
      <w:r w:rsidR="00E23E7D">
        <w:rPr>
          <w:rFonts w:ascii="Times New Roman" w:hAnsi="Times New Roman" w:cs="Times New Roman"/>
          <w:sz w:val="24"/>
          <w:szCs w:val="24"/>
          <w:lang w:val="es-EC"/>
        </w:rPr>
        <w:t>4</w:t>
      </w:r>
      <w:r w:rsidRPr="00563066">
        <w:rPr>
          <w:rFonts w:ascii="Times New Roman" w:hAnsi="Times New Roman" w:cs="Times New Roman"/>
          <w:sz w:val="24"/>
          <w:szCs w:val="24"/>
          <w:lang w:val="es-EC"/>
        </w:rPr>
        <w:t xml:space="preserve"> y Anexo </w:t>
      </w:r>
      <w:r w:rsidR="00E23E7D">
        <w:rPr>
          <w:rFonts w:ascii="Times New Roman" w:hAnsi="Times New Roman" w:cs="Times New Roman"/>
          <w:sz w:val="24"/>
          <w:szCs w:val="24"/>
          <w:lang w:val="es-EC"/>
        </w:rPr>
        <w:t>5</w:t>
      </w:r>
      <w:r w:rsidRPr="00563066">
        <w:rPr>
          <w:rFonts w:ascii="Times New Roman" w:hAnsi="Times New Roman" w:cs="Times New Roman"/>
          <w:sz w:val="24"/>
          <w:szCs w:val="24"/>
          <w:lang w:val="es-EC"/>
        </w:rPr>
        <w:t xml:space="preserve">)  </w:t>
      </w:r>
    </w:p>
    <w:p w:rsidR="009A1771" w:rsidRPr="00563066" w:rsidRDefault="009A1771"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2009,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42)</w:t>
      </w:r>
    </w:p>
    <w:p w:rsidR="002E3AEA" w:rsidRPr="00563066" w:rsidRDefault="009509E5" w:rsidP="00563066">
      <w:pPr>
        <w:pStyle w:val="Ttulo3"/>
        <w:spacing w:line="360" w:lineRule="auto"/>
        <w:rPr>
          <w:rFonts w:ascii="Times New Roman" w:hAnsi="Times New Roman" w:cs="Times New Roman"/>
          <w:color w:val="auto"/>
          <w:sz w:val="24"/>
          <w:szCs w:val="24"/>
          <w:lang w:val="es-EC"/>
        </w:rPr>
      </w:pPr>
      <w:bookmarkStart w:id="60" w:name="_Toc359570327"/>
      <w:r w:rsidRPr="00563066">
        <w:rPr>
          <w:rFonts w:ascii="Times New Roman" w:hAnsi="Times New Roman" w:cs="Times New Roman"/>
          <w:color w:val="auto"/>
          <w:sz w:val="24"/>
          <w:szCs w:val="24"/>
          <w:lang w:val="es-EC"/>
        </w:rPr>
        <w:t>2.1</w:t>
      </w:r>
      <w:r w:rsidR="00C03757" w:rsidRPr="00563066">
        <w:rPr>
          <w:rFonts w:ascii="Times New Roman" w:hAnsi="Times New Roman" w:cs="Times New Roman"/>
          <w:color w:val="auto"/>
          <w:sz w:val="24"/>
          <w:szCs w:val="24"/>
          <w:lang w:val="es-EC"/>
        </w:rPr>
        <w:t>1</w:t>
      </w:r>
      <w:r w:rsidRPr="00563066">
        <w:rPr>
          <w:rFonts w:ascii="Times New Roman" w:hAnsi="Times New Roman" w:cs="Times New Roman"/>
          <w:color w:val="auto"/>
          <w:sz w:val="24"/>
          <w:szCs w:val="24"/>
          <w:lang w:val="es-EC"/>
        </w:rPr>
        <w:t xml:space="preserve"> Componentes d</w:t>
      </w:r>
      <w:r w:rsidR="00435FA6" w:rsidRPr="00563066">
        <w:rPr>
          <w:rFonts w:ascii="Times New Roman" w:hAnsi="Times New Roman" w:cs="Times New Roman"/>
          <w:color w:val="auto"/>
          <w:sz w:val="24"/>
          <w:szCs w:val="24"/>
          <w:lang w:val="es-EC"/>
        </w:rPr>
        <w:t>e los alimentos</w:t>
      </w:r>
      <w:bookmarkEnd w:id="60"/>
    </w:p>
    <w:p w:rsidR="009509E5" w:rsidRPr="00563066" w:rsidRDefault="009509E5"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Pensión definitiva fijada por el Juez o acordada por las partes;</w:t>
      </w:r>
    </w:p>
    <w:p w:rsidR="009509E5" w:rsidRPr="00563066" w:rsidRDefault="009509E5"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b. Subsidios legales o convencionales por carga familiar que reciba el demandado;</w:t>
      </w:r>
    </w:p>
    <w:p w:rsidR="009509E5" w:rsidRPr="00563066" w:rsidRDefault="009509E5"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 Dos pensiones alimenticias adicionales:</w:t>
      </w:r>
    </w:p>
    <w:p w:rsidR="00E94CC0" w:rsidRPr="00563066" w:rsidRDefault="00E94CC0"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Sierra:</w:t>
      </w:r>
    </w:p>
    <w:p w:rsidR="009509E5" w:rsidRPr="00563066" w:rsidRDefault="009509E5" w:rsidP="008B26FB">
      <w:pPr>
        <w:pStyle w:val="Prrafodelista"/>
        <w:numPr>
          <w:ilvl w:val="0"/>
          <w:numId w:val="3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En el mes de septiembre </w:t>
      </w:r>
    </w:p>
    <w:p w:rsidR="009509E5" w:rsidRPr="00563066" w:rsidRDefault="009509E5" w:rsidP="008B26FB">
      <w:pPr>
        <w:pStyle w:val="Prrafodelista"/>
        <w:numPr>
          <w:ilvl w:val="0"/>
          <w:numId w:val="33"/>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En el mes de diciembre </w:t>
      </w:r>
    </w:p>
    <w:p w:rsidR="00E94CC0" w:rsidRPr="00563066" w:rsidRDefault="00E94CC0"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Costa: </w:t>
      </w:r>
    </w:p>
    <w:p w:rsidR="00E94CC0" w:rsidRPr="00563066" w:rsidRDefault="00E94CC0" w:rsidP="008B26FB">
      <w:pPr>
        <w:pStyle w:val="Prrafodelista"/>
        <w:numPr>
          <w:ilvl w:val="0"/>
          <w:numId w:val="3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mes de abril</w:t>
      </w:r>
    </w:p>
    <w:p w:rsidR="009509E5" w:rsidRPr="00563066" w:rsidRDefault="00E94CC0" w:rsidP="008B26FB">
      <w:pPr>
        <w:pStyle w:val="Prrafodelista"/>
        <w:numPr>
          <w:ilvl w:val="0"/>
          <w:numId w:val="34"/>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mes de diciembre</w:t>
      </w:r>
    </w:p>
    <w:p w:rsidR="00B531A2" w:rsidRPr="00563066" w:rsidRDefault="004232CE"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 El 5% del monto de las utilidades legales recibidas por el alimentante por el concepto de cargas familiares, el mismo que deberá ser dividido para todas las personas que tengan derecho a recibir alimentos.</w:t>
      </w:r>
    </w:p>
    <w:p w:rsidR="00B531A2" w:rsidRPr="00563066" w:rsidRDefault="00B531A2"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2009,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16)</w:t>
      </w:r>
    </w:p>
    <w:p w:rsidR="006B6485" w:rsidRPr="00563066" w:rsidRDefault="00FC695A" w:rsidP="00563066">
      <w:pPr>
        <w:pStyle w:val="Ttulo3"/>
        <w:spacing w:line="360" w:lineRule="auto"/>
        <w:rPr>
          <w:rFonts w:ascii="Times New Roman" w:hAnsi="Times New Roman" w:cs="Times New Roman"/>
          <w:color w:val="auto"/>
          <w:sz w:val="24"/>
          <w:szCs w:val="24"/>
          <w:lang w:val="es-EC"/>
        </w:rPr>
      </w:pPr>
      <w:r w:rsidRPr="00563066">
        <w:rPr>
          <w:rFonts w:ascii="Times New Roman" w:hAnsi="Times New Roman" w:cs="Times New Roman"/>
          <w:color w:val="auto"/>
          <w:sz w:val="24"/>
          <w:szCs w:val="24"/>
          <w:lang w:val="es-EC"/>
        </w:rPr>
        <w:t xml:space="preserve"> </w:t>
      </w:r>
      <w:bookmarkStart w:id="61" w:name="_Toc359570328"/>
      <w:r w:rsidR="00B531A2" w:rsidRPr="00563066">
        <w:rPr>
          <w:rFonts w:ascii="Times New Roman" w:hAnsi="Times New Roman" w:cs="Times New Roman"/>
          <w:color w:val="auto"/>
          <w:sz w:val="24"/>
          <w:szCs w:val="24"/>
          <w:lang w:val="es-EC"/>
        </w:rPr>
        <w:t>2.1</w:t>
      </w:r>
      <w:r w:rsidR="00C03757" w:rsidRPr="00563066">
        <w:rPr>
          <w:rFonts w:ascii="Times New Roman" w:hAnsi="Times New Roman" w:cs="Times New Roman"/>
          <w:color w:val="auto"/>
          <w:sz w:val="24"/>
          <w:szCs w:val="24"/>
          <w:lang w:val="es-EC"/>
        </w:rPr>
        <w:t>2</w:t>
      </w:r>
      <w:r w:rsidR="00B531A2" w:rsidRPr="00563066">
        <w:rPr>
          <w:rFonts w:ascii="Times New Roman" w:hAnsi="Times New Roman" w:cs="Times New Roman"/>
          <w:color w:val="auto"/>
          <w:sz w:val="24"/>
          <w:szCs w:val="24"/>
          <w:lang w:val="es-EC"/>
        </w:rPr>
        <w:t xml:space="preserve"> C</w:t>
      </w:r>
      <w:r w:rsidR="003733EF" w:rsidRPr="00563066">
        <w:rPr>
          <w:rFonts w:ascii="Times New Roman" w:hAnsi="Times New Roman" w:cs="Times New Roman"/>
          <w:color w:val="auto"/>
          <w:sz w:val="24"/>
          <w:szCs w:val="24"/>
          <w:lang w:val="es-EC"/>
        </w:rPr>
        <w:t xml:space="preserve">onsecuencias del incumplimiento </w:t>
      </w:r>
      <w:r w:rsidR="00435FA6" w:rsidRPr="00563066">
        <w:rPr>
          <w:rFonts w:ascii="Times New Roman" w:hAnsi="Times New Roman" w:cs="Times New Roman"/>
          <w:color w:val="auto"/>
          <w:sz w:val="24"/>
          <w:szCs w:val="24"/>
          <w:lang w:val="es-EC"/>
        </w:rPr>
        <w:t>en el pago</w:t>
      </w:r>
      <w:bookmarkEnd w:id="61"/>
    </w:p>
    <w:p w:rsidR="00B531A2" w:rsidRPr="00563066" w:rsidRDefault="007F2C4B"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el alimentante incumpliere con el pago de la pensión de alimentos, por dos veces sean o no consecutivas, el Juez dispondrá:</w:t>
      </w:r>
    </w:p>
    <w:p w:rsidR="007F2C4B" w:rsidRPr="00563066" w:rsidRDefault="007F2C4B" w:rsidP="008B26FB">
      <w:pPr>
        <w:pStyle w:val="Prrafodelista"/>
        <w:numPr>
          <w:ilvl w:val="0"/>
          <w:numId w:val="35"/>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Prohibición de salida</w:t>
      </w:r>
      <w:r w:rsidRPr="00563066">
        <w:rPr>
          <w:rFonts w:ascii="Times New Roman" w:hAnsi="Times New Roman" w:cs="Times New Roman"/>
          <w:sz w:val="24"/>
          <w:szCs w:val="24"/>
          <w:lang w:val="es-EC"/>
        </w:rPr>
        <w:t xml:space="preserve"> del país </w:t>
      </w:r>
      <w:r w:rsidR="00701EAB" w:rsidRPr="00563066">
        <w:rPr>
          <w:rFonts w:ascii="Times New Roman" w:hAnsi="Times New Roman" w:cs="Times New Roman"/>
          <w:sz w:val="24"/>
          <w:szCs w:val="24"/>
          <w:lang w:val="es-EC"/>
        </w:rPr>
        <w:t>del alimentante</w:t>
      </w:r>
    </w:p>
    <w:p w:rsidR="00701EAB" w:rsidRPr="00563066" w:rsidRDefault="00701EAB" w:rsidP="008B26FB">
      <w:pPr>
        <w:pStyle w:val="Prrafodelista"/>
        <w:numPr>
          <w:ilvl w:val="0"/>
          <w:numId w:val="35"/>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Incorporación al </w:t>
      </w:r>
      <w:r w:rsidRPr="00563066">
        <w:rPr>
          <w:rFonts w:ascii="Times New Roman" w:hAnsi="Times New Roman" w:cs="Times New Roman"/>
          <w:b/>
          <w:sz w:val="24"/>
          <w:szCs w:val="24"/>
          <w:lang w:val="es-EC"/>
        </w:rPr>
        <w:t>registro de deudores</w:t>
      </w:r>
      <w:r w:rsidRPr="00563066">
        <w:rPr>
          <w:rFonts w:ascii="Times New Roman" w:hAnsi="Times New Roman" w:cs="Times New Roman"/>
          <w:sz w:val="24"/>
          <w:szCs w:val="24"/>
          <w:lang w:val="es-EC"/>
        </w:rPr>
        <w:t xml:space="preserve"> del Consejo de la Judicatura, con notificación a la Superintendencia de Bancos y Seguros. </w:t>
      </w:r>
    </w:p>
    <w:p w:rsidR="0061494B" w:rsidRPr="00563066" w:rsidRDefault="0061494B" w:rsidP="008B26FB">
      <w:pPr>
        <w:pStyle w:val="Prrafodelista"/>
        <w:numPr>
          <w:ilvl w:val="0"/>
          <w:numId w:val="35"/>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Apremio personal</w:t>
      </w:r>
      <w:r w:rsidRPr="00563066">
        <w:rPr>
          <w:rFonts w:ascii="Times New Roman" w:hAnsi="Times New Roman" w:cs="Times New Roman"/>
          <w:sz w:val="24"/>
          <w:szCs w:val="24"/>
          <w:lang w:val="es-EC"/>
        </w:rPr>
        <w:t xml:space="preserve"> hasta por 30 días. En caso de reincidencia se prologará por 60 días más hasta un máximo de 180 días.</w:t>
      </w:r>
    </w:p>
    <w:p w:rsidR="00C03757" w:rsidRPr="00563066" w:rsidRDefault="00C03757" w:rsidP="00563066">
      <w:pPr>
        <w:pStyle w:val="Prrafodelista"/>
        <w:spacing w:line="360" w:lineRule="auto"/>
        <w:jc w:val="both"/>
        <w:rPr>
          <w:rFonts w:ascii="Times New Roman" w:hAnsi="Times New Roman" w:cs="Times New Roman"/>
          <w:sz w:val="24"/>
          <w:szCs w:val="24"/>
          <w:lang w:val="es-EC"/>
        </w:rPr>
      </w:pPr>
    </w:p>
    <w:p w:rsidR="00B14D67" w:rsidRPr="00563066" w:rsidRDefault="00B14D67" w:rsidP="008B26FB">
      <w:pPr>
        <w:pStyle w:val="Ttulo2"/>
        <w:numPr>
          <w:ilvl w:val="0"/>
          <w:numId w:val="51"/>
        </w:numPr>
        <w:spacing w:line="360" w:lineRule="auto"/>
        <w:jc w:val="center"/>
        <w:rPr>
          <w:rFonts w:ascii="Times New Roman" w:hAnsi="Times New Roman" w:cs="Times New Roman"/>
          <w:color w:val="auto"/>
          <w:sz w:val="24"/>
          <w:szCs w:val="24"/>
          <w:lang w:val="es-EC"/>
        </w:rPr>
      </w:pPr>
      <w:bookmarkStart w:id="62" w:name="_Toc359570329"/>
      <w:r w:rsidRPr="00563066">
        <w:rPr>
          <w:rFonts w:ascii="Times New Roman" w:hAnsi="Times New Roman" w:cs="Times New Roman"/>
          <w:color w:val="auto"/>
          <w:sz w:val="24"/>
          <w:szCs w:val="24"/>
          <w:lang w:val="es-EC"/>
        </w:rPr>
        <w:lastRenderedPageBreak/>
        <w:t>R</w:t>
      </w:r>
      <w:r w:rsidR="00C352EA" w:rsidRPr="00563066">
        <w:rPr>
          <w:rFonts w:ascii="Times New Roman" w:hAnsi="Times New Roman" w:cs="Times New Roman"/>
          <w:color w:val="auto"/>
          <w:sz w:val="24"/>
          <w:szCs w:val="24"/>
          <w:lang w:val="es-EC"/>
        </w:rPr>
        <w:t xml:space="preserve">econocimiento, </w:t>
      </w:r>
      <w:r w:rsidRPr="00563066">
        <w:rPr>
          <w:rFonts w:ascii="Times New Roman" w:hAnsi="Times New Roman" w:cs="Times New Roman"/>
          <w:color w:val="auto"/>
          <w:sz w:val="24"/>
          <w:szCs w:val="24"/>
          <w:lang w:val="es-EC"/>
        </w:rPr>
        <w:t>tenencia</w:t>
      </w:r>
      <w:r w:rsidR="00C352EA" w:rsidRPr="00563066">
        <w:rPr>
          <w:rFonts w:ascii="Times New Roman" w:hAnsi="Times New Roman" w:cs="Times New Roman"/>
          <w:color w:val="auto"/>
          <w:sz w:val="24"/>
          <w:szCs w:val="24"/>
          <w:lang w:val="es-EC"/>
        </w:rPr>
        <w:t xml:space="preserve"> y régimen de visitas</w:t>
      </w:r>
      <w:bookmarkEnd w:id="62"/>
    </w:p>
    <w:p w:rsidR="009237CA" w:rsidRPr="00563066" w:rsidRDefault="009237CA"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Dentro del Derecho de Familia,</w:t>
      </w:r>
      <w:r w:rsidR="005B372A" w:rsidRPr="00563066">
        <w:rPr>
          <w:rFonts w:ascii="Times New Roman" w:hAnsi="Times New Roman" w:cs="Times New Roman"/>
          <w:sz w:val="24"/>
          <w:szCs w:val="24"/>
          <w:lang w:val="es-EC"/>
        </w:rPr>
        <w:t xml:space="preserve"> aparte del divorcio y el juicio de pensión de alimentos, </w:t>
      </w:r>
      <w:r w:rsidRPr="00563066">
        <w:rPr>
          <w:rFonts w:ascii="Times New Roman" w:hAnsi="Times New Roman" w:cs="Times New Roman"/>
          <w:sz w:val="24"/>
          <w:szCs w:val="24"/>
          <w:lang w:val="es-EC"/>
        </w:rPr>
        <w:t xml:space="preserve">de las acciones más consultadas </w:t>
      </w:r>
      <w:r w:rsidR="005B372A" w:rsidRPr="00563066">
        <w:rPr>
          <w:rFonts w:ascii="Times New Roman" w:hAnsi="Times New Roman" w:cs="Times New Roman"/>
          <w:sz w:val="24"/>
          <w:szCs w:val="24"/>
          <w:lang w:val="es-EC"/>
        </w:rPr>
        <w:t>son</w:t>
      </w:r>
      <w:r w:rsidRPr="00563066">
        <w:rPr>
          <w:rFonts w:ascii="Times New Roman" w:hAnsi="Times New Roman" w:cs="Times New Roman"/>
          <w:sz w:val="24"/>
          <w:szCs w:val="24"/>
          <w:lang w:val="es-EC"/>
        </w:rPr>
        <w:t xml:space="preserve"> el reconocimiento, la patria potestad y la tenencia. </w:t>
      </w:r>
    </w:p>
    <w:p w:rsidR="00FF6EB7" w:rsidRPr="00563066" w:rsidRDefault="00435FA6" w:rsidP="00563066">
      <w:pPr>
        <w:pStyle w:val="Ttulo2"/>
        <w:spacing w:line="360" w:lineRule="auto"/>
        <w:rPr>
          <w:rFonts w:ascii="Times New Roman" w:hAnsi="Times New Roman" w:cs="Times New Roman"/>
          <w:color w:val="auto"/>
          <w:sz w:val="24"/>
          <w:szCs w:val="24"/>
          <w:lang w:val="es-EC"/>
        </w:rPr>
      </w:pPr>
      <w:bookmarkStart w:id="63" w:name="_Toc359570330"/>
      <w:r w:rsidRPr="00563066">
        <w:rPr>
          <w:rFonts w:ascii="Times New Roman" w:hAnsi="Times New Roman" w:cs="Times New Roman"/>
          <w:color w:val="auto"/>
          <w:sz w:val="24"/>
          <w:szCs w:val="24"/>
          <w:lang w:val="es-EC"/>
        </w:rPr>
        <w:t>3.1 Reconocimiento</w:t>
      </w:r>
      <w:bookmarkEnd w:id="63"/>
    </w:p>
    <w:p w:rsidR="005B372A" w:rsidRPr="00563066" w:rsidRDefault="00C531AB"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Los hijos nacidos fuera del matrimonio pueden ser reconocidos por su padre o su madre de modo voluntario, o bien, por declaración judicial.</w:t>
      </w:r>
    </w:p>
    <w:p w:rsidR="00C531AB" w:rsidRPr="00563066" w:rsidRDefault="00D814E4" w:rsidP="00563066">
      <w:pPr>
        <w:pStyle w:val="Ttulo3"/>
        <w:spacing w:line="360" w:lineRule="auto"/>
        <w:rPr>
          <w:rFonts w:ascii="Times New Roman" w:hAnsi="Times New Roman" w:cs="Times New Roman"/>
          <w:color w:val="auto"/>
          <w:sz w:val="24"/>
          <w:szCs w:val="24"/>
          <w:lang w:val="es-EC"/>
        </w:rPr>
      </w:pPr>
      <w:bookmarkStart w:id="64" w:name="_Toc359570331"/>
      <w:r w:rsidRPr="00563066">
        <w:rPr>
          <w:rFonts w:ascii="Times New Roman" w:hAnsi="Times New Roman" w:cs="Times New Roman"/>
          <w:color w:val="auto"/>
          <w:sz w:val="24"/>
          <w:szCs w:val="24"/>
          <w:lang w:val="es-EC"/>
        </w:rPr>
        <w:t>3.1.1</w:t>
      </w:r>
      <w:r w:rsidR="00435FA6" w:rsidRPr="00563066">
        <w:rPr>
          <w:rFonts w:ascii="Times New Roman" w:hAnsi="Times New Roman" w:cs="Times New Roman"/>
          <w:color w:val="auto"/>
          <w:sz w:val="24"/>
          <w:szCs w:val="24"/>
          <w:lang w:val="es-EC"/>
        </w:rPr>
        <w:t xml:space="preserve"> Voluntario</w:t>
      </w:r>
      <w:bookmarkEnd w:id="64"/>
    </w:p>
    <w:p w:rsidR="00943895" w:rsidRPr="00563066" w:rsidRDefault="0004346C"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reconocimiento constituye un acto libre y voluntario del padre o de la madre que ha decidido reconocer a su hijo, quien gozará de los derechos establecidos en la ley. </w:t>
      </w:r>
    </w:p>
    <w:p w:rsidR="00B3643C" w:rsidRPr="00563066" w:rsidRDefault="005A0537"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reconocimiento voluntario puede hacer:</w:t>
      </w:r>
    </w:p>
    <w:p w:rsidR="005A0537" w:rsidRPr="00563066" w:rsidRDefault="005A0537" w:rsidP="008B26FB">
      <w:pPr>
        <w:pStyle w:val="Prrafodelista"/>
        <w:numPr>
          <w:ilvl w:val="0"/>
          <w:numId w:val="3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escritura pública</w:t>
      </w:r>
    </w:p>
    <w:p w:rsidR="005A0537" w:rsidRPr="00563066" w:rsidRDefault="005A0537" w:rsidP="008B26FB">
      <w:pPr>
        <w:pStyle w:val="Prrafodelista"/>
        <w:numPr>
          <w:ilvl w:val="0"/>
          <w:numId w:val="3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Ante un juez y tres testigos</w:t>
      </w:r>
    </w:p>
    <w:p w:rsidR="005A0537" w:rsidRPr="00563066" w:rsidRDefault="005A0537" w:rsidP="008B26FB">
      <w:pPr>
        <w:pStyle w:val="Prrafodelista"/>
        <w:numPr>
          <w:ilvl w:val="0"/>
          <w:numId w:val="3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acto testamentario</w:t>
      </w:r>
    </w:p>
    <w:p w:rsidR="005A0537" w:rsidRPr="00563066" w:rsidRDefault="005A0537" w:rsidP="008B26FB">
      <w:pPr>
        <w:pStyle w:val="Prrafodelista"/>
        <w:numPr>
          <w:ilvl w:val="0"/>
          <w:numId w:val="3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declaración personal en la inscripción del nacimiento del hijo</w:t>
      </w:r>
    </w:p>
    <w:p w:rsidR="005A0537" w:rsidRPr="00563066" w:rsidRDefault="005A0537" w:rsidP="008B26FB">
      <w:pPr>
        <w:pStyle w:val="Prrafodelista"/>
        <w:numPr>
          <w:ilvl w:val="0"/>
          <w:numId w:val="36"/>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declaración personal en el acta matrimonial de ambos padres</w:t>
      </w:r>
    </w:p>
    <w:p w:rsidR="00921131" w:rsidRPr="00563066" w:rsidRDefault="0092113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reconocimiento voluntario deber</w:t>
      </w:r>
      <w:r w:rsidR="00B10D6B" w:rsidRPr="00563066">
        <w:rPr>
          <w:rFonts w:ascii="Times New Roman" w:hAnsi="Times New Roman" w:cs="Times New Roman"/>
          <w:sz w:val="24"/>
          <w:szCs w:val="24"/>
          <w:lang w:val="es-EC"/>
        </w:rPr>
        <w:t xml:space="preserve">á ser notificado al hijo, quien podrá impugnarlo en cualquier </w:t>
      </w:r>
      <w:r w:rsidR="006967C2" w:rsidRPr="00563066">
        <w:rPr>
          <w:rFonts w:ascii="Times New Roman" w:hAnsi="Times New Roman" w:cs="Times New Roman"/>
          <w:sz w:val="24"/>
          <w:szCs w:val="24"/>
          <w:lang w:val="es-EC"/>
        </w:rPr>
        <w:t>tiempo</w:t>
      </w:r>
      <w:r w:rsidR="00B10D6B" w:rsidRPr="00563066">
        <w:rPr>
          <w:rFonts w:ascii="Times New Roman" w:hAnsi="Times New Roman" w:cs="Times New Roman"/>
          <w:sz w:val="24"/>
          <w:szCs w:val="24"/>
          <w:lang w:val="es-EC"/>
        </w:rPr>
        <w:t>.</w:t>
      </w:r>
    </w:p>
    <w:p w:rsidR="00943895" w:rsidRPr="00563066" w:rsidRDefault="00435FA6" w:rsidP="00563066">
      <w:pPr>
        <w:pStyle w:val="Ttulo3"/>
        <w:spacing w:line="360" w:lineRule="auto"/>
        <w:rPr>
          <w:rFonts w:ascii="Times New Roman" w:hAnsi="Times New Roman" w:cs="Times New Roman"/>
          <w:color w:val="auto"/>
          <w:sz w:val="24"/>
          <w:szCs w:val="24"/>
          <w:lang w:val="es-EC"/>
        </w:rPr>
      </w:pPr>
      <w:bookmarkStart w:id="65" w:name="_Toc359570332"/>
      <w:r w:rsidRPr="00563066">
        <w:rPr>
          <w:rFonts w:ascii="Times New Roman" w:hAnsi="Times New Roman" w:cs="Times New Roman"/>
          <w:color w:val="auto"/>
          <w:sz w:val="24"/>
          <w:szCs w:val="24"/>
          <w:lang w:val="es-EC"/>
        </w:rPr>
        <w:t>3.1.2 Judicial</w:t>
      </w:r>
      <w:bookmarkEnd w:id="65"/>
    </w:p>
    <w:p w:rsidR="00943895" w:rsidRPr="00563066" w:rsidRDefault="00B153DE"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diferencia del reconocimiento voluntario, el judicial recae sobre el hijo, quien es el que solicita</w:t>
      </w:r>
      <w:r w:rsidR="00E818A1" w:rsidRPr="00563066">
        <w:rPr>
          <w:rFonts w:ascii="Times New Roman" w:hAnsi="Times New Roman" w:cs="Times New Roman"/>
          <w:sz w:val="24"/>
          <w:szCs w:val="24"/>
          <w:lang w:val="es-EC"/>
        </w:rPr>
        <w:t xml:space="preserve"> ante el Juez que lo declare hijo de determinados padre o madre.</w:t>
      </w:r>
    </w:p>
    <w:p w:rsidR="001F2521" w:rsidRPr="00563066" w:rsidRDefault="001F2521"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La </w:t>
      </w:r>
      <w:r w:rsidRPr="00563066">
        <w:rPr>
          <w:rFonts w:ascii="Times New Roman" w:hAnsi="Times New Roman" w:cs="Times New Roman"/>
          <w:b/>
          <w:sz w:val="24"/>
          <w:szCs w:val="24"/>
          <w:lang w:val="es-EC"/>
        </w:rPr>
        <w:t>paternidad</w:t>
      </w:r>
      <w:r w:rsidRPr="00563066">
        <w:rPr>
          <w:rFonts w:ascii="Times New Roman" w:hAnsi="Times New Roman" w:cs="Times New Roman"/>
          <w:sz w:val="24"/>
          <w:szCs w:val="24"/>
          <w:lang w:val="es-EC"/>
        </w:rPr>
        <w:t xml:space="preserve"> puede ser </w:t>
      </w:r>
      <w:r w:rsidRPr="00563066">
        <w:rPr>
          <w:rFonts w:ascii="Times New Roman" w:hAnsi="Times New Roman" w:cs="Times New Roman"/>
          <w:b/>
          <w:sz w:val="24"/>
          <w:szCs w:val="24"/>
          <w:lang w:val="es-EC"/>
        </w:rPr>
        <w:t>judicialmente declarada</w:t>
      </w:r>
      <w:r w:rsidRPr="00563066">
        <w:rPr>
          <w:rFonts w:ascii="Times New Roman" w:hAnsi="Times New Roman" w:cs="Times New Roman"/>
          <w:sz w:val="24"/>
          <w:szCs w:val="24"/>
          <w:lang w:val="es-EC"/>
        </w:rPr>
        <w:t xml:space="preserve"> en los siguientes casos:</w:t>
      </w:r>
    </w:p>
    <w:p w:rsidR="001F2521" w:rsidRPr="00563066" w:rsidRDefault="001F2521"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Si notificado el supuesto padre, ante el Juez, lo confiesa expresamente.</w:t>
      </w:r>
    </w:p>
    <w:p w:rsidR="001F2521" w:rsidRPr="00563066" w:rsidRDefault="001F2521"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b. </w:t>
      </w:r>
      <w:r w:rsidR="000D5A5A" w:rsidRPr="00563066">
        <w:rPr>
          <w:rFonts w:ascii="Times New Roman" w:hAnsi="Times New Roman" w:cs="Times New Roman"/>
          <w:sz w:val="24"/>
          <w:szCs w:val="24"/>
          <w:lang w:val="es-EC"/>
        </w:rPr>
        <w:t>En los casos de rapto, violación, detención o secuestro personal arbitrario de la madre, siempre que hubiese sido posible la concepción mientras la raptada estuvo en poder del raptor o durante el secuestro.</w:t>
      </w:r>
    </w:p>
    <w:p w:rsidR="000D5A5A" w:rsidRPr="00563066" w:rsidRDefault="000D5A5A"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 </w:t>
      </w:r>
      <w:r w:rsidR="00355BF7" w:rsidRPr="00563066">
        <w:rPr>
          <w:rFonts w:ascii="Times New Roman" w:hAnsi="Times New Roman" w:cs="Times New Roman"/>
          <w:sz w:val="24"/>
          <w:szCs w:val="24"/>
          <w:lang w:val="es-EC"/>
        </w:rPr>
        <w:t>En caso de seducción realizada con ayuda de maniobras dolosas, con abuso de cualquier clase de autoridad o promesa de matrimonio.</w:t>
      </w:r>
    </w:p>
    <w:p w:rsidR="00355BF7" w:rsidRPr="00563066" w:rsidRDefault="00355BF7"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d. En el caso en que el presunto padre y la madre, hayan vivido en estado de concubinato notorio durante el período legal de la concepción.</w:t>
      </w:r>
    </w:p>
    <w:p w:rsidR="00355BF7" w:rsidRPr="00563066" w:rsidRDefault="00355BF7"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 En el caso en que el supuesto padre ha provisto o participado en el sostenimiento y educación del hijo, siempre que se probare q</w:t>
      </w:r>
      <w:r w:rsidR="00360B25" w:rsidRPr="00563066">
        <w:rPr>
          <w:rFonts w:ascii="Times New Roman" w:hAnsi="Times New Roman" w:cs="Times New Roman"/>
          <w:sz w:val="24"/>
          <w:szCs w:val="24"/>
          <w:lang w:val="es-EC"/>
        </w:rPr>
        <w:t>ue lo hizo en calidad de padre</w:t>
      </w:r>
      <w:r w:rsidR="00370877" w:rsidRPr="00563066">
        <w:rPr>
          <w:rFonts w:ascii="Times New Roman" w:hAnsi="Times New Roman" w:cs="Times New Roman"/>
          <w:sz w:val="24"/>
          <w:szCs w:val="24"/>
          <w:lang w:val="es-EC"/>
        </w:rPr>
        <w:t xml:space="preserve"> (Código Civil del Ecuador, 2005, </w:t>
      </w:r>
      <w:r w:rsidR="00D44D8E" w:rsidRPr="00563066">
        <w:rPr>
          <w:rFonts w:ascii="Times New Roman" w:hAnsi="Times New Roman" w:cs="Times New Roman"/>
          <w:sz w:val="24"/>
          <w:szCs w:val="24"/>
          <w:lang w:val="es-EC"/>
        </w:rPr>
        <w:t>Art.</w:t>
      </w:r>
      <w:r w:rsidR="00370877" w:rsidRPr="00563066">
        <w:rPr>
          <w:rFonts w:ascii="Times New Roman" w:hAnsi="Times New Roman" w:cs="Times New Roman"/>
          <w:sz w:val="24"/>
          <w:szCs w:val="24"/>
          <w:lang w:val="es-EC"/>
        </w:rPr>
        <w:t xml:space="preserve"> 256)</w:t>
      </w:r>
      <w:r w:rsidR="00360B25" w:rsidRPr="00563066">
        <w:rPr>
          <w:rFonts w:ascii="Times New Roman" w:hAnsi="Times New Roman" w:cs="Times New Roman"/>
          <w:sz w:val="24"/>
          <w:szCs w:val="24"/>
          <w:lang w:val="es-EC"/>
        </w:rPr>
        <w:t>.</w:t>
      </w:r>
    </w:p>
    <w:p w:rsidR="00DF5555" w:rsidRPr="00563066" w:rsidRDefault="00DF5555"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Prescripción:</w:t>
      </w:r>
      <w:r w:rsidRPr="00563066">
        <w:rPr>
          <w:rFonts w:ascii="Times New Roman" w:hAnsi="Times New Roman" w:cs="Times New Roman"/>
          <w:sz w:val="24"/>
          <w:szCs w:val="24"/>
          <w:lang w:val="es-EC"/>
        </w:rPr>
        <w:t xml:space="preserve"> Las acciones para investigar la paternidad o la maternidad no prescriben sino por el transcurso de diez años, que se contarán a partir de la mayoría de edad del hijo.</w:t>
      </w:r>
    </w:p>
    <w:p w:rsidR="003E643A" w:rsidRPr="00563066" w:rsidRDefault="003E643A"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Si se presentara una acción para declaración de la </w:t>
      </w:r>
      <w:r w:rsidRPr="00563066">
        <w:rPr>
          <w:rFonts w:ascii="Times New Roman" w:hAnsi="Times New Roman" w:cs="Times New Roman"/>
          <w:b/>
          <w:sz w:val="24"/>
          <w:szCs w:val="24"/>
          <w:lang w:val="es-EC"/>
        </w:rPr>
        <w:t>maternid</w:t>
      </w:r>
      <w:r w:rsidR="00635592" w:rsidRPr="00563066">
        <w:rPr>
          <w:rFonts w:ascii="Times New Roman" w:hAnsi="Times New Roman" w:cs="Times New Roman"/>
          <w:b/>
          <w:sz w:val="24"/>
          <w:szCs w:val="24"/>
          <w:lang w:val="es-EC"/>
        </w:rPr>
        <w:t>ad</w:t>
      </w:r>
      <w:r w:rsidR="00635592" w:rsidRPr="00563066">
        <w:rPr>
          <w:rFonts w:ascii="Times New Roman" w:hAnsi="Times New Roman" w:cs="Times New Roman"/>
          <w:sz w:val="24"/>
          <w:szCs w:val="24"/>
          <w:lang w:val="es-EC"/>
        </w:rPr>
        <w:t xml:space="preserve"> y la supuesta madre negare que el hijo sea suyo; é</w:t>
      </w:r>
      <w:r w:rsidR="00FC6E54" w:rsidRPr="00563066">
        <w:rPr>
          <w:rFonts w:ascii="Times New Roman" w:hAnsi="Times New Roman" w:cs="Times New Roman"/>
          <w:sz w:val="24"/>
          <w:szCs w:val="24"/>
          <w:lang w:val="es-EC"/>
        </w:rPr>
        <w:t xml:space="preserve">ste será admitido </w:t>
      </w:r>
      <w:r w:rsidR="00013FAC" w:rsidRPr="00563066">
        <w:rPr>
          <w:rFonts w:ascii="Times New Roman" w:hAnsi="Times New Roman" w:cs="Times New Roman"/>
          <w:sz w:val="24"/>
          <w:szCs w:val="24"/>
          <w:lang w:val="es-EC"/>
        </w:rPr>
        <w:t>a probar con testimonios fehacientes quienes establezcan el hecho del parto y la identidad del hijo</w:t>
      </w:r>
      <w:r w:rsidR="00E75232" w:rsidRPr="00563066">
        <w:rPr>
          <w:rFonts w:ascii="Times New Roman" w:hAnsi="Times New Roman" w:cs="Times New Roman"/>
          <w:sz w:val="24"/>
          <w:szCs w:val="24"/>
          <w:lang w:val="es-EC"/>
        </w:rPr>
        <w:t xml:space="preserve"> (Código Civil del Ecuador,</w:t>
      </w:r>
      <w:r w:rsidR="009F0176" w:rsidRPr="00563066">
        <w:rPr>
          <w:rFonts w:ascii="Times New Roman" w:hAnsi="Times New Roman" w:cs="Times New Roman"/>
          <w:sz w:val="24"/>
          <w:szCs w:val="24"/>
          <w:lang w:val="es-EC"/>
        </w:rPr>
        <w:t xml:space="preserve"> 2005,</w:t>
      </w:r>
      <w:r w:rsidR="00E75232"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Art.</w:t>
      </w:r>
      <w:r w:rsidR="00E75232" w:rsidRPr="00563066">
        <w:rPr>
          <w:rFonts w:ascii="Times New Roman" w:hAnsi="Times New Roman" w:cs="Times New Roman"/>
          <w:sz w:val="24"/>
          <w:szCs w:val="24"/>
          <w:lang w:val="es-EC"/>
        </w:rPr>
        <w:t xml:space="preserve"> 259)</w:t>
      </w:r>
      <w:r w:rsidR="00013FAC" w:rsidRPr="00563066">
        <w:rPr>
          <w:rFonts w:ascii="Times New Roman" w:hAnsi="Times New Roman" w:cs="Times New Roman"/>
          <w:sz w:val="24"/>
          <w:szCs w:val="24"/>
          <w:lang w:val="es-EC"/>
        </w:rPr>
        <w:t>.</w:t>
      </w:r>
    </w:p>
    <w:p w:rsidR="00AB6670" w:rsidRPr="00563066" w:rsidRDefault="00AB6670"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Titular de la acción</w:t>
      </w:r>
      <w:r w:rsidRPr="00563066">
        <w:rPr>
          <w:rFonts w:ascii="Times New Roman" w:hAnsi="Times New Roman" w:cs="Times New Roman"/>
          <w:sz w:val="24"/>
          <w:szCs w:val="24"/>
          <w:lang w:val="es-EC"/>
        </w:rPr>
        <w:t xml:space="preserve"> de investigación de paternidad y maternidad: el hijo.</w:t>
      </w:r>
    </w:p>
    <w:p w:rsidR="00D145F5" w:rsidRPr="00563066" w:rsidRDefault="00D145F5" w:rsidP="00563066">
      <w:pPr>
        <w:spacing w:line="360" w:lineRule="auto"/>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Procedimiento:</w:t>
      </w:r>
    </w:p>
    <w:p w:rsidR="00D145F5" w:rsidRPr="00563066" w:rsidRDefault="00D145F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1. </w:t>
      </w:r>
      <w:r w:rsidRPr="00563066">
        <w:rPr>
          <w:rFonts w:ascii="Times New Roman" w:hAnsi="Times New Roman" w:cs="Times New Roman"/>
          <w:sz w:val="24"/>
          <w:szCs w:val="24"/>
          <w:lang w:val="es-EC"/>
        </w:rPr>
        <w:t xml:space="preserve">Presentación de la </w:t>
      </w:r>
      <w:r w:rsidRPr="00563066">
        <w:rPr>
          <w:rFonts w:ascii="Times New Roman" w:hAnsi="Times New Roman" w:cs="Times New Roman"/>
          <w:b/>
          <w:sz w:val="24"/>
          <w:szCs w:val="24"/>
          <w:lang w:val="es-EC"/>
        </w:rPr>
        <w:t>demanda</w:t>
      </w:r>
      <w:r w:rsidRPr="00563066">
        <w:rPr>
          <w:rFonts w:ascii="Times New Roman" w:hAnsi="Times New Roman" w:cs="Times New Roman"/>
          <w:sz w:val="24"/>
          <w:szCs w:val="24"/>
          <w:lang w:val="es-EC"/>
        </w:rPr>
        <w:t xml:space="preserve">: </w:t>
      </w:r>
    </w:p>
    <w:p w:rsidR="00D145F5" w:rsidRPr="00563066" w:rsidRDefault="00D145F5"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Por escrito</w:t>
      </w:r>
    </w:p>
    <w:p w:rsidR="00D145F5" w:rsidRPr="00563066" w:rsidRDefault="00D145F5"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A través del formulario establecido por el Consejo Nacional de la Niñez y Adolescencia (Anexo </w:t>
      </w:r>
      <w:r w:rsidR="001B74B1">
        <w:rPr>
          <w:rFonts w:ascii="Times New Roman" w:hAnsi="Times New Roman" w:cs="Times New Roman"/>
          <w:sz w:val="24"/>
          <w:szCs w:val="24"/>
          <w:lang w:val="es-EC"/>
        </w:rPr>
        <w:t>6</w:t>
      </w:r>
      <w:r w:rsidRPr="00563066">
        <w:rPr>
          <w:rFonts w:ascii="Times New Roman" w:hAnsi="Times New Roman" w:cs="Times New Roman"/>
          <w:sz w:val="24"/>
          <w:szCs w:val="24"/>
          <w:lang w:val="es-EC"/>
        </w:rPr>
        <w:t>)</w:t>
      </w:r>
    </w:p>
    <w:p w:rsidR="00D145F5" w:rsidRPr="00563066" w:rsidRDefault="00D145F5" w:rsidP="008B26FB">
      <w:pPr>
        <w:pStyle w:val="Prrafodelista"/>
        <w:numPr>
          <w:ilvl w:val="0"/>
          <w:numId w:val="2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Lugar: domicilio del titular del derecho</w:t>
      </w:r>
    </w:p>
    <w:p w:rsidR="00D145F5" w:rsidRPr="00563066" w:rsidRDefault="00D145F5" w:rsidP="00563066">
      <w:pPr>
        <w:spacing w:line="360" w:lineRule="auto"/>
        <w:ind w:left="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2. Calificación </w:t>
      </w:r>
      <w:r w:rsidRPr="00563066">
        <w:rPr>
          <w:rFonts w:ascii="Times New Roman" w:hAnsi="Times New Roman" w:cs="Times New Roman"/>
          <w:sz w:val="24"/>
          <w:szCs w:val="24"/>
          <w:lang w:val="es-EC"/>
        </w:rPr>
        <w:t xml:space="preserve">de la demanda y </w:t>
      </w:r>
      <w:r w:rsidRPr="00563066">
        <w:rPr>
          <w:rFonts w:ascii="Times New Roman" w:hAnsi="Times New Roman" w:cs="Times New Roman"/>
          <w:b/>
          <w:sz w:val="24"/>
          <w:szCs w:val="24"/>
          <w:lang w:val="es-EC"/>
        </w:rPr>
        <w:t>fijación provisional</w:t>
      </w:r>
      <w:r w:rsidRPr="00563066">
        <w:rPr>
          <w:rFonts w:ascii="Times New Roman" w:hAnsi="Times New Roman" w:cs="Times New Roman"/>
          <w:sz w:val="24"/>
          <w:szCs w:val="24"/>
          <w:lang w:val="es-EC"/>
        </w:rPr>
        <w:t xml:space="preserve"> de alimentos: el Juez determina si la demanda es clara y cumple con los requisitos establecidos por la ley, en el término de dos días. Caso contrario, enviará una providencia al actor con el fin de que aclare o corrija la demanda. La fijación provisional de alimentos se hace en base a la Tabla de Pensiones Alimenticias emitida por el Consejo Nacional de </w:t>
      </w:r>
      <w:r w:rsidR="001B74B1">
        <w:rPr>
          <w:rFonts w:ascii="Times New Roman" w:hAnsi="Times New Roman" w:cs="Times New Roman"/>
          <w:sz w:val="24"/>
          <w:szCs w:val="24"/>
          <w:lang w:val="es-EC"/>
        </w:rPr>
        <w:t>la Niñez y Adolescencia (Anexo 2</w:t>
      </w:r>
      <w:r w:rsidRPr="00563066">
        <w:rPr>
          <w:rFonts w:ascii="Times New Roman" w:hAnsi="Times New Roman" w:cs="Times New Roman"/>
          <w:sz w:val="24"/>
          <w:szCs w:val="24"/>
          <w:lang w:val="es-EC"/>
        </w:rPr>
        <w:t xml:space="preserve">). </w:t>
      </w:r>
    </w:p>
    <w:p w:rsidR="00D145F5" w:rsidRPr="00563066" w:rsidRDefault="00D145F5" w:rsidP="00563066">
      <w:pPr>
        <w:spacing w:line="360" w:lineRule="auto"/>
        <w:ind w:firstLine="36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3.</w:t>
      </w:r>
      <w:r w:rsidRPr="00563066">
        <w:rPr>
          <w:rFonts w:ascii="Times New Roman" w:hAnsi="Times New Roman" w:cs="Times New Roman"/>
          <w:sz w:val="24"/>
          <w:szCs w:val="24"/>
          <w:lang w:val="es-EC"/>
        </w:rPr>
        <w:t xml:space="preserve"> </w:t>
      </w:r>
      <w:r w:rsidRPr="00563066">
        <w:rPr>
          <w:rFonts w:ascii="Times New Roman" w:hAnsi="Times New Roman" w:cs="Times New Roman"/>
          <w:b/>
          <w:sz w:val="24"/>
          <w:szCs w:val="24"/>
          <w:lang w:val="es-EC"/>
        </w:rPr>
        <w:t>Citación</w:t>
      </w:r>
      <w:r w:rsidRPr="00563066">
        <w:rPr>
          <w:rFonts w:ascii="Times New Roman" w:hAnsi="Times New Roman" w:cs="Times New Roman"/>
          <w:sz w:val="24"/>
          <w:szCs w:val="24"/>
          <w:lang w:val="es-EC"/>
        </w:rPr>
        <w:t xml:space="preserve"> al demandado:</w:t>
      </w:r>
    </w:p>
    <w:p w:rsidR="00D145F5" w:rsidRPr="00563066" w:rsidRDefault="00D145F5" w:rsidP="008B26FB">
      <w:pPr>
        <w:pStyle w:val="Prrafodelista"/>
        <w:numPr>
          <w:ilvl w:val="0"/>
          <w:numId w:val="29"/>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el domicilio del demandado, a través de notario público o con boleta única de citación. De ser necesario con el apoyo de un miembro de la fuerza pública.</w:t>
      </w:r>
    </w:p>
    <w:p w:rsidR="00BF2D21" w:rsidRPr="00563066" w:rsidRDefault="00D145F5" w:rsidP="008B26FB">
      <w:pPr>
        <w:pStyle w:val="Prrafodelista"/>
        <w:numPr>
          <w:ilvl w:val="0"/>
          <w:numId w:val="29"/>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lastRenderedPageBreak/>
        <w:t>Si se desconoce el domicilio del demandado se hará la citación a través de la publicación, una sola vez, en uno de los periódicos de mayor circulación nacional.</w:t>
      </w:r>
    </w:p>
    <w:p w:rsidR="00BF2D21" w:rsidRPr="00563066" w:rsidRDefault="00BF2D21" w:rsidP="00563066">
      <w:pPr>
        <w:pStyle w:val="Prrafodelista"/>
        <w:spacing w:line="360" w:lineRule="auto"/>
        <w:ind w:left="1080"/>
        <w:jc w:val="both"/>
        <w:rPr>
          <w:rFonts w:ascii="Times New Roman" w:hAnsi="Times New Roman" w:cs="Times New Roman"/>
          <w:sz w:val="24"/>
          <w:szCs w:val="24"/>
          <w:lang w:val="es-EC"/>
        </w:rPr>
      </w:pPr>
    </w:p>
    <w:p w:rsidR="00BF2D21" w:rsidRPr="00563066" w:rsidRDefault="00BF2D21" w:rsidP="001750DA">
      <w:pPr>
        <w:pStyle w:val="Prrafodelista"/>
        <w:numPr>
          <w:ilvl w:val="0"/>
          <w:numId w:val="51"/>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 xml:space="preserve">Determinación de fecha y hora para la </w:t>
      </w:r>
      <w:r w:rsidRPr="00563066">
        <w:rPr>
          <w:rFonts w:ascii="Times New Roman" w:hAnsi="Times New Roman" w:cs="Times New Roman"/>
          <w:b/>
          <w:sz w:val="24"/>
          <w:szCs w:val="24"/>
          <w:lang w:val="es-EC"/>
        </w:rPr>
        <w:t>posesión del perito</w:t>
      </w:r>
      <w:r w:rsidRPr="00563066">
        <w:rPr>
          <w:rFonts w:ascii="Times New Roman" w:hAnsi="Times New Roman" w:cs="Times New Roman"/>
          <w:sz w:val="24"/>
          <w:szCs w:val="24"/>
          <w:lang w:val="es-EC"/>
        </w:rPr>
        <w:t xml:space="preserve"> y fijación de lugar y fecha para la realización del </w:t>
      </w:r>
      <w:r w:rsidRPr="00563066">
        <w:rPr>
          <w:rFonts w:ascii="Times New Roman" w:hAnsi="Times New Roman" w:cs="Times New Roman"/>
          <w:b/>
          <w:sz w:val="24"/>
          <w:szCs w:val="24"/>
          <w:lang w:val="es-EC"/>
        </w:rPr>
        <w:t xml:space="preserve">examen de ADN. </w:t>
      </w:r>
    </w:p>
    <w:p w:rsidR="00BF2D21" w:rsidRPr="00563066" w:rsidRDefault="00BF2D21" w:rsidP="00563066">
      <w:pPr>
        <w:pStyle w:val="Prrafodelista"/>
        <w:spacing w:line="360" w:lineRule="auto"/>
        <w:jc w:val="both"/>
        <w:rPr>
          <w:rFonts w:ascii="Times New Roman" w:hAnsi="Times New Roman" w:cs="Times New Roman"/>
          <w:b/>
          <w:sz w:val="24"/>
          <w:szCs w:val="24"/>
          <w:lang w:val="es-EC"/>
        </w:rPr>
      </w:pPr>
    </w:p>
    <w:p w:rsidR="00BF2D21" w:rsidRPr="00563066" w:rsidRDefault="00BF2D21" w:rsidP="001750DA">
      <w:pPr>
        <w:pStyle w:val="Prrafodelista"/>
        <w:numPr>
          <w:ilvl w:val="0"/>
          <w:numId w:val="51"/>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Posesión del perito</w:t>
      </w:r>
      <w:r w:rsidRPr="00563066">
        <w:rPr>
          <w:rFonts w:ascii="Times New Roman" w:hAnsi="Times New Roman" w:cs="Times New Roman"/>
          <w:b/>
          <w:sz w:val="24"/>
          <w:szCs w:val="24"/>
          <w:lang w:val="es-EC"/>
        </w:rPr>
        <w:t>:</w:t>
      </w:r>
    </w:p>
    <w:p w:rsidR="00BF2D21" w:rsidRPr="00563066" w:rsidRDefault="00BF2D21" w:rsidP="001750DA">
      <w:pPr>
        <w:pStyle w:val="Prrafodelista"/>
        <w:numPr>
          <w:ilvl w:val="0"/>
          <w:numId w:val="51"/>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Examen de ADN</w:t>
      </w:r>
      <w:r w:rsidRPr="00563066">
        <w:rPr>
          <w:rFonts w:ascii="Times New Roman" w:hAnsi="Times New Roman" w:cs="Times New Roman"/>
          <w:b/>
          <w:sz w:val="24"/>
          <w:szCs w:val="24"/>
          <w:lang w:val="es-EC"/>
        </w:rPr>
        <w:t>:</w:t>
      </w:r>
    </w:p>
    <w:p w:rsidR="00D145F5" w:rsidRPr="00563066" w:rsidRDefault="00D145F5" w:rsidP="001750DA">
      <w:pPr>
        <w:pStyle w:val="Prrafodelista"/>
        <w:numPr>
          <w:ilvl w:val="0"/>
          <w:numId w:val="51"/>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Audiencia única</w:t>
      </w:r>
      <w:r w:rsidRPr="00563066">
        <w:rPr>
          <w:rFonts w:ascii="Times New Roman" w:hAnsi="Times New Roman" w:cs="Times New Roman"/>
          <w:sz w:val="24"/>
          <w:szCs w:val="24"/>
          <w:lang w:val="es-EC"/>
        </w:rPr>
        <w:t xml:space="preserve">: </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Término: dentro de diez días contados desde la citación al demandado</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Juez dirá a la parte demandada sobre su obligación de proveer los alimentos, cuidado y protección a su hijo o sus hijos.</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Contestación a la demanda.</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Conciliación: fijación de la pensión definitiva, de común acuerdo.</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 no haber acuerdo: continúa la audiencia y se presentan las pruebas. El Juez fijará la pensión definitiva.</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las partes no comparecen a la audiencia única, la resolución provisional se convertirá en definitiva.</w:t>
      </w:r>
    </w:p>
    <w:p w:rsidR="00D145F5" w:rsidRPr="00563066" w:rsidRDefault="00D145F5"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 audiencia podrá diferirse por una sola vez hasta por el término de 3 días, siempre que exista acuerdo entre las partes.</w:t>
      </w:r>
    </w:p>
    <w:p w:rsidR="00D04916" w:rsidRPr="00563066" w:rsidRDefault="00D04916" w:rsidP="008B26FB">
      <w:pPr>
        <w:pStyle w:val="Prrafodelista"/>
        <w:numPr>
          <w:ilvl w:val="0"/>
          <w:numId w:val="2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Juez ordenará la inscripción del menor como hijo del demandado en el Registro Civil.</w:t>
      </w:r>
    </w:p>
    <w:p w:rsidR="00D145F5" w:rsidRPr="00563066" w:rsidRDefault="00D145F5" w:rsidP="00563066">
      <w:pPr>
        <w:spacing w:line="360" w:lineRule="auto"/>
        <w:ind w:firstLine="360"/>
        <w:jc w:val="both"/>
        <w:rPr>
          <w:rFonts w:ascii="Times New Roman" w:hAnsi="Times New Roman" w:cs="Times New Roman"/>
          <w:b/>
          <w:sz w:val="24"/>
          <w:szCs w:val="24"/>
          <w:lang w:val="es-EC"/>
        </w:rPr>
      </w:pPr>
      <w:r w:rsidRPr="00563066">
        <w:rPr>
          <w:rFonts w:ascii="Times New Roman" w:hAnsi="Times New Roman" w:cs="Times New Roman"/>
          <w:b/>
          <w:sz w:val="24"/>
          <w:szCs w:val="24"/>
          <w:lang w:val="es-EC"/>
        </w:rPr>
        <w:t>5. Resolución:</w:t>
      </w:r>
    </w:p>
    <w:p w:rsidR="00D145F5" w:rsidRPr="00563066" w:rsidRDefault="00D145F5" w:rsidP="008B26FB">
      <w:pPr>
        <w:pStyle w:val="Prrafodelista"/>
        <w:numPr>
          <w:ilvl w:val="0"/>
          <w:numId w:val="30"/>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En la audiencia el juez dictará el auto resolutorio que fija la pensión alimenticia definitiva, subsidios y beneficios y la forma de pagarlos, el pago de costas judiciales, honorarios del abogado y todos los gastos en que incurriere la parte actora.</w:t>
      </w:r>
    </w:p>
    <w:p w:rsidR="00D145F5" w:rsidRPr="00563066" w:rsidRDefault="00D145F5" w:rsidP="008B26FB">
      <w:pPr>
        <w:pStyle w:val="Prrafodelista"/>
        <w:numPr>
          <w:ilvl w:val="0"/>
          <w:numId w:val="30"/>
        </w:numPr>
        <w:spacing w:line="360" w:lineRule="auto"/>
        <w:jc w:val="both"/>
        <w:rPr>
          <w:rFonts w:ascii="Times New Roman" w:hAnsi="Times New Roman" w:cs="Times New Roman"/>
          <w:b/>
          <w:sz w:val="24"/>
          <w:szCs w:val="24"/>
          <w:lang w:val="es-EC"/>
        </w:rPr>
      </w:pPr>
      <w:r w:rsidRPr="00563066">
        <w:rPr>
          <w:rFonts w:ascii="Times New Roman" w:hAnsi="Times New Roman" w:cs="Times New Roman"/>
          <w:sz w:val="24"/>
          <w:szCs w:val="24"/>
          <w:lang w:val="es-EC"/>
        </w:rPr>
        <w:t>El Juez concede a las partes el término de 3 días contados a partir de la notificación del auto resolutorio, para que soliciten ampliación o aclaración del mismo.</w:t>
      </w:r>
    </w:p>
    <w:p w:rsidR="00D145F5" w:rsidRPr="00563066" w:rsidRDefault="00D145F5"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2009,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w:t>
      </w:r>
      <w:r w:rsidR="00D44D8E" w:rsidRPr="00563066">
        <w:rPr>
          <w:rFonts w:ascii="Times New Roman" w:hAnsi="Times New Roman" w:cs="Times New Roman"/>
          <w:sz w:val="24"/>
          <w:szCs w:val="24"/>
          <w:lang w:val="es-EC"/>
        </w:rPr>
        <w:t>(...)</w:t>
      </w:r>
      <w:r w:rsidRPr="00563066">
        <w:rPr>
          <w:rFonts w:ascii="Times New Roman" w:hAnsi="Times New Roman" w:cs="Times New Roman"/>
          <w:sz w:val="24"/>
          <w:szCs w:val="24"/>
          <w:lang w:val="es-EC"/>
        </w:rPr>
        <w:t xml:space="preserve"> 34-39)</w:t>
      </w:r>
    </w:p>
    <w:p w:rsidR="00D145F5" w:rsidRPr="00563066" w:rsidRDefault="00D145F5" w:rsidP="00563066">
      <w:pPr>
        <w:spacing w:line="360" w:lineRule="auto"/>
        <w:jc w:val="both"/>
        <w:rPr>
          <w:rFonts w:ascii="Times New Roman" w:hAnsi="Times New Roman" w:cs="Times New Roman"/>
          <w:sz w:val="24"/>
          <w:szCs w:val="24"/>
          <w:lang w:val="es-EC"/>
        </w:rPr>
      </w:pPr>
    </w:p>
    <w:p w:rsidR="009237CA" w:rsidRPr="00563066" w:rsidRDefault="005B372A" w:rsidP="00563066">
      <w:pPr>
        <w:pStyle w:val="Ttulo2"/>
        <w:spacing w:line="360" w:lineRule="auto"/>
        <w:rPr>
          <w:rFonts w:ascii="Times New Roman" w:hAnsi="Times New Roman" w:cs="Times New Roman"/>
          <w:color w:val="auto"/>
          <w:sz w:val="24"/>
          <w:szCs w:val="24"/>
          <w:lang w:val="es-EC"/>
        </w:rPr>
      </w:pPr>
      <w:bookmarkStart w:id="66" w:name="_Toc359570333"/>
      <w:r w:rsidRPr="00563066">
        <w:rPr>
          <w:rFonts w:ascii="Times New Roman" w:hAnsi="Times New Roman" w:cs="Times New Roman"/>
          <w:color w:val="auto"/>
          <w:sz w:val="24"/>
          <w:szCs w:val="24"/>
          <w:lang w:val="es-EC"/>
        </w:rPr>
        <w:t>3.</w:t>
      </w:r>
      <w:r w:rsidR="00C03757" w:rsidRPr="00563066">
        <w:rPr>
          <w:rFonts w:ascii="Times New Roman" w:hAnsi="Times New Roman" w:cs="Times New Roman"/>
          <w:color w:val="auto"/>
          <w:sz w:val="24"/>
          <w:szCs w:val="24"/>
          <w:lang w:val="es-EC"/>
        </w:rPr>
        <w:t xml:space="preserve">2 </w:t>
      </w:r>
      <w:r w:rsidR="00435FA6" w:rsidRPr="00563066">
        <w:rPr>
          <w:rFonts w:ascii="Times New Roman" w:hAnsi="Times New Roman" w:cs="Times New Roman"/>
          <w:color w:val="auto"/>
          <w:sz w:val="24"/>
          <w:szCs w:val="24"/>
          <w:lang w:val="es-EC"/>
        </w:rPr>
        <w:t>Tenencia</w:t>
      </w:r>
      <w:bookmarkEnd w:id="66"/>
    </w:p>
    <w:p w:rsidR="00E70AC1" w:rsidRPr="00563066" w:rsidRDefault="00E70AC1" w:rsidP="00563066">
      <w:pPr>
        <w:spacing w:line="360" w:lineRule="auto"/>
        <w:ind w:left="720"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La guarda o tuición compete a ambos padres, a quienes el matrimonio impone el deber de cohabitación. </w:t>
      </w:r>
    </w:p>
    <w:p w:rsidR="00B51460" w:rsidRPr="00563066" w:rsidRDefault="00E70AC1"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fallece uno de los padres, el sobreviviente deberá velar por su crianza y educación y, por consiguiente, ejercerá la guarda del hijo.</w:t>
      </w:r>
    </w:p>
    <w:p w:rsidR="00E70AC1" w:rsidRPr="00563066" w:rsidRDefault="00E70AC1"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Solamente en el caso de inhabilidad física o moral de los padres el cuidado personal de los hijos podrá confiarse a otras personas (Meza Barros, 1976, p. 498).</w:t>
      </w:r>
    </w:p>
    <w:p w:rsidR="00E70AC1" w:rsidRPr="00563066" w:rsidRDefault="001D7DCF"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 modo general, la tenencia corresponde a ambos padres mientras subsista el vínculo matrimonial que los une. Sin embargo, cuando por algún motivo, los padres no cohabiten más, la tenencia de los hijos deberá decidirse según las reglas</w:t>
      </w:r>
      <w:r w:rsidR="00423E08" w:rsidRPr="00563066">
        <w:rPr>
          <w:rFonts w:ascii="Times New Roman" w:hAnsi="Times New Roman" w:cs="Times New Roman"/>
          <w:sz w:val="24"/>
          <w:szCs w:val="24"/>
          <w:lang w:val="es-EC"/>
        </w:rPr>
        <w:t xml:space="preserve"> establecidas por la ley</w:t>
      </w:r>
      <w:r w:rsidRPr="00563066">
        <w:rPr>
          <w:rFonts w:ascii="Times New Roman" w:hAnsi="Times New Roman" w:cs="Times New Roman"/>
          <w:sz w:val="24"/>
          <w:szCs w:val="24"/>
          <w:lang w:val="es-EC"/>
        </w:rPr>
        <w:t xml:space="preserve">. Cabe subrayar que la tenencia y la patria potestad son figuras jurídicas distintas. Por lo tanto, que uno de los padres tenga la tenencia no implica que el otro pierda la patria potestad. </w:t>
      </w:r>
      <w:r w:rsidR="00423E08" w:rsidRPr="00563066">
        <w:rPr>
          <w:rFonts w:ascii="Times New Roman" w:hAnsi="Times New Roman" w:cs="Times New Roman"/>
          <w:sz w:val="24"/>
          <w:szCs w:val="24"/>
          <w:lang w:val="es-EC"/>
        </w:rPr>
        <w:t>Así, la patria potestad subsiste para ambos padres sobre sus hijos, aunque la tenencia perten</w:t>
      </w:r>
      <w:r w:rsidR="00BF3751" w:rsidRPr="00563066">
        <w:rPr>
          <w:rFonts w:ascii="Times New Roman" w:hAnsi="Times New Roman" w:cs="Times New Roman"/>
          <w:sz w:val="24"/>
          <w:szCs w:val="24"/>
          <w:lang w:val="es-EC"/>
        </w:rPr>
        <w:t>ezca únicamente a uno de ellos. No obstante, si alguno de los padres es privado o pierde la patria potestad, tampoco podrá tener la tenencia de los hijos.</w:t>
      </w:r>
    </w:p>
    <w:p w:rsidR="00423E08" w:rsidRPr="00563066" w:rsidRDefault="00423E08"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Código de la Niñez y Adolescencia, con respecto a la tenencia, estipula lo siguiente: </w:t>
      </w:r>
    </w:p>
    <w:p w:rsidR="00423E08" w:rsidRPr="00563066" w:rsidRDefault="00423E08" w:rsidP="00563066">
      <w:pPr>
        <w:spacing w:line="360" w:lineRule="auto"/>
        <w:ind w:left="720"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Cuando el Juez estime más conveniente para el desarrollo integral del hijo o hija de familia, confiar su cuidado y crianza a uno de los progenitores, sin alterar el ejercicio conjunto de la patria potestad, encargará su tenencia siguiendo las reglas del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106 (Código de la Niñez y Adolescencia, 2003,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118).</w:t>
      </w:r>
    </w:p>
    <w:p w:rsidR="00423E08" w:rsidRPr="00563066" w:rsidRDefault="006520DD"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Las reglas a las que hace referencia el citado </w:t>
      </w:r>
      <w:r w:rsidR="002E7DC1" w:rsidRPr="00563066">
        <w:rPr>
          <w:rFonts w:ascii="Times New Roman" w:hAnsi="Times New Roman" w:cs="Times New Roman"/>
          <w:sz w:val="24"/>
          <w:szCs w:val="24"/>
          <w:lang w:val="es-EC"/>
        </w:rPr>
        <w:t>artículo</w:t>
      </w:r>
      <w:r w:rsidRPr="00563066">
        <w:rPr>
          <w:rFonts w:ascii="Times New Roman" w:hAnsi="Times New Roman" w:cs="Times New Roman"/>
          <w:sz w:val="24"/>
          <w:szCs w:val="24"/>
          <w:lang w:val="es-EC"/>
        </w:rPr>
        <w:t xml:space="preserve"> son las relativas a la patria potestad en el caso de separación o divorcio de los padres. Estas reglas son:</w:t>
      </w:r>
    </w:p>
    <w:p w:rsidR="006520DD" w:rsidRPr="00563066" w:rsidRDefault="006520DD"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a. </w:t>
      </w:r>
      <w:r w:rsidR="00252BFF" w:rsidRPr="00563066">
        <w:rPr>
          <w:rFonts w:ascii="Times New Roman" w:hAnsi="Times New Roman" w:cs="Times New Roman"/>
          <w:sz w:val="24"/>
          <w:szCs w:val="24"/>
          <w:lang w:val="es-EC"/>
        </w:rPr>
        <w:t>Ante cualquier otra decisión, respetar el acuerdo entre los padres siempre y cuando ello no perjudique los derechos de los hijos;</w:t>
      </w:r>
    </w:p>
    <w:p w:rsidR="00252BFF" w:rsidRPr="00563066" w:rsidRDefault="00252BFF"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b. </w:t>
      </w:r>
      <w:r w:rsidR="00557805" w:rsidRPr="00563066">
        <w:rPr>
          <w:rFonts w:ascii="Times New Roman" w:hAnsi="Times New Roman" w:cs="Times New Roman"/>
          <w:sz w:val="24"/>
          <w:szCs w:val="24"/>
          <w:lang w:val="es-EC"/>
        </w:rPr>
        <w:t xml:space="preserve">Si no existiese acuerdo entre los padres, o bien, si el acuerdo fuere en desmedro del interés superior del menor; los hijos </w:t>
      </w:r>
      <w:r w:rsidR="007D645E" w:rsidRPr="00563066">
        <w:rPr>
          <w:rFonts w:ascii="Times New Roman" w:hAnsi="Times New Roman" w:cs="Times New Roman"/>
          <w:sz w:val="24"/>
          <w:szCs w:val="24"/>
          <w:lang w:val="es-EC"/>
        </w:rPr>
        <w:t>menores de 12 años deberán permanecer con su madre, salvo que se probare que ello perjudica a los niños;</w:t>
      </w:r>
    </w:p>
    <w:p w:rsidR="007D645E" w:rsidRPr="00563066" w:rsidRDefault="007D645E"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lastRenderedPageBreak/>
        <w:t xml:space="preserve">c. </w:t>
      </w:r>
      <w:r w:rsidR="00026E1E" w:rsidRPr="00563066">
        <w:rPr>
          <w:rFonts w:ascii="Times New Roman" w:hAnsi="Times New Roman" w:cs="Times New Roman"/>
          <w:sz w:val="24"/>
          <w:szCs w:val="24"/>
          <w:lang w:val="es-EC"/>
        </w:rPr>
        <w:t>En hijos que han cumplido los 12 años en adelante, la patria potestad o la tenencia se concederá al padre que demuestre mayor estabilidad emocional y madurez psicológica y que se encuentren en mejores condiciones para prestar a los hijos la dedicación necesaria y el ambiente familiar propicio para su correcto desarrollo integral;</w:t>
      </w:r>
    </w:p>
    <w:p w:rsidR="00026E1E" w:rsidRPr="00563066" w:rsidRDefault="00026E1E"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d.</w:t>
      </w:r>
      <w:r w:rsidRPr="00563066">
        <w:rPr>
          <w:rFonts w:ascii="Times New Roman" w:hAnsi="Times New Roman" w:cs="Times New Roman"/>
          <w:sz w:val="24"/>
          <w:szCs w:val="24"/>
          <w:lang w:val="es-EC"/>
        </w:rPr>
        <w:t xml:space="preserve"> Siempre que se demuestre igualdad de condiciones entre ambos progenitores, se preferirá a la madre, solamente si no se afecta al interés superior del menor;</w:t>
      </w:r>
    </w:p>
    <w:p w:rsidR="00026E1E" w:rsidRPr="00563066" w:rsidRDefault="00BE613A"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e. </w:t>
      </w:r>
      <w:r w:rsidR="00EC1B29" w:rsidRPr="00563066">
        <w:rPr>
          <w:rFonts w:ascii="Times New Roman" w:hAnsi="Times New Roman" w:cs="Times New Roman"/>
          <w:sz w:val="24"/>
          <w:szCs w:val="24"/>
          <w:lang w:val="es-EC"/>
        </w:rPr>
        <w:t>No se concede la tenencia a ninguno de los padres que incurra en las causales de privación o pérdida de la patria potestad.</w:t>
      </w:r>
    </w:p>
    <w:p w:rsidR="00FE0245" w:rsidRPr="00563066" w:rsidRDefault="00FE0245"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f.</w:t>
      </w:r>
      <w:r w:rsidRPr="00563066">
        <w:rPr>
          <w:rFonts w:ascii="Times New Roman" w:hAnsi="Times New Roman" w:cs="Times New Roman"/>
          <w:sz w:val="24"/>
          <w:szCs w:val="24"/>
          <w:lang w:val="es-EC"/>
        </w:rPr>
        <w:t xml:space="preserve"> Si existe falta o inhabilidad de ambos progenitores, el Juez nombrará un tutor de acuerdo a las reglas establecidas en el Código Civil, quien ejercerá la patria potestad y la tenencia de los hijos.</w:t>
      </w:r>
    </w:p>
    <w:p w:rsidR="006764CB" w:rsidRPr="00563066" w:rsidRDefault="006764CB" w:rsidP="00563066">
      <w:pPr>
        <w:spacing w:line="360" w:lineRule="auto"/>
        <w:ind w:left="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2003,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106)</w:t>
      </w:r>
    </w:p>
    <w:p w:rsidR="006764CB" w:rsidRPr="00563066" w:rsidRDefault="006764CB"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Juez valorará la opinión de los hijos menores de 12 años sobres su deseo de permanecer con uno u otro padre de familia. Mientras que, la opinión de los adolescentes es obligatoria para el Juez, siempre y cuando no sea perjudicial para su desarrollo integral.</w:t>
      </w:r>
    </w:p>
    <w:p w:rsidR="00A36AC0" w:rsidRPr="00563066" w:rsidRDefault="00C352EA"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Las resoluciones sobre tenencia no producen efecto de cosa juzgada, pues el Juez podrá modificarlas según se pruebe si esto conviene o no a los hijos. Dichas resoluciones suponen un cumplimiento inmediato, inclusive se puede acudir a medidas como apremio personal o allanamiento del lugar donde se encuentren los niños o adolescentes.</w:t>
      </w:r>
    </w:p>
    <w:p w:rsidR="00E32F56" w:rsidRPr="00563066" w:rsidRDefault="00435FA6" w:rsidP="00563066">
      <w:pPr>
        <w:pStyle w:val="Ttulo3"/>
        <w:spacing w:line="360" w:lineRule="auto"/>
        <w:rPr>
          <w:rFonts w:ascii="Times New Roman" w:hAnsi="Times New Roman" w:cs="Times New Roman"/>
          <w:color w:val="auto"/>
          <w:sz w:val="24"/>
          <w:szCs w:val="24"/>
          <w:lang w:val="es-EC"/>
        </w:rPr>
      </w:pPr>
      <w:bookmarkStart w:id="67" w:name="_Toc359570334"/>
      <w:r w:rsidRPr="00563066">
        <w:rPr>
          <w:rFonts w:ascii="Times New Roman" w:hAnsi="Times New Roman" w:cs="Times New Roman"/>
          <w:color w:val="auto"/>
          <w:sz w:val="24"/>
          <w:szCs w:val="24"/>
          <w:lang w:val="es-EC"/>
        </w:rPr>
        <w:t xml:space="preserve">3.2.1 </w:t>
      </w:r>
      <w:r w:rsidR="00E32F56" w:rsidRPr="00563066">
        <w:rPr>
          <w:rFonts w:ascii="Times New Roman" w:hAnsi="Times New Roman" w:cs="Times New Roman"/>
          <w:color w:val="auto"/>
          <w:sz w:val="24"/>
          <w:szCs w:val="24"/>
          <w:lang w:val="es-EC"/>
        </w:rPr>
        <w:t>Procedimiento</w:t>
      </w:r>
      <w:r w:rsidR="00B40984" w:rsidRPr="00563066">
        <w:rPr>
          <w:rFonts w:ascii="Times New Roman" w:hAnsi="Times New Roman" w:cs="Times New Roman"/>
          <w:color w:val="auto"/>
          <w:sz w:val="24"/>
          <w:szCs w:val="24"/>
          <w:lang w:val="es-EC"/>
        </w:rPr>
        <w:t xml:space="preserve"> contencioso general</w:t>
      </w:r>
      <w:bookmarkEnd w:id="67"/>
    </w:p>
    <w:p w:rsidR="00E32F56" w:rsidRPr="00563066" w:rsidRDefault="00853914"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Presentación de la demanda: </w:t>
      </w:r>
      <w:r w:rsidRPr="00563066">
        <w:rPr>
          <w:rFonts w:ascii="Times New Roman" w:hAnsi="Times New Roman" w:cs="Times New Roman"/>
          <w:sz w:val="24"/>
          <w:szCs w:val="24"/>
          <w:lang w:val="es-EC"/>
        </w:rPr>
        <w:t xml:space="preserve">la misma que debe cumplir con los requisitos del </w:t>
      </w:r>
      <w:r w:rsidR="00D44D8E" w:rsidRPr="00563066">
        <w:rPr>
          <w:rFonts w:ascii="Times New Roman" w:hAnsi="Times New Roman" w:cs="Times New Roman"/>
          <w:sz w:val="24"/>
          <w:szCs w:val="24"/>
          <w:lang w:val="es-EC"/>
        </w:rPr>
        <w:t>Art.</w:t>
      </w:r>
      <w:r w:rsidRPr="00563066">
        <w:rPr>
          <w:rFonts w:ascii="Times New Roman" w:hAnsi="Times New Roman" w:cs="Times New Roman"/>
          <w:sz w:val="24"/>
          <w:szCs w:val="24"/>
          <w:lang w:val="es-EC"/>
        </w:rPr>
        <w:t xml:space="preserve"> 67 de Código de Procedimiento Civil y con los del 272 del Código de la Niñez y Adolescencia.</w:t>
      </w:r>
    </w:p>
    <w:p w:rsidR="00853914" w:rsidRPr="00563066" w:rsidRDefault="00853914"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 xml:space="preserve">Calificación de la demanda: </w:t>
      </w:r>
      <w:r w:rsidRPr="00563066">
        <w:rPr>
          <w:rFonts w:ascii="Times New Roman" w:hAnsi="Times New Roman" w:cs="Times New Roman"/>
          <w:sz w:val="24"/>
          <w:szCs w:val="24"/>
          <w:lang w:val="es-EC"/>
        </w:rPr>
        <w:t>término de 2 días para q</w:t>
      </w:r>
      <w:r w:rsidR="00CA1015" w:rsidRPr="00563066">
        <w:rPr>
          <w:rFonts w:ascii="Times New Roman" w:hAnsi="Times New Roman" w:cs="Times New Roman"/>
          <w:sz w:val="24"/>
          <w:szCs w:val="24"/>
          <w:lang w:val="es-EC"/>
        </w:rPr>
        <w:t>ue el juez califique la demanda;</w:t>
      </w:r>
      <w:r w:rsidRPr="00563066">
        <w:rPr>
          <w:rFonts w:ascii="Times New Roman" w:hAnsi="Times New Roman" w:cs="Times New Roman"/>
          <w:sz w:val="24"/>
          <w:szCs w:val="24"/>
          <w:lang w:val="es-EC"/>
        </w:rPr>
        <w:t xml:space="preserve"> la acepte para iniciar el juicio, o bien, envíe a aclarar y completar la misma, dentro del término de 3 días. </w:t>
      </w:r>
    </w:p>
    <w:p w:rsidR="00853914" w:rsidRPr="00563066" w:rsidRDefault="00853914"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Ejecución inmediata:</w:t>
      </w:r>
      <w:r w:rsidRPr="00563066">
        <w:rPr>
          <w:rFonts w:ascii="Times New Roman" w:hAnsi="Times New Roman" w:cs="Times New Roman"/>
          <w:sz w:val="24"/>
          <w:szCs w:val="24"/>
          <w:lang w:val="es-EC"/>
        </w:rPr>
        <w:t xml:space="preserve"> de ser necesario, el Juez puede ordenar el cumplimiento inmediato en lo relativo a tenencia, inclusive recurrir al apremio personal y al </w:t>
      </w:r>
      <w:r w:rsidRPr="00563066">
        <w:rPr>
          <w:rFonts w:ascii="Times New Roman" w:hAnsi="Times New Roman" w:cs="Times New Roman"/>
          <w:sz w:val="24"/>
          <w:szCs w:val="24"/>
          <w:lang w:val="es-EC"/>
        </w:rPr>
        <w:lastRenderedPageBreak/>
        <w:t>allanamiento del domicilio</w:t>
      </w:r>
      <w:r w:rsidR="00FE44BE" w:rsidRPr="00563066">
        <w:rPr>
          <w:rFonts w:ascii="Times New Roman" w:hAnsi="Times New Roman" w:cs="Times New Roman"/>
          <w:sz w:val="24"/>
          <w:szCs w:val="24"/>
          <w:lang w:val="es-EC"/>
        </w:rPr>
        <w:t xml:space="preserve">, en el que se presume que se encuentra el menor (Código de la Niñez y Adolescencia, 2003, </w:t>
      </w:r>
      <w:r w:rsidR="00D44D8E" w:rsidRPr="00563066">
        <w:rPr>
          <w:rFonts w:ascii="Times New Roman" w:hAnsi="Times New Roman" w:cs="Times New Roman"/>
          <w:sz w:val="24"/>
          <w:szCs w:val="24"/>
          <w:lang w:val="es-EC"/>
        </w:rPr>
        <w:t>Art.</w:t>
      </w:r>
      <w:r w:rsidR="00FE44BE" w:rsidRPr="00563066">
        <w:rPr>
          <w:rFonts w:ascii="Times New Roman" w:hAnsi="Times New Roman" w:cs="Times New Roman"/>
          <w:sz w:val="24"/>
          <w:szCs w:val="24"/>
          <w:lang w:val="es-EC"/>
        </w:rPr>
        <w:t xml:space="preserve"> 120).</w:t>
      </w:r>
    </w:p>
    <w:p w:rsidR="008B150B" w:rsidRPr="00563066" w:rsidRDefault="008B150B"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Citación:</w:t>
      </w:r>
      <w:r w:rsidR="00732FB5" w:rsidRPr="00563066">
        <w:rPr>
          <w:rFonts w:ascii="Times New Roman" w:hAnsi="Times New Roman" w:cs="Times New Roman"/>
          <w:sz w:val="24"/>
          <w:szCs w:val="24"/>
          <w:lang w:val="es-EC"/>
        </w:rPr>
        <w:t xml:space="preserve"> en las maneras establecidas por el Código de Procedimiento Civil</w:t>
      </w:r>
    </w:p>
    <w:p w:rsidR="00FE44BE" w:rsidRPr="00563066" w:rsidRDefault="00FE44BE"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Audiencia de conciliación y contestación:</w:t>
      </w:r>
    </w:p>
    <w:p w:rsidR="00FE44BE" w:rsidRPr="00563066" w:rsidRDefault="00F54095" w:rsidP="008B26FB">
      <w:pPr>
        <w:pStyle w:val="Prrafodelista"/>
        <w:numPr>
          <w:ilvl w:val="0"/>
          <w:numId w:val="4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El Juez promoverá la conciliación entre las partes. En caso de haber acuerdo entre las partes, esto quedará establecido y aprobado en la audiencia, lo cual determina la terminación del procedimiento.</w:t>
      </w:r>
    </w:p>
    <w:p w:rsidR="00F54095" w:rsidRPr="00563066" w:rsidRDefault="00F54095" w:rsidP="008B26FB">
      <w:pPr>
        <w:pStyle w:val="Prrafodelista"/>
        <w:numPr>
          <w:ilvl w:val="0"/>
          <w:numId w:val="4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Si no existe acuerdo, se da paso a la contestación a la demanda y posterior réplica del demandante.</w:t>
      </w:r>
    </w:p>
    <w:p w:rsidR="00CA1015" w:rsidRPr="00563066" w:rsidRDefault="00CA1015" w:rsidP="008B26FB">
      <w:pPr>
        <w:pStyle w:val="Prrafodelista"/>
        <w:numPr>
          <w:ilvl w:val="0"/>
          <w:numId w:val="47"/>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Se abre la causa a prueba, si fuese necesario.</w:t>
      </w:r>
    </w:p>
    <w:p w:rsidR="00CA1015" w:rsidRPr="00563066" w:rsidRDefault="00CA1015"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Audiencia de prueba:</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Debe realizarse no antes de 15 días ni después de 20 días contados desde la fecha de señalamiento.</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Las partes presentan sus medio</w:t>
      </w:r>
      <w:r w:rsidR="00B361D9" w:rsidRPr="00563066">
        <w:rPr>
          <w:rFonts w:ascii="Times New Roman" w:hAnsi="Times New Roman" w:cs="Times New Roman"/>
          <w:sz w:val="24"/>
          <w:szCs w:val="24"/>
          <w:lang w:val="es-EC"/>
        </w:rPr>
        <w:t>s</w:t>
      </w:r>
      <w:r w:rsidRPr="00563066">
        <w:rPr>
          <w:rFonts w:ascii="Times New Roman" w:hAnsi="Times New Roman" w:cs="Times New Roman"/>
          <w:sz w:val="24"/>
          <w:szCs w:val="24"/>
          <w:lang w:val="es-EC"/>
        </w:rPr>
        <w:t xml:space="preserve"> probatorios, los cuales fueron debidamente anunciados </w:t>
      </w:r>
      <w:r w:rsidR="00B361D9" w:rsidRPr="00563066">
        <w:rPr>
          <w:rFonts w:ascii="Times New Roman" w:hAnsi="Times New Roman" w:cs="Times New Roman"/>
          <w:sz w:val="24"/>
          <w:szCs w:val="24"/>
          <w:lang w:val="es-EC"/>
        </w:rPr>
        <w:t>con anterioridad</w:t>
      </w:r>
      <w:r w:rsidRPr="00563066">
        <w:rPr>
          <w:rFonts w:ascii="Times New Roman" w:hAnsi="Times New Roman" w:cs="Times New Roman"/>
          <w:sz w:val="24"/>
          <w:szCs w:val="24"/>
          <w:lang w:val="es-EC"/>
        </w:rPr>
        <w:t xml:space="preserve"> (testigos, informes técnicos, entre otros).</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Interrogatorios</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Conclusión </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Alegatos </w:t>
      </w:r>
    </w:p>
    <w:p w:rsidR="00CA1015" w:rsidRPr="00563066" w:rsidRDefault="00CA1015" w:rsidP="008B26FB">
      <w:pPr>
        <w:pStyle w:val="Prrafodelista"/>
        <w:numPr>
          <w:ilvl w:val="0"/>
          <w:numId w:val="48"/>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A petición de cualquiera de las partes, la audiencia puede ser diferida por una sola vez y hasta 5 días hábiles después.</w:t>
      </w:r>
    </w:p>
    <w:p w:rsidR="00CA1015" w:rsidRPr="00563066" w:rsidRDefault="00CA1015" w:rsidP="00563066">
      <w:pPr>
        <w:spacing w:line="360" w:lineRule="auto"/>
        <w:ind w:left="108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(Código de la Niñez y Adolescencia, 2003, </w:t>
      </w:r>
      <w:r w:rsidR="00743FEC" w:rsidRPr="00563066">
        <w:rPr>
          <w:rFonts w:ascii="Times New Roman" w:hAnsi="Times New Roman" w:cs="Times New Roman"/>
          <w:sz w:val="24"/>
          <w:szCs w:val="24"/>
          <w:lang w:val="es-EC"/>
        </w:rPr>
        <w:t xml:space="preserve">Art. </w:t>
      </w:r>
      <w:r w:rsidRPr="00563066">
        <w:rPr>
          <w:rFonts w:ascii="Times New Roman" w:hAnsi="Times New Roman" w:cs="Times New Roman"/>
          <w:sz w:val="24"/>
          <w:szCs w:val="24"/>
          <w:lang w:val="es-EC"/>
        </w:rPr>
        <w:t>272-282)</w:t>
      </w:r>
    </w:p>
    <w:p w:rsidR="00B361D9" w:rsidRPr="00563066" w:rsidRDefault="00B361D9"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Auto resolutorio:</w:t>
      </w:r>
      <w:r w:rsidR="00880101" w:rsidRPr="00563066">
        <w:rPr>
          <w:rFonts w:ascii="Times New Roman" w:hAnsi="Times New Roman" w:cs="Times New Roman"/>
          <w:b/>
          <w:sz w:val="24"/>
          <w:szCs w:val="24"/>
          <w:lang w:val="es-EC"/>
        </w:rPr>
        <w:t xml:space="preserve"> </w:t>
      </w:r>
      <w:r w:rsidR="00880101" w:rsidRPr="00563066">
        <w:rPr>
          <w:rFonts w:ascii="Times New Roman" w:hAnsi="Times New Roman" w:cs="Times New Roman"/>
          <w:sz w:val="24"/>
          <w:szCs w:val="24"/>
          <w:lang w:val="es-EC"/>
        </w:rPr>
        <w:t>el Juez emitirá auto resolutorio luego de 5 días de realizada la Audiencia de prueba. El Juez puede modificar lo establecido en el auto, a petición de parte y una vez escuchada la otra parte.</w:t>
      </w:r>
    </w:p>
    <w:p w:rsidR="00880101" w:rsidRPr="00563066" w:rsidRDefault="00B40984" w:rsidP="008B26FB">
      <w:pPr>
        <w:pStyle w:val="Prrafodelista"/>
        <w:numPr>
          <w:ilvl w:val="0"/>
          <w:numId w:val="49"/>
        </w:num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En esta resolución, el Juez dispondrá que la Oficina Técnica realice un seguimiento periódico sobre el estado del menor.</w:t>
      </w:r>
    </w:p>
    <w:p w:rsidR="00B361D9" w:rsidRPr="00563066" w:rsidRDefault="00B361D9"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Apelación:</w:t>
      </w:r>
      <w:r w:rsidR="00880101" w:rsidRPr="00563066">
        <w:rPr>
          <w:rFonts w:ascii="Times New Roman" w:hAnsi="Times New Roman" w:cs="Times New Roman"/>
          <w:b/>
          <w:sz w:val="24"/>
          <w:szCs w:val="24"/>
          <w:lang w:val="es-EC"/>
        </w:rPr>
        <w:t xml:space="preserve"> </w:t>
      </w:r>
      <w:r w:rsidR="00880101" w:rsidRPr="00563066">
        <w:rPr>
          <w:rFonts w:ascii="Times New Roman" w:hAnsi="Times New Roman" w:cs="Times New Roman"/>
          <w:sz w:val="24"/>
          <w:szCs w:val="24"/>
          <w:lang w:val="es-EC"/>
        </w:rPr>
        <w:t>la parte que no esté conforme con el auto, puede apelarlo en el término de 3 días desde su notificación.</w:t>
      </w:r>
    </w:p>
    <w:p w:rsidR="00B361D9" w:rsidRPr="00563066" w:rsidRDefault="00B361D9"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Audiencia en alegatos:</w:t>
      </w:r>
      <w:r w:rsidR="00880101" w:rsidRPr="00563066">
        <w:rPr>
          <w:rFonts w:ascii="Times New Roman" w:hAnsi="Times New Roman" w:cs="Times New Roman"/>
          <w:b/>
          <w:sz w:val="24"/>
          <w:szCs w:val="24"/>
          <w:lang w:val="es-EC"/>
        </w:rPr>
        <w:t xml:space="preserve"> </w:t>
      </w:r>
      <w:r w:rsidR="00880101" w:rsidRPr="00563066">
        <w:rPr>
          <w:rFonts w:ascii="Times New Roman" w:hAnsi="Times New Roman" w:cs="Times New Roman"/>
          <w:sz w:val="24"/>
          <w:szCs w:val="24"/>
          <w:lang w:val="es-EC"/>
        </w:rPr>
        <w:t>las partes presentarán sus alegatos de modo verbal, empezando por la parte que ha interpuesto el recurso.</w:t>
      </w:r>
    </w:p>
    <w:p w:rsidR="00B361D9" w:rsidRPr="00563066" w:rsidRDefault="00B361D9" w:rsidP="008B26FB">
      <w:pPr>
        <w:pStyle w:val="Prrafodelista"/>
        <w:numPr>
          <w:ilvl w:val="0"/>
          <w:numId w:val="46"/>
        </w:numPr>
        <w:spacing w:line="360" w:lineRule="auto"/>
        <w:jc w:val="both"/>
        <w:rPr>
          <w:rFonts w:ascii="Times New Roman" w:hAnsi="Times New Roman" w:cs="Times New Roman"/>
          <w:sz w:val="24"/>
          <w:szCs w:val="24"/>
          <w:lang w:val="es-EC"/>
        </w:rPr>
      </w:pPr>
      <w:r w:rsidRPr="00563066">
        <w:rPr>
          <w:rFonts w:ascii="Times New Roman" w:hAnsi="Times New Roman" w:cs="Times New Roman"/>
          <w:b/>
          <w:sz w:val="24"/>
          <w:szCs w:val="24"/>
          <w:lang w:val="es-EC"/>
        </w:rPr>
        <w:t>Resolución:</w:t>
      </w:r>
      <w:r w:rsidR="00880101" w:rsidRPr="00563066">
        <w:rPr>
          <w:rFonts w:ascii="Times New Roman" w:hAnsi="Times New Roman" w:cs="Times New Roman"/>
          <w:b/>
          <w:sz w:val="24"/>
          <w:szCs w:val="24"/>
          <w:lang w:val="es-EC"/>
        </w:rPr>
        <w:t xml:space="preserve"> </w:t>
      </w:r>
      <w:r w:rsidR="00880101" w:rsidRPr="00563066">
        <w:rPr>
          <w:rFonts w:ascii="Times New Roman" w:hAnsi="Times New Roman" w:cs="Times New Roman"/>
          <w:sz w:val="24"/>
          <w:szCs w:val="24"/>
          <w:lang w:val="es-EC"/>
        </w:rPr>
        <w:t>el juez de la Corte Provincial emitirá su resolución luego de 5 días de realizada la audiencia.</w:t>
      </w:r>
    </w:p>
    <w:p w:rsidR="00CA1015" w:rsidRPr="00563066" w:rsidRDefault="00CA1015" w:rsidP="00563066">
      <w:pPr>
        <w:spacing w:line="360" w:lineRule="auto"/>
        <w:jc w:val="both"/>
        <w:rPr>
          <w:rFonts w:ascii="Times New Roman" w:hAnsi="Times New Roman" w:cs="Times New Roman"/>
          <w:sz w:val="24"/>
          <w:szCs w:val="24"/>
          <w:lang w:val="es-EC"/>
        </w:rPr>
      </w:pPr>
    </w:p>
    <w:p w:rsidR="00EC1B29" w:rsidRPr="00563066" w:rsidRDefault="0010559F" w:rsidP="00563066">
      <w:pPr>
        <w:pStyle w:val="Ttulo2"/>
        <w:spacing w:line="360" w:lineRule="auto"/>
        <w:rPr>
          <w:rFonts w:ascii="Times New Roman" w:hAnsi="Times New Roman" w:cs="Times New Roman"/>
          <w:color w:val="auto"/>
          <w:sz w:val="24"/>
          <w:szCs w:val="24"/>
          <w:lang w:val="es-EC"/>
        </w:rPr>
      </w:pPr>
      <w:bookmarkStart w:id="68" w:name="_Toc359570335"/>
      <w:r w:rsidRPr="00563066">
        <w:rPr>
          <w:rFonts w:ascii="Times New Roman" w:hAnsi="Times New Roman" w:cs="Times New Roman"/>
          <w:color w:val="auto"/>
          <w:sz w:val="24"/>
          <w:szCs w:val="24"/>
          <w:lang w:val="es-EC"/>
        </w:rPr>
        <w:t>3.</w:t>
      </w:r>
      <w:r w:rsidR="00C03757" w:rsidRPr="00563066">
        <w:rPr>
          <w:rFonts w:ascii="Times New Roman" w:hAnsi="Times New Roman" w:cs="Times New Roman"/>
          <w:color w:val="auto"/>
          <w:sz w:val="24"/>
          <w:szCs w:val="24"/>
          <w:lang w:val="es-EC"/>
        </w:rPr>
        <w:t xml:space="preserve">3 </w:t>
      </w:r>
      <w:r w:rsidR="00435FA6" w:rsidRPr="00563066">
        <w:rPr>
          <w:rFonts w:ascii="Times New Roman" w:hAnsi="Times New Roman" w:cs="Times New Roman"/>
          <w:color w:val="auto"/>
          <w:sz w:val="24"/>
          <w:szCs w:val="24"/>
          <w:lang w:val="es-EC"/>
        </w:rPr>
        <w:t>Régimen de visitas</w:t>
      </w:r>
      <w:bookmarkEnd w:id="68"/>
    </w:p>
    <w:p w:rsidR="0010559F" w:rsidRPr="00563066" w:rsidRDefault="00001801"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padre o madre privado de la tuición, tiene derecho de visitar al hijo” (Meza Barros, 1976, p. 502). </w:t>
      </w:r>
    </w:p>
    <w:p w:rsidR="001A38AF" w:rsidRPr="00563066" w:rsidRDefault="00386AAC"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El Código de la Niñez y Adolescencia prevé la existencia del régimen </w:t>
      </w:r>
      <w:r w:rsidR="00B04C3C" w:rsidRPr="00563066">
        <w:rPr>
          <w:rFonts w:ascii="Times New Roman" w:hAnsi="Times New Roman" w:cs="Times New Roman"/>
          <w:sz w:val="24"/>
          <w:szCs w:val="24"/>
          <w:lang w:val="es-EC"/>
        </w:rPr>
        <w:t xml:space="preserve">de visitas en el caso en que solo uno de los padres posea la tenencia del hijo. En este caso, el Juez regulará el derecho </w:t>
      </w:r>
      <w:r w:rsidR="00BE4EAC" w:rsidRPr="00563066">
        <w:rPr>
          <w:rFonts w:ascii="Times New Roman" w:hAnsi="Times New Roman" w:cs="Times New Roman"/>
          <w:sz w:val="24"/>
          <w:szCs w:val="24"/>
          <w:lang w:val="es-EC"/>
        </w:rPr>
        <w:t>de</w:t>
      </w:r>
      <w:r w:rsidR="00B04C3C" w:rsidRPr="00563066">
        <w:rPr>
          <w:rFonts w:ascii="Times New Roman" w:hAnsi="Times New Roman" w:cs="Times New Roman"/>
          <w:sz w:val="24"/>
          <w:szCs w:val="24"/>
          <w:lang w:val="es-EC"/>
        </w:rPr>
        <w:t xml:space="preserve"> visitas según el acuerdo de los padres y, a falta de este, según la opinión de los hijos menores de 12 años y la deci</w:t>
      </w:r>
      <w:r w:rsidR="00BE4EAC" w:rsidRPr="00563066">
        <w:rPr>
          <w:rFonts w:ascii="Times New Roman" w:hAnsi="Times New Roman" w:cs="Times New Roman"/>
          <w:sz w:val="24"/>
          <w:szCs w:val="24"/>
          <w:lang w:val="es-EC"/>
        </w:rPr>
        <w:t xml:space="preserve">sión de los hijos adolescentes. </w:t>
      </w:r>
      <w:r w:rsidR="001A38AF" w:rsidRPr="00563066">
        <w:rPr>
          <w:rFonts w:ascii="Times New Roman" w:hAnsi="Times New Roman" w:cs="Times New Roman"/>
          <w:sz w:val="24"/>
          <w:szCs w:val="24"/>
          <w:lang w:val="es-EC"/>
        </w:rPr>
        <w:t>El Juez puede extender el régimen de visitas a los demás ascendientes y parientes consanguíneos hasta el cuarto grado de la línea colateral y otras personas afectivamente relacionadas con el hijo</w:t>
      </w:r>
      <w:r w:rsidR="001B74B1">
        <w:rPr>
          <w:rFonts w:ascii="Times New Roman" w:hAnsi="Times New Roman" w:cs="Times New Roman"/>
          <w:sz w:val="24"/>
          <w:szCs w:val="24"/>
          <w:lang w:val="es-EC"/>
        </w:rPr>
        <w:t xml:space="preserve"> (Anexo 7</w:t>
      </w:r>
      <w:r w:rsidR="0088600F" w:rsidRPr="00563066">
        <w:rPr>
          <w:rFonts w:ascii="Times New Roman" w:hAnsi="Times New Roman" w:cs="Times New Roman"/>
          <w:sz w:val="24"/>
          <w:szCs w:val="24"/>
          <w:lang w:val="es-EC"/>
        </w:rPr>
        <w:t>)</w:t>
      </w:r>
      <w:r w:rsidR="001A38AF" w:rsidRPr="00563066">
        <w:rPr>
          <w:rFonts w:ascii="Times New Roman" w:hAnsi="Times New Roman" w:cs="Times New Roman"/>
          <w:sz w:val="24"/>
          <w:szCs w:val="24"/>
          <w:lang w:val="es-EC"/>
        </w:rPr>
        <w:t xml:space="preserve">. </w:t>
      </w:r>
    </w:p>
    <w:p w:rsidR="009237CA" w:rsidRPr="00563066" w:rsidRDefault="001A38AF"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 xml:space="preserve">En el caso de que exista una retención indebida del hijo, la persona que lo esté reteniendo será requerida por el Juez para que lo entregue de inmediato y debe indemnizar por los daños causados. Si el requerido no acude al llamado del Juez, éste puede dictaminar el apremio personal y el allanamiento de la vivienda en que se encuentre o se supone que se encuentra. </w:t>
      </w:r>
    </w:p>
    <w:p w:rsidR="004162CD" w:rsidRPr="00563066" w:rsidRDefault="0088600F" w:rsidP="00563066">
      <w:pPr>
        <w:spacing w:line="360" w:lineRule="auto"/>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Para iniciar una acción sobre el régimen de visitas, la parte interesada deberá seguir el proceso contencioso general, descrito en la acción de tenencia.</w:t>
      </w:r>
    </w:p>
    <w:p w:rsidR="004162CD" w:rsidRPr="00563066" w:rsidRDefault="000E4984" w:rsidP="00563066">
      <w:pPr>
        <w:spacing w:line="360" w:lineRule="auto"/>
        <w:ind w:firstLine="720"/>
        <w:jc w:val="both"/>
        <w:rPr>
          <w:rFonts w:ascii="Times New Roman" w:hAnsi="Times New Roman" w:cs="Times New Roman"/>
          <w:sz w:val="24"/>
          <w:szCs w:val="24"/>
          <w:lang w:val="es-EC"/>
        </w:rPr>
      </w:pPr>
      <w:r w:rsidRPr="00563066">
        <w:rPr>
          <w:rFonts w:ascii="Times New Roman" w:hAnsi="Times New Roman" w:cs="Times New Roman"/>
          <w:sz w:val="24"/>
          <w:szCs w:val="24"/>
          <w:lang w:val="es-EC"/>
        </w:rPr>
        <w:t>Es preciso</w:t>
      </w:r>
      <w:r w:rsidR="004162CD" w:rsidRPr="00563066">
        <w:rPr>
          <w:rFonts w:ascii="Times New Roman" w:hAnsi="Times New Roman" w:cs="Times New Roman"/>
          <w:sz w:val="24"/>
          <w:szCs w:val="24"/>
          <w:lang w:val="es-EC"/>
        </w:rPr>
        <w:t xml:space="preserve"> recalcar que tanto </w:t>
      </w:r>
      <w:r w:rsidR="003B1ED3" w:rsidRPr="00563066">
        <w:rPr>
          <w:rFonts w:ascii="Times New Roman" w:hAnsi="Times New Roman" w:cs="Times New Roman"/>
          <w:sz w:val="24"/>
          <w:szCs w:val="24"/>
          <w:lang w:val="es-EC"/>
        </w:rPr>
        <w:t>el reconocimiento</w:t>
      </w:r>
      <w:r w:rsidR="004162CD" w:rsidRPr="00563066">
        <w:rPr>
          <w:rFonts w:ascii="Times New Roman" w:hAnsi="Times New Roman" w:cs="Times New Roman"/>
          <w:sz w:val="24"/>
          <w:szCs w:val="24"/>
          <w:lang w:val="es-EC"/>
        </w:rPr>
        <w:t>, como la tenencia y el régimen de visitas deben ser resueltas</w:t>
      </w:r>
      <w:r w:rsidR="00CD44F3" w:rsidRPr="00563066">
        <w:rPr>
          <w:rFonts w:ascii="Times New Roman" w:hAnsi="Times New Roman" w:cs="Times New Roman"/>
          <w:sz w:val="24"/>
          <w:szCs w:val="24"/>
          <w:lang w:val="es-EC"/>
        </w:rPr>
        <w:t xml:space="preserve"> por el Juez,</w:t>
      </w:r>
      <w:r w:rsidR="004162CD" w:rsidRPr="00563066">
        <w:rPr>
          <w:rFonts w:ascii="Times New Roman" w:hAnsi="Times New Roman" w:cs="Times New Roman"/>
          <w:sz w:val="24"/>
          <w:szCs w:val="24"/>
          <w:lang w:val="es-EC"/>
        </w:rPr>
        <w:t xml:space="preserve"> ya sea dentro del juicio de divorcio, o bien, dentro del juicio de alimentos, con el fin de que prevalezca el interés superior del menor y pueda crecer en el mejor ambiente</w:t>
      </w:r>
      <w:r w:rsidR="002E1BFB" w:rsidRPr="00563066">
        <w:rPr>
          <w:rFonts w:ascii="Times New Roman" w:hAnsi="Times New Roman" w:cs="Times New Roman"/>
          <w:sz w:val="24"/>
          <w:szCs w:val="24"/>
          <w:lang w:val="es-EC"/>
        </w:rPr>
        <w:t xml:space="preserve"> familiar</w:t>
      </w:r>
      <w:r w:rsidR="004162CD" w:rsidRPr="00563066">
        <w:rPr>
          <w:rFonts w:ascii="Times New Roman" w:hAnsi="Times New Roman" w:cs="Times New Roman"/>
          <w:sz w:val="24"/>
          <w:szCs w:val="24"/>
          <w:lang w:val="es-EC"/>
        </w:rPr>
        <w:t xml:space="preserve"> posible para su correcto desarrollo integral.</w:t>
      </w:r>
    </w:p>
    <w:p w:rsidR="00995F83" w:rsidRPr="00563066" w:rsidRDefault="00995F83" w:rsidP="00563066">
      <w:pPr>
        <w:spacing w:line="360" w:lineRule="auto"/>
        <w:jc w:val="both"/>
        <w:rPr>
          <w:rFonts w:ascii="Times New Roman" w:hAnsi="Times New Roman" w:cs="Times New Roman"/>
          <w:sz w:val="24"/>
          <w:szCs w:val="24"/>
          <w:lang w:val="es-EC"/>
        </w:rPr>
      </w:pPr>
    </w:p>
    <w:p w:rsidR="00995F83" w:rsidRPr="00563066" w:rsidRDefault="00995F83" w:rsidP="00563066">
      <w:pPr>
        <w:spacing w:line="360" w:lineRule="auto"/>
        <w:jc w:val="center"/>
        <w:rPr>
          <w:rFonts w:ascii="Times New Roman" w:hAnsi="Times New Roman" w:cs="Times New Roman"/>
          <w:b/>
          <w:sz w:val="24"/>
          <w:szCs w:val="24"/>
          <w:lang w:val="es-EC"/>
        </w:rPr>
      </w:pPr>
    </w:p>
    <w:p w:rsidR="00CE3DB0" w:rsidRPr="00563066" w:rsidRDefault="00CE3DB0" w:rsidP="00563066">
      <w:pPr>
        <w:spacing w:line="360" w:lineRule="auto"/>
        <w:jc w:val="center"/>
        <w:rPr>
          <w:rFonts w:ascii="Times New Roman" w:hAnsi="Times New Roman" w:cs="Times New Roman"/>
          <w:b/>
          <w:sz w:val="24"/>
          <w:szCs w:val="24"/>
          <w:lang w:val="es-EC"/>
        </w:rPr>
      </w:pPr>
    </w:p>
    <w:p w:rsidR="00CE3DB0" w:rsidRPr="00563066" w:rsidRDefault="00CE3DB0" w:rsidP="00563066">
      <w:pPr>
        <w:spacing w:line="360" w:lineRule="auto"/>
        <w:jc w:val="center"/>
        <w:rPr>
          <w:rFonts w:ascii="Times New Roman" w:hAnsi="Times New Roman" w:cs="Times New Roman"/>
          <w:b/>
          <w:sz w:val="24"/>
          <w:szCs w:val="24"/>
          <w:lang w:val="es-EC"/>
        </w:rPr>
      </w:pPr>
    </w:p>
    <w:p w:rsidR="001B74B1" w:rsidRDefault="001B74B1" w:rsidP="00A025B0">
      <w:pPr>
        <w:pStyle w:val="Ttulo1"/>
        <w:spacing w:line="360" w:lineRule="auto"/>
        <w:jc w:val="center"/>
        <w:rPr>
          <w:rFonts w:ascii="Times New Roman" w:hAnsi="Times New Roman" w:cs="Times New Roman"/>
          <w:color w:val="auto"/>
          <w:sz w:val="24"/>
          <w:lang w:val="es-EC"/>
        </w:rPr>
      </w:pPr>
    </w:p>
    <w:p w:rsidR="001750DA" w:rsidRDefault="001750DA" w:rsidP="001750DA">
      <w:pPr>
        <w:rPr>
          <w:lang w:val="es-EC"/>
        </w:rPr>
      </w:pPr>
    </w:p>
    <w:p w:rsidR="001750DA" w:rsidRDefault="001750DA" w:rsidP="001750DA">
      <w:pPr>
        <w:rPr>
          <w:lang w:val="es-EC"/>
        </w:rPr>
      </w:pPr>
    </w:p>
    <w:p w:rsidR="001750DA" w:rsidRPr="001750DA" w:rsidRDefault="001750DA" w:rsidP="001750DA">
      <w:pPr>
        <w:rPr>
          <w:lang w:val="es-EC"/>
        </w:rPr>
      </w:pPr>
    </w:p>
    <w:p w:rsidR="00EF6FB9" w:rsidRDefault="00EC6481" w:rsidP="00A025B0">
      <w:pPr>
        <w:pStyle w:val="Ttulo1"/>
        <w:spacing w:line="360" w:lineRule="auto"/>
        <w:jc w:val="center"/>
        <w:rPr>
          <w:rFonts w:ascii="Times New Roman" w:hAnsi="Times New Roman" w:cs="Times New Roman"/>
          <w:color w:val="auto"/>
          <w:sz w:val="24"/>
          <w:lang w:val="es-EC"/>
        </w:rPr>
      </w:pPr>
      <w:bookmarkStart w:id="69" w:name="_Toc359570336"/>
      <w:r w:rsidRPr="00A025B0">
        <w:rPr>
          <w:rFonts w:ascii="Times New Roman" w:hAnsi="Times New Roman" w:cs="Times New Roman"/>
          <w:color w:val="auto"/>
          <w:sz w:val="24"/>
          <w:lang w:val="es-EC"/>
        </w:rPr>
        <w:t>C</w:t>
      </w:r>
      <w:r w:rsidR="00EF6FB9" w:rsidRPr="00A025B0">
        <w:rPr>
          <w:rFonts w:ascii="Times New Roman" w:hAnsi="Times New Roman" w:cs="Times New Roman"/>
          <w:color w:val="auto"/>
          <w:sz w:val="24"/>
          <w:lang w:val="es-EC"/>
        </w:rPr>
        <w:t xml:space="preserve">ONCLUSIONES Y </w:t>
      </w:r>
      <w:r w:rsidR="00D74F89" w:rsidRPr="00A025B0">
        <w:rPr>
          <w:rFonts w:ascii="Times New Roman" w:hAnsi="Times New Roman" w:cs="Times New Roman"/>
          <w:color w:val="auto"/>
          <w:sz w:val="24"/>
          <w:lang w:val="es-EC"/>
        </w:rPr>
        <w:t>RECOMENDACIONES</w:t>
      </w:r>
      <w:bookmarkEnd w:id="69"/>
    </w:p>
    <w:p w:rsidR="00A025B0" w:rsidRPr="00A025B0" w:rsidRDefault="00A025B0" w:rsidP="00A025B0">
      <w:pPr>
        <w:rPr>
          <w:lang w:val="es-EC"/>
        </w:rPr>
      </w:pPr>
    </w:p>
    <w:p w:rsidR="00C16B68" w:rsidRDefault="00762A70" w:rsidP="00A025B0">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Después de la recopilación</w:t>
      </w:r>
      <w:r w:rsidR="002D0322">
        <w:rPr>
          <w:rFonts w:ascii="Times New Roman" w:hAnsi="Times New Roman" w:cs="Times New Roman"/>
          <w:sz w:val="24"/>
          <w:szCs w:val="24"/>
          <w:lang w:val="es-EC"/>
        </w:rPr>
        <w:t xml:space="preserve"> y análisis</w:t>
      </w:r>
      <w:r>
        <w:rPr>
          <w:rFonts w:ascii="Times New Roman" w:hAnsi="Times New Roman" w:cs="Times New Roman"/>
          <w:sz w:val="24"/>
          <w:szCs w:val="24"/>
          <w:lang w:val="es-EC"/>
        </w:rPr>
        <w:t xml:space="preserve"> de datos, a nivel nacional, las cifras arrojan resultados alarmantes sobre la cantidad de procesos que existen actualmente en el Ecuador, y la cantidad de los mismos que es acumulada año tras año</w:t>
      </w:r>
      <w:r w:rsidR="002D0322">
        <w:rPr>
          <w:rFonts w:ascii="Times New Roman" w:hAnsi="Times New Roman" w:cs="Times New Roman"/>
          <w:sz w:val="24"/>
          <w:szCs w:val="24"/>
          <w:lang w:val="es-EC"/>
        </w:rPr>
        <w:t xml:space="preserve">. Este exceso y acumulación de procesos provocan la </w:t>
      </w:r>
      <w:r>
        <w:rPr>
          <w:rFonts w:ascii="Times New Roman" w:hAnsi="Times New Roman" w:cs="Times New Roman"/>
          <w:sz w:val="24"/>
          <w:szCs w:val="24"/>
          <w:lang w:val="es-EC"/>
        </w:rPr>
        <w:t>saturación del sist</w:t>
      </w:r>
      <w:r w:rsidR="002D0322">
        <w:rPr>
          <w:rFonts w:ascii="Times New Roman" w:hAnsi="Times New Roman" w:cs="Times New Roman"/>
          <w:sz w:val="24"/>
          <w:szCs w:val="24"/>
          <w:lang w:val="es-EC"/>
        </w:rPr>
        <w:t>ema judicial y una falta de</w:t>
      </w:r>
      <w:r w:rsidR="00AB5470">
        <w:rPr>
          <w:rFonts w:ascii="Times New Roman" w:hAnsi="Times New Roman" w:cs="Times New Roman"/>
          <w:sz w:val="24"/>
          <w:szCs w:val="24"/>
          <w:lang w:val="es-EC"/>
        </w:rPr>
        <w:t xml:space="preserve"> eficiencia en la resolución de </w:t>
      </w:r>
      <w:r w:rsidR="002D0322">
        <w:rPr>
          <w:rFonts w:ascii="Times New Roman" w:hAnsi="Times New Roman" w:cs="Times New Roman"/>
          <w:sz w:val="24"/>
          <w:szCs w:val="24"/>
          <w:lang w:val="es-EC"/>
        </w:rPr>
        <w:t xml:space="preserve">conflictos. </w:t>
      </w:r>
      <w:r w:rsidR="00AB5470">
        <w:rPr>
          <w:rFonts w:ascii="Times New Roman" w:hAnsi="Times New Roman" w:cs="Times New Roman"/>
          <w:sz w:val="24"/>
          <w:szCs w:val="24"/>
          <w:lang w:val="es-EC"/>
        </w:rPr>
        <w:t>Sobre las estadísticas emitidas por el Consejo de la Judicatura, d</w:t>
      </w:r>
      <w:r w:rsidR="002D0322">
        <w:rPr>
          <w:rFonts w:ascii="Times New Roman" w:hAnsi="Times New Roman" w:cs="Times New Roman"/>
          <w:sz w:val="24"/>
          <w:szCs w:val="24"/>
          <w:lang w:val="es-EC"/>
        </w:rPr>
        <w:t>entro del total de procedimientos expuestos en el Cuadro 1, están incluidas algunas materias del Derecho, tales como Derecho de Familia, Niñez y Adolescencia, Derecho Laboral, Derecho de Inquilinato, Derecho Constitucional, Derecho Civil, Derecho Penal, Derecho de Tránsito, Contravenciones, Contencioso Administrativo</w:t>
      </w:r>
      <w:r w:rsidR="005A58DA">
        <w:rPr>
          <w:rFonts w:ascii="Times New Roman" w:hAnsi="Times New Roman" w:cs="Times New Roman"/>
          <w:sz w:val="24"/>
          <w:szCs w:val="24"/>
          <w:lang w:val="es-EC"/>
        </w:rPr>
        <w:t>, Derecho Tributario</w:t>
      </w:r>
      <w:r w:rsidR="002D0322">
        <w:rPr>
          <w:rFonts w:ascii="Times New Roman" w:hAnsi="Times New Roman" w:cs="Times New Roman"/>
          <w:sz w:val="24"/>
          <w:szCs w:val="24"/>
          <w:lang w:val="es-EC"/>
        </w:rPr>
        <w:t xml:space="preserve"> y</w:t>
      </w:r>
      <w:r w:rsidR="005A58DA">
        <w:rPr>
          <w:rFonts w:ascii="Times New Roman" w:hAnsi="Times New Roman" w:cs="Times New Roman"/>
          <w:sz w:val="24"/>
          <w:szCs w:val="24"/>
          <w:lang w:val="es-EC"/>
        </w:rPr>
        <w:t xml:space="preserve"> Derecho de Aduanas. Sin embargo, para la elaboración del presente Proyecto de Fin de Carrera se han considerado únicamente las más relevantes y a las que con mayor frecuencia</w:t>
      </w:r>
      <w:r w:rsidR="00AB5470">
        <w:rPr>
          <w:rFonts w:ascii="Times New Roman" w:hAnsi="Times New Roman" w:cs="Times New Roman"/>
          <w:sz w:val="24"/>
          <w:szCs w:val="24"/>
          <w:lang w:val="es-EC"/>
        </w:rPr>
        <w:t xml:space="preserve"> acude un segmento de la población del Ecuador que por su condición económica o social no puede acceder a una asesoría legal privada.</w:t>
      </w:r>
      <w:r w:rsidR="005A58DA">
        <w:rPr>
          <w:rFonts w:ascii="Times New Roman" w:hAnsi="Times New Roman" w:cs="Times New Roman"/>
          <w:sz w:val="24"/>
          <w:szCs w:val="24"/>
          <w:lang w:val="es-EC"/>
        </w:rPr>
        <w:t xml:space="preserve"> Por lo tanto, </w:t>
      </w:r>
      <w:r w:rsidR="00AB5470">
        <w:rPr>
          <w:rFonts w:ascii="Times New Roman" w:hAnsi="Times New Roman" w:cs="Times New Roman"/>
          <w:sz w:val="24"/>
          <w:szCs w:val="24"/>
          <w:lang w:val="es-EC"/>
        </w:rPr>
        <w:t xml:space="preserve">a través de las cifras otorgadas por la Defensoría Pública, principalmente, se pudo establecer que las </w:t>
      </w:r>
      <w:r w:rsidR="005A58DA">
        <w:rPr>
          <w:rFonts w:ascii="Times New Roman" w:hAnsi="Times New Roman" w:cs="Times New Roman"/>
          <w:sz w:val="24"/>
          <w:szCs w:val="24"/>
          <w:lang w:val="es-EC"/>
        </w:rPr>
        <w:t>materias en donde hay mayor número de co</w:t>
      </w:r>
      <w:r w:rsidR="00716FE6">
        <w:rPr>
          <w:rFonts w:ascii="Times New Roman" w:hAnsi="Times New Roman" w:cs="Times New Roman"/>
          <w:sz w:val="24"/>
          <w:szCs w:val="24"/>
          <w:lang w:val="es-EC"/>
        </w:rPr>
        <w:t>nflictos son Derecho de Familia y Derecho de</w:t>
      </w:r>
      <w:r w:rsidR="005A58DA">
        <w:rPr>
          <w:rFonts w:ascii="Times New Roman" w:hAnsi="Times New Roman" w:cs="Times New Roman"/>
          <w:sz w:val="24"/>
          <w:szCs w:val="24"/>
          <w:lang w:val="es-EC"/>
        </w:rPr>
        <w:t xml:space="preserve"> Niñez y Adolescencia</w:t>
      </w:r>
      <w:r w:rsidR="00716FE6">
        <w:rPr>
          <w:rFonts w:ascii="Times New Roman" w:hAnsi="Times New Roman" w:cs="Times New Roman"/>
          <w:sz w:val="24"/>
          <w:szCs w:val="24"/>
          <w:lang w:val="es-EC"/>
        </w:rPr>
        <w:t xml:space="preserve">. </w:t>
      </w:r>
      <w:r w:rsidR="008E0CD9">
        <w:rPr>
          <w:rFonts w:ascii="Times New Roman" w:hAnsi="Times New Roman" w:cs="Times New Roman"/>
          <w:sz w:val="24"/>
          <w:szCs w:val="24"/>
          <w:lang w:val="es-EC"/>
        </w:rPr>
        <w:t>De forma concreta, las acciones más frecuentes son juicio de alimentos, divorcio por causa</w:t>
      </w:r>
      <w:r w:rsidR="00716FE6">
        <w:rPr>
          <w:rFonts w:ascii="Times New Roman" w:hAnsi="Times New Roman" w:cs="Times New Roman"/>
          <w:sz w:val="24"/>
          <w:szCs w:val="24"/>
          <w:lang w:val="es-EC"/>
        </w:rPr>
        <w:t>l y por mutuo consentimiento e</w:t>
      </w:r>
      <w:r w:rsidR="008E0CD9">
        <w:rPr>
          <w:rFonts w:ascii="Times New Roman" w:hAnsi="Times New Roman" w:cs="Times New Roman"/>
          <w:sz w:val="24"/>
          <w:szCs w:val="24"/>
          <w:lang w:val="es-EC"/>
        </w:rPr>
        <w:t xml:space="preserve"> incidentes de aumento o</w:t>
      </w:r>
      <w:r w:rsidR="00716FE6">
        <w:rPr>
          <w:rFonts w:ascii="Times New Roman" w:hAnsi="Times New Roman" w:cs="Times New Roman"/>
          <w:sz w:val="24"/>
          <w:szCs w:val="24"/>
          <w:lang w:val="es-EC"/>
        </w:rPr>
        <w:t xml:space="preserve"> rebaja de pensión alimenticia</w:t>
      </w:r>
      <w:r w:rsidR="008E0CD9">
        <w:rPr>
          <w:rFonts w:ascii="Times New Roman" w:hAnsi="Times New Roman" w:cs="Times New Roman"/>
          <w:sz w:val="24"/>
          <w:szCs w:val="24"/>
          <w:lang w:val="es-EC"/>
        </w:rPr>
        <w:t xml:space="preserve">. </w:t>
      </w:r>
    </w:p>
    <w:p w:rsidR="008E0CD9" w:rsidRDefault="008E0CD9"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En relación a la investigación específica de las estadísticas, en la ciudad de Quito, realizada sobre la información entregada por los Estudios Jurídicos</w:t>
      </w:r>
      <w:r w:rsidR="00C27CC1">
        <w:rPr>
          <w:rFonts w:ascii="Times New Roman" w:hAnsi="Times New Roman" w:cs="Times New Roman"/>
          <w:sz w:val="24"/>
          <w:szCs w:val="24"/>
          <w:lang w:val="es-EC"/>
        </w:rPr>
        <w:t xml:space="preserve"> Gratuitos de las universidades, se puede decir que apoya y refuerza los resultados obtenidos a nivel nacional, tanto a las materias como a las acciones más frecuentes. La labor realizada por estos Estudios</w:t>
      </w:r>
      <w:r w:rsidR="00C45620">
        <w:rPr>
          <w:rFonts w:ascii="Times New Roman" w:hAnsi="Times New Roman" w:cs="Times New Roman"/>
          <w:sz w:val="24"/>
          <w:szCs w:val="24"/>
          <w:lang w:val="es-EC"/>
        </w:rPr>
        <w:t xml:space="preserve"> Jurídicos Gratuitos resulta trascendental, </w:t>
      </w:r>
      <w:r w:rsidR="00C27CC1">
        <w:rPr>
          <w:rFonts w:ascii="Times New Roman" w:hAnsi="Times New Roman" w:cs="Times New Roman"/>
          <w:sz w:val="24"/>
          <w:szCs w:val="24"/>
          <w:lang w:val="es-EC"/>
        </w:rPr>
        <w:t>pues colaboran</w:t>
      </w:r>
      <w:r w:rsidR="00C45620">
        <w:rPr>
          <w:rFonts w:ascii="Times New Roman" w:hAnsi="Times New Roman" w:cs="Times New Roman"/>
          <w:sz w:val="24"/>
          <w:szCs w:val="24"/>
          <w:lang w:val="es-EC"/>
        </w:rPr>
        <w:t xml:space="preserve"> en gran medida</w:t>
      </w:r>
      <w:r w:rsidR="00C27CC1">
        <w:rPr>
          <w:rFonts w:ascii="Times New Roman" w:hAnsi="Times New Roman" w:cs="Times New Roman"/>
          <w:sz w:val="24"/>
          <w:szCs w:val="24"/>
          <w:lang w:val="es-EC"/>
        </w:rPr>
        <w:t xml:space="preserve"> en la difusión  y ejecución del derecho como “lo justo”. A </w:t>
      </w:r>
      <w:r w:rsidR="00905BD1">
        <w:rPr>
          <w:rFonts w:ascii="Times New Roman" w:hAnsi="Times New Roman" w:cs="Times New Roman"/>
          <w:sz w:val="24"/>
          <w:szCs w:val="24"/>
          <w:lang w:val="es-EC"/>
        </w:rPr>
        <w:t>largo plazo</w:t>
      </w:r>
      <w:r w:rsidR="00C27CC1">
        <w:rPr>
          <w:rFonts w:ascii="Times New Roman" w:hAnsi="Times New Roman" w:cs="Times New Roman"/>
          <w:sz w:val="24"/>
          <w:szCs w:val="24"/>
          <w:lang w:val="es-EC"/>
        </w:rPr>
        <w:t xml:space="preserve">, la Defensoría Pública plantea la posibilidad de que las Universidades, a través de sus estudios jurídicos se hagan cargo de las causas y procesos que </w:t>
      </w:r>
      <w:r w:rsidR="00905BD1">
        <w:rPr>
          <w:rFonts w:ascii="Times New Roman" w:hAnsi="Times New Roman" w:cs="Times New Roman"/>
          <w:sz w:val="24"/>
          <w:szCs w:val="24"/>
          <w:lang w:val="es-EC"/>
        </w:rPr>
        <w:t>dicha institución</w:t>
      </w:r>
      <w:r w:rsidR="00C27CC1">
        <w:rPr>
          <w:rFonts w:ascii="Times New Roman" w:hAnsi="Times New Roman" w:cs="Times New Roman"/>
          <w:sz w:val="24"/>
          <w:szCs w:val="24"/>
          <w:lang w:val="es-EC"/>
        </w:rPr>
        <w:t xml:space="preserve"> no </w:t>
      </w:r>
      <w:r w:rsidR="00905BD1">
        <w:rPr>
          <w:rFonts w:ascii="Times New Roman" w:hAnsi="Times New Roman" w:cs="Times New Roman"/>
          <w:sz w:val="24"/>
          <w:szCs w:val="24"/>
          <w:lang w:val="es-EC"/>
        </w:rPr>
        <w:t xml:space="preserve">esté en capacidad de resolver, ya sea por exceso de causas, o bien, por alguna circunstancia en particular del caso. Con lo cual, los estudios jurídicos gratuitos contarán con mayor número de casos, por lo que se </w:t>
      </w:r>
      <w:r w:rsidR="00905BD1">
        <w:rPr>
          <w:rFonts w:ascii="Times New Roman" w:hAnsi="Times New Roman" w:cs="Times New Roman"/>
          <w:sz w:val="24"/>
          <w:szCs w:val="24"/>
          <w:lang w:val="es-EC"/>
        </w:rPr>
        <w:lastRenderedPageBreak/>
        <w:t>verán obligados a invertir más en personal e infraestructura para poder dar un s</w:t>
      </w:r>
      <w:r w:rsidR="00402624">
        <w:rPr>
          <w:rFonts w:ascii="Times New Roman" w:hAnsi="Times New Roman" w:cs="Times New Roman"/>
          <w:sz w:val="24"/>
          <w:szCs w:val="24"/>
          <w:lang w:val="es-EC"/>
        </w:rPr>
        <w:t>ervicio oportuno y expedito.</w:t>
      </w:r>
    </w:p>
    <w:p w:rsidR="00C45620" w:rsidRDefault="00C45620"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Ahora bien, el análisis de datos resulta útil si es que va acompañado de un análisis de las posibles causas de la situación actual del sistema judicial y de las materias sobre las cuales se plantean las diversas acciones contempladas en el derecho ecuatoriano.</w:t>
      </w:r>
      <w:r w:rsidR="00231DDC">
        <w:rPr>
          <w:rFonts w:ascii="Times New Roman" w:hAnsi="Times New Roman" w:cs="Times New Roman"/>
          <w:sz w:val="24"/>
          <w:szCs w:val="24"/>
          <w:lang w:val="es-EC"/>
        </w:rPr>
        <w:t xml:space="preserve"> A groso modo, se puede decir que; e</w:t>
      </w:r>
      <w:r w:rsidR="00D65568">
        <w:rPr>
          <w:rFonts w:ascii="Times New Roman" w:hAnsi="Times New Roman" w:cs="Times New Roman"/>
          <w:sz w:val="24"/>
          <w:szCs w:val="24"/>
          <w:lang w:val="es-EC"/>
        </w:rPr>
        <w:t>n primer lugar,</w:t>
      </w:r>
      <w:r w:rsidR="00231DDC">
        <w:rPr>
          <w:rFonts w:ascii="Times New Roman" w:hAnsi="Times New Roman" w:cs="Times New Roman"/>
          <w:sz w:val="24"/>
          <w:szCs w:val="24"/>
          <w:lang w:val="es-EC"/>
        </w:rPr>
        <w:t xml:space="preserve"> está</w:t>
      </w:r>
      <w:r w:rsidR="00D65568">
        <w:rPr>
          <w:rFonts w:ascii="Times New Roman" w:hAnsi="Times New Roman" w:cs="Times New Roman"/>
          <w:sz w:val="24"/>
          <w:szCs w:val="24"/>
          <w:lang w:val="es-EC"/>
        </w:rPr>
        <w:t xml:space="preserve"> el latente y palpable resquebrajamiento de instituciones sociales </w:t>
      </w:r>
      <w:r w:rsidR="002D327C">
        <w:rPr>
          <w:rFonts w:ascii="Times New Roman" w:hAnsi="Times New Roman" w:cs="Times New Roman"/>
          <w:sz w:val="24"/>
          <w:szCs w:val="24"/>
          <w:lang w:val="es-EC"/>
        </w:rPr>
        <w:t xml:space="preserve">básicas como el matrimonio y la familia. Ambas se han visto envueltas en constantes problemas por la difusión de ideologías que propugnan una falsa libertad y conceptos que van en detrimento de la naturaleza humana. En segundo lugar, la falta de diálogo entre las personas. Es decir, la población está acostumbrada a resolver sus conflictos de modo tal que se termina provocando más conflictos. Así, la falta de transmisión de los medios alternativos de resolución de conflictos, tales como, la mediación o la negociación. Si bien es cierto, dentro de los procesos descritos en el presente Proyecto existen Audiencias de Conciliación, el personal judicial que las lleva a cabo no siempre está preparado para intervenir y llevar a las partes a buscar soluciones viables y positivas para las partes en conflicto. </w:t>
      </w:r>
      <w:r w:rsidR="00231DDC">
        <w:rPr>
          <w:rFonts w:ascii="Times New Roman" w:hAnsi="Times New Roman" w:cs="Times New Roman"/>
          <w:sz w:val="24"/>
          <w:szCs w:val="24"/>
          <w:lang w:val="es-EC"/>
        </w:rPr>
        <w:t>En último lugar, la falta de educación en cuanto a derechos y obligaciones contribuye al incremento de causas dentro del sistema judicial y al decremento de la calidad de vida de la población, no en cuanto a un descenso en la situación económica, sino en cuanto a su bienestar como persona humana. Es deci</w:t>
      </w:r>
      <w:r w:rsidR="007A25D4">
        <w:rPr>
          <w:rFonts w:ascii="Times New Roman" w:hAnsi="Times New Roman" w:cs="Times New Roman"/>
          <w:sz w:val="24"/>
          <w:szCs w:val="24"/>
          <w:lang w:val="es-EC"/>
        </w:rPr>
        <w:t xml:space="preserve">r, que la falta de conocimiento </w:t>
      </w:r>
      <w:r w:rsidR="00231DDC">
        <w:rPr>
          <w:rFonts w:ascii="Times New Roman" w:hAnsi="Times New Roman" w:cs="Times New Roman"/>
          <w:sz w:val="24"/>
          <w:szCs w:val="24"/>
          <w:lang w:val="es-EC"/>
        </w:rPr>
        <w:t>coarta la libertad del ser humano.</w:t>
      </w:r>
    </w:p>
    <w:p w:rsidR="0039314B" w:rsidRDefault="0039314B" w:rsidP="003E5DC1">
      <w:pPr>
        <w:spacing w:line="360" w:lineRule="auto"/>
        <w:ind w:firstLine="720"/>
        <w:jc w:val="both"/>
        <w:rPr>
          <w:rFonts w:ascii="Times New Roman" w:hAnsi="Times New Roman" w:cs="Times New Roman"/>
          <w:sz w:val="24"/>
          <w:szCs w:val="24"/>
          <w:lang w:val="es-EC"/>
        </w:rPr>
      </w:pPr>
    </w:p>
    <w:p w:rsidR="00402624" w:rsidRDefault="00DC04F8"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Dada la ignorancia en materia, no sólo jurídica sino también institucional en torno al concepto más profundo del matrimonio y la familia, parece importante la elaboración de un Manual que oriente a las personas de escasos recursos y en situación de “riesgo familiar”. </w:t>
      </w:r>
      <w:r w:rsidR="007C1CAF">
        <w:rPr>
          <w:rFonts w:ascii="Times New Roman" w:hAnsi="Times New Roman" w:cs="Times New Roman"/>
          <w:sz w:val="24"/>
          <w:szCs w:val="24"/>
          <w:lang w:val="es-EC"/>
        </w:rPr>
        <w:t xml:space="preserve">Del mismo modo, </w:t>
      </w:r>
      <w:r>
        <w:rPr>
          <w:rFonts w:ascii="Times New Roman" w:hAnsi="Times New Roman" w:cs="Times New Roman"/>
          <w:sz w:val="24"/>
          <w:szCs w:val="24"/>
          <w:lang w:val="es-EC"/>
        </w:rPr>
        <w:t>es importante que</w:t>
      </w:r>
      <w:r w:rsidR="007C1CAF">
        <w:rPr>
          <w:rFonts w:ascii="Times New Roman" w:hAnsi="Times New Roman" w:cs="Times New Roman"/>
          <w:sz w:val="24"/>
          <w:szCs w:val="24"/>
          <w:lang w:val="es-EC"/>
        </w:rPr>
        <w:t xml:space="preserve"> </w:t>
      </w:r>
      <w:r>
        <w:rPr>
          <w:rFonts w:ascii="Times New Roman" w:hAnsi="Times New Roman" w:cs="Times New Roman"/>
          <w:sz w:val="24"/>
          <w:szCs w:val="24"/>
          <w:lang w:val="es-EC"/>
        </w:rPr>
        <w:t>estos</w:t>
      </w:r>
      <w:r w:rsidR="007C1CAF">
        <w:rPr>
          <w:rFonts w:ascii="Times New Roman" w:hAnsi="Times New Roman" w:cs="Times New Roman"/>
          <w:sz w:val="24"/>
          <w:szCs w:val="24"/>
          <w:lang w:val="es-EC"/>
        </w:rPr>
        <w:t xml:space="preserve"> cónyuges busquen ayuda y la puedan encontrar de modo fácil, no solo en el ámbito privado </w:t>
      </w:r>
      <w:r>
        <w:rPr>
          <w:rFonts w:ascii="Times New Roman" w:hAnsi="Times New Roman" w:cs="Times New Roman"/>
          <w:sz w:val="24"/>
          <w:szCs w:val="24"/>
          <w:lang w:val="es-EC"/>
        </w:rPr>
        <w:t>sino en el público también. Tomando en cuenta la identidad ecuatoriana, el M</w:t>
      </w:r>
      <w:r w:rsidR="007C1CAF">
        <w:rPr>
          <w:rFonts w:ascii="Times New Roman" w:hAnsi="Times New Roman" w:cs="Times New Roman"/>
          <w:sz w:val="24"/>
          <w:szCs w:val="24"/>
          <w:lang w:val="es-EC"/>
        </w:rPr>
        <w:t xml:space="preserve">anual </w:t>
      </w:r>
      <w:r>
        <w:rPr>
          <w:rFonts w:ascii="Times New Roman" w:hAnsi="Times New Roman" w:cs="Times New Roman"/>
          <w:sz w:val="24"/>
          <w:szCs w:val="24"/>
          <w:lang w:val="es-EC"/>
        </w:rPr>
        <w:t>debe destacar</w:t>
      </w:r>
      <w:r w:rsidR="007C1CAF">
        <w:rPr>
          <w:rFonts w:ascii="Times New Roman" w:hAnsi="Times New Roman" w:cs="Times New Roman"/>
          <w:sz w:val="24"/>
          <w:szCs w:val="24"/>
          <w:lang w:val="es-EC"/>
        </w:rPr>
        <w:t xml:space="preserve"> la importancia del matrimonio</w:t>
      </w:r>
      <w:r>
        <w:rPr>
          <w:rFonts w:ascii="Times New Roman" w:hAnsi="Times New Roman" w:cs="Times New Roman"/>
          <w:sz w:val="24"/>
          <w:szCs w:val="24"/>
          <w:lang w:val="es-EC"/>
        </w:rPr>
        <w:t>, tanto civil como</w:t>
      </w:r>
      <w:r w:rsidR="007C1CAF">
        <w:rPr>
          <w:rFonts w:ascii="Times New Roman" w:hAnsi="Times New Roman" w:cs="Times New Roman"/>
          <w:sz w:val="24"/>
          <w:szCs w:val="24"/>
          <w:lang w:val="es-EC"/>
        </w:rPr>
        <w:t xml:space="preserve"> eclesiástico y proporciona una guía sobre casos particulares de los católicos frente a la terminación del matrimonio. En este sentido, no existen mayores referentes sobre lo que las personas que han contraído matrimonio eclesiástico pueden hacer, en caso de que vean afectado a su matrimonio, como es el caso de la nulidad o invalidez del matrimonio, o bien, la separación de los cónyuges</w:t>
      </w:r>
      <w:r w:rsidR="000256A7">
        <w:rPr>
          <w:rFonts w:ascii="Times New Roman" w:hAnsi="Times New Roman" w:cs="Times New Roman"/>
          <w:sz w:val="24"/>
          <w:szCs w:val="24"/>
          <w:lang w:val="es-EC"/>
        </w:rPr>
        <w:t xml:space="preserve"> con la permanencia del </w:t>
      </w:r>
      <w:r w:rsidR="000256A7">
        <w:rPr>
          <w:rFonts w:ascii="Times New Roman" w:hAnsi="Times New Roman" w:cs="Times New Roman"/>
          <w:sz w:val="24"/>
          <w:szCs w:val="24"/>
          <w:lang w:val="es-EC"/>
        </w:rPr>
        <w:lastRenderedPageBreak/>
        <w:t>vínculo</w:t>
      </w:r>
      <w:r w:rsidR="007C1CAF">
        <w:rPr>
          <w:rFonts w:ascii="Times New Roman" w:hAnsi="Times New Roman" w:cs="Times New Roman"/>
          <w:sz w:val="24"/>
          <w:szCs w:val="24"/>
          <w:lang w:val="es-EC"/>
        </w:rPr>
        <w:t>.</w:t>
      </w:r>
      <w:r w:rsidR="007D290B">
        <w:rPr>
          <w:rFonts w:ascii="Times New Roman" w:hAnsi="Times New Roman" w:cs="Times New Roman"/>
          <w:sz w:val="24"/>
          <w:szCs w:val="24"/>
          <w:lang w:val="es-EC"/>
        </w:rPr>
        <w:t xml:space="preserve"> Por lo tanto, si el estado protege al matrimonio como base de la familia, puede evitar muchos otros conflictos que crean un hendimiento en la familia, con lo cual se verán afectado</w:t>
      </w:r>
      <w:r w:rsidR="00A3043D">
        <w:rPr>
          <w:rFonts w:ascii="Times New Roman" w:hAnsi="Times New Roman" w:cs="Times New Roman"/>
          <w:sz w:val="24"/>
          <w:szCs w:val="24"/>
          <w:lang w:val="es-EC"/>
        </w:rPr>
        <w:t>s</w:t>
      </w:r>
      <w:r w:rsidR="007D290B">
        <w:rPr>
          <w:rFonts w:ascii="Times New Roman" w:hAnsi="Times New Roman" w:cs="Times New Roman"/>
          <w:sz w:val="24"/>
          <w:szCs w:val="24"/>
          <w:lang w:val="es-EC"/>
        </w:rPr>
        <w:t xml:space="preserve"> los demás miembros de la misma, </w:t>
      </w:r>
      <w:r w:rsidR="00A426DC">
        <w:rPr>
          <w:rFonts w:ascii="Times New Roman" w:hAnsi="Times New Roman" w:cs="Times New Roman"/>
          <w:sz w:val="24"/>
          <w:szCs w:val="24"/>
          <w:lang w:val="es-EC"/>
        </w:rPr>
        <w:t>lo que provoca se recaiga en</w:t>
      </w:r>
      <w:r w:rsidR="007D290B">
        <w:rPr>
          <w:rFonts w:ascii="Times New Roman" w:hAnsi="Times New Roman" w:cs="Times New Roman"/>
          <w:sz w:val="24"/>
          <w:szCs w:val="24"/>
          <w:lang w:val="es-EC"/>
        </w:rPr>
        <w:t xml:space="preserve"> las demás acciones</w:t>
      </w:r>
      <w:r w:rsidR="00A426DC">
        <w:rPr>
          <w:rFonts w:ascii="Times New Roman" w:hAnsi="Times New Roman" w:cs="Times New Roman"/>
          <w:sz w:val="24"/>
          <w:szCs w:val="24"/>
          <w:lang w:val="es-EC"/>
        </w:rPr>
        <w:t xml:space="preserve"> mencionadas </w:t>
      </w:r>
      <w:r w:rsidR="007D290B">
        <w:rPr>
          <w:rFonts w:ascii="Times New Roman" w:hAnsi="Times New Roman" w:cs="Times New Roman"/>
          <w:sz w:val="24"/>
          <w:szCs w:val="24"/>
          <w:lang w:val="es-EC"/>
        </w:rPr>
        <w:t>en cuanto a Niñez y Adolescencia.</w:t>
      </w:r>
    </w:p>
    <w:p w:rsidR="007D290B" w:rsidRDefault="00806E1A"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cuanto a las acciones de Niñez y Adolescencia, el Estado ha conseguido que los procesos se realicen de forma más efectiva, precautelando en todo momento el interés superior del menor. </w:t>
      </w:r>
      <w:r w:rsidR="00B35B6C">
        <w:rPr>
          <w:rFonts w:ascii="Times New Roman" w:hAnsi="Times New Roman" w:cs="Times New Roman"/>
          <w:sz w:val="24"/>
          <w:szCs w:val="24"/>
          <w:lang w:val="es-EC"/>
        </w:rPr>
        <w:t xml:space="preserve">La creciente </w:t>
      </w:r>
      <w:r w:rsidR="00C17438">
        <w:rPr>
          <w:rFonts w:ascii="Times New Roman" w:hAnsi="Times New Roman" w:cs="Times New Roman"/>
          <w:sz w:val="24"/>
          <w:szCs w:val="24"/>
          <w:lang w:val="es-EC"/>
        </w:rPr>
        <w:t xml:space="preserve">cantidad de procesos sobre alimentos, tenencia, régimen de visitas, </w:t>
      </w:r>
      <w:r w:rsidR="00DC04F8">
        <w:rPr>
          <w:rFonts w:ascii="Times New Roman" w:hAnsi="Times New Roman" w:cs="Times New Roman"/>
          <w:sz w:val="24"/>
          <w:szCs w:val="24"/>
          <w:lang w:val="es-EC"/>
        </w:rPr>
        <w:t>debe</w:t>
      </w:r>
      <w:r w:rsidR="00C17438">
        <w:rPr>
          <w:rFonts w:ascii="Times New Roman" w:hAnsi="Times New Roman" w:cs="Times New Roman"/>
          <w:sz w:val="24"/>
          <w:szCs w:val="24"/>
          <w:lang w:val="es-EC"/>
        </w:rPr>
        <w:t xml:space="preserve"> ser detenida con políticas públicas y leyes que protejan a la familia como núcleo de la sociedad. </w:t>
      </w:r>
    </w:p>
    <w:p w:rsidR="00C17438" w:rsidRDefault="00C17438" w:rsidP="004D40B7">
      <w:pPr>
        <w:spacing w:line="360" w:lineRule="auto"/>
        <w:jc w:val="both"/>
        <w:rPr>
          <w:rFonts w:ascii="Times New Roman" w:hAnsi="Times New Roman" w:cs="Times New Roman"/>
          <w:sz w:val="24"/>
          <w:szCs w:val="24"/>
          <w:lang w:val="es-EC"/>
        </w:rPr>
      </w:pPr>
    </w:p>
    <w:p w:rsidR="00C17438" w:rsidRDefault="007F5DF9"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Resulta fundamental que las personas conozcan sobre sus derechos y obligaciones dentro de la sociedad de la que son parte, pues de ese modo pueden procurarse una vida más digna. De ahí, que el presente Proyecto </w:t>
      </w:r>
      <w:r w:rsidR="00DC04F8">
        <w:rPr>
          <w:rFonts w:ascii="Times New Roman" w:hAnsi="Times New Roman" w:cs="Times New Roman"/>
          <w:sz w:val="24"/>
          <w:szCs w:val="24"/>
          <w:lang w:val="es-EC"/>
        </w:rPr>
        <w:t>sea</w:t>
      </w:r>
      <w:r>
        <w:rPr>
          <w:rFonts w:ascii="Times New Roman" w:hAnsi="Times New Roman" w:cs="Times New Roman"/>
          <w:sz w:val="24"/>
          <w:szCs w:val="24"/>
          <w:lang w:val="es-EC"/>
        </w:rPr>
        <w:t xml:space="preserve"> una herramienta para difundir el conocimiento y procurar un acercamiento entre la persona humana y la</w:t>
      </w:r>
      <w:r w:rsidR="00290D86">
        <w:rPr>
          <w:rFonts w:ascii="Times New Roman" w:hAnsi="Times New Roman" w:cs="Times New Roman"/>
          <w:sz w:val="24"/>
          <w:szCs w:val="24"/>
          <w:lang w:val="es-EC"/>
        </w:rPr>
        <w:t xml:space="preserve"> exaltación de su</w:t>
      </w:r>
      <w:r>
        <w:rPr>
          <w:rFonts w:ascii="Times New Roman" w:hAnsi="Times New Roman" w:cs="Times New Roman"/>
          <w:sz w:val="24"/>
          <w:szCs w:val="24"/>
          <w:lang w:val="es-EC"/>
        </w:rPr>
        <w:t xml:space="preserve"> dignidad</w:t>
      </w:r>
      <w:r w:rsidR="00290D86">
        <w:rPr>
          <w:rFonts w:ascii="Times New Roman" w:hAnsi="Times New Roman" w:cs="Times New Roman"/>
          <w:sz w:val="24"/>
          <w:szCs w:val="24"/>
          <w:lang w:val="es-EC"/>
        </w:rPr>
        <w:t xml:space="preserve">, la misma que le ha sido dada por el hecho de ser. Cada persona dentro de la sociedad desempeña un papel, ya sea trabajador, empleador, </w:t>
      </w:r>
      <w:r w:rsidR="00DC04F8">
        <w:rPr>
          <w:rFonts w:ascii="Times New Roman" w:hAnsi="Times New Roman" w:cs="Times New Roman"/>
          <w:sz w:val="24"/>
          <w:szCs w:val="24"/>
          <w:lang w:val="es-EC"/>
        </w:rPr>
        <w:t>padre</w:t>
      </w:r>
      <w:r w:rsidR="00290D86">
        <w:rPr>
          <w:rFonts w:ascii="Times New Roman" w:hAnsi="Times New Roman" w:cs="Times New Roman"/>
          <w:sz w:val="24"/>
          <w:szCs w:val="24"/>
          <w:lang w:val="es-EC"/>
        </w:rPr>
        <w:t xml:space="preserve"> de familia, médico, artesano, diplomático, conductor de un vehículo, presidente de una nación, arrendador, arrendatario, vendedor, comprador, con lo cual se ve involucrado en el mundo del derecho, por lo que es conveniente que sepa sobre los derechos que lo amparan y las obligaciones que le</w:t>
      </w:r>
      <w:r w:rsidR="00E70281">
        <w:rPr>
          <w:rFonts w:ascii="Times New Roman" w:hAnsi="Times New Roman" w:cs="Times New Roman"/>
          <w:sz w:val="24"/>
          <w:szCs w:val="24"/>
          <w:lang w:val="es-EC"/>
        </w:rPr>
        <w:t xml:space="preserve"> exige</w:t>
      </w:r>
      <w:r w:rsidR="00DC04F8">
        <w:rPr>
          <w:rFonts w:ascii="Times New Roman" w:hAnsi="Times New Roman" w:cs="Times New Roman"/>
          <w:sz w:val="24"/>
          <w:szCs w:val="24"/>
          <w:lang w:val="es-EC"/>
        </w:rPr>
        <w:t>n</w:t>
      </w:r>
      <w:r w:rsidR="00290D86">
        <w:rPr>
          <w:rFonts w:ascii="Times New Roman" w:hAnsi="Times New Roman" w:cs="Times New Roman"/>
          <w:sz w:val="24"/>
          <w:szCs w:val="24"/>
          <w:lang w:val="es-EC"/>
        </w:rPr>
        <w:t xml:space="preserve">. De esta manera se </w:t>
      </w:r>
      <w:r w:rsidR="00E70281">
        <w:rPr>
          <w:rFonts w:ascii="Times New Roman" w:hAnsi="Times New Roman" w:cs="Times New Roman"/>
          <w:sz w:val="24"/>
          <w:szCs w:val="24"/>
          <w:lang w:val="es-EC"/>
        </w:rPr>
        <w:t xml:space="preserve">encamina el </w:t>
      </w:r>
      <w:r w:rsidR="00290D86">
        <w:rPr>
          <w:rFonts w:ascii="Times New Roman" w:hAnsi="Times New Roman" w:cs="Times New Roman"/>
          <w:sz w:val="24"/>
          <w:szCs w:val="24"/>
          <w:lang w:val="es-EC"/>
        </w:rPr>
        <w:t xml:space="preserve">desarrollo integral de la persona humana, en miras a construir una sociedad que busca el bien común. </w:t>
      </w:r>
      <w:r w:rsidR="007C513F">
        <w:rPr>
          <w:rFonts w:ascii="Times New Roman" w:hAnsi="Times New Roman" w:cs="Times New Roman"/>
          <w:sz w:val="24"/>
          <w:szCs w:val="24"/>
          <w:lang w:val="es-EC"/>
        </w:rPr>
        <w:t xml:space="preserve">El Proyecto recoge algunas nociones del derecho que permiten su comprensión en un nivel básico, que la mayoría de personas está en capacidad de entender, aunque no haya tenido estudios profundos con respecto a esta materia. </w:t>
      </w:r>
    </w:p>
    <w:p w:rsidR="0004333F" w:rsidRDefault="0004333F" w:rsidP="004D40B7">
      <w:pPr>
        <w:spacing w:line="360" w:lineRule="auto"/>
        <w:jc w:val="both"/>
        <w:rPr>
          <w:rFonts w:ascii="Times New Roman" w:hAnsi="Times New Roman" w:cs="Times New Roman"/>
          <w:sz w:val="24"/>
          <w:szCs w:val="24"/>
          <w:lang w:val="es-EC"/>
        </w:rPr>
      </w:pPr>
    </w:p>
    <w:p w:rsidR="0004333F" w:rsidRDefault="00F12681"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De manera general, a modo de recomendación, se puede decir que es fundamental y urgente que el Estado ecuatoriano se preocupe por atender las necesidades de la población. Es decir, que procure, a través de leyes y políticas públicas, corregir los problemas que se evidencian por medio de la investigación realizada como base de este Proyecto. Por lo tanto, el Estado debe procurar la protección del matrimonio como fundamento de la familia</w:t>
      </w:r>
      <w:r w:rsidR="00E70281">
        <w:rPr>
          <w:rFonts w:ascii="Times New Roman" w:hAnsi="Times New Roman" w:cs="Times New Roman"/>
          <w:sz w:val="24"/>
          <w:szCs w:val="24"/>
          <w:lang w:val="es-EC"/>
        </w:rPr>
        <w:t>;</w:t>
      </w:r>
      <w:r>
        <w:rPr>
          <w:rFonts w:ascii="Times New Roman" w:hAnsi="Times New Roman" w:cs="Times New Roman"/>
          <w:sz w:val="24"/>
          <w:szCs w:val="24"/>
          <w:lang w:val="es-EC"/>
        </w:rPr>
        <w:t xml:space="preserve"> y</w:t>
      </w:r>
      <w:r w:rsidR="00E70281">
        <w:rPr>
          <w:rFonts w:ascii="Times New Roman" w:hAnsi="Times New Roman" w:cs="Times New Roman"/>
          <w:sz w:val="24"/>
          <w:szCs w:val="24"/>
          <w:lang w:val="es-EC"/>
        </w:rPr>
        <w:t>,</w:t>
      </w:r>
      <w:r>
        <w:rPr>
          <w:rFonts w:ascii="Times New Roman" w:hAnsi="Times New Roman" w:cs="Times New Roman"/>
          <w:sz w:val="24"/>
          <w:szCs w:val="24"/>
          <w:lang w:val="es-EC"/>
        </w:rPr>
        <w:t xml:space="preserve"> de la familia como base de la sociedad. De modo que se puedan reducir los </w:t>
      </w:r>
      <w:r>
        <w:rPr>
          <w:rFonts w:ascii="Times New Roman" w:hAnsi="Times New Roman" w:cs="Times New Roman"/>
          <w:sz w:val="24"/>
          <w:szCs w:val="24"/>
          <w:lang w:val="es-EC"/>
        </w:rPr>
        <w:lastRenderedPageBreak/>
        <w:t xml:space="preserve">conflictos existentes en la actualidad. Además, se debe invertir en la propagación de los métodos alternativos de solución de conflictos, como la conciliación, la negociación y la mediación, en vez de buscar el enfrentamiento entre las partes involucradas en un determinado problema. Estas medidas acompañadas de educación en derechos y obligaciones de los ecuatorianos podrían resolver en gran medida el creciente inconveniente de la acumulación de causas y la saturación del sistema judicial. </w:t>
      </w:r>
    </w:p>
    <w:p w:rsidR="00DD6045" w:rsidRDefault="00DD6045" w:rsidP="003E5DC1">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Para la Universidad de los Hemisferios las recomendaciones que se pueden obtener de la elaboración de este Proyecto están enfocadas hacia la promoción e inversión en la parte investigativa. La universidad como tal es una fuente constante de conocimiento y enriquecimiento de la persona humana, por lo tanto, debe tener como fin primordial el de exigir y prestar los medios necesarios para el desarrollo de las personas que pertenecen a esta institución. La Universidad debe tener su mente abierta a la formulación de ideas nuevas y proyectos innovadores que mejoren la calidad de la educación y busquen el bien común de la comunidad universitaria. </w:t>
      </w:r>
    </w:p>
    <w:p w:rsidR="00DD6045" w:rsidRDefault="00DD6045" w:rsidP="003E5DC1">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De igual forma, es importante que se invierta tiempo y recursos en causas como el Estudio Jurídico Gratuito, pues este constituye en un medio a través del cual se pretende unir a las personas con el acceso a la justicia y a una vida más digna. Esta causa es un modo de recordar a los estudiantes de derecho que no han cursado la carrera únicamente para velar y pensar por su bien e intereses, sino </w:t>
      </w:r>
      <w:r w:rsidR="00E70281">
        <w:rPr>
          <w:rFonts w:ascii="Times New Roman" w:hAnsi="Times New Roman" w:cs="Times New Roman"/>
          <w:sz w:val="24"/>
          <w:szCs w:val="24"/>
          <w:lang w:val="es-EC"/>
        </w:rPr>
        <w:t xml:space="preserve">para </w:t>
      </w:r>
      <w:r>
        <w:rPr>
          <w:rFonts w:ascii="Times New Roman" w:hAnsi="Times New Roman" w:cs="Times New Roman"/>
          <w:sz w:val="24"/>
          <w:szCs w:val="24"/>
          <w:lang w:val="es-EC"/>
        </w:rPr>
        <w:t xml:space="preserve">que tengan una conciencia social y de ayuda desinteresada al prójimo. </w:t>
      </w:r>
    </w:p>
    <w:p w:rsidR="004D5C22" w:rsidRDefault="004D5C22" w:rsidP="00FF28F8">
      <w:pPr>
        <w:pStyle w:val="Ttulo1"/>
        <w:jc w:val="center"/>
        <w:rPr>
          <w:rFonts w:ascii="Times New Roman" w:hAnsi="Times New Roman" w:cs="Times New Roman"/>
          <w:color w:val="auto"/>
          <w:sz w:val="24"/>
          <w:lang w:val="es-EC"/>
        </w:rPr>
      </w:pPr>
    </w:p>
    <w:p w:rsidR="0039314B" w:rsidRDefault="0039314B" w:rsidP="00FF28F8">
      <w:pPr>
        <w:pStyle w:val="Ttulo1"/>
        <w:jc w:val="center"/>
        <w:rPr>
          <w:rFonts w:ascii="Times New Roman" w:hAnsi="Times New Roman" w:cs="Times New Roman"/>
          <w:color w:val="auto"/>
          <w:sz w:val="24"/>
          <w:lang w:val="es-EC"/>
        </w:rPr>
      </w:pPr>
    </w:p>
    <w:p w:rsidR="0039314B" w:rsidRPr="0039314B" w:rsidRDefault="0039314B" w:rsidP="0039314B">
      <w:pPr>
        <w:rPr>
          <w:lang w:val="es-EC"/>
        </w:rPr>
      </w:pPr>
    </w:p>
    <w:p w:rsidR="0039314B" w:rsidRDefault="0039314B" w:rsidP="00FF28F8">
      <w:pPr>
        <w:pStyle w:val="Ttulo1"/>
        <w:jc w:val="center"/>
        <w:rPr>
          <w:rFonts w:ascii="Times New Roman" w:hAnsi="Times New Roman" w:cs="Times New Roman"/>
          <w:color w:val="auto"/>
          <w:sz w:val="24"/>
          <w:lang w:val="es-EC"/>
        </w:rPr>
      </w:pPr>
    </w:p>
    <w:p w:rsidR="00D644ED" w:rsidRDefault="00D644ED" w:rsidP="00D644ED">
      <w:pPr>
        <w:rPr>
          <w:lang w:val="es-EC"/>
        </w:rPr>
      </w:pPr>
    </w:p>
    <w:p w:rsidR="00D644ED" w:rsidRDefault="00D644ED" w:rsidP="00D644ED">
      <w:pPr>
        <w:rPr>
          <w:lang w:val="es-EC"/>
        </w:rPr>
      </w:pPr>
    </w:p>
    <w:p w:rsidR="00D644ED" w:rsidRDefault="00D644ED" w:rsidP="00D644ED">
      <w:pPr>
        <w:rPr>
          <w:lang w:val="es-EC"/>
        </w:rPr>
      </w:pPr>
    </w:p>
    <w:p w:rsidR="00D644ED" w:rsidRDefault="00D644ED" w:rsidP="00D644ED">
      <w:pPr>
        <w:rPr>
          <w:lang w:val="es-EC"/>
        </w:rPr>
      </w:pPr>
    </w:p>
    <w:p w:rsidR="00B94CA6" w:rsidRDefault="00B94CA6" w:rsidP="00D644ED">
      <w:pPr>
        <w:rPr>
          <w:lang w:val="es-EC"/>
        </w:rPr>
      </w:pPr>
    </w:p>
    <w:p w:rsidR="00B94CA6" w:rsidRPr="00D644ED" w:rsidRDefault="00B94CA6" w:rsidP="00D644ED">
      <w:pPr>
        <w:rPr>
          <w:lang w:val="es-EC"/>
        </w:rPr>
      </w:pPr>
    </w:p>
    <w:p w:rsidR="00B94CA6" w:rsidRDefault="00B94CA6" w:rsidP="00FF28F8">
      <w:pPr>
        <w:pStyle w:val="Ttulo1"/>
        <w:jc w:val="center"/>
        <w:rPr>
          <w:rFonts w:ascii="Times New Roman" w:hAnsi="Times New Roman" w:cs="Times New Roman"/>
          <w:color w:val="auto"/>
          <w:sz w:val="24"/>
          <w:lang w:val="es-EC"/>
        </w:rPr>
      </w:pPr>
    </w:p>
    <w:p w:rsidR="00D74F89" w:rsidRPr="00A025B0" w:rsidRDefault="00D74F89" w:rsidP="00FF28F8">
      <w:pPr>
        <w:pStyle w:val="Ttulo1"/>
        <w:jc w:val="center"/>
        <w:rPr>
          <w:rFonts w:ascii="Times New Roman" w:hAnsi="Times New Roman" w:cs="Times New Roman"/>
          <w:color w:val="auto"/>
          <w:sz w:val="24"/>
          <w:lang w:val="es-EC"/>
        </w:rPr>
      </w:pPr>
      <w:bookmarkStart w:id="70" w:name="_Toc359570337"/>
      <w:r w:rsidRPr="00A025B0">
        <w:rPr>
          <w:rFonts w:ascii="Times New Roman" w:hAnsi="Times New Roman" w:cs="Times New Roman"/>
          <w:color w:val="auto"/>
          <w:sz w:val="24"/>
          <w:lang w:val="es-EC"/>
        </w:rPr>
        <w:t>BIBLIOGRAFÍA</w:t>
      </w:r>
      <w:bookmarkEnd w:id="70"/>
    </w:p>
    <w:p w:rsidR="00FF28F8" w:rsidRDefault="00FF28F8" w:rsidP="00F3430D">
      <w:pPr>
        <w:pStyle w:val="Bibliografa"/>
        <w:ind w:left="720" w:hanging="720"/>
        <w:rPr>
          <w:rFonts w:ascii="Times New Roman" w:hAnsi="Times New Roman" w:cs="Times New Roman"/>
          <w:b/>
          <w:sz w:val="24"/>
          <w:szCs w:val="24"/>
          <w:lang w:val="es-EC"/>
        </w:rPr>
      </w:pPr>
    </w:p>
    <w:p w:rsidR="003B1ED3" w:rsidRPr="00F45175" w:rsidRDefault="003B1ED3" w:rsidP="00F3430D">
      <w:pPr>
        <w:pStyle w:val="Bibliografa"/>
        <w:ind w:left="720" w:hanging="720"/>
        <w:rPr>
          <w:rFonts w:ascii="Times New Roman" w:hAnsi="Times New Roman" w:cs="Times New Roman"/>
          <w:b/>
          <w:sz w:val="24"/>
          <w:szCs w:val="24"/>
          <w:lang w:val="es-EC"/>
        </w:rPr>
      </w:pPr>
      <w:r w:rsidRPr="00F45175">
        <w:rPr>
          <w:rFonts w:ascii="Times New Roman" w:hAnsi="Times New Roman" w:cs="Times New Roman"/>
          <w:b/>
          <w:sz w:val="24"/>
          <w:szCs w:val="24"/>
          <w:lang w:val="es-EC"/>
        </w:rPr>
        <w:t>Libros y Revistas:</w:t>
      </w:r>
    </w:p>
    <w:p w:rsidR="004D5C22" w:rsidRDefault="0058072A" w:rsidP="004D5C22">
      <w:pPr>
        <w:pStyle w:val="Bibliografa"/>
        <w:ind w:left="720" w:hanging="720"/>
        <w:rPr>
          <w:noProof/>
        </w:rPr>
      </w:pPr>
      <w:r w:rsidRPr="00F45175">
        <w:rPr>
          <w:rFonts w:ascii="Times New Roman" w:hAnsi="Times New Roman" w:cs="Times New Roman"/>
          <w:sz w:val="24"/>
          <w:szCs w:val="24"/>
          <w:lang w:val="es-EC"/>
        </w:rPr>
        <w:fldChar w:fldCharType="begin"/>
      </w:r>
      <w:r w:rsidR="003C0A33" w:rsidRPr="00F45175">
        <w:rPr>
          <w:rFonts w:ascii="Times New Roman" w:hAnsi="Times New Roman" w:cs="Times New Roman"/>
          <w:sz w:val="24"/>
          <w:szCs w:val="24"/>
        </w:rPr>
        <w:instrText xml:space="preserve"> BIBLIOGRAPHY  \l 3082 </w:instrText>
      </w:r>
      <w:r w:rsidRPr="00F45175">
        <w:rPr>
          <w:rFonts w:ascii="Times New Roman" w:hAnsi="Times New Roman" w:cs="Times New Roman"/>
          <w:sz w:val="24"/>
          <w:szCs w:val="24"/>
          <w:lang w:val="es-EC"/>
        </w:rPr>
        <w:fldChar w:fldCharType="separate"/>
      </w:r>
      <w:r w:rsidR="004D5C22">
        <w:rPr>
          <w:noProof/>
        </w:rPr>
        <w:t xml:space="preserve">Argüello, L. R. (2002). </w:t>
      </w:r>
      <w:r w:rsidR="004D5C22">
        <w:rPr>
          <w:i/>
          <w:iCs/>
          <w:noProof/>
        </w:rPr>
        <w:t>Manual de derecho romano.</w:t>
      </w:r>
      <w:r w:rsidR="004D5C22">
        <w:rPr>
          <w:noProof/>
        </w:rPr>
        <w:t xml:space="preserve"> Buenos Aires: ASTREA.</w:t>
      </w:r>
    </w:p>
    <w:p w:rsidR="004D5C22" w:rsidRDefault="004D5C22" w:rsidP="004D5C22">
      <w:pPr>
        <w:pStyle w:val="Bibliografa"/>
        <w:ind w:left="720" w:hanging="720"/>
        <w:rPr>
          <w:noProof/>
        </w:rPr>
      </w:pPr>
      <w:r>
        <w:rPr>
          <w:noProof/>
        </w:rPr>
        <w:t xml:space="preserve">Aristóteles. (1993). </w:t>
      </w:r>
      <w:r>
        <w:rPr>
          <w:i/>
          <w:iCs/>
          <w:noProof/>
        </w:rPr>
        <w:t>Ética Nicomáquea.</w:t>
      </w:r>
      <w:r>
        <w:rPr>
          <w:noProof/>
        </w:rPr>
        <w:t xml:space="preserve"> Madrid: Gredos.</w:t>
      </w:r>
    </w:p>
    <w:p w:rsidR="004D5C22" w:rsidRDefault="004D5C22" w:rsidP="004D5C22">
      <w:pPr>
        <w:pStyle w:val="Bibliografa"/>
        <w:ind w:left="720" w:hanging="720"/>
        <w:rPr>
          <w:noProof/>
        </w:rPr>
      </w:pPr>
      <w:r>
        <w:rPr>
          <w:noProof/>
        </w:rPr>
        <w:t xml:space="preserve">Baquero de la Calle, J. (2007). </w:t>
      </w:r>
      <w:r>
        <w:rPr>
          <w:i/>
          <w:iCs/>
          <w:noProof/>
        </w:rPr>
        <w:t>El derecho... ¿para qué?</w:t>
      </w:r>
      <w:r>
        <w:rPr>
          <w:noProof/>
        </w:rPr>
        <w:t xml:space="preserve"> Quito: Corporación de Estudios y Publicaciones.</w:t>
      </w:r>
    </w:p>
    <w:p w:rsidR="004D5C22" w:rsidRDefault="004D5C22" w:rsidP="004D5C22">
      <w:pPr>
        <w:pStyle w:val="Bibliografa"/>
        <w:ind w:left="720" w:hanging="720"/>
        <w:rPr>
          <w:noProof/>
        </w:rPr>
      </w:pPr>
      <w:r>
        <w:rPr>
          <w:noProof/>
        </w:rPr>
        <w:t xml:space="preserve">Cabanellas de las Cuevas, G. (2003). </w:t>
      </w:r>
      <w:r>
        <w:rPr>
          <w:i/>
          <w:iCs/>
          <w:noProof/>
        </w:rPr>
        <w:t>Diccionario Jurídico Elemental.</w:t>
      </w:r>
      <w:r>
        <w:rPr>
          <w:noProof/>
        </w:rPr>
        <w:t xml:space="preserve"> Buenos Aires: Heliasta S.R.L.</w:t>
      </w:r>
    </w:p>
    <w:p w:rsidR="004D5C22" w:rsidRDefault="004D5C22" w:rsidP="004D5C22">
      <w:pPr>
        <w:pStyle w:val="Bibliografa"/>
        <w:ind w:left="720" w:hanging="720"/>
        <w:rPr>
          <w:noProof/>
        </w:rPr>
      </w:pPr>
      <w:r>
        <w:rPr>
          <w:noProof/>
        </w:rPr>
        <w:t xml:space="preserve">De Aquino, T. (1947). </w:t>
      </w:r>
      <w:r>
        <w:rPr>
          <w:i/>
          <w:iCs/>
          <w:noProof/>
        </w:rPr>
        <w:t>Suma Teológica.</w:t>
      </w:r>
      <w:r>
        <w:rPr>
          <w:noProof/>
        </w:rPr>
        <w:t xml:space="preserve"> Madrid: Católica.</w:t>
      </w:r>
    </w:p>
    <w:p w:rsidR="004D5C22" w:rsidRDefault="004D5C22" w:rsidP="004D5C22">
      <w:pPr>
        <w:pStyle w:val="Bibliografa"/>
        <w:ind w:left="720" w:hanging="720"/>
        <w:rPr>
          <w:noProof/>
        </w:rPr>
      </w:pPr>
      <w:r>
        <w:rPr>
          <w:noProof/>
        </w:rPr>
        <w:t xml:space="preserve">Defensoría Pública. (2012). La Defensoría Pública llegó para equilibrar la justicia. </w:t>
      </w:r>
      <w:r>
        <w:rPr>
          <w:i/>
          <w:iCs/>
          <w:noProof/>
        </w:rPr>
        <w:t>Defensa y Justicia</w:t>
      </w:r>
      <w:r>
        <w:rPr>
          <w:noProof/>
        </w:rPr>
        <w:t>, 5.</w:t>
      </w:r>
    </w:p>
    <w:p w:rsidR="004D5C22" w:rsidRDefault="004D5C22" w:rsidP="004D5C22">
      <w:pPr>
        <w:pStyle w:val="Bibliografa"/>
        <w:ind w:left="720" w:hanging="720"/>
        <w:rPr>
          <w:noProof/>
        </w:rPr>
      </w:pPr>
      <w:r>
        <w:rPr>
          <w:noProof/>
        </w:rPr>
        <w:t xml:space="preserve">García Máynez, E. (1998). </w:t>
      </w:r>
      <w:r>
        <w:rPr>
          <w:i/>
          <w:iCs/>
          <w:noProof/>
        </w:rPr>
        <w:t>Introducción al Estudio del Derecho.</w:t>
      </w:r>
      <w:r>
        <w:rPr>
          <w:noProof/>
        </w:rPr>
        <w:t xml:space="preserve"> México D.F: PORRUA.</w:t>
      </w:r>
    </w:p>
    <w:p w:rsidR="004D5C22" w:rsidRDefault="004D5C22" w:rsidP="004D5C22">
      <w:pPr>
        <w:pStyle w:val="Bibliografa"/>
        <w:ind w:left="720" w:hanging="720"/>
        <w:rPr>
          <w:noProof/>
        </w:rPr>
      </w:pPr>
      <w:r>
        <w:rPr>
          <w:noProof/>
        </w:rPr>
        <w:t xml:space="preserve">González, A. (2007). </w:t>
      </w:r>
      <w:r>
        <w:rPr>
          <w:i/>
          <w:iCs/>
          <w:noProof/>
        </w:rPr>
        <w:t>Introducción al Derecho.</w:t>
      </w:r>
      <w:r>
        <w:rPr>
          <w:noProof/>
        </w:rPr>
        <w:t xml:space="preserve"> Bogotá: ABC.</w:t>
      </w:r>
    </w:p>
    <w:p w:rsidR="004D5C22" w:rsidRDefault="004D5C22" w:rsidP="004D5C22">
      <w:pPr>
        <w:pStyle w:val="Bibliografa"/>
        <w:ind w:left="720" w:hanging="720"/>
        <w:rPr>
          <w:noProof/>
        </w:rPr>
      </w:pPr>
      <w:r>
        <w:rPr>
          <w:noProof/>
        </w:rPr>
        <w:t xml:space="preserve">Hobaica, C. A. (1995). </w:t>
      </w:r>
      <w:r>
        <w:rPr>
          <w:i/>
          <w:iCs/>
          <w:noProof/>
        </w:rPr>
        <w:t>Anotaciones y comentarios de Derecho Romano.</w:t>
      </w:r>
      <w:r>
        <w:rPr>
          <w:noProof/>
        </w:rPr>
        <w:t xml:space="preserve"> Caracas: Universidad Central de Venezuela.</w:t>
      </w:r>
    </w:p>
    <w:p w:rsidR="004D5C22" w:rsidRDefault="004D5C22" w:rsidP="004D5C22">
      <w:pPr>
        <w:pStyle w:val="Bibliografa"/>
        <w:ind w:left="720" w:hanging="720"/>
        <w:rPr>
          <w:noProof/>
        </w:rPr>
      </w:pPr>
      <w:r>
        <w:rPr>
          <w:noProof/>
        </w:rPr>
        <w:t xml:space="preserve">Jaramilo, A. (2003). </w:t>
      </w:r>
      <w:r>
        <w:rPr>
          <w:i/>
          <w:iCs/>
          <w:noProof/>
        </w:rPr>
        <w:t>Introducción al Derecho.</w:t>
      </w:r>
      <w:r>
        <w:rPr>
          <w:noProof/>
        </w:rPr>
        <w:t xml:space="preserve"> Quito: PUDELECO Editores S.A.</w:t>
      </w:r>
    </w:p>
    <w:p w:rsidR="004D5C22" w:rsidRDefault="004D5C22" w:rsidP="004D5C22">
      <w:pPr>
        <w:pStyle w:val="Bibliografa"/>
        <w:ind w:left="720" w:hanging="720"/>
        <w:rPr>
          <w:noProof/>
        </w:rPr>
      </w:pPr>
      <w:r>
        <w:rPr>
          <w:noProof/>
        </w:rPr>
        <w:t xml:space="preserve">Kelsen, H. (1994). </w:t>
      </w:r>
      <w:r>
        <w:rPr>
          <w:i/>
          <w:iCs/>
          <w:noProof/>
        </w:rPr>
        <w:t>Teoría pura del derecho.</w:t>
      </w:r>
      <w:r>
        <w:rPr>
          <w:noProof/>
        </w:rPr>
        <w:t xml:space="preserve"> Buenos Aires: EUDEBA.</w:t>
      </w:r>
    </w:p>
    <w:p w:rsidR="004D5C22" w:rsidRDefault="004D5C22" w:rsidP="004D5C22">
      <w:pPr>
        <w:pStyle w:val="Bibliografa"/>
        <w:ind w:left="720" w:hanging="720"/>
        <w:rPr>
          <w:noProof/>
        </w:rPr>
      </w:pPr>
      <w:r>
        <w:rPr>
          <w:noProof/>
        </w:rPr>
        <w:t xml:space="preserve">Kelsen, H. (2001). </w:t>
      </w:r>
      <w:r>
        <w:rPr>
          <w:i/>
          <w:iCs/>
          <w:noProof/>
        </w:rPr>
        <w:t>¿Qué es Justicia?</w:t>
      </w:r>
      <w:r>
        <w:rPr>
          <w:noProof/>
        </w:rPr>
        <w:t xml:space="preserve"> Barcelona: Ariel S.A.</w:t>
      </w:r>
    </w:p>
    <w:p w:rsidR="004D5C22" w:rsidRDefault="004D5C22" w:rsidP="004D5C22">
      <w:pPr>
        <w:pStyle w:val="Bibliografa"/>
        <w:ind w:left="720" w:hanging="720"/>
        <w:rPr>
          <w:noProof/>
        </w:rPr>
      </w:pPr>
      <w:r>
        <w:rPr>
          <w:noProof/>
        </w:rPr>
        <w:t xml:space="preserve">Larrea Holguín, J. (1985). </w:t>
      </w:r>
      <w:r>
        <w:rPr>
          <w:i/>
          <w:iCs/>
          <w:noProof/>
        </w:rPr>
        <w:t>Derecho Civil del Ecuador: Derecho Matrimonial</w:t>
      </w:r>
      <w:r>
        <w:rPr>
          <w:noProof/>
        </w:rPr>
        <w:t xml:space="preserve"> (Vol. II). Quito: Corporación de Estudios y Publicaciones.</w:t>
      </w:r>
    </w:p>
    <w:p w:rsidR="004D5C22" w:rsidRDefault="004D5C22" w:rsidP="004D5C22">
      <w:pPr>
        <w:pStyle w:val="Bibliografa"/>
        <w:ind w:left="720" w:hanging="720"/>
        <w:rPr>
          <w:noProof/>
        </w:rPr>
      </w:pPr>
      <w:r>
        <w:rPr>
          <w:noProof/>
        </w:rPr>
        <w:t xml:space="preserve">Larrea Holguín, J. (1985). </w:t>
      </w:r>
      <w:r>
        <w:rPr>
          <w:i/>
          <w:iCs/>
          <w:noProof/>
        </w:rPr>
        <w:t>Derecho Civil del Ecuador: Filiación, Estado Civil y Alimentos</w:t>
      </w:r>
      <w:r>
        <w:rPr>
          <w:noProof/>
        </w:rPr>
        <w:t xml:space="preserve"> (Vol. III). Quito: Corporación de Estudios y Publicaciones.</w:t>
      </w:r>
    </w:p>
    <w:p w:rsidR="004D5C22" w:rsidRDefault="004D5C22" w:rsidP="004D5C22">
      <w:pPr>
        <w:pStyle w:val="Bibliografa"/>
        <w:ind w:left="720" w:hanging="720"/>
        <w:rPr>
          <w:noProof/>
        </w:rPr>
      </w:pPr>
      <w:r>
        <w:rPr>
          <w:noProof/>
        </w:rPr>
        <w:t xml:space="preserve">Latorre, Á. (2002). </w:t>
      </w:r>
      <w:r>
        <w:rPr>
          <w:i/>
          <w:iCs/>
          <w:noProof/>
        </w:rPr>
        <w:t>Introducción al Derecho.</w:t>
      </w:r>
      <w:r>
        <w:rPr>
          <w:noProof/>
        </w:rPr>
        <w:t xml:space="preserve"> Barcelona: Ariel.</w:t>
      </w:r>
    </w:p>
    <w:p w:rsidR="004D5C22" w:rsidRDefault="004D5C22" w:rsidP="004D5C22">
      <w:pPr>
        <w:pStyle w:val="Bibliografa"/>
        <w:ind w:left="720" w:hanging="720"/>
        <w:rPr>
          <w:noProof/>
        </w:rPr>
      </w:pPr>
      <w:r>
        <w:rPr>
          <w:noProof/>
        </w:rPr>
        <w:t xml:space="preserve">Meza Barros, R. (1976). </w:t>
      </w:r>
      <w:r>
        <w:rPr>
          <w:i/>
          <w:iCs/>
          <w:noProof/>
        </w:rPr>
        <w:t>Manual de Derecho de Familia</w:t>
      </w:r>
      <w:r>
        <w:rPr>
          <w:noProof/>
        </w:rPr>
        <w:t xml:space="preserve"> (Vol. II). Santiago: Jurídica de Chile.</w:t>
      </w:r>
    </w:p>
    <w:p w:rsidR="004D5C22" w:rsidRDefault="004D5C22" w:rsidP="004D5C22">
      <w:pPr>
        <w:pStyle w:val="Bibliografa"/>
        <w:ind w:left="720" w:hanging="720"/>
        <w:rPr>
          <w:noProof/>
        </w:rPr>
      </w:pPr>
      <w:r>
        <w:rPr>
          <w:noProof/>
        </w:rPr>
        <w:t xml:space="preserve">Meza Barros, R. (1989). </w:t>
      </w:r>
      <w:r>
        <w:rPr>
          <w:i/>
          <w:iCs/>
          <w:noProof/>
        </w:rPr>
        <w:t>Manual de Derecho de Familia</w:t>
      </w:r>
      <w:r>
        <w:rPr>
          <w:noProof/>
        </w:rPr>
        <w:t xml:space="preserve"> (Vol. I). Santiago: Jurídica de Chile.</w:t>
      </w:r>
    </w:p>
    <w:p w:rsidR="004D5C22" w:rsidRDefault="004D5C22" w:rsidP="004D5C22">
      <w:pPr>
        <w:pStyle w:val="Bibliografa"/>
        <w:ind w:left="720" w:hanging="720"/>
        <w:rPr>
          <w:noProof/>
        </w:rPr>
      </w:pPr>
      <w:r>
        <w:rPr>
          <w:noProof/>
        </w:rPr>
        <w:t xml:space="preserve">Monroy, M. (1994). </w:t>
      </w:r>
      <w:r>
        <w:rPr>
          <w:i/>
          <w:iCs/>
          <w:noProof/>
        </w:rPr>
        <w:t>Introducción al Derecho.</w:t>
      </w:r>
      <w:r>
        <w:rPr>
          <w:noProof/>
        </w:rPr>
        <w:t xml:space="preserve"> Santa Fe de Bogotá: TEMIS S.A.</w:t>
      </w:r>
    </w:p>
    <w:p w:rsidR="004D5C22" w:rsidRDefault="004D5C22" w:rsidP="004D5C22">
      <w:pPr>
        <w:pStyle w:val="Bibliografa"/>
        <w:ind w:left="720" w:hanging="720"/>
        <w:rPr>
          <w:noProof/>
        </w:rPr>
      </w:pPr>
      <w:r>
        <w:rPr>
          <w:noProof/>
        </w:rPr>
        <w:t xml:space="preserve">Mouchet, C. &amp;. (2000). </w:t>
      </w:r>
      <w:r>
        <w:rPr>
          <w:i/>
          <w:iCs/>
          <w:noProof/>
        </w:rPr>
        <w:t>Introducción al Derecho.</w:t>
      </w:r>
      <w:r>
        <w:rPr>
          <w:noProof/>
        </w:rPr>
        <w:t xml:space="preserve"> Buenos Aires: Abeledo-Perrot S.A.</w:t>
      </w:r>
    </w:p>
    <w:p w:rsidR="004D5C22" w:rsidRDefault="004D5C22" w:rsidP="004D5C22">
      <w:pPr>
        <w:pStyle w:val="Bibliografa"/>
        <w:ind w:left="720" w:hanging="720"/>
        <w:rPr>
          <w:noProof/>
        </w:rPr>
      </w:pPr>
      <w:r>
        <w:rPr>
          <w:noProof/>
        </w:rPr>
        <w:lastRenderedPageBreak/>
        <w:t xml:space="preserve">Nino, C. S. (1995). </w:t>
      </w:r>
      <w:r>
        <w:rPr>
          <w:i/>
          <w:iCs/>
          <w:noProof/>
        </w:rPr>
        <w:t>Introducción al análisis del derecho.</w:t>
      </w:r>
      <w:r>
        <w:rPr>
          <w:noProof/>
        </w:rPr>
        <w:t xml:space="preserve"> Buenos Aires: ASTREA.</w:t>
      </w:r>
    </w:p>
    <w:p w:rsidR="004D5C22" w:rsidRDefault="004D5C22" w:rsidP="004D5C22">
      <w:pPr>
        <w:pStyle w:val="Bibliografa"/>
        <w:ind w:left="720" w:hanging="720"/>
        <w:rPr>
          <w:noProof/>
        </w:rPr>
      </w:pPr>
      <w:r>
        <w:rPr>
          <w:noProof/>
        </w:rPr>
        <w:t xml:space="preserve">Nino, C. S. (2005). </w:t>
      </w:r>
      <w:r>
        <w:rPr>
          <w:i/>
          <w:iCs/>
          <w:noProof/>
        </w:rPr>
        <w:t>La legítima defensa: fundamentación y régimen jurídico.</w:t>
      </w:r>
      <w:r>
        <w:rPr>
          <w:noProof/>
        </w:rPr>
        <w:t xml:space="preserve"> Buenos Aires: ASTREA.</w:t>
      </w:r>
    </w:p>
    <w:p w:rsidR="004D5C22" w:rsidRDefault="004D5C22" w:rsidP="004D5C22">
      <w:pPr>
        <w:pStyle w:val="Bibliografa"/>
        <w:ind w:left="720" w:hanging="720"/>
        <w:rPr>
          <w:noProof/>
        </w:rPr>
      </w:pPr>
      <w:r>
        <w:rPr>
          <w:noProof/>
        </w:rPr>
        <w:t xml:space="preserve">Parraguéz Ruiz, L. (1999). </w:t>
      </w:r>
      <w:r>
        <w:rPr>
          <w:i/>
          <w:iCs/>
          <w:noProof/>
        </w:rPr>
        <w:t>Manual de Derecho Civil Ecuatoriano.</w:t>
      </w:r>
      <w:r>
        <w:rPr>
          <w:noProof/>
        </w:rPr>
        <w:t xml:space="preserve"> Loja: UTPL.</w:t>
      </w:r>
    </w:p>
    <w:p w:rsidR="004D5C22" w:rsidRDefault="004D5C22" w:rsidP="004D5C22">
      <w:pPr>
        <w:pStyle w:val="Bibliografa"/>
        <w:ind w:left="720" w:hanging="720"/>
        <w:rPr>
          <w:noProof/>
        </w:rPr>
      </w:pPr>
      <w:r>
        <w:rPr>
          <w:noProof/>
        </w:rPr>
        <w:t xml:space="preserve">Riofrío, J. C. (21 de Diciembre de 2012). Noción de derechos en la metafísica tomista. </w:t>
      </w:r>
      <w:r>
        <w:rPr>
          <w:i/>
          <w:iCs/>
          <w:noProof/>
        </w:rPr>
        <w:t>Cuadernos Electrónicos de Filosofía del Derecho</w:t>
      </w:r>
      <w:r>
        <w:rPr>
          <w:noProof/>
        </w:rPr>
        <w:t>(26), 373-407.</w:t>
      </w:r>
    </w:p>
    <w:p w:rsidR="004D5C22" w:rsidRDefault="004D5C22" w:rsidP="004D5C22">
      <w:pPr>
        <w:pStyle w:val="Bibliografa"/>
        <w:ind w:left="720" w:hanging="720"/>
        <w:rPr>
          <w:noProof/>
        </w:rPr>
      </w:pPr>
      <w:r>
        <w:rPr>
          <w:noProof/>
        </w:rPr>
        <w:t xml:space="preserve">Sellés, J. F. (2007). </w:t>
      </w:r>
      <w:r>
        <w:rPr>
          <w:i/>
          <w:iCs/>
          <w:noProof/>
        </w:rPr>
        <w:t>Antropología para inconformes.</w:t>
      </w:r>
      <w:r>
        <w:rPr>
          <w:noProof/>
        </w:rPr>
        <w:t xml:space="preserve"> Madrid: Ediciones Rialp S.A.</w:t>
      </w:r>
    </w:p>
    <w:p w:rsidR="004D5C22" w:rsidRDefault="004D5C22" w:rsidP="004D5C22">
      <w:pPr>
        <w:pStyle w:val="Bibliografa"/>
        <w:ind w:left="720" w:hanging="720"/>
        <w:rPr>
          <w:noProof/>
        </w:rPr>
      </w:pPr>
      <w:r>
        <w:rPr>
          <w:noProof/>
        </w:rPr>
        <w:t xml:space="preserve">Squella, A. (2000). </w:t>
      </w:r>
      <w:r>
        <w:rPr>
          <w:i/>
          <w:iCs/>
          <w:noProof/>
        </w:rPr>
        <w:t>Introducción al Derecho.</w:t>
      </w:r>
      <w:r>
        <w:rPr>
          <w:noProof/>
        </w:rPr>
        <w:t xml:space="preserve"> Santiago: Jurídica de Chile.</w:t>
      </w:r>
    </w:p>
    <w:p w:rsidR="004D5C22" w:rsidRDefault="004D5C22" w:rsidP="004D5C22">
      <w:pPr>
        <w:pStyle w:val="Bibliografa"/>
        <w:ind w:left="720" w:hanging="720"/>
        <w:rPr>
          <w:noProof/>
        </w:rPr>
      </w:pPr>
      <w:r>
        <w:rPr>
          <w:noProof/>
        </w:rPr>
        <w:t xml:space="preserve">Vescovi, E. (2001). </w:t>
      </w:r>
      <w:r>
        <w:rPr>
          <w:i/>
          <w:iCs/>
          <w:noProof/>
        </w:rPr>
        <w:t>Introducción al Derecho.</w:t>
      </w:r>
      <w:r>
        <w:rPr>
          <w:noProof/>
        </w:rPr>
        <w:t xml:space="preserve"> Buenos Aires: Euros Editores S.R.L.</w:t>
      </w:r>
    </w:p>
    <w:p w:rsidR="006239BF" w:rsidRDefault="0058072A" w:rsidP="004D5C22">
      <w:pPr>
        <w:spacing w:line="360" w:lineRule="auto"/>
        <w:jc w:val="center"/>
        <w:rPr>
          <w:rFonts w:ascii="Times New Roman" w:hAnsi="Times New Roman" w:cs="Times New Roman"/>
          <w:sz w:val="24"/>
          <w:szCs w:val="24"/>
          <w:lang w:val="es-EC"/>
        </w:rPr>
      </w:pPr>
      <w:r w:rsidRPr="00F45175">
        <w:rPr>
          <w:rFonts w:ascii="Times New Roman" w:hAnsi="Times New Roman" w:cs="Times New Roman"/>
          <w:sz w:val="24"/>
          <w:szCs w:val="24"/>
          <w:lang w:val="es-EC"/>
        </w:rPr>
        <w:fldChar w:fldCharType="end"/>
      </w:r>
    </w:p>
    <w:p w:rsidR="006239BF" w:rsidRDefault="003B1ED3" w:rsidP="003B1ED3">
      <w:pPr>
        <w:spacing w:line="360" w:lineRule="auto"/>
        <w:jc w:val="both"/>
        <w:rPr>
          <w:rFonts w:ascii="Times New Roman" w:hAnsi="Times New Roman" w:cs="Times New Roman"/>
          <w:b/>
          <w:sz w:val="24"/>
          <w:szCs w:val="24"/>
          <w:lang w:val="es-EC"/>
        </w:rPr>
      </w:pPr>
      <w:r w:rsidRPr="004105D0">
        <w:rPr>
          <w:rFonts w:ascii="Times New Roman" w:hAnsi="Times New Roman" w:cs="Times New Roman"/>
          <w:b/>
          <w:sz w:val="24"/>
          <w:szCs w:val="24"/>
          <w:lang w:val="es-EC"/>
        </w:rPr>
        <w:t>Códigos y leyes:</w:t>
      </w:r>
    </w:p>
    <w:p w:rsidR="003B1110" w:rsidRPr="004105D0" w:rsidRDefault="003B1110" w:rsidP="003B1110">
      <w:pPr>
        <w:spacing w:line="360" w:lineRule="auto"/>
        <w:jc w:val="both"/>
        <w:rPr>
          <w:rFonts w:ascii="Times New Roman" w:hAnsi="Times New Roman" w:cs="Times New Roman"/>
          <w:sz w:val="24"/>
          <w:szCs w:val="24"/>
          <w:lang w:val="es-EC"/>
        </w:rPr>
      </w:pPr>
      <w:r w:rsidRPr="004105D0">
        <w:rPr>
          <w:rFonts w:ascii="Times New Roman" w:hAnsi="Times New Roman" w:cs="Times New Roman"/>
          <w:sz w:val="24"/>
          <w:szCs w:val="24"/>
          <w:lang w:val="es-EC"/>
        </w:rPr>
        <w:t>Constitución de la República del Ecuador</w:t>
      </w:r>
      <w:r>
        <w:rPr>
          <w:rFonts w:ascii="Times New Roman" w:hAnsi="Times New Roman" w:cs="Times New Roman"/>
          <w:sz w:val="24"/>
          <w:szCs w:val="24"/>
          <w:lang w:val="es-EC"/>
        </w:rPr>
        <w:t>, Registro Oficial 449 (2008).</w:t>
      </w:r>
    </w:p>
    <w:p w:rsidR="003B1110" w:rsidRDefault="003B1110" w:rsidP="003B1110">
      <w:pPr>
        <w:spacing w:line="360" w:lineRule="auto"/>
        <w:jc w:val="both"/>
        <w:rPr>
          <w:rFonts w:ascii="Times New Roman" w:hAnsi="Times New Roman" w:cs="Times New Roman"/>
          <w:sz w:val="24"/>
          <w:szCs w:val="24"/>
          <w:lang w:val="es-EC"/>
        </w:rPr>
      </w:pPr>
      <w:r w:rsidRPr="004105D0">
        <w:rPr>
          <w:rFonts w:ascii="Times New Roman" w:hAnsi="Times New Roman" w:cs="Times New Roman"/>
          <w:sz w:val="24"/>
          <w:szCs w:val="24"/>
          <w:lang w:val="es-EC"/>
        </w:rPr>
        <w:t>Código Civil del Ecuador</w:t>
      </w:r>
      <w:r>
        <w:rPr>
          <w:rFonts w:ascii="Times New Roman" w:hAnsi="Times New Roman" w:cs="Times New Roman"/>
          <w:sz w:val="24"/>
          <w:szCs w:val="24"/>
          <w:lang w:val="es-EC"/>
        </w:rPr>
        <w:t xml:space="preserve">, </w:t>
      </w:r>
      <w:r w:rsidR="00EB5F33">
        <w:rPr>
          <w:rFonts w:ascii="Times New Roman" w:hAnsi="Times New Roman" w:cs="Times New Roman"/>
          <w:sz w:val="24"/>
          <w:szCs w:val="24"/>
          <w:lang w:val="es-EC"/>
        </w:rPr>
        <w:t>Registro Oficial Suplemento 46</w:t>
      </w:r>
      <w:r>
        <w:rPr>
          <w:rFonts w:ascii="Times New Roman" w:hAnsi="Times New Roman" w:cs="Times New Roman"/>
          <w:sz w:val="24"/>
          <w:szCs w:val="24"/>
          <w:lang w:val="es-EC"/>
        </w:rPr>
        <w:t xml:space="preserve"> (2005).</w:t>
      </w:r>
    </w:p>
    <w:p w:rsidR="0039314B" w:rsidRDefault="0039314B" w:rsidP="0039314B">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Codex Iuris </w:t>
      </w:r>
      <w:proofErr w:type="spellStart"/>
      <w:r>
        <w:rPr>
          <w:rFonts w:ascii="Times New Roman" w:hAnsi="Times New Roman" w:cs="Times New Roman"/>
          <w:sz w:val="24"/>
          <w:szCs w:val="24"/>
          <w:lang w:val="es-EC"/>
        </w:rPr>
        <w:t>Canonici</w:t>
      </w:r>
      <w:proofErr w:type="spellEnd"/>
      <w:r>
        <w:rPr>
          <w:rFonts w:ascii="Times New Roman" w:hAnsi="Times New Roman" w:cs="Times New Roman"/>
          <w:sz w:val="24"/>
          <w:szCs w:val="24"/>
          <w:lang w:val="es-EC"/>
        </w:rPr>
        <w:t xml:space="preserve">, Acta </w:t>
      </w:r>
      <w:proofErr w:type="spellStart"/>
      <w:r>
        <w:rPr>
          <w:rFonts w:ascii="Times New Roman" w:hAnsi="Times New Roman" w:cs="Times New Roman"/>
          <w:sz w:val="24"/>
          <w:szCs w:val="24"/>
          <w:lang w:val="es-EC"/>
        </w:rPr>
        <w:t>Apostilicae</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Sedis</w:t>
      </w:r>
      <w:proofErr w:type="spellEnd"/>
      <w:r>
        <w:rPr>
          <w:rFonts w:ascii="Times New Roman" w:hAnsi="Times New Roman" w:cs="Times New Roman"/>
          <w:sz w:val="24"/>
          <w:szCs w:val="24"/>
          <w:lang w:val="es-EC"/>
        </w:rPr>
        <w:t>,  Roma (1983).</w:t>
      </w:r>
    </w:p>
    <w:p w:rsidR="003B1110" w:rsidRPr="004105D0" w:rsidRDefault="003B1110" w:rsidP="003B1110">
      <w:pPr>
        <w:spacing w:line="360" w:lineRule="auto"/>
        <w:jc w:val="both"/>
        <w:rPr>
          <w:rFonts w:ascii="Times New Roman" w:hAnsi="Times New Roman" w:cs="Times New Roman"/>
          <w:sz w:val="24"/>
          <w:szCs w:val="24"/>
          <w:lang w:val="es-EC"/>
        </w:rPr>
      </w:pPr>
      <w:r w:rsidRPr="004105D0">
        <w:rPr>
          <w:rFonts w:ascii="Times New Roman" w:hAnsi="Times New Roman" w:cs="Times New Roman"/>
          <w:sz w:val="24"/>
          <w:szCs w:val="24"/>
          <w:lang w:val="es-EC"/>
        </w:rPr>
        <w:t>Código de Procedimiento Civil del Ecuador</w:t>
      </w:r>
      <w:r>
        <w:rPr>
          <w:rFonts w:ascii="Times New Roman" w:hAnsi="Times New Roman" w:cs="Times New Roman"/>
          <w:sz w:val="24"/>
          <w:szCs w:val="24"/>
          <w:lang w:val="es-EC"/>
        </w:rPr>
        <w:t xml:space="preserve">, </w:t>
      </w:r>
      <w:r w:rsidR="00EB5F33">
        <w:rPr>
          <w:rFonts w:ascii="Times New Roman" w:hAnsi="Times New Roman" w:cs="Times New Roman"/>
          <w:sz w:val="24"/>
          <w:szCs w:val="24"/>
          <w:lang w:val="es-EC"/>
        </w:rPr>
        <w:t xml:space="preserve">Registro Oficial </w:t>
      </w:r>
      <w:r w:rsidR="000925B8">
        <w:rPr>
          <w:rFonts w:ascii="Times New Roman" w:hAnsi="Times New Roman" w:cs="Times New Roman"/>
          <w:sz w:val="24"/>
          <w:szCs w:val="24"/>
          <w:lang w:val="es-EC"/>
        </w:rPr>
        <w:t>Suplemento 58</w:t>
      </w:r>
      <w:r w:rsidR="00EB5F33">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 (2005).</w:t>
      </w:r>
    </w:p>
    <w:p w:rsidR="003B1ED3" w:rsidRDefault="003B1ED3" w:rsidP="003B1ED3">
      <w:pPr>
        <w:spacing w:line="360" w:lineRule="auto"/>
        <w:jc w:val="both"/>
        <w:rPr>
          <w:rFonts w:ascii="Times New Roman" w:hAnsi="Times New Roman" w:cs="Times New Roman"/>
          <w:sz w:val="24"/>
          <w:szCs w:val="24"/>
          <w:lang w:val="es-EC"/>
        </w:rPr>
      </w:pPr>
      <w:r w:rsidRPr="004105D0">
        <w:rPr>
          <w:rFonts w:ascii="Times New Roman" w:hAnsi="Times New Roman" w:cs="Times New Roman"/>
          <w:sz w:val="24"/>
          <w:szCs w:val="24"/>
          <w:lang w:val="es-EC"/>
        </w:rPr>
        <w:t>Código de la Niñez y Adolescencia del Ecuador</w:t>
      </w:r>
      <w:r w:rsidR="008E60DB">
        <w:rPr>
          <w:rFonts w:ascii="Times New Roman" w:hAnsi="Times New Roman" w:cs="Times New Roman"/>
          <w:sz w:val="24"/>
          <w:szCs w:val="24"/>
          <w:lang w:val="es-EC"/>
        </w:rPr>
        <w:t>,</w:t>
      </w:r>
      <w:r w:rsidR="00EE3499">
        <w:rPr>
          <w:rFonts w:ascii="Times New Roman" w:hAnsi="Times New Roman" w:cs="Times New Roman"/>
          <w:sz w:val="24"/>
          <w:szCs w:val="24"/>
          <w:lang w:val="es-EC"/>
        </w:rPr>
        <w:t xml:space="preserve"> </w:t>
      </w:r>
      <w:r w:rsidR="00EE3499" w:rsidRPr="00EE3499">
        <w:rPr>
          <w:rFonts w:ascii="Times New Roman" w:hAnsi="Times New Roman" w:cs="Times New Roman"/>
          <w:sz w:val="24"/>
          <w:szCs w:val="24"/>
          <w:lang w:val="es-EC"/>
        </w:rPr>
        <w:t>Registro Oficial 737</w:t>
      </w:r>
      <w:r w:rsidR="008E60DB">
        <w:rPr>
          <w:rFonts w:ascii="Times New Roman" w:hAnsi="Times New Roman" w:cs="Times New Roman"/>
          <w:sz w:val="24"/>
          <w:szCs w:val="24"/>
          <w:lang w:val="es-EC"/>
        </w:rPr>
        <w:t xml:space="preserve"> </w:t>
      </w:r>
      <w:r w:rsidR="007776FB">
        <w:rPr>
          <w:rFonts w:ascii="Times New Roman" w:hAnsi="Times New Roman" w:cs="Times New Roman"/>
          <w:sz w:val="24"/>
          <w:szCs w:val="24"/>
          <w:lang w:val="es-EC"/>
        </w:rPr>
        <w:t>(2003).</w:t>
      </w:r>
    </w:p>
    <w:p w:rsidR="00EE3499" w:rsidRPr="00347E8F" w:rsidRDefault="00347E8F" w:rsidP="003B1ED3">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Ley Reformatoria al Título V-Libro II del Código de la Niñez y Adoles</w:t>
      </w:r>
      <w:r w:rsidR="00EB5F33">
        <w:rPr>
          <w:rFonts w:ascii="Times New Roman" w:hAnsi="Times New Roman" w:cs="Times New Roman"/>
          <w:sz w:val="24"/>
          <w:szCs w:val="24"/>
          <w:lang w:val="es-EC"/>
        </w:rPr>
        <w:t>cencia, Registro Oficial 643 (2009).</w:t>
      </w:r>
    </w:p>
    <w:p w:rsidR="00DC24D8" w:rsidRDefault="00DC24D8" w:rsidP="004E11C9">
      <w:pPr>
        <w:pStyle w:val="Ttulo1"/>
        <w:spacing w:line="360" w:lineRule="auto"/>
        <w:jc w:val="center"/>
        <w:rPr>
          <w:rFonts w:ascii="Times New Roman" w:hAnsi="Times New Roman" w:cs="Times New Roman"/>
          <w:color w:val="auto"/>
          <w:sz w:val="24"/>
          <w:szCs w:val="24"/>
          <w:lang w:val="es-EC"/>
        </w:rPr>
      </w:pPr>
    </w:p>
    <w:p w:rsidR="008A0AC2" w:rsidRDefault="008A0AC2" w:rsidP="008A0AC2">
      <w:pPr>
        <w:rPr>
          <w:lang w:val="es-EC"/>
        </w:rPr>
      </w:pPr>
    </w:p>
    <w:p w:rsidR="008A0AC2" w:rsidRDefault="008A0AC2" w:rsidP="008A0AC2">
      <w:pPr>
        <w:rPr>
          <w:lang w:val="es-EC"/>
        </w:rPr>
      </w:pPr>
    </w:p>
    <w:p w:rsidR="008A0AC2" w:rsidRDefault="008A0AC2" w:rsidP="008A0AC2">
      <w:pPr>
        <w:rPr>
          <w:lang w:val="es-EC"/>
        </w:rPr>
      </w:pPr>
    </w:p>
    <w:p w:rsidR="008A0AC2" w:rsidRDefault="008A0AC2" w:rsidP="008A0AC2">
      <w:pPr>
        <w:rPr>
          <w:lang w:val="es-EC"/>
        </w:rPr>
      </w:pPr>
    </w:p>
    <w:p w:rsidR="008A0AC2" w:rsidRDefault="008A0AC2" w:rsidP="008A0AC2">
      <w:pPr>
        <w:rPr>
          <w:lang w:val="es-EC"/>
        </w:rPr>
      </w:pPr>
    </w:p>
    <w:p w:rsidR="008A0AC2" w:rsidRDefault="008A0AC2" w:rsidP="008A0AC2">
      <w:pPr>
        <w:rPr>
          <w:lang w:val="es-EC"/>
        </w:rPr>
      </w:pPr>
    </w:p>
    <w:p w:rsidR="008A0AC2" w:rsidRDefault="008A0AC2" w:rsidP="008A0AC2">
      <w:pPr>
        <w:rPr>
          <w:lang w:val="es-EC"/>
        </w:rPr>
      </w:pPr>
    </w:p>
    <w:p w:rsidR="00616215" w:rsidRDefault="00616215" w:rsidP="008A0AC2">
      <w:pPr>
        <w:rPr>
          <w:lang w:val="es-EC"/>
        </w:rPr>
      </w:pPr>
    </w:p>
    <w:p w:rsidR="00616215" w:rsidRDefault="00616215" w:rsidP="008A0AC2">
      <w:pPr>
        <w:rPr>
          <w:lang w:val="es-EC"/>
        </w:rPr>
      </w:pPr>
    </w:p>
    <w:p w:rsidR="00980616" w:rsidRDefault="00980616" w:rsidP="00415835">
      <w:pPr>
        <w:pStyle w:val="Ttulo1"/>
        <w:spacing w:line="360" w:lineRule="auto"/>
        <w:jc w:val="center"/>
        <w:rPr>
          <w:rFonts w:ascii="Times New Roman" w:hAnsi="Times New Roman" w:cs="Times New Roman"/>
          <w:color w:val="auto"/>
          <w:sz w:val="24"/>
          <w:szCs w:val="24"/>
          <w:lang w:val="es-EC"/>
        </w:rPr>
      </w:pPr>
      <w:bookmarkStart w:id="71" w:name="_Toc359570338"/>
    </w:p>
    <w:p w:rsidR="00D74F89" w:rsidRPr="004E11C9" w:rsidRDefault="00EC6481" w:rsidP="00415835">
      <w:pPr>
        <w:pStyle w:val="Ttulo1"/>
        <w:spacing w:line="360" w:lineRule="auto"/>
        <w:jc w:val="center"/>
        <w:rPr>
          <w:rFonts w:ascii="Times New Roman" w:hAnsi="Times New Roman" w:cs="Times New Roman"/>
          <w:color w:val="auto"/>
          <w:sz w:val="24"/>
          <w:szCs w:val="24"/>
          <w:lang w:val="es-EC"/>
        </w:rPr>
      </w:pPr>
      <w:r w:rsidRPr="004E11C9">
        <w:rPr>
          <w:rFonts w:ascii="Times New Roman" w:hAnsi="Times New Roman" w:cs="Times New Roman"/>
          <w:color w:val="auto"/>
          <w:sz w:val="24"/>
          <w:szCs w:val="24"/>
          <w:lang w:val="es-EC"/>
        </w:rPr>
        <w:t>O</w:t>
      </w:r>
      <w:r w:rsidR="00D74F89" w:rsidRPr="004E11C9">
        <w:rPr>
          <w:rFonts w:ascii="Times New Roman" w:hAnsi="Times New Roman" w:cs="Times New Roman"/>
          <w:color w:val="auto"/>
          <w:sz w:val="24"/>
          <w:szCs w:val="24"/>
          <w:lang w:val="es-EC"/>
        </w:rPr>
        <w:t>BSERVACIONES Y ANEXOS</w:t>
      </w:r>
      <w:bookmarkEnd w:id="71"/>
    </w:p>
    <w:p w:rsidR="00577CFE" w:rsidRDefault="00577CFE" w:rsidP="00415835">
      <w:pPr>
        <w:spacing w:line="360" w:lineRule="auto"/>
        <w:ind w:firstLine="720"/>
        <w:jc w:val="both"/>
        <w:rPr>
          <w:rFonts w:ascii="Times New Roman" w:hAnsi="Times New Roman" w:cs="Times New Roman"/>
          <w:sz w:val="24"/>
          <w:szCs w:val="24"/>
          <w:lang w:val="es-EC"/>
        </w:rPr>
      </w:pPr>
    </w:p>
    <w:p w:rsidR="00854F81" w:rsidRDefault="00854F81" w:rsidP="00415835">
      <w:pPr>
        <w:spacing w:line="360" w:lineRule="auto"/>
        <w:ind w:firstLine="720"/>
        <w:jc w:val="both"/>
        <w:rPr>
          <w:rFonts w:ascii="Times New Roman" w:hAnsi="Times New Roman" w:cs="Times New Roman"/>
          <w:sz w:val="24"/>
          <w:szCs w:val="24"/>
          <w:lang w:val="es-EC"/>
        </w:rPr>
      </w:pPr>
      <w:r w:rsidRPr="00637698">
        <w:rPr>
          <w:rFonts w:ascii="Times New Roman" w:hAnsi="Times New Roman" w:cs="Times New Roman"/>
          <w:sz w:val="24"/>
          <w:szCs w:val="24"/>
          <w:lang w:val="es-EC"/>
        </w:rPr>
        <w:t xml:space="preserve">Cabe recalcar que el objetivo principal del Proyecto de Fin de Carrera es plantear una solución práctica, con fundamentos teóricos, a la problemática establecida en el mismo. Es decir, que este no pretende ser un trabajo netamente hipotético, enfocado únicamente a la discusión, contraste o descripción de doctrinas o teorías que envuelven al vasto ámbito del Derecho, sino que tiene como fin primordial plasmar y concretar un proyecto útil, que sea puesto en práctica y resulte provechoso para quienes lo lleven a cabo y quienes se vean beneficiados del mismo. </w:t>
      </w:r>
    </w:p>
    <w:p w:rsidR="00B768EA" w:rsidRDefault="006E40BB" w:rsidP="0063769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t xml:space="preserve">Por otro lado, es importante resaltar que el presente Manual está enfocado en el Derecho de Familia, como materia trascendental, en la que mayor información y preparación necesitan las personas por el creciente número de procesos, que devela una problemática social de emergente solución. </w:t>
      </w:r>
      <w:r w:rsidR="00C07F74">
        <w:rPr>
          <w:rFonts w:ascii="Times New Roman" w:hAnsi="Times New Roman" w:cs="Times New Roman"/>
          <w:sz w:val="24"/>
          <w:szCs w:val="24"/>
          <w:lang w:val="es-EC"/>
        </w:rPr>
        <w:t xml:space="preserve">Por lo que, </w:t>
      </w:r>
      <w:r w:rsidR="00727DA7">
        <w:rPr>
          <w:rFonts w:ascii="Times New Roman" w:hAnsi="Times New Roman" w:cs="Times New Roman"/>
          <w:sz w:val="24"/>
          <w:szCs w:val="24"/>
          <w:lang w:val="es-EC"/>
        </w:rPr>
        <w:t xml:space="preserve">el propósito del Proyecto expuesto es la publicación del mismo, lo cual </w:t>
      </w:r>
      <w:r w:rsidR="00C07F74">
        <w:rPr>
          <w:rFonts w:ascii="Times New Roman" w:hAnsi="Times New Roman" w:cs="Times New Roman"/>
          <w:sz w:val="24"/>
          <w:szCs w:val="24"/>
          <w:lang w:val="es-EC"/>
        </w:rPr>
        <w:t xml:space="preserve">supondría una ampliación o extensión de las materias tratadas, con el fin de proporcionar una ayuda completa y oportuna tanto a los estudios jurídicos gratuitos, como a las personas interesadas; e, incluso a los egresados de la carrera de Derecho que deben realizar sus prácticas pre-profesionales. </w:t>
      </w:r>
      <w:r>
        <w:rPr>
          <w:rFonts w:ascii="Times New Roman" w:hAnsi="Times New Roman" w:cs="Times New Roman"/>
          <w:sz w:val="24"/>
          <w:szCs w:val="24"/>
          <w:lang w:val="es-EC"/>
        </w:rPr>
        <w:t xml:space="preserve"> </w:t>
      </w:r>
    </w:p>
    <w:p w:rsidR="00F3430D" w:rsidRDefault="00F3430D" w:rsidP="00637698">
      <w:pPr>
        <w:spacing w:line="360" w:lineRule="auto"/>
        <w:jc w:val="both"/>
        <w:rPr>
          <w:rFonts w:ascii="Times New Roman" w:hAnsi="Times New Roman" w:cs="Times New Roman"/>
          <w:sz w:val="24"/>
          <w:szCs w:val="24"/>
          <w:lang w:val="es-EC"/>
        </w:rPr>
      </w:pPr>
    </w:p>
    <w:p w:rsidR="00F3430D" w:rsidRDefault="00F3430D"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E1695" w:rsidRDefault="00CE1695" w:rsidP="00637698">
      <w:pPr>
        <w:spacing w:line="360" w:lineRule="auto"/>
        <w:jc w:val="both"/>
        <w:rPr>
          <w:rFonts w:ascii="Times New Roman" w:hAnsi="Times New Roman" w:cs="Times New Roman"/>
          <w:sz w:val="24"/>
          <w:szCs w:val="24"/>
          <w:lang w:val="es-EC"/>
        </w:rPr>
      </w:pPr>
    </w:p>
    <w:p w:rsidR="00C40935" w:rsidRPr="00FF28F8" w:rsidRDefault="000021A7" w:rsidP="00FF28F8">
      <w:pPr>
        <w:pStyle w:val="Ttulo2"/>
        <w:jc w:val="both"/>
        <w:rPr>
          <w:rFonts w:ascii="Times New Roman" w:hAnsi="Times New Roman" w:cs="Times New Roman"/>
          <w:color w:val="auto"/>
          <w:sz w:val="24"/>
          <w:szCs w:val="24"/>
          <w:lang w:val="es-EC"/>
        </w:rPr>
      </w:pPr>
      <w:bookmarkStart w:id="72" w:name="_Toc359570339"/>
      <w:r w:rsidRPr="00FF28F8">
        <w:rPr>
          <w:rFonts w:ascii="Times New Roman" w:hAnsi="Times New Roman" w:cs="Times New Roman"/>
          <w:color w:val="auto"/>
          <w:sz w:val="24"/>
          <w:szCs w:val="24"/>
          <w:lang w:val="es-EC"/>
        </w:rPr>
        <w:lastRenderedPageBreak/>
        <w:t xml:space="preserve">ANEXO 1 – </w:t>
      </w:r>
      <w:r w:rsidR="00C40935" w:rsidRPr="00FF28F8">
        <w:rPr>
          <w:rFonts w:ascii="Times New Roman" w:hAnsi="Times New Roman" w:cs="Times New Roman"/>
          <w:color w:val="auto"/>
          <w:sz w:val="24"/>
          <w:szCs w:val="24"/>
          <w:lang w:val="es-EC"/>
        </w:rPr>
        <w:t>Formulario recopilación de datos</w:t>
      </w:r>
      <w:bookmarkEnd w:id="72"/>
    </w:p>
    <w:p w:rsidR="00C40935" w:rsidRDefault="00C40935" w:rsidP="00637698">
      <w:pPr>
        <w:spacing w:line="360" w:lineRule="auto"/>
        <w:jc w:val="both"/>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571990" cy="76009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8662" t="17391" r="51763" b="8424"/>
                    <a:stretch/>
                  </pic:blipFill>
                  <pic:spPr bwMode="auto">
                    <a:xfrm>
                      <a:off x="0" y="0"/>
                      <a:ext cx="5572736" cy="7601968"/>
                    </a:xfrm>
                    <a:prstGeom prst="rect">
                      <a:avLst/>
                    </a:prstGeom>
                    <a:ln>
                      <a:noFill/>
                    </a:ln>
                    <a:extLst>
                      <a:ext uri="{53640926-AAD7-44D8-BBD7-CCE9431645EC}">
                        <a14:shadowObscured xmlns:a14="http://schemas.microsoft.com/office/drawing/2010/main"/>
                      </a:ext>
                    </a:extLst>
                  </pic:spPr>
                </pic:pic>
              </a:graphicData>
            </a:graphic>
          </wp:inline>
        </w:drawing>
      </w:r>
    </w:p>
    <w:p w:rsidR="00616215" w:rsidRPr="00FF28F8" w:rsidRDefault="00616215" w:rsidP="0063769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Elaboración propia</w:t>
      </w:r>
    </w:p>
    <w:p w:rsidR="007A4295" w:rsidRPr="00FF28F8" w:rsidRDefault="00D145F5" w:rsidP="00FF28F8">
      <w:pPr>
        <w:pStyle w:val="Ttulo2"/>
        <w:jc w:val="both"/>
        <w:rPr>
          <w:rFonts w:ascii="Times New Roman" w:hAnsi="Times New Roman" w:cs="Times New Roman"/>
          <w:color w:val="auto"/>
          <w:sz w:val="24"/>
          <w:szCs w:val="24"/>
          <w:lang w:val="es-EC"/>
        </w:rPr>
      </w:pPr>
      <w:bookmarkStart w:id="73" w:name="_Toc359570340"/>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2</w:t>
      </w:r>
      <w:r w:rsidRPr="00FF28F8">
        <w:rPr>
          <w:rFonts w:ascii="Times New Roman" w:hAnsi="Times New Roman" w:cs="Times New Roman"/>
          <w:color w:val="auto"/>
          <w:sz w:val="24"/>
          <w:szCs w:val="24"/>
          <w:lang w:val="es-EC"/>
        </w:rPr>
        <w:t xml:space="preserve"> – Tabla </w:t>
      </w:r>
      <w:r w:rsidR="000021A7" w:rsidRPr="00FF28F8">
        <w:rPr>
          <w:rFonts w:ascii="Times New Roman" w:hAnsi="Times New Roman" w:cs="Times New Roman"/>
          <w:color w:val="auto"/>
          <w:sz w:val="24"/>
          <w:szCs w:val="24"/>
          <w:lang w:val="es-EC"/>
        </w:rPr>
        <w:t>de pensiones alimenticias 2013</w:t>
      </w:r>
      <w:bookmarkEnd w:id="73"/>
    </w:p>
    <w:p w:rsidR="007A4295" w:rsidRPr="00FF28F8" w:rsidRDefault="007A4295"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238750" cy="35623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tablapensiones alimenticias 20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8750" cy="3562350"/>
                    </a:xfrm>
                    <a:prstGeom prst="rect">
                      <a:avLst/>
                    </a:prstGeom>
                  </pic:spPr>
                </pic:pic>
              </a:graphicData>
            </a:graphic>
          </wp:inline>
        </w:drawing>
      </w:r>
    </w:p>
    <w:p w:rsidR="00364684" w:rsidRPr="00FF28F8" w:rsidRDefault="00364684" w:rsidP="00364684">
      <w:pPr>
        <w:spacing w:line="360" w:lineRule="auto"/>
        <w:jc w:val="both"/>
        <w:outlineLvl w:val="0"/>
        <w:rPr>
          <w:rFonts w:ascii="Times New Roman" w:hAnsi="Times New Roman" w:cs="Times New Roman"/>
          <w:sz w:val="24"/>
          <w:szCs w:val="24"/>
          <w:lang w:val="es-EC"/>
        </w:rPr>
      </w:pPr>
      <w:bookmarkStart w:id="74" w:name="_Toc357598430"/>
      <w:bookmarkStart w:id="75" w:name="_Toc359487203"/>
      <w:bookmarkStart w:id="76" w:name="_Toc359570109"/>
      <w:bookmarkStart w:id="77" w:name="_Toc359570341"/>
      <w:r w:rsidRPr="00FF28F8">
        <w:rPr>
          <w:rFonts w:ascii="Times New Roman" w:hAnsi="Times New Roman" w:cs="Times New Roman"/>
          <w:sz w:val="24"/>
          <w:szCs w:val="24"/>
          <w:lang w:val="es-EC"/>
        </w:rPr>
        <w:t>Fuente: Consejo Nacional de la Niñez y Adolescencia</w:t>
      </w:r>
      <w:bookmarkEnd w:id="74"/>
      <w:bookmarkEnd w:id="75"/>
      <w:bookmarkEnd w:id="76"/>
      <w:bookmarkEnd w:id="77"/>
      <w:r w:rsidRPr="00FF28F8">
        <w:rPr>
          <w:rFonts w:ascii="Times New Roman" w:hAnsi="Times New Roman" w:cs="Times New Roman"/>
          <w:sz w:val="24"/>
          <w:szCs w:val="24"/>
          <w:lang w:val="es-EC"/>
        </w:rPr>
        <w:t xml:space="preserve"> </w:t>
      </w:r>
    </w:p>
    <w:p w:rsidR="00364684" w:rsidRPr="00FF28F8" w:rsidRDefault="00364684" w:rsidP="00364684">
      <w:pPr>
        <w:spacing w:line="360" w:lineRule="auto"/>
        <w:jc w:val="both"/>
        <w:rPr>
          <w:rFonts w:ascii="Times New Roman" w:hAnsi="Times New Roman" w:cs="Times New Roman"/>
          <w:sz w:val="24"/>
          <w:szCs w:val="24"/>
          <w:lang w:val="es-EC"/>
        </w:rPr>
      </w:pPr>
    </w:p>
    <w:p w:rsidR="00364684" w:rsidRPr="00FF28F8" w:rsidRDefault="00364684" w:rsidP="00364684">
      <w:pPr>
        <w:spacing w:line="360" w:lineRule="auto"/>
        <w:jc w:val="both"/>
        <w:rPr>
          <w:rFonts w:ascii="Times New Roman" w:hAnsi="Times New Roman" w:cs="Times New Roman"/>
          <w:sz w:val="24"/>
          <w:szCs w:val="24"/>
          <w:lang w:val="es-EC"/>
        </w:rPr>
      </w:pPr>
    </w:p>
    <w:p w:rsidR="00F3430D" w:rsidRPr="00FF28F8" w:rsidRDefault="00F3430D" w:rsidP="002509BB">
      <w:pPr>
        <w:spacing w:line="360" w:lineRule="auto"/>
        <w:jc w:val="both"/>
        <w:outlineLvl w:val="0"/>
        <w:rPr>
          <w:rFonts w:ascii="Times New Roman" w:hAnsi="Times New Roman" w:cs="Times New Roman"/>
          <w:sz w:val="24"/>
          <w:szCs w:val="24"/>
          <w:lang w:val="es-EC"/>
        </w:rPr>
      </w:pPr>
    </w:p>
    <w:p w:rsidR="009F23F4" w:rsidRPr="00FF28F8" w:rsidRDefault="009F23F4" w:rsidP="00FF28F8">
      <w:pPr>
        <w:pStyle w:val="Ttulo2"/>
        <w:jc w:val="both"/>
        <w:rPr>
          <w:rFonts w:ascii="Times New Roman" w:hAnsi="Times New Roman" w:cs="Times New Roman"/>
          <w:color w:val="auto"/>
          <w:sz w:val="24"/>
          <w:szCs w:val="24"/>
          <w:lang w:val="es-EC"/>
        </w:rPr>
      </w:pPr>
      <w:bookmarkStart w:id="78" w:name="_Toc359570342"/>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3</w:t>
      </w:r>
      <w:r w:rsidRPr="00FF28F8">
        <w:rPr>
          <w:rFonts w:ascii="Times New Roman" w:hAnsi="Times New Roman" w:cs="Times New Roman"/>
          <w:color w:val="auto"/>
          <w:sz w:val="24"/>
          <w:szCs w:val="24"/>
          <w:lang w:val="es-EC"/>
        </w:rPr>
        <w:t xml:space="preserve"> – Formulario demanda de pensión de alimentos</w:t>
      </w:r>
      <w:bookmarkEnd w:id="78"/>
    </w:p>
    <w:p w:rsidR="009F23F4" w:rsidRPr="00FF28F8" w:rsidRDefault="009F23F4"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775530" cy="7820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33969" t="16032" r="31723" b="9645"/>
                    <a:stretch/>
                  </pic:blipFill>
                  <pic:spPr bwMode="auto">
                    <a:xfrm>
                      <a:off x="0" y="0"/>
                      <a:ext cx="5801228" cy="7854820"/>
                    </a:xfrm>
                    <a:prstGeom prst="rect">
                      <a:avLst/>
                    </a:prstGeom>
                    <a:ln>
                      <a:noFill/>
                    </a:ln>
                    <a:extLst>
                      <a:ext uri="{53640926-AAD7-44D8-BBD7-CCE9431645EC}">
                        <a14:shadowObscured xmlns:a14="http://schemas.microsoft.com/office/drawing/2010/main"/>
                      </a:ext>
                    </a:extLst>
                  </pic:spPr>
                </pic:pic>
              </a:graphicData>
            </a:graphic>
          </wp:inline>
        </w:drawing>
      </w:r>
    </w:p>
    <w:p w:rsidR="00B768EA" w:rsidRPr="00FF28F8" w:rsidRDefault="00B768EA" w:rsidP="00243DE2">
      <w:pPr>
        <w:spacing w:line="360" w:lineRule="auto"/>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6581775" cy="829050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33290" t="21468" r="31383" b="7336"/>
                    <a:stretch/>
                  </pic:blipFill>
                  <pic:spPr bwMode="auto">
                    <a:xfrm>
                      <a:off x="0" y="0"/>
                      <a:ext cx="6589330" cy="8300019"/>
                    </a:xfrm>
                    <a:prstGeom prst="rect">
                      <a:avLst/>
                    </a:prstGeom>
                    <a:ln>
                      <a:noFill/>
                    </a:ln>
                    <a:extLst>
                      <a:ext uri="{53640926-AAD7-44D8-BBD7-CCE9431645EC}">
                        <a14:shadowObscured xmlns:a14="http://schemas.microsoft.com/office/drawing/2010/main"/>
                      </a:ext>
                    </a:extLst>
                  </pic:spPr>
                </pic:pic>
              </a:graphicData>
            </a:graphic>
          </wp:inline>
        </w:drawing>
      </w:r>
    </w:p>
    <w:p w:rsidR="006239BF" w:rsidRPr="00FF28F8" w:rsidRDefault="00B768EA" w:rsidP="00AD4090">
      <w:pPr>
        <w:spacing w:line="360" w:lineRule="auto"/>
        <w:jc w:val="both"/>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5800725" cy="804708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33799" t="15217" r="31553" b="7881"/>
                    <a:stretch/>
                  </pic:blipFill>
                  <pic:spPr bwMode="auto">
                    <a:xfrm>
                      <a:off x="0" y="0"/>
                      <a:ext cx="5812026" cy="8062762"/>
                    </a:xfrm>
                    <a:prstGeom prst="rect">
                      <a:avLst/>
                    </a:prstGeom>
                    <a:ln>
                      <a:noFill/>
                    </a:ln>
                    <a:extLst>
                      <a:ext uri="{53640926-AAD7-44D8-BBD7-CCE9431645EC}">
                        <a14:shadowObscured xmlns:a14="http://schemas.microsoft.com/office/drawing/2010/main"/>
                      </a:ext>
                    </a:extLst>
                  </pic:spPr>
                </pic:pic>
              </a:graphicData>
            </a:graphic>
          </wp:inline>
        </w:drawing>
      </w:r>
      <w:r w:rsidR="006239BF" w:rsidRPr="00FF28F8">
        <w:rPr>
          <w:rFonts w:ascii="Times New Roman" w:hAnsi="Times New Roman" w:cs="Times New Roman"/>
          <w:sz w:val="24"/>
          <w:szCs w:val="24"/>
          <w:lang w:val="es-EC"/>
        </w:rPr>
        <w:t>Fuente: Consejo de la Judicatura</w:t>
      </w:r>
    </w:p>
    <w:p w:rsidR="009F23F4" w:rsidRPr="00FF28F8" w:rsidRDefault="009F23F4" w:rsidP="00FF28F8">
      <w:pPr>
        <w:pStyle w:val="Ttulo2"/>
        <w:jc w:val="both"/>
        <w:rPr>
          <w:rFonts w:ascii="Times New Roman" w:hAnsi="Times New Roman" w:cs="Times New Roman"/>
          <w:color w:val="auto"/>
          <w:sz w:val="24"/>
          <w:szCs w:val="24"/>
          <w:lang w:val="es-EC"/>
        </w:rPr>
      </w:pPr>
      <w:bookmarkStart w:id="79" w:name="_Toc359570343"/>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4</w:t>
      </w:r>
      <w:r w:rsidRPr="00FF28F8">
        <w:rPr>
          <w:rFonts w:ascii="Times New Roman" w:hAnsi="Times New Roman" w:cs="Times New Roman"/>
          <w:color w:val="auto"/>
          <w:sz w:val="24"/>
          <w:szCs w:val="24"/>
          <w:lang w:val="es-EC"/>
        </w:rPr>
        <w:t xml:space="preserve"> – Formulario aumento de pensión de alimentos</w:t>
      </w:r>
      <w:bookmarkEnd w:id="79"/>
    </w:p>
    <w:p w:rsidR="00B768EA" w:rsidRPr="00FF28F8" w:rsidRDefault="006239BF"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688451" cy="7448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32271" t="15489" r="29854" b="5163"/>
                    <a:stretch/>
                  </pic:blipFill>
                  <pic:spPr bwMode="auto">
                    <a:xfrm>
                      <a:off x="0" y="0"/>
                      <a:ext cx="5700961" cy="7464931"/>
                    </a:xfrm>
                    <a:prstGeom prst="rect">
                      <a:avLst/>
                    </a:prstGeom>
                    <a:ln>
                      <a:noFill/>
                    </a:ln>
                    <a:extLst>
                      <a:ext uri="{53640926-AAD7-44D8-BBD7-CCE9431645EC}">
                        <a14:shadowObscured xmlns:a14="http://schemas.microsoft.com/office/drawing/2010/main"/>
                      </a:ext>
                    </a:extLst>
                  </pic:spPr>
                </pic:pic>
              </a:graphicData>
            </a:graphic>
          </wp:inline>
        </w:drawing>
      </w:r>
    </w:p>
    <w:p w:rsidR="006239BF" w:rsidRPr="00FF28F8" w:rsidRDefault="006239BF"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6106728" cy="8096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32270" t="15217" r="30194" b="5163"/>
                    <a:stretch/>
                  </pic:blipFill>
                  <pic:spPr bwMode="auto">
                    <a:xfrm>
                      <a:off x="0" y="0"/>
                      <a:ext cx="6114558" cy="8106630"/>
                    </a:xfrm>
                    <a:prstGeom prst="rect">
                      <a:avLst/>
                    </a:prstGeom>
                    <a:ln>
                      <a:noFill/>
                    </a:ln>
                    <a:extLst>
                      <a:ext uri="{53640926-AAD7-44D8-BBD7-CCE9431645EC}">
                        <a14:shadowObscured xmlns:a14="http://schemas.microsoft.com/office/drawing/2010/main"/>
                      </a:ext>
                    </a:extLst>
                  </pic:spPr>
                </pic:pic>
              </a:graphicData>
            </a:graphic>
          </wp:inline>
        </w:drawing>
      </w:r>
    </w:p>
    <w:p w:rsidR="006239BF" w:rsidRPr="00FF28F8" w:rsidRDefault="006239BF"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6113913" cy="78390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32270" t="14946" r="30194" b="5434"/>
                    <a:stretch/>
                  </pic:blipFill>
                  <pic:spPr bwMode="auto">
                    <a:xfrm>
                      <a:off x="0" y="0"/>
                      <a:ext cx="6118343" cy="7844755"/>
                    </a:xfrm>
                    <a:prstGeom prst="rect">
                      <a:avLst/>
                    </a:prstGeom>
                    <a:ln>
                      <a:noFill/>
                    </a:ln>
                    <a:extLst>
                      <a:ext uri="{53640926-AAD7-44D8-BBD7-CCE9431645EC}">
                        <a14:shadowObscured xmlns:a14="http://schemas.microsoft.com/office/drawing/2010/main"/>
                      </a:ext>
                    </a:extLst>
                  </pic:spPr>
                </pic:pic>
              </a:graphicData>
            </a:graphic>
          </wp:inline>
        </w:drawing>
      </w:r>
    </w:p>
    <w:p w:rsidR="006239BF" w:rsidRPr="00FF28F8" w:rsidRDefault="006239BF" w:rsidP="002509BB">
      <w:pPr>
        <w:spacing w:line="360" w:lineRule="auto"/>
        <w:jc w:val="both"/>
        <w:outlineLvl w:val="0"/>
        <w:rPr>
          <w:rFonts w:ascii="Times New Roman" w:hAnsi="Times New Roman" w:cs="Times New Roman"/>
          <w:sz w:val="24"/>
          <w:szCs w:val="24"/>
          <w:lang w:val="es-EC"/>
        </w:rPr>
      </w:pPr>
      <w:bookmarkStart w:id="80" w:name="_Toc357598433"/>
      <w:bookmarkStart w:id="81" w:name="_Toc359487206"/>
      <w:bookmarkStart w:id="82" w:name="_Toc359570112"/>
      <w:bookmarkStart w:id="83" w:name="_Toc359570344"/>
      <w:r w:rsidRPr="00FF28F8">
        <w:rPr>
          <w:rFonts w:ascii="Times New Roman" w:hAnsi="Times New Roman" w:cs="Times New Roman"/>
          <w:sz w:val="24"/>
          <w:szCs w:val="24"/>
          <w:lang w:val="es-EC"/>
        </w:rPr>
        <w:t>Fuente: Consejo de la Judicatura</w:t>
      </w:r>
      <w:bookmarkEnd w:id="80"/>
      <w:bookmarkEnd w:id="81"/>
      <w:bookmarkEnd w:id="82"/>
      <w:bookmarkEnd w:id="83"/>
    </w:p>
    <w:p w:rsidR="009F23F4" w:rsidRPr="00FF28F8" w:rsidRDefault="009F23F4" w:rsidP="00FF28F8">
      <w:pPr>
        <w:pStyle w:val="Ttulo2"/>
        <w:jc w:val="both"/>
        <w:rPr>
          <w:rFonts w:ascii="Times New Roman" w:hAnsi="Times New Roman" w:cs="Times New Roman"/>
          <w:color w:val="auto"/>
          <w:sz w:val="24"/>
          <w:szCs w:val="24"/>
          <w:lang w:val="es-EC"/>
        </w:rPr>
      </w:pPr>
      <w:bookmarkStart w:id="84" w:name="_Toc359570345"/>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5</w:t>
      </w:r>
      <w:r w:rsidRPr="00FF28F8">
        <w:rPr>
          <w:rFonts w:ascii="Times New Roman" w:hAnsi="Times New Roman" w:cs="Times New Roman"/>
          <w:color w:val="auto"/>
          <w:sz w:val="24"/>
          <w:szCs w:val="24"/>
          <w:lang w:val="es-EC"/>
        </w:rPr>
        <w:t xml:space="preserve"> – Formulario disminución de pensión de alimentos</w:t>
      </w:r>
      <w:bookmarkEnd w:id="84"/>
    </w:p>
    <w:p w:rsidR="00B768EA" w:rsidRPr="00FF28F8" w:rsidRDefault="00F821FC"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751933" cy="76866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32441" t="14946" r="30194" b="5163"/>
                    <a:stretch/>
                  </pic:blipFill>
                  <pic:spPr bwMode="auto">
                    <a:xfrm>
                      <a:off x="0" y="0"/>
                      <a:ext cx="5751933" cy="7686675"/>
                    </a:xfrm>
                    <a:prstGeom prst="rect">
                      <a:avLst/>
                    </a:prstGeom>
                    <a:ln>
                      <a:noFill/>
                    </a:ln>
                    <a:extLst>
                      <a:ext uri="{53640926-AAD7-44D8-BBD7-CCE9431645EC}">
                        <a14:shadowObscured xmlns:a14="http://schemas.microsoft.com/office/drawing/2010/main"/>
                      </a:ext>
                    </a:extLst>
                  </pic:spPr>
                </pic:pic>
              </a:graphicData>
            </a:graphic>
          </wp:inline>
        </w:drawing>
      </w:r>
    </w:p>
    <w:p w:rsidR="00F821FC" w:rsidRPr="00FF28F8" w:rsidRDefault="00F821FC"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6028058" cy="84105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33120" t="15489" r="31213" b="4891"/>
                    <a:stretch/>
                  </pic:blipFill>
                  <pic:spPr bwMode="auto">
                    <a:xfrm>
                      <a:off x="0" y="0"/>
                      <a:ext cx="6037223" cy="8423362"/>
                    </a:xfrm>
                    <a:prstGeom prst="rect">
                      <a:avLst/>
                    </a:prstGeom>
                    <a:ln>
                      <a:noFill/>
                    </a:ln>
                    <a:extLst>
                      <a:ext uri="{53640926-AAD7-44D8-BBD7-CCE9431645EC}">
                        <a14:shadowObscured xmlns:a14="http://schemas.microsoft.com/office/drawing/2010/main"/>
                      </a:ext>
                    </a:extLst>
                  </pic:spPr>
                </pic:pic>
              </a:graphicData>
            </a:graphic>
          </wp:inline>
        </w:drawing>
      </w:r>
    </w:p>
    <w:p w:rsidR="00F821FC" w:rsidRPr="00FF28F8" w:rsidRDefault="00F821FC"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5610225" cy="784892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33290" t="15217" r="31383" b="5707"/>
                    <a:stretch/>
                  </pic:blipFill>
                  <pic:spPr bwMode="auto">
                    <a:xfrm>
                      <a:off x="0" y="0"/>
                      <a:ext cx="5618369" cy="7860316"/>
                    </a:xfrm>
                    <a:prstGeom prst="rect">
                      <a:avLst/>
                    </a:prstGeom>
                    <a:ln>
                      <a:noFill/>
                    </a:ln>
                    <a:extLst>
                      <a:ext uri="{53640926-AAD7-44D8-BBD7-CCE9431645EC}">
                        <a14:shadowObscured xmlns:a14="http://schemas.microsoft.com/office/drawing/2010/main"/>
                      </a:ext>
                    </a:extLst>
                  </pic:spPr>
                </pic:pic>
              </a:graphicData>
            </a:graphic>
          </wp:inline>
        </w:drawing>
      </w:r>
    </w:p>
    <w:p w:rsidR="00F821FC" w:rsidRPr="00FF28F8" w:rsidRDefault="00F821FC" w:rsidP="002509BB">
      <w:pPr>
        <w:spacing w:line="360" w:lineRule="auto"/>
        <w:jc w:val="both"/>
        <w:outlineLvl w:val="0"/>
        <w:rPr>
          <w:rFonts w:ascii="Times New Roman" w:hAnsi="Times New Roman" w:cs="Times New Roman"/>
          <w:sz w:val="24"/>
          <w:szCs w:val="24"/>
          <w:lang w:val="es-EC"/>
        </w:rPr>
      </w:pPr>
      <w:bookmarkStart w:id="85" w:name="_Toc357598435"/>
      <w:bookmarkStart w:id="86" w:name="_Toc359487208"/>
      <w:bookmarkStart w:id="87" w:name="_Toc359570114"/>
      <w:bookmarkStart w:id="88" w:name="_Toc359570346"/>
      <w:r w:rsidRPr="00FF28F8">
        <w:rPr>
          <w:rFonts w:ascii="Times New Roman" w:hAnsi="Times New Roman" w:cs="Times New Roman"/>
          <w:sz w:val="24"/>
          <w:szCs w:val="24"/>
          <w:lang w:val="es-EC"/>
        </w:rPr>
        <w:t>Fuente: Consejo de la Judicatura</w:t>
      </w:r>
      <w:bookmarkEnd w:id="85"/>
      <w:bookmarkEnd w:id="86"/>
      <w:bookmarkEnd w:id="87"/>
      <w:bookmarkEnd w:id="88"/>
    </w:p>
    <w:p w:rsidR="009F23F4" w:rsidRPr="00FF28F8" w:rsidRDefault="009F23F4" w:rsidP="00FF28F8">
      <w:pPr>
        <w:pStyle w:val="Ttulo2"/>
        <w:jc w:val="both"/>
        <w:rPr>
          <w:rFonts w:ascii="Times New Roman" w:hAnsi="Times New Roman" w:cs="Times New Roman"/>
          <w:color w:val="auto"/>
          <w:sz w:val="24"/>
          <w:szCs w:val="24"/>
          <w:lang w:val="es-EC"/>
        </w:rPr>
      </w:pPr>
      <w:bookmarkStart w:id="89" w:name="_Toc359570347"/>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6</w:t>
      </w:r>
      <w:r w:rsidRPr="00FF28F8">
        <w:rPr>
          <w:rFonts w:ascii="Times New Roman" w:hAnsi="Times New Roman" w:cs="Times New Roman"/>
          <w:color w:val="auto"/>
          <w:sz w:val="24"/>
          <w:szCs w:val="24"/>
          <w:lang w:val="es-EC"/>
        </w:rPr>
        <w:t xml:space="preserve"> – Formulario declaración de paternidad y fijación de alimentos</w:t>
      </w:r>
      <w:bookmarkEnd w:id="89"/>
    </w:p>
    <w:p w:rsidR="00B768EA" w:rsidRPr="00FF28F8" w:rsidRDefault="00EC6B3A"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drawing>
          <wp:inline distT="0" distB="0" distL="0" distR="0">
            <wp:extent cx="5718229" cy="76676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32441" t="14946" r="30194" b="4892"/>
                    <a:stretch/>
                  </pic:blipFill>
                  <pic:spPr bwMode="auto">
                    <a:xfrm>
                      <a:off x="0" y="0"/>
                      <a:ext cx="5718922" cy="7668554"/>
                    </a:xfrm>
                    <a:prstGeom prst="rect">
                      <a:avLst/>
                    </a:prstGeom>
                    <a:ln>
                      <a:noFill/>
                    </a:ln>
                    <a:extLst>
                      <a:ext uri="{53640926-AAD7-44D8-BBD7-CCE9431645EC}">
                        <a14:shadowObscured xmlns:a14="http://schemas.microsoft.com/office/drawing/2010/main"/>
                      </a:ext>
                    </a:extLst>
                  </pic:spPr>
                </pic:pic>
              </a:graphicData>
            </a:graphic>
          </wp:inline>
        </w:drawing>
      </w:r>
    </w:p>
    <w:p w:rsidR="00EC6B3A" w:rsidRPr="00FF28F8" w:rsidRDefault="002D5AA7" w:rsidP="00AC6D08">
      <w:pPr>
        <w:spacing w:line="360" w:lineRule="auto"/>
        <w:jc w:val="center"/>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5967136" cy="80200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32610" t="15217" r="30364" b="5163"/>
                    <a:stretch/>
                  </pic:blipFill>
                  <pic:spPr bwMode="auto">
                    <a:xfrm>
                      <a:off x="0" y="0"/>
                      <a:ext cx="5973620" cy="8028765"/>
                    </a:xfrm>
                    <a:prstGeom prst="rect">
                      <a:avLst/>
                    </a:prstGeom>
                    <a:ln>
                      <a:noFill/>
                    </a:ln>
                    <a:extLst>
                      <a:ext uri="{53640926-AAD7-44D8-BBD7-CCE9431645EC}">
                        <a14:shadowObscured xmlns:a14="http://schemas.microsoft.com/office/drawing/2010/main"/>
                      </a:ext>
                    </a:extLst>
                  </pic:spPr>
                </pic:pic>
              </a:graphicData>
            </a:graphic>
          </wp:inline>
        </w:drawing>
      </w:r>
    </w:p>
    <w:p w:rsidR="002D5AA7" w:rsidRPr="00FF28F8" w:rsidRDefault="002D5AA7" w:rsidP="00AD4090">
      <w:pPr>
        <w:spacing w:line="360" w:lineRule="auto"/>
        <w:jc w:val="both"/>
        <w:rPr>
          <w:rFonts w:ascii="Times New Roman" w:hAnsi="Times New Roman" w:cs="Times New Roman"/>
          <w:sz w:val="24"/>
          <w:szCs w:val="24"/>
          <w:lang w:val="es-EC"/>
        </w:rPr>
      </w:pPr>
      <w:r w:rsidRPr="00FF28F8">
        <w:rPr>
          <w:rFonts w:ascii="Times New Roman" w:hAnsi="Times New Roman" w:cs="Times New Roman"/>
          <w:noProof/>
          <w:sz w:val="24"/>
          <w:szCs w:val="24"/>
        </w:rPr>
        <w:lastRenderedPageBreak/>
        <w:drawing>
          <wp:inline distT="0" distB="0" distL="0" distR="0">
            <wp:extent cx="5917637" cy="79629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32780" t="15489" r="30363" b="5163"/>
                    <a:stretch/>
                  </pic:blipFill>
                  <pic:spPr bwMode="auto">
                    <a:xfrm>
                      <a:off x="0" y="0"/>
                      <a:ext cx="5921926" cy="7968672"/>
                    </a:xfrm>
                    <a:prstGeom prst="rect">
                      <a:avLst/>
                    </a:prstGeom>
                    <a:ln>
                      <a:noFill/>
                    </a:ln>
                    <a:extLst>
                      <a:ext uri="{53640926-AAD7-44D8-BBD7-CCE9431645EC}">
                        <a14:shadowObscured xmlns:a14="http://schemas.microsoft.com/office/drawing/2010/main"/>
                      </a:ext>
                    </a:extLst>
                  </pic:spPr>
                </pic:pic>
              </a:graphicData>
            </a:graphic>
          </wp:inline>
        </w:drawing>
      </w:r>
      <w:r w:rsidRPr="00FF28F8">
        <w:rPr>
          <w:rFonts w:ascii="Times New Roman" w:hAnsi="Times New Roman" w:cs="Times New Roman"/>
          <w:sz w:val="24"/>
          <w:szCs w:val="24"/>
          <w:lang w:val="es-EC"/>
        </w:rPr>
        <w:t>Fuente: Consejo de la Judicatura</w:t>
      </w:r>
    </w:p>
    <w:p w:rsidR="00B94CA6" w:rsidRDefault="00B94CA6" w:rsidP="00FF28F8">
      <w:pPr>
        <w:pStyle w:val="Ttulo2"/>
        <w:jc w:val="both"/>
        <w:rPr>
          <w:rFonts w:ascii="Times New Roman" w:hAnsi="Times New Roman" w:cs="Times New Roman"/>
          <w:color w:val="auto"/>
          <w:sz w:val="24"/>
          <w:szCs w:val="24"/>
          <w:lang w:val="es-EC"/>
        </w:rPr>
      </w:pPr>
    </w:p>
    <w:p w:rsidR="003B1ED3" w:rsidRPr="00FF28F8" w:rsidRDefault="00D2060A" w:rsidP="00FF28F8">
      <w:pPr>
        <w:pStyle w:val="Ttulo2"/>
        <w:jc w:val="both"/>
        <w:rPr>
          <w:rFonts w:ascii="Times New Roman" w:hAnsi="Times New Roman" w:cs="Times New Roman"/>
          <w:color w:val="auto"/>
          <w:sz w:val="24"/>
          <w:szCs w:val="24"/>
          <w:lang w:val="es-EC"/>
        </w:rPr>
      </w:pPr>
      <w:bookmarkStart w:id="90" w:name="_Toc359570348"/>
      <w:r w:rsidRPr="00FF28F8">
        <w:rPr>
          <w:rFonts w:ascii="Times New Roman" w:hAnsi="Times New Roman" w:cs="Times New Roman"/>
          <w:color w:val="auto"/>
          <w:sz w:val="24"/>
          <w:szCs w:val="24"/>
          <w:lang w:val="es-EC"/>
        </w:rPr>
        <w:t xml:space="preserve">ANEXO </w:t>
      </w:r>
      <w:r w:rsidR="00E23E7D">
        <w:rPr>
          <w:rFonts w:ascii="Times New Roman" w:hAnsi="Times New Roman" w:cs="Times New Roman"/>
          <w:color w:val="auto"/>
          <w:sz w:val="24"/>
          <w:szCs w:val="24"/>
          <w:lang w:val="es-EC"/>
        </w:rPr>
        <w:t>7</w:t>
      </w:r>
      <w:r w:rsidRPr="00FF28F8">
        <w:rPr>
          <w:rFonts w:ascii="Times New Roman" w:hAnsi="Times New Roman" w:cs="Times New Roman"/>
          <w:color w:val="auto"/>
          <w:sz w:val="24"/>
          <w:szCs w:val="24"/>
          <w:lang w:val="es-EC"/>
        </w:rPr>
        <w:t xml:space="preserve"> –</w:t>
      </w:r>
      <w:r w:rsidR="003365AE" w:rsidRPr="00FF28F8">
        <w:rPr>
          <w:rFonts w:ascii="Times New Roman" w:hAnsi="Times New Roman" w:cs="Times New Roman"/>
          <w:color w:val="auto"/>
          <w:sz w:val="24"/>
          <w:szCs w:val="24"/>
          <w:lang w:val="es-EC"/>
        </w:rPr>
        <w:t xml:space="preserve"> </w:t>
      </w:r>
      <w:r w:rsidR="003B1ED3" w:rsidRPr="00FF28F8">
        <w:rPr>
          <w:rFonts w:ascii="Times New Roman" w:hAnsi="Times New Roman" w:cs="Times New Roman"/>
          <w:color w:val="auto"/>
          <w:sz w:val="24"/>
          <w:szCs w:val="24"/>
          <w:lang w:val="es-EC"/>
        </w:rPr>
        <w:t>Acuerdo de visitas</w:t>
      </w:r>
      <w:bookmarkEnd w:id="90"/>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SEÑOR JUEZ (</w:t>
      </w:r>
      <w:r w:rsidRPr="00FF28F8">
        <w:rPr>
          <w:rFonts w:ascii="Times New Roman" w:hAnsi="Times New Roman" w:cs="Times New Roman"/>
          <w:i/>
          <w:sz w:val="24"/>
          <w:szCs w:val="24"/>
        </w:rPr>
        <w:t xml:space="preserve">Número) </w:t>
      </w:r>
      <w:r w:rsidRPr="00FF28F8">
        <w:rPr>
          <w:rFonts w:ascii="Times New Roman" w:hAnsi="Times New Roman" w:cs="Times New Roman"/>
          <w:sz w:val="24"/>
          <w:szCs w:val="24"/>
        </w:rPr>
        <w:t>DE LA NIÑEZ Y LA ADOLESCENCIA:</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w:t>
      </w:r>
      <w:r w:rsidRPr="00FF28F8">
        <w:rPr>
          <w:rFonts w:ascii="Times New Roman" w:hAnsi="Times New Roman" w:cs="Times New Roman"/>
          <w:i/>
          <w:sz w:val="24"/>
          <w:szCs w:val="24"/>
        </w:rPr>
        <w:t>Nombre completo del padre</w:t>
      </w:r>
      <w:r w:rsidRPr="00FF28F8">
        <w:rPr>
          <w:rFonts w:ascii="Times New Roman" w:hAnsi="Times New Roman" w:cs="Times New Roman"/>
          <w:sz w:val="24"/>
          <w:szCs w:val="24"/>
        </w:rPr>
        <w:t>), (</w:t>
      </w:r>
      <w:r w:rsidRPr="00FF28F8">
        <w:rPr>
          <w:rFonts w:ascii="Times New Roman" w:hAnsi="Times New Roman" w:cs="Times New Roman"/>
          <w:i/>
          <w:sz w:val="24"/>
          <w:szCs w:val="24"/>
        </w:rPr>
        <w:t>nacionalidad</w:t>
      </w:r>
      <w:r w:rsidRPr="00FF28F8">
        <w:rPr>
          <w:rFonts w:ascii="Times New Roman" w:hAnsi="Times New Roman" w:cs="Times New Roman"/>
          <w:sz w:val="24"/>
          <w:szCs w:val="24"/>
        </w:rPr>
        <w:t>), mayor de edad, de estado civil (</w:t>
      </w:r>
      <w:r w:rsidRPr="00FF28F8">
        <w:rPr>
          <w:rFonts w:ascii="Times New Roman" w:hAnsi="Times New Roman" w:cs="Times New Roman"/>
          <w:i/>
          <w:sz w:val="24"/>
          <w:szCs w:val="24"/>
        </w:rPr>
        <w:t>soltero, casado, divorciado, viudo</w:t>
      </w:r>
      <w:r w:rsidRPr="00FF28F8">
        <w:rPr>
          <w:rFonts w:ascii="Times New Roman" w:hAnsi="Times New Roman" w:cs="Times New Roman"/>
          <w:sz w:val="24"/>
          <w:szCs w:val="24"/>
        </w:rPr>
        <w:t>), domiciliado en la ciudad de (</w:t>
      </w:r>
      <w:r w:rsidRPr="00FF28F8">
        <w:rPr>
          <w:rFonts w:ascii="Times New Roman" w:hAnsi="Times New Roman" w:cs="Times New Roman"/>
          <w:i/>
          <w:sz w:val="24"/>
          <w:szCs w:val="24"/>
        </w:rPr>
        <w:t>nombre de la ciudad</w:t>
      </w:r>
      <w:r w:rsidRPr="00FF28F8">
        <w:rPr>
          <w:rFonts w:ascii="Times New Roman" w:hAnsi="Times New Roman" w:cs="Times New Roman"/>
          <w:sz w:val="24"/>
          <w:szCs w:val="24"/>
        </w:rPr>
        <w:t>), y, (</w:t>
      </w:r>
      <w:r w:rsidRPr="00FF28F8">
        <w:rPr>
          <w:rFonts w:ascii="Times New Roman" w:hAnsi="Times New Roman" w:cs="Times New Roman"/>
          <w:i/>
          <w:sz w:val="24"/>
          <w:szCs w:val="24"/>
        </w:rPr>
        <w:t>Nombre completo de la madre</w:t>
      </w:r>
      <w:r w:rsidRPr="00FF28F8">
        <w:rPr>
          <w:rFonts w:ascii="Times New Roman" w:hAnsi="Times New Roman" w:cs="Times New Roman"/>
          <w:sz w:val="24"/>
          <w:szCs w:val="24"/>
        </w:rPr>
        <w:t>), (</w:t>
      </w:r>
      <w:r w:rsidRPr="00FF28F8">
        <w:rPr>
          <w:rFonts w:ascii="Times New Roman" w:hAnsi="Times New Roman" w:cs="Times New Roman"/>
          <w:i/>
          <w:sz w:val="24"/>
          <w:szCs w:val="24"/>
        </w:rPr>
        <w:t>nacionalidad</w:t>
      </w:r>
      <w:r w:rsidRPr="00FF28F8">
        <w:rPr>
          <w:rFonts w:ascii="Times New Roman" w:hAnsi="Times New Roman" w:cs="Times New Roman"/>
          <w:sz w:val="24"/>
          <w:szCs w:val="24"/>
        </w:rPr>
        <w:t>), mayor de edad, de estado civil (</w:t>
      </w:r>
      <w:r w:rsidRPr="00FF28F8">
        <w:rPr>
          <w:rFonts w:ascii="Times New Roman" w:hAnsi="Times New Roman" w:cs="Times New Roman"/>
          <w:i/>
          <w:sz w:val="24"/>
          <w:szCs w:val="24"/>
        </w:rPr>
        <w:t>soltero, casado, divorciado, viudo</w:t>
      </w:r>
      <w:r w:rsidRPr="00FF28F8">
        <w:rPr>
          <w:rFonts w:ascii="Times New Roman" w:hAnsi="Times New Roman" w:cs="Times New Roman"/>
          <w:sz w:val="24"/>
          <w:szCs w:val="24"/>
        </w:rPr>
        <w:t>), domiciliada en la ciudad de (</w:t>
      </w:r>
      <w:r w:rsidRPr="00FF28F8">
        <w:rPr>
          <w:rFonts w:ascii="Times New Roman" w:hAnsi="Times New Roman" w:cs="Times New Roman"/>
          <w:i/>
          <w:sz w:val="24"/>
          <w:szCs w:val="24"/>
        </w:rPr>
        <w:t>nombre de la ciudad</w:t>
      </w:r>
      <w:r w:rsidRPr="00FF28F8">
        <w:rPr>
          <w:rFonts w:ascii="Times New Roman" w:hAnsi="Times New Roman" w:cs="Times New Roman"/>
          <w:sz w:val="24"/>
          <w:szCs w:val="24"/>
        </w:rPr>
        <w:t>), ante usted comparecemos y solicitamos se sirva APROBAR EN RESOLUCIÓN el acuerdo al que las partes hemos llegado, contenido en las siguientes cláusulas:</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PRIMERO:-- ANTECEDENTES:-   UNO) Los comparecientes somos padres de los menores (</w:t>
      </w:r>
      <w:r w:rsidRPr="00FF28F8">
        <w:rPr>
          <w:rFonts w:ascii="Times New Roman" w:hAnsi="Times New Roman" w:cs="Times New Roman"/>
          <w:i/>
          <w:sz w:val="24"/>
          <w:szCs w:val="24"/>
        </w:rPr>
        <w:t>Nombres de los hijos)</w:t>
      </w:r>
      <w:r w:rsidRPr="00FF28F8">
        <w:rPr>
          <w:rFonts w:ascii="Times New Roman" w:hAnsi="Times New Roman" w:cs="Times New Roman"/>
          <w:sz w:val="24"/>
          <w:szCs w:val="24"/>
        </w:rPr>
        <w:t xml:space="preserve">, actualmente de </w:t>
      </w:r>
      <w:r w:rsidRPr="00FF28F8">
        <w:rPr>
          <w:rFonts w:ascii="Times New Roman" w:hAnsi="Times New Roman" w:cs="Times New Roman"/>
          <w:i/>
          <w:sz w:val="24"/>
          <w:szCs w:val="24"/>
        </w:rPr>
        <w:t>(edad de los hijos)</w:t>
      </w:r>
      <w:r w:rsidRPr="00FF28F8">
        <w:rPr>
          <w:rFonts w:ascii="Times New Roman" w:hAnsi="Times New Roman" w:cs="Times New Roman"/>
          <w:sz w:val="24"/>
          <w:szCs w:val="24"/>
        </w:rPr>
        <w:t>, respectivamente, conforme consta en las partidas de nacimiento que se adjuntan. DOS)  Los mencionados niños, se encuentran bajo la tutela y protección (</w:t>
      </w:r>
      <w:r w:rsidRPr="00FF28F8">
        <w:rPr>
          <w:rFonts w:ascii="Times New Roman" w:hAnsi="Times New Roman" w:cs="Times New Roman"/>
          <w:i/>
          <w:sz w:val="24"/>
          <w:szCs w:val="24"/>
        </w:rPr>
        <w:t>materna o paterna</w:t>
      </w:r>
      <w:r w:rsidRPr="00FF28F8">
        <w:rPr>
          <w:rFonts w:ascii="Times New Roman" w:hAnsi="Times New Roman" w:cs="Times New Roman"/>
          <w:sz w:val="24"/>
          <w:szCs w:val="24"/>
        </w:rPr>
        <w:t>).  TRES)  Es necesario regular las visitas que (</w:t>
      </w:r>
      <w:r w:rsidRPr="00FF28F8">
        <w:rPr>
          <w:rFonts w:ascii="Times New Roman" w:hAnsi="Times New Roman" w:cs="Times New Roman"/>
          <w:i/>
          <w:sz w:val="24"/>
          <w:szCs w:val="24"/>
        </w:rPr>
        <w:t>el padre o la madre</w:t>
      </w:r>
      <w:r w:rsidRPr="00FF28F8">
        <w:rPr>
          <w:rFonts w:ascii="Times New Roman" w:hAnsi="Times New Roman" w:cs="Times New Roman"/>
          <w:sz w:val="24"/>
          <w:szCs w:val="24"/>
        </w:rPr>
        <w:t>) de los menores nombrados, pueda hacer a sus hijos.</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 xml:space="preserve">SEGUNDO:- ACUERDO SOBRE VISITAS:- Los comparecientes EXTRAPROCESALMENTE hemos acordado que </w:t>
      </w:r>
      <w:proofErr w:type="spellStart"/>
      <w:r w:rsidRPr="00FF28F8">
        <w:rPr>
          <w:rFonts w:ascii="Times New Roman" w:hAnsi="Times New Roman" w:cs="Times New Roman"/>
          <w:sz w:val="24"/>
          <w:szCs w:val="24"/>
        </w:rPr>
        <w:t>el</w:t>
      </w:r>
      <w:proofErr w:type="spellEnd"/>
      <w:r w:rsidRPr="00FF28F8">
        <w:rPr>
          <w:rFonts w:ascii="Times New Roman" w:hAnsi="Times New Roman" w:cs="Times New Roman"/>
          <w:sz w:val="24"/>
          <w:szCs w:val="24"/>
        </w:rPr>
        <w:t xml:space="preserve"> o la suscrito/a (</w:t>
      </w:r>
      <w:r w:rsidRPr="00FF28F8">
        <w:rPr>
          <w:rFonts w:ascii="Times New Roman" w:hAnsi="Times New Roman" w:cs="Times New Roman"/>
          <w:i/>
          <w:sz w:val="24"/>
          <w:szCs w:val="24"/>
        </w:rPr>
        <w:t>Nombre del padre que no tenga la tenencia de los menores</w:t>
      </w:r>
      <w:r w:rsidRPr="00FF28F8">
        <w:rPr>
          <w:rFonts w:ascii="Times New Roman" w:hAnsi="Times New Roman" w:cs="Times New Roman"/>
          <w:sz w:val="24"/>
          <w:szCs w:val="24"/>
        </w:rPr>
        <w:t>), pueda visitar a los niños (</w:t>
      </w:r>
      <w:r w:rsidRPr="00FF28F8">
        <w:rPr>
          <w:rFonts w:ascii="Times New Roman" w:hAnsi="Times New Roman" w:cs="Times New Roman"/>
          <w:i/>
          <w:sz w:val="24"/>
          <w:szCs w:val="24"/>
        </w:rPr>
        <w:t>establecer los días que dicha persona visitará a sus hijos</w:t>
      </w:r>
      <w:r w:rsidRPr="00FF28F8">
        <w:rPr>
          <w:rFonts w:ascii="Times New Roman" w:hAnsi="Times New Roman" w:cs="Times New Roman"/>
          <w:sz w:val="24"/>
          <w:szCs w:val="24"/>
        </w:rPr>
        <w:t>), a coordinarse previamente, en cada fin de semana.</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TERCERO:- APROBACIÓN JUDICIAL:-  Los comparecientes acuerdan en que el presente acuerdo sea aprobado por uno de los señores Jueces de la Niñez y la Adolescencia de Pichincha, a fin de que alcance la fuerza legal suficiente para que ninguna de las partes pueda faltar al cumplimiento de lo que en este acuerdo se consensa, para cuyo efecto, manifestamos nuestra disposición a comparecer a la Judicatura al correspondiente reconocimiento de nuestras firma y rúbricas.</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CUARTO:-  DOMICILIO JUDICIAL:-  El o la suscrito/a (</w:t>
      </w:r>
      <w:r w:rsidRPr="00FF28F8">
        <w:rPr>
          <w:rFonts w:ascii="Times New Roman" w:hAnsi="Times New Roman" w:cs="Times New Roman"/>
          <w:i/>
          <w:sz w:val="24"/>
          <w:szCs w:val="24"/>
        </w:rPr>
        <w:t>Nombre completo</w:t>
      </w:r>
      <w:r w:rsidRPr="00FF28F8">
        <w:rPr>
          <w:rFonts w:ascii="Times New Roman" w:hAnsi="Times New Roman" w:cs="Times New Roman"/>
          <w:sz w:val="24"/>
          <w:szCs w:val="24"/>
        </w:rPr>
        <w:t>), señalo domicilio judicial en el casillero (</w:t>
      </w:r>
      <w:r w:rsidRPr="00FF28F8">
        <w:rPr>
          <w:rFonts w:ascii="Times New Roman" w:hAnsi="Times New Roman" w:cs="Times New Roman"/>
          <w:i/>
          <w:sz w:val="24"/>
          <w:szCs w:val="24"/>
        </w:rPr>
        <w:t>número del casillero</w:t>
      </w:r>
      <w:r w:rsidRPr="00FF28F8">
        <w:rPr>
          <w:rFonts w:ascii="Times New Roman" w:hAnsi="Times New Roman" w:cs="Times New Roman"/>
          <w:sz w:val="24"/>
          <w:szCs w:val="24"/>
        </w:rPr>
        <w:t>) del Palacio de Justicia y designo mi abogado patrocinador a (</w:t>
      </w:r>
      <w:r w:rsidRPr="00FF28F8">
        <w:rPr>
          <w:rFonts w:ascii="Times New Roman" w:hAnsi="Times New Roman" w:cs="Times New Roman"/>
          <w:i/>
          <w:sz w:val="24"/>
          <w:szCs w:val="24"/>
        </w:rPr>
        <w:t>nombre del abogado</w:t>
      </w:r>
      <w:r w:rsidRPr="00FF28F8">
        <w:rPr>
          <w:rFonts w:ascii="Times New Roman" w:hAnsi="Times New Roman" w:cs="Times New Roman"/>
          <w:sz w:val="24"/>
          <w:szCs w:val="24"/>
        </w:rPr>
        <w:t>).  El o la suscrito/a (</w:t>
      </w:r>
      <w:r w:rsidRPr="00FF28F8">
        <w:rPr>
          <w:rFonts w:ascii="Times New Roman" w:hAnsi="Times New Roman" w:cs="Times New Roman"/>
          <w:i/>
          <w:sz w:val="24"/>
          <w:szCs w:val="24"/>
        </w:rPr>
        <w:t>Nombre completo</w:t>
      </w:r>
      <w:r w:rsidRPr="00FF28F8">
        <w:rPr>
          <w:rFonts w:ascii="Times New Roman" w:hAnsi="Times New Roman" w:cs="Times New Roman"/>
          <w:sz w:val="24"/>
          <w:szCs w:val="24"/>
        </w:rPr>
        <w:t>), señalo domicilio judicial en el casillero (</w:t>
      </w:r>
      <w:r w:rsidRPr="00FF28F8">
        <w:rPr>
          <w:rFonts w:ascii="Times New Roman" w:hAnsi="Times New Roman" w:cs="Times New Roman"/>
          <w:i/>
          <w:sz w:val="24"/>
          <w:szCs w:val="24"/>
        </w:rPr>
        <w:t>número del casillero</w:t>
      </w:r>
      <w:r w:rsidRPr="00FF28F8">
        <w:rPr>
          <w:rFonts w:ascii="Times New Roman" w:hAnsi="Times New Roman" w:cs="Times New Roman"/>
          <w:sz w:val="24"/>
          <w:szCs w:val="24"/>
        </w:rPr>
        <w:t>) del Palacio de Justicia, y designo mi abogado patrocinador a (</w:t>
      </w:r>
      <w:r w:rsidRPr="00FF28F8">
        <w:rPr>
          <w:rFonts w:ascii="Times New Roman" w:hAnsi="Times New Roman" w:cs="Times New Roman"/>
          <w:i/>
          <w:sz w:val="24"/>
          <w:szCs w:val="24"/>
        </w:rPr>
        <w:t>nombre del abogado</w:t>
      </w:r>
      <w:r w:rsidRPr="00FF28F8">
        <w:rPr>
          <w:rFonts w:ascii="Times New Roman" w:hAnsi="Times New Roman" w:cs="Times New Roman"/>
          <w:sz w:val="24"/>
          <w:szCs w:val="24"/>
        </w:rPr>
        <w:t>).</w:t>
      </w:r>
    </w:p>
    <w:p w:rsidR="003B1ED3" w:rsidRPr="00FF28F8" w:rsidRDefault="003B1ED3" w:rsidP="003B1ED3">
      <w:pPr>
        <w:jc w:val="both"/>
        <w:rPr>
          <w:rFonts w:ascii="Times New Roman" w:hAnsi="Times New Roman" w:cs="Times New Roman"/>
          <w:sz w:val="24"/>
          <w:szCs w:val="24"/>
        </w:rPr>
      </w:pPr>
      <w:r w:rsidRPr="00FF28F8">
        <w:rPr>
          <w:rFonts w:ascii="Times New Roman" w:hAnsi="Times New Roman" w:cs="Times New Roman"/>
          <w:sz w:val="24"/>
          <w:szCs w:val="24"/>
        </w:rPr>
        <w:t>Firmamos con nuestras abogadas patrocinadoras.</w:t>
      </w:r>
    </w:p>
    <w:p w:rsidR="003B1ED3" w:rsidRPr="00FF28F8" w:rsidRDefault="003B1ED3" w:rsidP="003B1ED3">
      <w:pPr>
        <w:pStyle w:val="Sinespaciado"/>
        <w:rPr>
          <w:rFonts w:ascii="Times New Roman" w:hAnsi="Times New Roman" w:cs="Times New Roman"/>
          <w:sz w:val="24"/>
          <w:szCs w:val="24"/>
        </w:rPr>
      </w:pPr>
      <w:r w:rsidRPr="00FF28F8">
        <w:rPr>
          <w:rFonts w:ascii="Times New Roman" w:hAnsi="Times New Roman" w:cs="Times New Roman"/>
          <w:sz w:val="24"/>
          <w:szCs w:val="24"/>
        </w:rPr>
        <w:t xml:space="preserve">(Nombre completo del padre) </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(Nombre completo de la madre)</w:t>
      </w:r>
    </w:p>
    <w:p w:rsidR="003B1ED3" w:rsidRPr="00FF28F8" w:rsidRDefault="003B1ED3" w:rsidP="003B1ED3">
      <w:pPr>
        <w:pStyle w:val="Sinespaciado"/>
        <w:rPr>
          <w:rFonts w:ascii="Times New Roman" w:hAnsi="Times New Roman" w:cs="Times New Roman"/>
          <w:sz w:val="24"/>
          <w:szCs w:val="24"/>
        </w:rPr>
      </w:pPr>
      <w:r w:rsidRPr="00FF28F8">
        <w:rPr>
          <w:rFonts w:ascii="Times New Roman" w:hAnsi="Times New Roman" w:cs="Times New Roman"/>
          <w:sz w:val="24"/>
          <w:szCs w:val="24"/>
        </w:rPr>
        <w:t>(Número de cédula de ciudadanía)</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(Número de cédula de ciudadanía)</w:t>
      </w:r>
    </w:p>
    <w:p w:rsidR="003B1ED3" w:rsidRPr="00FF28F8" w:rsidRDefault="003B1ED3" w:rsidP="003B1ED3">
      <w:pPr>
        <w:pStyle w:val="Sinespaciado"/>
        <w:rPr>
          <w:rFonts w:ascii="Times New Roman" w:hAnsi="Times New Roman" w:cs="Times New Roman"/>
          <w:sz w:val="24"/>
          <w:szCs w:val="24"/>
        </w:rPr>
      </w:pPr>
    </w:p>
    <w:p w:rsidR="003B1ED3" w:rsidRPr="00FF28F8" w:rsidRDefault="003B1ED3" w:rsidP="003B1ED3">
      <w:pPr>
        <w:pStyle w:val="Sinespaciado"/>
        <w:rPr>
          <w:rFonts w:ascii="Times New Roman" w:hAnsi="Times New Roman" w:cs="Times New Roman"/>
          <w:sz w:val="24"/>
          <w:szCs w:val="24"/>
        </w:rPr>
      </w:pPr>
    </w:p>
    <w:p w:rsidR="003B1ED3" w:rsidRPr="00FF28F8" w:rsidRDefault="003B1ED3" w:rsidP="003B1ED3">
      <w:pPr>
        <w:pStyle w:val="Sinespaciado"/>
        <w:rPr>
          <w:rFonts w:ascii="Times New Roman" w:hAnsi="Times New Roman" w:cs="Times New Roman"/>
          <w:sz w:val="24"/>
          <w:szCs w:val="24"/>
        </w:rPr>
      </w:pPr>
      <w:r w:rsidRPr="00FF28F8">
        <w:rPr>
          <w:rFonts w:ascii="Times New Roman" w:hAnsi="Times New Roman" w:cs="Times New Roman"/>
          <w:sz w:val="24"/>
          <w:szCs w:val="24"/>
        </w:rPr>
        <w:t>(Nombre abogado)</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(Nombre abogado)</w:t>
      </w:r>
    </w:p>
    <w:p w:rsidR="003B1ED3" w:rsidRPr="00FF28F8" w:rsidRDefault="003B1ED3" w:rsidP="003B1ED3">
      <w:pPr>
        <w:pStyle w:val="Sinespaciado"/>
        <w:rPr>
          <w:rFonts w:ascii="Times New Roman" w:hAnsi="Times New Roman" w:cs="Times New Roman"/>
          <w:sz w:val="24"/>
          <w:szCs w:val="24"/>
        </w:rPr>
      </w:pPr>
      <w:r w:rsidRPr="00FF28F8">
        <w:rPr>
          <w:rFonts w:ascii="Times New Roman" w:hAnsi="Times New Roman" w:cs="Times New Roman"/>
          <w:sz w:val="24"/>
          <w:szCs w:val="24"/>
        </w:rPr>
        <w:t>(Número de matrícula profesional)</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(Número de matrícula profesional)</w:t>
      </w:r>
    </w:p>
    <w:p w:rsidR="00D25C60" w:rsidRPr="00FF28F8" w:rsidRDefault="00D25C60" w:rsidP="003B1ED3">
      <w:pPr>
        <w:rPr>
          <w:rFonts w:ascii="Times New Roman" w:eastAsia="Calibri" w:hAnsi="Times New Roman" w:cs="Times New Roman"/>
          <w:sz w:val="24"/>
          <w:szCs w:val="24"/>
          <w:lang w:val="es-ES_tradnl" w:eastAsia="es-ES_tradnl"/>
        </w:rPr>
      </w:pPr>
      <w:r w:rsidRPr="00FF28F8">
        <w:rPr>
          <w:rFonts w:ascii="Times New Roman" w:eastAsia="Calibri" w:hAnsi="Times New Roman" w:cs="Times New Roman"/>
          <w:sz w:val="24"/>
          <w:szCs w:val="24"/>
          <w:lang w:val="es-ES_tradnl" w:eastAsia="es-ES_tradnl"/>
        </w:rPr>
        <w:t>Fuente: Modelo proporcionado por la Dr</w:t>
      </w:r>
      <w:r w:rsidR="00D523A8" w:rsidRPr="00FF28F8">
        <w:rPr>
          <w:rFonts w:ascii="Times New Roman" w:eastAsia="Calibri" w:hAnsi="Times New Roman" w:cs="Times New Roman"/>
          <w:sz w:val="24"/>
          <w:szCs w:val="24"/>
          <w:lang w:val="es-ES_tradnl" w:eastAsia="es-ES_tradnl"/>
        </w:rPr>
        <w:t>a</w:t>
      </w:r>
      <w:r w:rsidRPr="00FF28F8">
        <w:rPr>
          <w:rFonts w:ascii="Times New Roman" w:eastAsia="Calibri" w:hAnsi="Times New Roman" w:cs="Times New Roman"/>
          <w:sz w:val="24"/>
          <w:szCs w:val="24"/>
          <w:lang w:val="es-ES_tradnl" w:eastAsia="es-ES_tradnl"/>
        </w:rPr>
        <w:t>. Linda Arias de Guijarro</w:t>
      </w:r>
      <w:r w:rsidR="00D31C1C">
        <w:rPr>
          <w:rFonts w:ascii="Times New Roman" w:eastAsia="Calibri" w:hAnsi="Times New Roman" w:cs="Times New Roman"/>
          <w:sz w:val="24"/>
          <w:szCs w:val="24"/>
          <w:lang w:val="es-ES_tradnl" w:eastAsia="es-ES_tradnl"/>
        </w:rPr>
        <w:t>, máster en Matrimonio y Familia por la Universidad de Navarra</w:t>
      </w:r>
    </w:p>
    <w:p w:rsidR="003B1ED3" w:rsidRPr="00FF28F8" w:rsidRDefault="00183ED7" w:rsidP="00364684">
      <w:pPr>
        <w:pStyle w:val="Ttulo2"/>
        <w:jc w:val="both"/>
        <w:rPr>
          <w:rFonts w:ascii="Times New Roman" w:hAnsi="Times New Roman" w:cs="Times New Roman"/>
          <w:color w:val="auto"/>
          <w:sz w:val="24"/>
          <w:szCs w:val="24"/>
          <w:lang w:val="es-ES_tradnl"/>
        </w:rPr>
      </w:pPr>
      <w:bookmarkStart w:id="91" w:name="_Toc359570349"/>
      <w:r w:rsidRPr="00FF28F8">
        <w:rPr>
          <w:rFonts w:ascii="Times New Roman" w:hAnsi="Times New Roman" w:cs="Times New Roman"/>
          <w:color w:val="auto"/>
          <w:sz w:val="24"/>
          <w:szCs w:val="24"/>
          <w:lang w:val="es-ES_tradnl"/>
        </w:rPr>
        <w:lastRenderedPageBreak/>
        <w:t xml:space="preserve">ANEXO </w:t>
      </w:r>
      <w:r w:rsidR="00E23E7D">
        <w:rPr>
          <w:rFonts w:ascii="Times New Roman" w:hAnsi="Times New Roman" w:cs="Times New Roman"/>
          <w:color w:val="auto"/>
          <w:sz w:val="24"/>
          <w:szCs w:val="24"/>
          <w:lang w:val="es-ES_tradnl"/>
        </w:rPr>
        <w:t>8</w:t>
      </w:r>
      <w:r w:rsidRPr="00FF28F8">
        <w:rPr>
          <w:rFonts w:ascii="Times New Roman" w:hAnsi="Times New Roman" w:cs="Times New Roman"/>
          <w:color w:val="auto"/>
          <w:sz w:val="24"/>
          <w:szCs w:val="24"/>
          <w:lang w:val="es-ES_tradnl"/>
        </w:rPr>
        <w:t xml:space="preserve"> – Petición de liquidación de alimentos</w:t>
      </w:r>
      <w:bookmarkEnd w:id="91"/>
    </w:p>
    <w:p w:rsidR="00183ED7" w:rsidRPr="00FF28F8" w:rsidRDefault="00183ED7" w:rsidP="00183ED7">
      <w:pPr>
        <w:rPr>
          <w:rFonts w:ascii="Times New Roman" w:hAnsi="Times New Roman" w:cs="Times New Roman"/>
          <w:sz w:val="24"/>
          <w:szCs w:val="24"/>
        </w:rPr>
      </w:pPr>
      <w:r w:rsidRPr="00FF28F8">
        <w:rPr>
          <w:rFonts w:ascii="Times New Roman" w:hAnsi="Times New Roman" w:cs="Times New Roman"/>
          <w:sz w:val="24"/>
          <w:szCs w:val="24"/>
        </w:rPr>
        <w:t>SEÑOR JUEZ (</w:t>
      </w:r>
      <w:r w:rsidRPr="00FF28F8">
        <w:rPr>
          <w:rFonts w:ascii="Times New Roman" w:hAnsi="Times New Roman" w:cs="Times New Roman"/>
          <w:i/>
          <w:sz w:val="24"/>
          <w:szCs w:val="24"/>
        </w:rPr>
        <w:t>Número)</w:t>
      </w:r>
      <w:r w:rsidRPr="00FF28F8">
        <w:rPr>
          <w:rFonts w:ascii="Times New Roman" w:hAnsi="Times New Roman" w:cs="Times New Roman"/>
          <w:sz w:val="24"/>
          <w:szCs w:val="24"/>
        </w:rPr>
        <w:t xml:space="preserve"> DE LA NIÑEZ Y LA ADOLESCENCIA DE PICHINCHA:</w:t>
      </w:r>
    </w:p>
    <w:p w:rsidR="00183ED7" w:rsidRPr="00FF28F8" w:rsidRDefault="00183ED7" w:rsidP="00183ED7">
      <w:pPr>
        <w:rPr>
          <w:rFonts w:ascii="Times New Roman" w:hAnsi="Times New Roman" w:cs="Times New Roman"/>
          <w:sz w:val="24"/>
          <w:szCs w:val="24"/>
        </w:rPr>
      </w:pP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Ref. Juicio No. (</w:t>
      </w:r>
      <w:r w:rsidRPr="00FF28F8">
        <w:rPr>
          <w:rFonts w:ascii="Times New Roman" w:hAnsi="Times New Roman" w:cs="Times New Roman"/>
          <w:i/>
          <w:sz w:val="24"/>
          <w:szCs w:val="24"/>
        </w:rPr>
        <w:t>Número de juicio y encargado en el juzgado</w:t>
      </w:r>
      <w:r w:rsidRPr="00FF28F8">
        <w:rPr>
          <w:rFonts w:ascii="Times New Roman" w:hAnsi="Times New Roman" w:cs="Times New Roman"/>
          <w:sz w:val="24"/>
          <w:szCs w:val="24"/>
        </w:rPr>
        <w:t>)</w:t>
      </w:r>
    </w:p>
    <w:p w:rsidR="00183ED7" w:rsidRPr="00FF28F8" w:rsidRDefault="00183ED7" w:rsidP="00183ED7">
      <w:pPr>
        <w:jc w:val="both"/>
        <w:rPr>
          <w:rFonts w:ascii="Times New Roman" w:hAnsi="Times New Roman" w:cs="Times New Roman"/>
          <w:sz w:val="24"/>
          <w:szCs w:val="24"/>
        </w:rPr>
      </w:pPr>
    </w:p>
    <w:p w:rsidR="00183ED7" w:rsidRPr="00FF28F8" w:rsidRDefault="00183ED7" w:rsidP="00183ED7">
      <w:pPr>
        <w:ind w:firstLine="708"/>
        <w:jc w:val="both"/>
        <w:rPr>
          <w:rFonts w:ascii="Times New Roman" w:hAnsi="Times New Roman" w:cs="Times New Roman"/>
          <w:sz w:val="24"/>
          <w:szCs w:val="24"/>
        </w:rPr>
      </w:pPr>
      <w:r w:rsidRPr="00FF28F8">
        <w:rPr>
          <w:rFonts w:ascii="Times New Roman" w:hAnsi="Times New Roman" w:cs="Times New Roman"/>
          <w:sz w:val="24"/>
          <w:szCs w:val="24"/>
        </w:rPr>
        <w:t>(</w:t>
      </w:r>
      <w:r w:rsidRPr="00FF28F8">
        <w:rPr>
          <w:rFonts w:ascii="Times New Roman" w:hAnsi="Times New Roman" w:cs="Times New Roman"/>
          <w:i/>
          <w:sz w:val="24"/>
          <w:szCs w:val="24"/>
        </w:rPr>
        <w:t>Nombre completo de la madre o del padre</w:t>
      </w:r>
      <w:r w:rsidRPr="00FF28F8">
        <w:rPr>
          <w:rFonts w:ascii="Times New Roman" w:hAnsi="Times New Roman" w:cs="Times New Roman"/>
          <w:sz w:val="24"/>
          <w:szCs w:val="24"/>
        </w:rPr>
        <w:t>), en el juicio de RECLAMACIÓN DE ALIMENTOS (</w:t>
      </w:r>
      <w:r w:rsidRPr="00FF28F8">
        <w:rPr>
          <w:rFonts w:ascii="Times New Roman" w:hAnsi="Times New Roman" w:cs="Times New Roman"/>
          <w:i/>
          <w:sz w:val="24"/>
          <w:szCs w:val="24"/>
        </w:rPr>
        <w:t>Número del juicio</w:t>
      </w:r>
      <w:r w:rsidRPr="00FF28F8">
        <w:rPr>
          <w:rFonts w:ascii="Times New Roman" w:hAnsi="Times New Roman" w:cs="Times New Roman"/>
          <w:sz w:val="24"/>
          <w:szCs w:val="24"/>
        </w:rPr>
        <w:t>), que en mi calidad de madre/padre del (</w:t>
      </w:r>
      <w:r w:rsidRPr="00FF28F8">
        <w:rPr>
          <w:rFonts w:ascii="Times New Roman" w:hAnsi="Times New Roman" w:cs="Times New Roman"/>
          <w:i/>
          <w:sz w:val="24"/>
          <w:szCs w:val="24"/>
        </w:rPr>
        <w:t>Nombre completo del alimentado</w:t>
      </w:r>
      <w:r w:rsidRPr="00FF28F8">
        <w:rPr>
          <w:rFonts w:ascii="Times New Roman" w:hAnsi="Times New Roman" w:cs="Times New Roman"/>
          <w:sz w:val="24"/>
          <w:szCs w:val="24"/>
        </w:rPr>
        <w:t>),  sigo contra (</w:t>
      </w:r>
      <w:r w:rsidRPr="00FF28F8">
        <w:rPr>
          <w:rFonts w:ascii="Times New Roman" w:hAnsi="Times New Roman" w:cs="Times New Roman"/>
          <w:i/>
          <w:sz w:val="24"/>
          <w:szCs w:val="24"/>
        </w:rPr>
        <w:t>Nombre completo del demandado</w:t>
      </w:r>
      <w:r w:rsidRPr="00FF28F8">
        <w:rPr>
          <w:rFonts w:ascii="Times New Roman" w:hAnsi="Times New Roman" w:cs="Times New Roman"/>
          <w:sz w:val="24"/>
          <w:szCs w:val="24"/>
        </w:rPr>
        <w:t>), atentamente, digo:</w:t>
      </w: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El alimentante (</w:t>
      </w:r>
      <w:r w:rsidRPr="00FF28F8">
        <w:rPr>
          <w:rFonts w:ascii="Times New Roman" w:hAnsi="Times New Roman" w:cs="Times New Roman"/>
          <w:i/>
          <w:sz w:val="24"/>
          <w:szCs w:val="24"/>
        </w:rPr>
        <w:t>Nombre completo del demandado</w:t>
      </w:r>
      <w:r w:rsidRPr="00FF28F8">
        <w:rPr>
          <w:rFonts w:ascii="Times New Roman" w:hAnsi="Times New Roman" w:cs="Times New Roman"/>
          <w:sz w:val="24"/>
          <w:szCs w:val="24"/>
        </w:rPr>
        <w:t>) ha depositado en concepto de pensiones alimenticias, en total la suma de (</w:t>
      </w:r>
      <w:r w:rsidRPr="00FF28F8">
        <w:rPr>
          <w:rFonts w:ascii="Times New Roman" w:hAnsi="Times New Roman" w:cs="Times New Roman"/>
          <w:i/>
          <w:sz w:val="24"/>
          <w:szCs w:val="24"/>
        </w:rPr>
        <w:t>Total de pensiones canceladas en letras</w:t>
      </w:r>
      <w:r w:rsidRPr="00FF28F8">
        <w:rPr>
          <w:rFonts w:ascii="Times New Roman" w:hAnsi="Times New Roman" w:cs="Times New Roman"/>
          <w:sz w:val="24"/>
          <w:szCs w:val="24"/>
        </w:rPr>
        <w:t>) DOLARES DE LOS ESTADOS UNIDOS DE AMÉRICA con 00/100 (US$000,00). Valor con el cual cancela únicamente las pensiones alimenticias correspondientes al (</w:t>
      </w:r>
      <w:r w:rsidRPr="00FF28F8">
        <w:rPr>
          <w:rFonts w:ascii="Times New Roman" w:hAnsi="Times New Roman" w:cs="Times New Roman"/>
          <w:i/>
          <w:sz w:val="24"/>
          <w:szCs w:val="24"/>
        </w:rPr>
        <w:t>período de tiempo al cual corresponden las pensiones canceladas</w:t>
      </w:r>
      <w:r w:rsidRPr="00FF28F8">
        <w:rPr>
          <w:rFonts w:ascii="Times New Roman" w:hAnsi="Times New Roman" w:cs="Times New Roman"/>
          <w:sz w:val="24"/>
          <w:szCs w:val="24"/>
        </w:rPr>
        <w:t>), calculados de la siguiente forma:</w:t>
      </w:r>
    </w:p>
    <w:p w:rsidR="00183ED7" w:rsidRPr="00FF28F8" w:rsidRDefault="00183ED7" w:rsidP="00183ED7">
      <w:pPr>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1599"/>
        <w:gridCol w:w="1701"/>
      </w:tblGrid>
      <w:tr w:rsidR="00183ED7" w:rsidRPr="00FF28F8" w:rsidTr="00183ED7">
        <w:trPr>
          <w:jc w:val="center"/>
        </w:trPr>
        <w:tc>
          <w:tcPr>
            <w:tcW w:w="1809"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Año 2011</w:t>
            </w:r>
          </w:p>
        </w:tc>
        <w:tc>
          <w:tcPr>
            <w:tcW w:w="2268"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Valores a cancelar (US$)</w:t>
            </w:r>
          </w:p>
        </w:tc>
        <w:tc>
          <w:tcPr>
            <w:tcW w:w="3300" w:type="dxa"/>
            <w:gridSpan w:val="2"/>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Valores pagados (US$)</w:t>
            </w:r>
          </w:p>
          <w:p w:rsidR="00183ED7" w:rsidRPr="00FF28F8" w:rsidRDefault="00183ED7" w:rsidP="00183ED7">
            <w:pPr>
              <w:jc w:val="center"/>
              <w:rPr>
                <w:rFonts w:ascii="Times New Roman" w:hAnsi="Times New Roman" w:cs="Times New Roman"/>
                <w:b/>
                <w:sz w:val="24"/>
                <w:szCs w:val="24"/>
              </w:rPr>
            </w:pPr>
          </w:p>
        </w:tc>
      </w:tr>
      <w:tr w:rsidR="00183ED7" w:rsidRPr="00FF28F8" w:rsidTr="00183ED7">
        <w:trPr>
          <w:jc w:val="center"/>
        </w:trPr>
        <w:tc>
          <w:tcPr>
            <w:tcW w:w="1809" w:type="dxa"/>
          </w:tcPr>
          <w:p w:rsidR="00183ED7" w:rsidRPr="00FF28F8" w:rsidRDefault="00183ED7" w:rsidP="00183ED7">
            <w:pPr>
              <w:jc w:val="center"/>
              <w:rPr>
                <w:rFonts w:ascii="Times New Roman" w:hAnsi="Times New Roman" w:cs="Times New Roman"/>
                <w:b/>
                <w:sz w:val="24"/>
                <w:szCs w:val="24"/>
              </w:rPr>
            </w:pPr>
          </w:p>
        </w:tc>
        <w:tc>
          <w:tcPr>
            <w:tcW w:w="2268" w:type="dxa"/>
          </w:tcPr>
          <w:p w:rsidR="00183ED7" w:rsidRPr="00FF28F8" w:rsidRDefault="00183ED7" w:rsidP="00183ED7">
            <w:pPr>
              <w:jc w:val="center"/>
              <w:rPr>
                <w:rFonts w:ascii="Times New Roman" w:hAnsi="Times New Roman" w:cs="Times New Roman"/>
                <w:b/>
                <w:sz w:val="24"/>
                <w:szCs w:val="24"/>
              </w:rPr>
            </w:pPr>
          </w:p>
        </w:tc>
        <w:tc>
          <w:tcPr>
            <w:tcW w:w="1599"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Primera Cuota</w:t>
            </w:r>
          </w:p>
        </w:tc>
        <w:tc>
          <w:tcPr>
            <w:tcW w:w="1701"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Segunda Cuota</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Julio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Agosto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Décimo Cuarto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Septiembre</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Octubre</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Noviembre</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Diciembre</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Décimo Tercero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b/>
                <w:sz w:val="24"/>
                <w:szCs w:val="24"/>
              </w:rPr>
            </w:pPr>
            <w:r w:rsidRPr="00FF28F8">
              <w:rPr>
                <w:rFonts w:ascii="Times New Roman" w:hAnsi="Times New Roman" w:cs="Times New Roman"/>
                <w:b/>
                <w:sz w:val="24"/>
                <w:szCs w:val="24"/>
              </w:rPr>
              <w:t>SUBTOTAL</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599"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1701"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b/>
                <w:sz w:val="24"/>
                <w:szCs w:val="24"/>
              </w:rPr>
            </w:pPr>
            <w:r w:rsidRPr="00FF28F8">
              <w:rPr>
                <w:rFonts w:ascii="Times New Roman" w:hAnsi="Times New Roman" w:cs="Times New Roman"/>
                <w:b/>
                <w:sz w:val="24"/>
                <w:szCs w:val="24"/>
              </w:rPr>
              <w:t>TOTAL</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gridSpan w:val="2"/>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sz w:val="24"/>
                <w:szCs w:val="24"/>
              </w:rPr>
              <w:t>00,00</w:t>
            </w:r>
          </w:p>
        </w:tc>
      </w:tr>
    </w:tbl>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w:t>
      </w:r>
      <w:r w:rsidRPr="00FF28F8">
        <w:rPr>
          <w:rFonts w:ascii="Times New Roman" w:hAnsi="Times New Roman" w:cs="Times New Roman"/>
          <w:i/>
          <w:sz w:val="24"/>
          <w:szCs w:val="24"/>
        </w:rPr>
        <w:t>Se puede incluir en una tabla un resumen de las pensiones canceladas mensualmente y en total</w:t>
      </w:r>
      <w:r w:rsidRPr="00FF28F8">
        <w:rPr>
          <w:rFonts w:ascii="Times New Roman" w:hAnsi="Times New Roman" w:cs="Times New Roman"/>
          <w:sz w:val="24"/>
          <w:szCs w:val="24"/>
        </w:rPr>
        <w:t>)</w:t>
      </w: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lastRenderedPageBreak/>
        <w:t>El alimentante no ha depositado las pensiones correspondientes a (</w:t>
      </w:r>
      <w:r w:rsidRPr="00FF28F8">
        <w:rPr>
          <w:rFonts w:ascii="Times New Roman" w:hAnsi="Times New Roman" w:cs="Times New Roman"/>
          <w:i/>
          <w:sz w:val="24"/>
          <w:szCs w:val="24"/>
        </w:rPr>
        <w:t>período de tiempo al cual corresponden las pensiones no pagadas)</w:t>
      </w:r>
      <w:r w:rsidRPr="00FF28F8">
        <w:rPr>
          <w:rFonts w:ascii="Times New Roman" w:hAnsi="Times New Roman" w:cs="Times New Roman"/>
          <w:sz w:val="24"/>
          <w:szCs w:val="24"/>
        </w:rPr>
        <w:t>; valores que ascienden a la suma de (</w:t>
      </w:r>
      <w:r w:rsidRPr="00FF28F8">
        <w:rPr>
          <w:rFonts w:ascii="Times New Roman" w:hAnsi="Times New Roman" w:cs="Times New Roman"/>
          <w:i/>
          <w:sz w:val="24"/>
          <w:szCs w:val="24"/>
        </w:rPr>
        <w:t>Total de pensiones no pagadas en letras)</w:t>
      </w:r>
      <w:r w:rsidRPr="00FF28F8">
        <w:rPr>
          <w:rFonts w:ascii="Times New Roman" w:hAnsi="Times New Roman" w:cs="Times New Roman"/>
          <w:sz w:val="24"/>
          <w:szCs w:val="24"/>
        </w:rPr>
        <w:t xml:space="preserve"> DOLARES DE LOS ESTADOS UNIDOS DE AMÉRICA (US$ 000,00), tal como se describe a continuación: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3300"/>
      </w:tblGrid>
      <w:tr w:rsidR="00183ED7" w:rsidRPr="00FF28F8" w:rsidTr="00183ED7">
        <w:trPr>
          <w:jc w:val="center"/>
        </w:trPr>
        <w:tc>
          <w:tcPr>
            <w:tcW w:w="1809"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Año 2012</w:t>
            </w:r>
          </w:p>
        </w:tc>
        <w:tc>
          <w:tcPr>
            <w:tcW w:w="2268"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Valores a cancelar (US$)</w:t>
            </w:r>
          </w:p>
        </w:tc>
        <w:tc>
          <w:tcPr>
            <w:tcW w:w="3300"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Valores pagados (US$)</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Enero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val="restart"/>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w:t>
            </w: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Febrero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tcPr>
          <w:p w:rsidR="00183ED7" w:rsidRPr="00FF28F8" w:rsidRDefault="00183ED7" w:rsidP="00183ED7">
            <w:pPr>
              <w:jc w:val="center"/>
              <w:rPr>
                <w:rFonts w:ascii="Times New Roman" w:hAnsi="Times New Roman" w:cs="Times New Roman"/>
                <w:sz w:val="24"/>
                <w:szCs w:val="24"/>
              </w:rPr>
            </w:pP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Marzo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tcPr>
          <w:p w:rsidR="00183ED7" w:rsidRPr="00FF28F8" w:rsidRDefault="00183ED7" w:rsidP="00183ED7">
            <w:pPr>
              <w:jc w:val="center"/>
              <w:rPr>
                <w:rFonts w:ascii="Times New Roman" w:hAnsi="Times New Roman" w:cs="Times New Roman"/>
                <w:sz w:val="24"/>
                <w:szCs w:val="24"/>
              </w:rPr>
            </w:pP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Abril</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tcPr>
          <w:p w:rsidR="00183ED7" w:rsidRPr="00FF28F8" w:rsidRDefault="00183ED7" w:rsidP="00183ED7">
            <w:pPr>
              <w:jc w:val="center"/>
              <w:rPr>
                <w:rFonts w:ascii="Times New Roman" w:hAnsi="Times New Roman" w:cs="Times New Roman"/>
                <w:sz w:val="24"/>
                <w:szCs w:val="24"/>
              </w:rPr>
            </w:pP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Mayo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tcPr>
          <w:p w:rsidR="00183ED7" w:rsidRPr="00FF28F8" w:rsidRDefault="00183ED7" w:rsidP="00183ED7">
            <w:pPr>
              <w:jc w:val="center"/>
              <w:rPr>
                <w:rFonts w:ascii="Times New Roman" w:hAnsi="Times New Roman" w:cs="Times New Roman"/>
                <w:sz w:val="24"/>
                <w:szCs w:val="24"/>
              </w:rPr>
            </w:pP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Junio</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vMerge/>
          </w:tcPr>
          <w:p w:rsidR="00183ED7" w:rsidRPr="00FF28F8" w:rsidRDefault="00183ED7" w:rsidP="00183ED7">
            <w:pPr>
              <w:jc w:val="center"/>
              <w:rPr>
                <w:rFonts w:ascii="Times New Roman" w:hAnsi="Times New Roman" w:cs="Times New Roman"/>
                <w:sz w:val="24"/>
                <w:szCs w:val="24"/>
              </w:rPr>
            </w:pPr>
          </w:p>
        </w:tc>
      </w:tr>
      <w:tr w:rsidR="00183ED7" w:rsidRPr="00FF28F8" w:rsidTr="00183ED7">
        <w:trPr>
          <w:jc w:val="center"/>
        </w:trPr>
        <w:tc>
          <w:tcPr>
            <w:tcW w:w="1809" w:type="dxa"/>
          </w:tcPr>
          <w:p w:rsidR="00183ED7" w:rsidRPr="00FF28F8" w:rsidRDefault="00183ED7" w:rsidP="00183ED7">
            <w:pPr>
              <w:jc w:val="both"/>
              <w:rPr>
                <w:rFonts w:ascii="Times New Roman" w:hAnsi="Times New Roman" w:cs="Times New Roman"/>
                <w:b/>
                <w:sz w:val="24"/>
                <w:szCs w:val="24"/>
              </w:rPr>
            </w:pPr>
            <w:r w:rsidRPr="00FF28F8">
              <w:rPr>
                <w:rFonts w:ascii="Times New Roman" w:hAnsi="Times New Roman" w:cs="Times New Roman"/>
                <w:b/>
                <w:sz w:val="24"/>
                <w:szCs w:val="24"/>
              </w:rPr>
              <w:t>TOTAL</w:t>
            </w:r>
          </w:p>
        </w:tc>
        <w:tc>
          <w:tcPr>
            <w:tcW w:w="2268" w:type="dxa"/>
          </w:tcPr>
          <w:p w:rsidR="00183ED7" w:rsidRPr="00FF28F8" w:rsidRDefault="00183ED7" w:rsidP="00183ED7">
            <w:pPr>
              <w:jc w:val="center"/>
              <w:rPr>
                <w:rFonts w:ascii="Times New Roman" w:hAnsi="Times New Roman" w:cs="Times New Roman"/>
                <w:sz w:val="24"/>
                <w:szCs w:val="24"/>
              </w:rPr>
            </w:pPr>
            <w:r w:rsidRPr="00FF28F8">
              <w:rPr>
                <w:rFonts w:ascii="Times New Roman" w:hAnsi="Times New Roman" w:cs="Times New Roman"/>
                <w:sz w:val="24"/>
                <w:szCs w:val="24"/>
              </w:rPr>
              <w:t>00,00</w:t>
            </w:r>
          </w:p>
        </w:tc>
        <w:tc>
          <w:tcPr>
            <w:tcW w:w="3300" w:type="dxa"/>
          </w:tcPr>
          <w:p w:rsidR="00183ED7" w:rsidRPr="00FF28F8" w:rsidRDefault="00183ED7" w:rsidP="00183ED7">
            <w:pPr>
              <w:jc w:val="center"/>
              <w:rPr>
                <w:rFonts w:ascii="Times New Roman" w:hAnsi="Times New Roman" w:cs="Times New Roman"/>
                <w:b/>
                <w:sz w:val="24"/>
                <w:szCs w:val="24"/>
              </w:rPr>
            </w:pPr>
            <w:r w:rsidRPr="00FF28F8">
              <w:rPr>
                <w:rFonts w:ascii="Times New Roman" w:hAnsi="Times New Roman" w:cs="Times New Roman"/>
                <w:b/>
                <w:sz w:val="24"/>
                <w:szCs w:val="24"/>
              </w:rPr>
              <w:t>00,00</w:t>
            </w:r>
          </w:p>
        </w:tc>
      </w:tr>
    </w:tbl>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ab/>
      </w: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w:t>
      </w:r>
      <w:r w:rsidRPr="00FF28F8">
        <w:rPr>
          <w:rFonts w:ascii="Times New Roman" w:hAnsi="Times New Roman" w:cs="Times New Roman"/>
          <w:i/>
          <w:sz w:val="24"/>
          <w:szCs w:val="24"/>
        </w:rPr>
        <w:t>Se puede incluir en una tabla un resumen de las pensiones adeudas mensualmente y en total</w:t>
      </w:r>
      <w:r w:rsidRPr="00FF28F8">
        <w:rPr>
          <w:rFonts w:ascii="Times New Roman" w:hAnsi="Times New Roman" w:cs="Times New Roman"/>
          <w:sz w:val="24"/>
          <w:szCs w:val="24"/>
        </w:rPr>
        <w:t>)</w:t>
      </w: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 xml:space="preserve">Por lo expuesto, fundada en lo dispuesto en el Art. </w:t>
      </w:r>
      <w:r w:rsidR="00D44D8E" w:rsidRPr="00FF28F8">
        <w:rPr>
          <w:rFonts w:ascii="Times New Roman" w:hAnsi="Times New Roman" w:cs="Times New Roman"/>
          <w:sz w:val="24"/>
          <w:szCs w:val="24"/>
        </w:rPr>
        <w:t>(...)</w:t>
      </w:r>
      <w:r w:rsidRPr="00FF28F8">
        <w:rPr>
          <w:rFonts w:ascii="Times New Roman" w:hAnsi="Times New Roman" w:cs="Times New Roman"/>
          <w:sz w:val="24"/>
          <w:szCs w:val="24"/>
        </w:rPr>
        <w:t xml:space="preserve"> 22  de las reformas al  Código de la Niñez y la Adolescencia, y con la finalidad de precautelar el interés superior de mi hijo menor, previamente a  solicitar el APREMIO PERSONAL (Se puede solicitar otras medidas establecidas en el Código de Niñez y Adolescencia) del alimentante, solicito a su Autoridad se sirva ordenar una nueva LIQUIDACION de pensiones adeudadas.</w:t>
      </w: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Es de Justicia lo que solicito.</w:t>
      </w:r>
    </w:p>
    <w:p w:rsidR="00183ED7" w:rsidRPr="00FF28F8" w:rsidRDefault="00183ED7" w:rsidP="00183ED7">
      <w:pPr>
        <w:jc w:val="both"/>
        <w:rPr>
          <w:rFonts w:ascii="Times New Roman" w:hAnsi="Times New Roman" w:cs="Times New Roman"/>
          <w:sz w:val="24"/>
          <w:szCs w:val="24"/>
        </w:rPr>
      </w:pPr>
    </w:p>
    <w:p w:rsidR="00183ED7" w:rsidRPr="00FF28F8" w:rsidRDefault="00183ED7" w:rsidP="00183ED7">
      <w:pPr>
        <w:jc w:val="both"/>
        <w:rPr>
          <w:rFonts w:ascii="Times New Roman" w:hAnsi="Times New Roman" w:cs="Times New Roman"/>
          <w:sz w:val="24"/>
          <w:szCs w:val="24"/>
        </w:rPr>
      </w:pPr>
      <w:r w:rsidRPr="00FF28F8">
        <w:rPr>
          <w:rFonts w:ascii="Times New Roman" w:hAnsi="Times New Roman" w:cs="Times New Roman"/>
          <w:sz w:val="24"/>
          <w:szCs w:val="24"/>
        </w:rPr>
        <w:t>Acompaño copias.</w:t>
      </w:r>
    </w:p>
    <w:p w:rsidR="00183ED7" w:rsidRPr="00FF28F8" w:rsidRDefault="00183ED7" w:rsidP="00183ED7">
      <w:pPr>
        <w:pStyle w:val="Sinespaciado"/>
        <w:rPr>
          <w:rFonts w:ascii="Times New Roman" w:hAnsi="Times New Roman" w:cs="Times New Roman"/>
          <w:sz w:val="24"/>
          <w:szCs w:val="24"/>
        </w:rPr>
      </w:pPr>
      <w:r w:rsidRPr="00FF28F8">
        <w:rPr>
          <w:rFonts w:ascii="Times New Roman" w:hAnsi="Times New Roman" w:cs="Times New Roman"/>
          <w:sz w:val="24"/>
          <w:szCs w:val="24"/>
        </w:rPr>
        <w:t xml:space="preserve">(Nombre del abogado patrocinador)  </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(Nombre completo del actor)</w:t>
      </w:r>
    </w:p>
    <w:p w:rsidR="00183ED7" w:rsidRPr="00FF28F8" w:rsidRDefault="00183ED7" w:rsidP="00183ED7">
      <w:pPr>
        <w:pStyle w:val="Sinespaciado"/>
        <w:rPr>
          <w:rFonts w:ascii="Times New Roman" w:hAnsi="Times New Roman" w:cs="Times New Roman"/>
          <w:sz w:val="24"/>
          <w:szCs w:val="24"/>
        </w:rPr>
      </w:pPr>
      <w:r w:rsidRPr="00FF28F8">
        <w:rPr>
          <w:rFonts w:ascii="Times New Roman" w:hAnsi="Times New Roman" w:cs="Times New Roman"/>
          <w:sz w:val="24"/>
          <w:szCs w:val="24"/>
        </w:rPr>
        <w:t>(Número de matrícula profesional)</w:t>
      </w:r>
      <w:r w:rsidRPr="00FF28F8">
        <w:rPr>
          <w:rFonts w:ascii="Times New Roman" w:hAnsi="Times New Roman" w:cs="Times New Roman"/>
          <w:sz w:val="24"/>
          <w:szCs w:val="24"/>
        </w:rPr>
        <w:tab/>
      </w:r>
      <w:r w:rsidRPr="00FF28F8">
        <w:rPr>
          <w:rFonts w:ascii="Times New Roman" w:hAnsi="Times New Roman" w:cs="Times New Roman"/>
          <w:sz w:val="24"/>
          <w:szCs w:val="24"/>
        </w:rPr>
        <w:tab/>
      </w:r>
      <w:r w:rsidRPr="00FF28F8">
        <w:rPr>
          <w:rFonts w:ascii="Times New Roman" w:hAnsi="Times New Roman" w:cs="Times New Roman"/>
          <w:sz w:val="24"/>
          <w:szCs w:val="24"/>
        </w:rPr>
        <w:tab/>
        <w:t>(Número de cédula de ciudadanía)</w:t>
      </w:r>
    </w:p>
    <w:p w:rsidR="00183ED7" w:rsidRPr="00FF28F8" w:rsidRDefault="00183ED7" w:rsidP="00183ED7">
      <w:pPr>
        <w:jc w:val="both"/>
        <w:rPr>
          <w:rFonts w:ascii="Times New Roman" w:hAnsi="Times New Roman" w:cs="Times New Roman"/>
          <w:sz w:val="24"/>
          <w:szCs w:val="24"/>
        </w:rPr>
      </w:pPr>
    </w:p>
    <w:p w:rsidR="00D25C60" w:rsidRPr="00FF28F8" w:rsidRDefault="00D25C60" w:rsidP="00D25C60">
      <w:pPr>
        <w:rPr>
          <w:rFonts w:ascii="Times New Roman" w:eastAsia="Calibri" w:hAnsi="Times New Roman" w:cs="Times New Roman"/>
          <w:sz w:val="24"/>
          <w:szCs w:val="24"/>
          <w:lang w:val="es-ES_tradnl" w:eastAsia="es-ES_tradnl"/>
        </w:rPr>
      </w:pPr>
      <w:r w:rsidRPr="00FF28F8">
        <w:rPr>
          <w:rFonts w:ascii="Times New Roman" w:eastAsia="Calibri" w:hAnsi="Times New Roman" w:cs="Times New Roman"/>
          <w:sz w:val="24"/>
          <w:szCs w:val="24"/>
          <w:lang w:val="es-ES_tradnl" w:eastAsia="es-ES_tradnl"/>
        </w:rPr>
        <w:t>Fuente: Modelo proporcionado por la Dr</w:t>
      </w:r>
      <w:r w:rsidR="00D523A8" w:rsidRPr="00FF28F8">
        <w:rPr>
          <w:rFonts w:ascii="Times New Roman" w:eastAsia="Calibri" w:hAnsi="Times New Roman" w:cs="Times New Roman"/>
          <w:sz w:val="24"/>
          <w:szCs w:val="24"/>
          <w:lang w:val="es-ES_tradnl" w:eastAsia="es-ES_tradnl"/>
        </w:rPr>
        <w:t>a</w:t>
      </w:r>
      <w:r w:rsidRPr="00FF28F8">
        <w:rPr>
          <w:rFonts w:ascii="Times New Roman" w:eastAsia="Calibri" w:hAnsi="Times New Roman" w:cs="Times New Roman"/>
          <w:sz w:val="24"/>
          <w:szCs w:val="24"/>
          <w:lang w:val="es-ES_tradnl" w:eastAsia="es-ES_tradnl"/>
        </w:rPr>
        <w:t>. Linda Arias de Guijarro</w:t>
      </w:r>
      <w:r w:rsidR="00D31C1C">
        <w:rPr>
          <w:rFonts w:ascii="Times New Roman" w:eastAsia="Calibri" w:hAnsi="Times New Roman" w:cs="Times New Roman"/>
          <w:sz w:val="24"/>
          <w:szCs w:val="24"/>
          <w:lang w:val="es-ES_tradnl" w:eastAsia="es-ES_tradnl"/>
        </w:rPr>
        <w:t>, máster en Matrimonio y Familia por la Universidad de Navarra</w:t>
      </w:r>
    </w:p>
    <w:p w:rsidR="00243DE2" w:rsidRDefault="00243DE2" w:rsidP="00364684">
      <w:pPr>
        <w:pStyle w:val="Ttulo2"/>
        <w:jc w:val="both"/>
        <w:rPr>
          <w:rFonts w:ascii="Times New Roman" w:hAnsi="Times New Roman" w:cs="Times New Roman"/>
          <w:color w:val="auto"/>
          <w:sz w:val="24"/>
          <w:szCs w:val="24"/>
          <w:lang w:val="es-EC"/>
        </w:rPr>
      </w:pPr>
    </w:p>
    <w:p w:rsidR="00243DE2" w:rsidRPr="00243DE2" w:rsidRDefault="00243DE2" w:rsidP="00243DE2">
      <w:pPr>
        <w:rPr>
          <w:lang w:val="es-EC"/>
        </w:rPr>
      </w:pPr>
    </w:p>
    <w:p w:rsidR="00D2060A" w:rsidRDefault="00183ED7" w:rsidP="00364684">
      <w:pPr>
        <w:pStyle w:val="Ttulo2"/>
        <w:jc w:val="both"/>
        <w:rPr>
          <w:rFonts w:ascii="Times New Roman" w:hAnsi="Times New Roman" w:cs="Times New Roman"/>
          <w:color w:val="auto"/>
          <w:sz w:val="24"/>
          <w:szCs w:val="24"/>
          <w:lang w:val="es-EC"/>
        </w:rPr>
      </w:pPr>
      <w:bookmarkStart w:id="92" w:name="_Toc359570350"/>
      <w:r w:rsidRPr="00FF28F8">
        <w:rPr>
          <w:rFonts w:ascii="Times New Roman" w:hAnsi="Times New Roman" w:cs="Times New Roman"/>
          <w:color w:val="auto"/>
          <w:sz w:val="24"/>
          <w:szCs w:val="24"/>
          <w:lang w:val="es-EC"/>
        </w:rPr>
        <w:lastRenderedPageBreak/>
        <w:t xml:space="preserve">ANEXO </w:t>
      </w:r>
      <w:r w:rsidR="00E23E7D">
        <w:rPr>
          <w:rFonts w:ascii="Times New Roman" w:hAnsi="Times New Roman" w:cs="Times New Roman"/>
          <w:color w:val="auto"/>
          <w:sz w:val="24"/>
          <w:szCs w:val="24"/>
          <w:lang w:val="es-EC"/>
        </w:rPr>
        <w:t>9</w:t>
      </w:r>
      <w:r w:rsidRPr="00FF28F8">
        <w:rPr>
          <w:rFonts w:ascii="Times New Roman" w:hAnsi="Times New Roman" w:cs="Times New Roman"/>
          <w:color w:val="auto"/>
          <w:sz w:val="24"/>
          <w:szCs w:val="24"/>
          <w:lang w:val="es-EC"/>
        </w:rPr>
        <w:t xml:space="preserve"> – Listado </w:t>
      </w:r>
      <w:r w:rsidR="003365AE" w:rsidRPr="00FF28F8">
        <w:rPr>
          <w:rFonts w:ascii="Times New Roman" w:hAnsi="Times New Roman" w:cs="Times New Roman"/>
          <w:color w:val="auto"/>
          <w:sz w:val="24"/>
          <w:szCs w:val="24"/>
          <w:lang w:val="es-EC"/>
        </w:rPr>
        <w:t xml:space="preserve">de lugares </w:t>
      </w:r>
      <w:r w:rsidR="0034038A" w:rsidRPr="00FF28F8">
        <w:rPr>
          <w:rFonts w:ascii="Times New Roman" w:hAnsi="Times New Roman" w:cs="Times New Roman"/>
          <w:color w:val="auto"/>
          <w:sz w:val="24"/>
          <w:szCs w:val="24"/>
          <w:lang w:val="es-EC"/>
        </w:rPr>
        <w:t>a los cuales acudir</w:t>
      </w:r>
      <w:r w:rsidR="0061667A" w:rsidRPr="00FF28F8">
        <w:rPr>
          <w:rFonts w:ascii="Times New Roman" w:hAnsi="Times New Roman" w:cs="Times New Roman"/>
          <w:color w:val="auto"/>
          <w:sz w:val="24"/>
          <w:szCs w:val="24"/>
          <w:lang w:val="es-EC"/>
        </w:rPr>
        <w:t xml:space="preserve"> en Quito</w:t>
      </w:r>
      <w:bookmarkEnd w:id="92"/>
    </w:p>
    <w:p w:rsidR="00364684" w:rsidRPr="00364684" w:rsidRDefault="00364684" w:rsidP="00364684">
      <w:pPr>
        <w:rPr>
          <w:lang w:val="es-EC"/>
        </w:rPr>
      </w:pPr>
    </w:p>
    <w:p w:rsidR="00D2060A" w:rsidRPr="00FF28F8" w:rsidRDefault="00D2060A" w:rsidP="008B26FB">
      <w:pPr>
        <w:pStyle w:val="Sinespaciado"/>
        <w:numPr>
          <w:ilvl w:val="0"/>
          <w:numId w:val="41"/>
        </w:numPr>
        <w:jc w:val="both"/>
        <w:outlineLvl w:val="0"/>
        <w:rPr>
          <w:rFonts w:ascii="Times New Roman" w:hAnsi="Times New Roman" w:cs="Times New Roman"/>
          <w:b/>
          <w:sz w:val="24"/>
          <w:szCs w:val="24"/>
          <w:lang w:val="es-EC"/>
        </w:rPr>
      </w:pPr>
      <w:bookmarkStart w:id="93" w:name="_Toc357598440"/>
      <w:bookmarkStart w:id="94" w:name="_Toc359487213"/>
      <w:bookmarkStart w:id="95" w:name="_Toc359570119"/>
      <w:bookmarkStart w:id="96" w:name="_Toc359570351"/>
      <w:r w:rsidRPr="00FF28F8">
        <w:rPr>
          <w:rFonts w:ascii="Times New Roman" w:hAnsi="Times New Roman" w:cs="Times New Roman"/>
          <w:b/>
          <w:sz w:val="24"/>
          <w:szCs w:val="24"/>
          <w:lang w:val="es-EC"/>
        </w:rPr>
        <w:t>IMF – Instituto de Matrimonio y Familia</w:t>
      </w:r>
      <w:bookmarkEnd w:id="93"/>
      <w:bookmarkEnd w:id="94"/>
      <w:bookmarkEnd w:id="95"/>
      <w:bookmarkEnd w:id="96"/>
    </w:p>
    <w:p w:rsidR="00D2060A" w:rsidRPr="00FF28F8" w:rsidRDefault="00D2060A" w:rsidP="0061667A">
      <w:pPr>
        <w:pStyle w:val="Sinespaciado"/>
        <w:jc w:val="both"/>
        <w:outlineLvl w:val="0"/>
        <w:rPr>
          <w:rFonts w:ascii="Times New Roman" w:hAnsi="Times New Roman" w:cs="Times New Roman"/>
          <w:sz w:val="24"/>
          <w:szCs w:val="24"/>
          <w:lang w:val="es-EC"/>
        </w:rPr>
      </w:pPr>
      <w:bookmarkStart w:id="97" w:name="_Toc357598441"/>
      <w:bookmarkStart w:id="98" w:name="_Toc359487214"/>
      <w:bookmarkStart w:id="99" w:name="_Toc359570120"/>
      <w:bookmarkStart w:id="100" w:name="_Toc359570352"/>
      <w:r w:rsidRPr="00FF28F8">
        <w:rPr>
          <w:rFonts w:ascii="Times New Roman" w:hAnsi="Times New Roman" w:cs="Times New Roman"/>
          <w:sz w:val="24"/>
          <w:szCs w:val="24"/>
          <w:lang w:val="es-EC"/>
        </w:rPr>
        <w:t xml:space="preserve">Francisco Flor y </w:t>
      </w:r>
      <w:proofErr w:type="spellStart"/>
      <w:r w:rsidRPr="00FF28F8">
        <w:rPr>
          <w:rFonts w:ascii="Times New Roman" w:hAnsi="Times New Roman" w:cs="Times New Roman"/>
          <w:sz w:val="24"/>
          <w:szCs w:val="24"/>
          <w:lang w:val="es-EC"/>
        </w:rPr>
        <w:t>Alpallana</w:t>
      </w:r>
      <w:bookmarkEnd w:id="97"/>
      <w:bookmarkEnd w:id="98"/>
      <w:bookmarkEnd w:id="99"/>
      <w:bookmarkEnd w:id="100"/>
      <w:proofErr w:type="spellEnd"/>
    </w:p>
    <w:p w:rsidR="00D2060A" w:rsidRPr="00FF28F8" w:rsidRDefault="00D2060A"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022 502 668</w:t>
      </w:r>
    </w:p>
    <w:p w:rsidR="00D2060A" w:rsidRPr="00FF28F8" w:rsidRDefault="00D2060A"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0984 579 367</w:t>
      </w:r>
    </w:p>
    <w:p w:rsidR="00D2060A" w:rsidRPr="00FF28F8" w:rsidRDefault="0050666F" w:rsidP="0061667A">
      <w:pPr>
        <w:pStyle w:val="Sinespaciado"/>
        <w:jc w:val="both"/>
        <w:outlineLvl w:val="0"/>
        <w:rPr>
          <w:rFonts w:ascii="Times New Roman" w:hAnsi="Times New Roman" w:cs="Times New Roman"/>
          <w:sz w:val="24"/>
          <w:szCs w:val="24"/>
          <w:lang w:val="es-EC"/>
        </w:rPr>
      </w:pPr>
      <w:hyperlink r:id="rId23" w:history="1">
        <w:bookmarkStart w:id="101" w:name="_Toc357598442"/>
        <w:bookmarkStart w:id="102" w:name="_Toc359487215"/>
        <w:bookmarkStart w:id="103" w:name="_Toc359570121"/>
        <w:bookmarkStart w:id="104" w:name="_Toc359570353"/>
        <w:r w:rsidR="00D2060A" w:rsidRPr="00FF28F8">
          <w:rPr>
            <w:rStyle w:val="Hipervnculo"/>
            <w:rFonts w:ascii="Times New Roman" w:hAnsi="Times New Roman" w:cs="Times New Roman"/>
            <w:color w:val="auto"/>
            <w:sz w:val="24"/>
            <w:szCs w:val="24"/>
            <w:lang w:val="es-EC"/>
          </w:rPr>
          <w:t>Info@imf.ec/imfquito@gmail.com</w:t>
        </w:r>
        <w:bookmarkEnd w:id="101"/>
        <w:bookmarkEnd w:id="102"/>
        <w:bookmarkEnd w:id="103"/>
        <w:bookmarkEnd w:id="104"/>
      </w:hyperlink>
    </w:p>
    <w:p w:rsidR="006671BA" w:rsidRPr="00FF28F8" w:rsidRDefault="006671BA" w:rsidP="0061667A">
      <w:pPr>
        <w:pStyle w:val="Sinespaciado"/>
        <w:jc w:val="both"/>
        <w:rPr>
          <w:rFonts w:ascii="Times New Roman" w:hAnsi="Times New Roman" w:cs="Times New Roman"/>
          <w:sz w:val="24"/>
          <w:szCs w:val="24"/>
          <w:lang w:val="es-EC"/>
        </w:rPr>
      </w:pPr>
    </w:p>
    <w:p w:rsidR="00C579AD" w:rsidRPr="00FF28F8" w:rsidRDefault="00C579AD" w:rsidP="008B26FB">
      <w:pPr>
        <w:pStyle w:val="Sinespaciado"/>
        <w:numPr>
          <w:ilvl w:val="0"/>
          <w:numId w:val="41"/>
        </w:numPr>
        <w:jc w:val="both"/>
        <w:outlineLvl w:val="0"/>
        <w:rPr>
          <w:rFonts w:ascii="Times New Roman" w:hAnsi="Times New Roman" w:cs="Times New Roman"/>
          <w:b/>
          <w:sz w:val="24"/>
          <w:szCs w:val="24"/>
          <w:lang w:val="es-EC"/>
        </w:rPr>
      </w:pPr>
      <w:bookmarkStart w:id="105" w:name="_Toc357598443"/>
      <w:bookmarkStart w:id="106" w:name="_Toc359487216"/>
      <w:bookmarkStart w:id="107" w:name="_Toc359570122"/>
      <w:bookmarkStart w:id="108" w:name="_Toc359570354"/>
      <w:r w:rsidRPr="00FF28F8">
        <w:rPr>
          <w:rFonts w:ascii="Times New Roman" w:hAnsi="Times New Roman" w:cs="Times New Roman"/>
          <w:b/>
          <w:sz w:val="24"/>
          <w:szCs w:val="24"/>
          <w:lang w:val="es-EC"/>
        </w:rPr>
        <w:t>Comisarías de la mujer y la familia</w:t>
      </w:r>
      <w:bookmarkEnd w:id="105"/>
      <w:bookmarkEnd w:id="106"/>
      <w:bookmarkEnd w:id="107"/>
      <w:bookmarkEnd w:id="108"/>
    </w:p>
    <w:p w:rsidR="008A00DC" w:rsidRPr="00FF28F8" w:rsidRDefault="008A00DC" w:rsidP="0061667A">
      <w:pPr>
        <w:pStyle w:val="Sinespaciado"/>
        <w:jc w:val="both"/>
        <w:outlineLvl w:val="0"/>
        <w:rPr>
          <w:rFonts w:ascii="Times New Roman" w:hAnsi="Times New Roman" w:cs="Times New Roman"/>
          <w:b/>
          <w:sz w:val="24"/>
          <w:szCs w:val="24"/>
          <w:lang w:val="es-EC"/>
        </w:rPr>
      </w:pPr>
      <w:bookmarkStart w:id="109" w:name="_Toc357598444"/>
      <w:bookmarkStart w:id="110" w:name="_Toc359487217"/>
      <w:bookmarkStart w:id="111" w:name="_Toc359570123"/>
      <w:bookmarkStart w:id="112" w:name="_Toc359570355"/>
      <w:r w:rsidRPr="00FF28F8">
        <w:rPr>
          <w:rFonts w:ascii="Times New Roman" w:hAnsi="Times New Roman" w:cs="Times New Roman"/>
          <w:b/>
          <w:sz w:val="24"/>
          <w:szCs w:val="24"/>
          <w:lang w:val="es-EC"/>
        </w:rPr>
        <w:t>Comisaría Primera</w:t>
      </w:r>
      <w:bookmarkEnd w:id="109"/>
      <w:bookmarkEnd w:id="110"/>
      <w:bookmarkEnd w:id="111"/>
      <w:bookmarkEnd w:id="112"/>
    </w:p>
    <w:p w:rsidR="008A00DC"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Calle Lorenzo Meza OE5A, entre Av. Mariscal Sucre y Francisco Atahualpa. Centro de </w:t>
      </w:r>
    </w:p>
    <w:p w:rsidR="008A00DC"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Equidad y Justicia Tres Manuelas</w:t>
      </w:r>
    </w:p>
    <w:p w:rsidR="008A00DC" w:rsidRPr="00FF28F8" w:rsidRDefault="008A00DC" w:rsidP="0061667A">
      <w:pPr>
        <w:pStyle w:val="Sinespaciado"/>
        <w:jc w:val="both"/>
        <w:rPr>
          <w:rFonts w:ascii="Times New Roman" w:hAnsi="Times New Roman" w:cs="Times New Roman"/>
          <w:sz w:val="24"/>
          <w:szCs w:val="24"/>
          <w:lang w:val="es-EC"/>
        </w:rPr>
      </w:pPr>
      <w:proofErr w:type="spellStart"/>
      <w:r w:rsidRPr="00FF28F8">
        <w:rPr>
          <w:rFonts w:ascii="Times New Roman" w:hAnsi="Times New Roman" w:cs="Times New Roman"/>
          <w:sz w:val="24"/>
          <w:szCs w:val="24"/>
          <w:lang w:val="es-EC"/>
        </w:rPr>
        <w:t>Quitumbe</w:t>
      </w:r>
      <w:proofErr w:type="spellEnd"/>
      <w:r w:rsidRPr="00FF28F8">
        <w:rPr>
          <w:rFonts w:ascii="Times New Roman" w:hAnsi="Times New Roman" w:cs="Times New Roman"/>
          <w:sz w:val="24"/>
          <w:szCs w:val="24"/>
          <w:lang w:val="es-EC"/>
        </w:rPr>
        <w:t>-barrio Auxiliares de Enfermería</w:t>
      </w:r>
    </w:p>
    <w:p w:rsidR="008A00DC"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3 652 435</w:t>
      </w:r>
    </w:p>
    <w:p w:rsidR="008A00DC" w:rsidRPr="00FF28F8" w:rsidRDefault="008A00DC" w:rsidP="0061667A">
      <w:pPr>
        <w:pStyle w:val="Sinespaciado"/>
        <w:jc w:val="both"/>
        <w:outlineLvl w:val="0"/>
        <w:rPr>
          <w:rFonts w:ascii="Times New Roman" w:hAnsi="Times New Roman" w:cs="Times New Roman"/>
          <w:b/>
          <w:sz w:val="24"/>
          <w:szCs w:val="24"/>
          <w:lang w:val="es-EC"/>
        </w:rPr>
      </w:pPr>
    </w:p>
    <w:p w:rsidR="006671BA" w:rsidRPr="00FF28F8" w:rsidRDefault="006671BA" w:rsidP="0061667A">
      <w:pPr>
        <w:pStyle w:val="Sinespaciado"/>
        <w:jc w:val="both"/>
        <w:outlineLvl w:val="0"/>
        <w:rPr>
          <w:rFonts w:ascii="Times New Roman" w:hAnsi="Times New Roman" w:cs="Times New Roman"/>
          <w:b/>
          <w:sz w:val="24"/>
          <w:szCs w:val="24"/>
          <w:lang w:val="es-EC"/>
        </w:rPr>
      </w:pPr>
      <w:bookmarkStart w:id="113" w:name="_Toc357598445"/>
      <w:bookmarkStart w:id="114" w:name="_Toc359487218"/>
      <w:bookmarkStart w:id="115" w:name="_Toc359570124"/>
      <w:bookmarkStart w:id="116" w:name="_Toc359570356"/>
      <w:r w:rsidRPr="00FF28F8">
        <w:rPr>
          <w:rFonts w:ascii="Times New Roman" w:hAnsi="Times New Roman" w:cs="Times New Roman"/>
          <w:b/>
          <w:sz w:val="24"/>
          <w:szCs w:val="24"/>
          <w:lang w:val="es-EC"/>
        </w:rPr>
        <w:t xml:space="preserve">Comisaría </w:t>
      </w:r>
      <w:r w:rsidR="005723F7" w:rsidRPr="00FF28F8">
        <w:rPr>
          <w:rFonts w:ascii="Times New Roman" w:hAnsi="Times New Roman" w:cs="Times New Roman"/>
          <w:b/>
          <w:sz w:val="24"/>
          <w:szCs w:val="24"/>
          <w:lang w:val="es-EC"/>
        </w:rPr>
        <w:t>Segunda</w:t>
      </w:r>
      <w:bookmarkEnd w:id="113"/>
      <w:bookmarkEnd w:id="114"/>
      <w:bookmarkEnd w:id="115"/>
      <w:bookmarkEnd w:id="116"/>
    </w:p>
    <w:p w:rsidR="005723F7"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Calle Loja 641 y Guayaquil. </w:t>
      </w:r>
      <w:r w:rsidR="005723F7" w:rsidRPr="00FF28F8">
        <w:rPr>
          <w:rFonts w:ascii="Times New Roman" w:hAnsi="Times New Roman" w:cs="Times New Roman"/>
          <w:sz w:val="24"/>
          <w:szCs w:val="24"/>
          <w:lang w:val="es-EC"/>
        </w:rPr>
        <w:t>Centro de E</w:t>
      </w:r>
      <w:r w:rsidRPr="00FF28F8">
        <w:rPr>
          <w:rFonts w:ascii="Times New Roman" w:hAnsi="Times New Roman" w:cs="Times New Roman"/>
          <w:sz w:val="24"/>
          <w:szCs w:val="24"/>
          <w:lang w:val="es-EC"/>
        </w:rPr>
        <w:t>quidad y Justicia Tres Manuelas, p</w:t>
      </w:r>
      <w:r w:rsidR="005723F7" w:rsidRPr="00FF28F8">
        <w:rPr>
          <w:rFonts w:ascii="Times New Roman" w:hAnsi="Times New Roman" w:cs="Times New Roman"/>
          <w:sz w:val="24"/>
          <w:szCs w:val="24"/>
          <w:lang w:val="es-EC"/>
        </w:rPr>
        <w:t>iso</w:t>
      </w:r>
      <w:r w:rsidRPr="00FF28F8">
        <w:rPr>
          <w:rFonts w:ascii="Times New Roman" w:hAnsi="Times New Roman" w:cs="Times New Roman"/>
          <w:sz w:val="24"/>
          <w:szCs w:val="24"/>
          <w:lang w:val="es-EC"/>
        </w:rPr>
        <w:t xml:space="preserve"> 2</w:t>
      </w:r>
    </w:p>
    <w:p w:rsidR="006671BA"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w:t>
      </w:r>
      <w:r w:rsidR="006671BA" w:rsidRPr="00FF28F8">
        <w:rPr>
          <w:rFonts w:ascii="Times New Roman" w:hAnsi="Times New Roman" w:cs="Times New Roman"/>
          <w:sz w:val="24"/>
          <w:szCs w:val="24"/>
          <w:lang w:val="es-EC"/>
        </w:rPr>
        <w:t>02</w:t>
      </w:r>
      <w:r w:rsidRPr="00FF28F8">
        <w:rPr>
          <w:rFonts w:ascii="Times New Roman" w:hAnsi="Times New Roman" w:cs="Times New Roman"/>
          <w:sz w:val="24"/>
          <w:szCs w:val="24"/>
          <w:lang w:val="es-EC"/>
        </w:rPr>
        <w:t>) 3</w:t>
      </w:r>
      <w:r w:rsidR="006671BA" w:rsidRPr="00FF28F8">
        <w:rPr>
          <w:rFonts w:ascii="Times New Roman" w:hAnsi="Times New Roman" w:cs="Times New Roman"/>
          <w:sz w:val="24"/>
          <w:szCs w:val="24"/>
          <w:lang w:val="es-EC"/>
        </w:rPr>
        <w:t xml:space="preserve"> </w:t>
      </w:r>
      <w:r w:rsidRPr="00FF28F8">
        <w:rPr>
          <w:rFonts w:ascii="Times New Roman" w:hAnsi="Times New Roman" w:cs="Times New Roman"/>
          <w:sz w:val="24"/>
          <w:szCs w:val="24"/>
          <w:lang w:val="es-EC"/>
        </w:rPr>
        <w:t>952</w:t>
      </w:r>
      <w:r w:rsidR="006671BA" w:rsidRPr="00FF28F8">
        <w:rPr>
          <w:rFonts w:ascii="Times New Roman" w:hAnsi="Times New Roman" w:cs="Times New Roman"/>
          <w:sz w:val="24"/>
          <w:szCs w:val="24"/>
          <w:lang w:val="es-EC"/>
        </w:rPr>
        <w:t xml:space="preserve"> </w:t>
      </w:r>
      <w:r w:rsidRPr="00FF28F8">
        <w:rPr>
          <w:rFonts w:ascii="Times New Roman" w:hAnsi="Times New Roman" w:cs="Times New Roman"/>
          <w:sz w:val="24"/>
          <w:szCs w:val="24"/>
          <w:lang w:val="es-EC"/>
        </w:rPr>
        <w:t>300</w:t>
      </w:r>
    </w:p>
    <w:p w:rsidR="006671BA" w:rsidRPr="00FF28F8" w:rsidRDefault="006671BA" w:rsidP="0061667A">
      <w:pPr>
        <w:pStyle w:val="Sinespaciado"/>
        <w:jc w:val="both"/>
        <w:rPr>
          <w:rFonts w:ascii="Times New Roman" w:hAnsi="Times New Roman" w:cs="Times New Roman"/>
          <w:sz w:val="24"/>
          <w:szCs w:val="24"/>
          <w:lang w:val="es-EC"/>
        </w:rPr>
      </w:pPr>
    </w:p>
    <w:p w:rsidR="006671BA" w:rsidRPr="00FF28F8" w:rsidRDefault="006671BA" w:rsidP="0061667A">
      <w:pPr>
        <w:pStyle w:val="Sinespaciado"/>
        <w:jc w:val="both"/>
        <w:outlineLvl w:val="0"/>
        <w:rPr>
          <w:rFonts w:ascii="Times New Roman" w:hAnsi="Times New Roman" w:cs="Times New Roman"/>
          <w:b/>
          <w:sz w:val="24"/>
          <w:szCs w:val="24"/>
          <w:lang w:val="es-EC"/>
        </w:rPr>
      </w:pPr>
      <w:bookmarkStart w:id="117" w:name="_Toc357598446"/>
      <w:bookmarkStart w:id="118" w:name="_Toc359487219"/>
      <w:bookmarkStart w:id="119" w:name="_Toc359570125"/>
      <w:bookmarkStart w:id="120" w:name="_Toc359570357"/>
      <w:r w:rsidRPr="00FF28F8">
        <w:rPr>
          <w:rFonts w:ascii="Times New Roman" w:hAnsi="Times New Roman" w:cs="Times New Roman"/>
          <w:b/>
          <w:sz w:val="24"/>
          <w:szCs w:val="24"/>
          <w:lang w:val="es-EC"/>
        </w:rPr>
        <w:t xml:space="preserve">Comisaría </w:t>
      </w:r>
      <w:r w:rsidR="005723F7" w:rsidRPr="00FF28F8">
        <w:rPr>
          <w:rFonts w:ascii="Times New Roman" w:hAnsi="Times New Roman" w:cs="Times New Roman"/>
          <w:b/>
          <w:sz w:val="24"/>
          <w:szCs w:val="24"/>
          <w:lang w:val="es-EC"/>
        </w:rPr>
        <w:t>Tercera</w:t>
      </w:r>
      <w:bookmarkEnd w:id="117"/>
      <w:bookmarkEnd w:id="118"/>
      <w:bookmarkEnd w:id="119"/>
      <w:bookmarkEnd w:id="120"/>
    </w:p>
    <w:p w:rsidR="005723F7" w:rsidRPr="00FF28F8" w:rsidRDefault="006671BA"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Av. La Prensa </w:t>
      </w:r>
      <w:r w:rsidR="00527B54" w:rsidRPr="00FF28F8">
        <w:rPr>
          <w:rFonts w:ascii="Times New Roman" w:hAnsi="Times New Roman" w:cs="Times New Roman"/>
          <w:sz w:val="24"/>
          <w:szCs w:val="24"/>
          <w:lang w:val="es-EC"/>
        </w:rPr>
        <w:t xml:space="preserve"> 48-33 </w:t>
      </w:r>
      <w:r w:rsidRPr="00FF28F8">
        <w:rPr>
          <w:rFonts w:ascii="Times New Roman" w:hAnsi="Times New Roman" w:cs="Times New Roman"/>
          <w:sz w:val="24"/>
          <w:szCs w:val="24"/>
          <w:lang w:val="es-EC"/>
        </w:rPr>
        <w:t xml:space="preserve">y Luis </w:t>
      </w:r>
      <w:proofErr w:type="spellStart"/>
      <w:r w:rsidRPr="00FF28F8">
        <w:rPr>
          <w:rFonts w:ascii="Times New Roman" w:hAnsi="Times New Roman" w:cs="Times New Roman"/>
          <w:sz w:val="24"/>
          <w:szCs w:val="24"/>
          <w:lang w:val="es-EC"/>
        </w:rPr>
        <w:t>Tufiño</w:t>
      </w:r>
      <w:proofErr w:type="spellEnd"/>
      <w:r w:rsidRPr="00FF28F8">
        <w:rPr>
          <w:rFonts w:ascii="Times New Roman" w:hAnsi="Times New Roman" w:cs="Times New Roman"/>
          <w:sz w:val="24"/>
          <w:szCs w:val="24"/>
          <w:lang w:val="es-EC"/>
        </w:rPr>
        <w:t xml:space="preserve"> (Centro Metropolitano de Equidad y Justicia)</w:t>
      </w:r>
    </w:p>
    <w:p w:rsidR="006671BA"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w:t>
      </w:r>
      <w:r w:rsidR="006671BA" w:rsidRPr="00FF28F8">
        <w:rPr>
          <w:rFonts w:ascii="Times New Roman" w:hAnsi="Times New Roman" w:cs="Times New Roman"/>
          <w:sz w:val="24"/>
          <w:szCs w:val="24"/>
          <w:lang w:val="es-EC"/>
        </w:rPr>
        <w:t>02</w:t>
      </w:r>
      <w:r w:rsidRPr="00FF28F8">
        <w:rPr>
          <w:rFonts w:ascii="Times New Roman" w:hAnsi="Times New Roman" w:cs="Times New Roman"/>
          <w:sz w:val="24"/>
          <w:szCs w:val="24"/>
          <w:lang w:val="es-EC"/>
        </w:rPr>
        <w:t xml:space="preserve">) </w:t>
      </w:r>
      <w:r w:rsidR="006671BA" w:rsidRPr="00FF28F8">
        <w:rPr>
          <w:rFonts w:ascii="Times New Roman" w:hAnsi="Times New Roman" w:cs="Times New Roman"/>
          <w:sz w:val="24"/>
          <w:szCs w:val="24"/>
          <w:lang w:val="es-EC"/>
        </w:rPr>
        <w:t>2 291 855</w:t>
      </w:r>
    </w:p>
    <w:p w:rsidR="003365AE" w:rsidRPr="00FF28F8" w:rsidRDefault="005723F7"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 </w:t>
      </w:r>
    </w:p>
    <w:p w:rsidR="00492445" w:rsidRPr="00FF28F8" w:rsidRDefault="00CB141C" w:rsidP="008B26FB">
      <w:pPr>
        <w:pStyle w:val="Sinespaciado"/>
        <w:numPr>
          <w:ilvl w:val="0"/>
          <w:numId w:val="41"/>
        </w:numPr>
        <w:jc w:val="both"/>
        <w:outlineLvl w:val="0"/>
        <w:rPr>
          <w:rFonts w:ascii="Times New Roman" w:hAnsi="Times New Roman" w:cs="Times New Roman"/>
          <w:b/>
          <w:sz w:val="24"/>
          <w:szCs w:val="24"/>
          <w:lang w:val="es-EC"/>
        </w:rPr>
      </w:pPr>
      <w:bookmarkStart w:id="121" w:name="_Toc357598447"/>
      <w:bookmarkStart w:id="122" w:name="_Toc359487220"/>
      <w:bookmarkStart w:id="123" w:name="_Toc359570126"/>
      <w:bookmarkStart w:id="124" w:name="_Toc359570358"/>
      <w:r w:rsidRPr="00FF28F8">
        <w:rPr>
          <w:rFonts w:ascii="Times New Roman" w:hAnsi="Times New Roman" w:cs="Times New Roman"/>
          <w:b/>
          <w:sz w:val="24"/>
          <w:szCs w:val="24"/>
          <w:lang w:val="es-EC"/>
        </w:rPr>
        <w:t>Unidad Judicial Especializada Tercera de Familia, Mujer, Niñez y Adolescencia</w:t>
      </w:r>
      <w:bookmarkEnd w:id="121"/>
      <w:bookmarkEnd w:id="122"/>
      <w:bookmarkEnd w:id="123"/>
      <w:bookmarkEnd w:id="124"/>
    </w:p>
    <w:p w:rsidR="00CB141C" w:rsidRPr="00FF28F8" w:rsidRDefault="00CB141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Av. Juan León Mera y </w:t>
      </w:r>
      <w:proofErr w:type="spellStart"/>
      <w:r w:rsidRPr="00FF28F8">
        <w:rPr>
          <w:rFonts w:ascii="Times New Roman" w:hAnsi="Times New Roman" w:cs="Times New Roman"/>
          <w:sz w:val="24"/>
          <w:szCs w:val="24"/>
          <w:lang w:val="es-EC"/>
        </w:rPr>
        <w:t>Veintimilla</w:t>
      </w:r>
      <w:proofErr w:type="spellEnd"/>
      <w:r w:rsidRPr="00FF28F8">
        <w:rPr>
          <w:rFonts w:ascii="Times New Roman" w:hAnsi="Times New Roman" w:cs="Times New Roman"/>
          <w:sz w:val="24"/>
          <w:szCs w:val="24"/>
          <w:lang w:val="es-EC"/>
        </w:rPr>
        <w:t xml:space="preserve"> (Consejo de la Judicatura)</w:t>
      </w:r>
    </w:p>
    <w:p w:rsidR="00CB141C" w:rsidRPr="00FF28F8" w:rsidRDefault="008A00D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w:t>
      </w:r>
      <w:r w:rsidR="00CB141C" w:rsidRPr="00FF28F8">
        <w:rPr>
          <w:rFonts w:ascii="Times New Roman" w:hAnsi="Times New Roman" w:cs="Times New Roman"/>
          <w:sz w:val="24"/>
          <w:szCs w:val="24"/>
          <w:lang w:val="es-EC"/>
        </w:rPr>
        <w:t>02</w:t>
      </w:r>
      <w:r w:rsidRPr="00FF28F8">
        <w:rPr>
          <w:rFonts w:ascii="Times New Roman" w:hAnsi="Times New Roman" w:cs="Times New Roman"/>
          <w:sz w:val="24"/>
          <w:szCs w:val="24"/>
          <w:lang w:val="es-EC"/>
        </w:rPr>
        <w:t xml:space="preserve">) </w:t>
      </w:r>
      <w:r w:rsidR="00CB141C" w:rsidRPr="00FF28F8">
        <w:rPr>
          <w:rFonts w:ascii="Times New Roman" w:hAnsi="Times New Roman" w:cs="Times New Roman"/>
          <w:sz w:val="24"/>
          <w:szCs w:val="24"/>
          <w:lang w:val="es-EC"/>
        </w:rPr>
        <w:t>2 995 800</w:t>
      </w:r>
    </w:p>
    <w:p w:rsidR="00C579AD" w:rsidRPr="00FF28F8" w:rsidRDefault="00C579AD" w:rsidP="0061667A">
      <w:pPr>
        <w:pStyle w:val="Sinespaciado"/>
        <w:jc w:val="both"/>
        <w:rPr>
          <w:rFonts w:ascii="Times New Roman" w:hAnsi="Times New Roman" w:cs="Times New Roman"/>
          <w:sz w:val="24"/>
          <w:szCs w:val="24"/>
          <w:lang w:val="es-EC"/>
        </w:rPr>
      </w:pPr>
    </w:p>
    <w:p w:rsidR="00C579AD" w:rsidRPr="00FF28F8" w:rsidRDefault="005B1DEF" w:rsidP="008B26FB">
      <w:pPr>
        <w:pStyle w:val="Sinespaciado"/>
        <w:numPr>
          <w:ilvl w:val="0"/>
          <w:numId w:val="41"/>
        </w:numPr>
        <w:jc w:val="both"/>
        <w:rPr>
          <w:rFonts w:ascii="Times New Roman" w:hAnsi="Times New Roman" w:cs="Times New Roman"/>
          <w:b/>
          <w:sz w:val="24"/>
          <w:szCs w:val="24"/>
          <w:lang w:val="es-EC"/>
        </w:rPr>
      </w:pPr>
      <w:r w:rsidRPr="00FF28F8">
        <w:rPr>
          <w:rFonts w:ascii="Times New Roman" w:hAnsi="Times New Roman" w:cs="Times New Roman"/>
          <w:b/>
          <w:sz w:val="24"/>
          <w:szCs w:val="24"/>
          <w:lang w:val="es-EC"/>
        </w:rPr>
        <w:t>Defensoría Pública</w:t>
      </w:r>
    </w:p>
    <w:p w:rsidR="005B1DEF" w:rsidRPr="00FF28F8" w:rsidRDefault="005B1DEF"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Quito-Centro</w:t>
      </w:r>
    </w:p>
    <w:p w:rsidR="005B1DEF" w:rsidRPr="00FF28F8" w:rsidRDefault="005B1DEF"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Av. 6 de Diciembre 6365 y </w:t>
      </w:r>
      <w:proofErr w:type="spellStart"/>
      <w:r w:rsidRPr="00FF28F8">
        <w:rPr>
          <w:rFonts w:ascii="Times New Roman" w:hAnsi="Times New Roman" w:cs="Times New Roman"/>
          <w:sz w:val="24"/>
          <w:szCs w:val="24"/>
          <w:lang w:val="es-EC"/>
        </w:rPr>
        <w:t>Veintimilla</w:t>
      </w:r>
      <w:proofErr w:type="spellEnd"/>
      <w:r w:rsidRPr="00FF28F8">
        <w:rPr>
          <w:rFonts w:ascii="Times New Roman" w:hAnsi="Times New Roman" w:cs="Times New Roman"/>
          <w:sz w:val="24"/>
          <w:szCs w:val="24"/>
          <w:lang w:val="es-EC"/>
        </w:rPr>
        <w:t xml:space="preserve">, esquina. Edificio Marieta de </w:t>
      </w:r>
      <w:proofErr w:type="spellStart"/>
      <w:r w:rsidRPr="00FF28F8">
        <w:rPr>
          <w:rFonts w:ascii="Times New Roman" w:hAnsi="Times New Roman" w:cs="Times New Roman"/>
          <w:sz w:val="24"/>
          <w:szCs w:val="24"/>
          <w:lang w:val="es-EC"/>
        </w:rPr>
        <w:t>Ve</w:t>
      </w:r>
      <w:r w:rsidR="00591ECC" w:rsidRPr="00FF28F8">
        <w:rPr>
          <w:rFonts w:ascii="Times New Roman" w:hAnsi="Times New Roman" w:cs="Times New Roman"/>
          <w:sz w:val="24"/>
          <w:szCs w:val="24"/>
          <w:lang w:val="es-EC"/>
        </w:rPr>
        <w:t>intimilla</w:t>
      </w:r>
      <w:proofErr w:type="spellEnd"/>
      <w:r w:rsidR="00591ECC" w:rsidRPr="00FF28F8">
        <w:rPr>
          <w:rFonts w:ascii="Times New Roman" w:hAnsi="Times New Roman" w:cs="Times New Roman"/>
          <w:sz w:val="24"/>
          <w:szCs w:val="24"/>
          <w:lang w:val="es-EC"/>
        </w:rPr>
        <w:t>, planta baja y piso 1</w:t>
      </w:r>
    </w:p>
    <w:p w:rsidR="005B1DEF" w:rsidRPr="00FF28F8" w:rsidRDefault="008A00DC" w:rsidP="0061667A">
      <w:pPr>
        <w:pStyle w:val="Sinespaciado"/>
        <w:ind w:left="360" w:firstLine="72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w:t>
      </w:r>
      <w:r w:rsidR="005B1DEF" w:rsidRPr="00FF28F8">
        <w:rPr>
          <w:rFonts w:ascii="Times New Roman" w:hAnsi="Times New Roman" w:cs="Times New Roman"/>
          <w:sz w:val="24"/>
          <w:szCs w:val="24"/>
          <w:lang w:val="es-EC"/>
        </w:rPr>
        <w:t>02</w:t>
      </w:r>
      <w:r w:rsidRPr="00FF28F8">
        <w:rPr>
          <w:rFonts w:ascii="Times New Roman" w:hAnsi="Times New Roman" w:cs="Times New Roman"/>
          <w:sz w:val="24"/>
          <w:szCs w:val="24"/>
          <w:lang w:val="es-EC"/>
        </w:rPr>
        <w:t xml:space="preserve">) </w:t>
      </w:r>
      <w:r w:rsidR="005B1DEF" w:rsidRPr="00FF28F8">
        <w:rPr>
          <w:rFonts w:ascii="Times New Roman" w:hAnsi="Times New Roman" w:cs="Times New Roman"/>
          <w:sz w:val="24"/>
          <w:szCs w:val="24"/>
          <w:lang w:val="es-EC"/>
        </w:rPr>
        <w:t>2 225 746</w:t>
      </w:r>
      <w:r w:rsidRPr="00FF28F8">
        <w:rPr>
          <w:rFonts w:ascii="Times New Roman" w:hAnsi="Times New Roman" w:cs="Times New Roman"/>
          <w:sz w:val="24"/>
          <w:szCs w:val="24"/>
          <w:lang w:val="es-EC"/>
        </w:rPr>
        <w:t xml:space="preserve"> ext. 2113</w:t>
      </w:r>
    </w:p>
    <w:p w:rsidR="008A00DC" w:rsidRPr="00FF28F8" w:rsidRDefault="008A00DC" w:rsidP="0061667A">
      <w:pPr>
        <w:pStyle w:val="Sinespaciado"/>
        <w:jc w:val="both"/>
        <w:rPr>
          <w:rFonts w:ascii="Times New Roman" w:hAnsi="Times New Roman" w:cs="Times New Roman"/>
          <w:sz w:val="24"/>
          <w:szCs w:val="24"/>
          <w:lang w:val="es-EC"/>
        </w:rPr>
      </w:pPr>
    </w:p>
    <w:p w:rsidR="008A00DC" w:rsidRPr="00FF28F8" w:rsidRDefault="008A00DC"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Av. 6 de Diciembre N21-37 y Robles (MATRIZ)</w:t>
      </w:r>
    </w:p>
    <w:p w:rsidR="008A00DC" w:rsidRPr="00FF28F8" w:rsidRDefault="008A00DC" w:rsidP="0061667A">
      <w:pPr>
        <w:pStyle w:val="Sinespaciado"/>
        <w:ind w:left="360" w:firstLine="72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2 225 746</w:t>
      </w:r>
    </w:p>
    <w:p w:rsidR="00EF41C5" w:rsidRPr="00FF28F8" w:rsidRDefault="00EF41C5" w:rsidP="0061667A">
      <w:pPr>
        <w:pStyle w:val="Sinespaciado"/>
        <w:ind w:left="360" w:firstLine="72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Línea gratuita: 1800 33 33 67</w:t>
      </w:r>
    </w:p>
    <w:p w:rsidR="00EF41C5" w:rsidRPr="00FF28F8" w:rsidRDefault="0050666F" w:rsidP="0061667A">
      <w:pPr>
        <w:pStyle w:val="Sinespaciado"/>
        <w:ind w:left="360" w:firstLine="720"/>
        <w:jc w:val="both"/>
        <w:rPr>
          <w:rFonts w:ascii="Times New Roman" w:hAnsi="Times New Roman" w:cs="Times New Roman"/>
          <w:sz w:val="24"/>
          <w:szCs w:val="24"/>
          <w:lang w:val="es-EC"/>
        </w:rPr>
      </w:pPr>
      <w:hyperlink r:id="rId24" w:history="1">
        <w:r w:rsidR="00EF41C5" w:rsidRPr="00FF28F8">
          <w:rPr>
            <w:rStyle w:val="Hipervnculo"/>
            <w:rFonts w:ascii="Times New Roman" w:hAnsi="Times New Roman" w:cs="Times New Roman"/>
            <w:color w:val="auto"/>
            <w:sz w:val="24"/>
            <w:szCs w:val="24"/>
            <w:lang w:val="es-EC"/>
          </w:rPr>
          <w:t>defensoria@defensoria.gob.ec</w:t>
        </w:r>
      </w:hyperlink>
    </w:p>
    <w:p w:rsidR="008A00DC" w:rsidRPr="00FF28F8" w:rsidRDefault="008A00DC" w:rsidP="0061667A">
      <w:pPr>
        <w:pStyle w:val="Sinespaciado"/>
        <w:jc w:val="both"/>
        <w:rPr>
          <w:rFonts w:ascii="Times New Roman" w:hAnsi="Times New Roman" w:cs="Times New Roman"/>
          <w:sz w:val="24"/>
          <w:szCs w:val="24"/>
          <w:lang w:val="es-EC"/>
        </w:rPr>
      </w:pPr>
    </w:p>
    <w:p w:rsidR="008A00DC" w:rsidRPr="00FF28F8" w:rsidRDefault="008A00DC"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Venezuela N31, entre Rocafuerte y Bolívar. Centro de Equidad y Justicia. Centro Comercial La Manzana</w:t>
      </w:r>
    </w:p>
    <w:p w:rsidR="008A00DC" w:rsidRPr="00FF28F8" w:rsidRDefault="008A00DC" w:rsidP="0061667A">
      <w:pPr>
        <w:pStyle w:val="Sinespaciado"/>
        <w:ind w:left="360" w:firstLine="72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2 281 137</w:t>
      </w:r>
    </w:p>
    <w:p w:rsidR="008A00DC" w:rsidRPr="00FF28F8" w:rsidRDefault="00AA1783"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ab/>
      </w:r>
    </w:p>
    <w:p w:rsidR="008A00DC" w:rsidRPr="00FF28F8" w:rsidRDefault="00AA1783"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Patria y 9 de Octubre, Unidad Nacional de Flagrancia, piso 2.</w:t>
      </w:r>
    </w:p>
    <w:p w:rsidR="00AA1783" w:rsidRPr="00FF28F8" w:rsidRDefault="00AA1783" w:rsidP="0061667A">
      <w:pPr>
        <w:pStyle w:val="Sinespaciado"/>
        <w:jc w:val="both"/>
        <w:rPr>
          <w:rFonts w:ascii="Times New Roman" w:hAnsi="Times New Roman" w:cs="Times New Roman"/>
          <w:sz w:val="24"/>
          <w:szCs w:val="24"/>
          <w:lang w:val="es-EC"/>
        </w:rPr>
      </w:pPr>
    </w:p>
    <w:p w:rsidR="00AA1783" w:rsidRPr="00FF28F8" w:rsidRDefault="00AA1783"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Quito-Norte</w:t>
      </w:r>
    </w:p>
    <w:p w:rsidR="00AA1783" w:rsidRPr="00FF28F8" w:rsidRDefault="00AA1783"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Av. 10 de agosto 5844, entre Pereira y </w:t>
      </w:r>
      <w:proofErr w:type="spellStart"/>
      <w:r w:rsidRPr="00FF28F8">
        <w:rPr>
          <w:rFonts w:ascii="Times New Roman" w:hAnsi="Times New Roman" w:cs="Times New Roman"/>
          <w:sz w:val="24"/>
          <w:szCs w:val="24"/>
          <w:lang w:val="es-EC"/>
        </w:rPr>
        <w:t>Arízaga</w:t>
      </w:r>
      <w:proofErr w:type="spellEnd"/>
      <w:r w:rsidRPr="00FF28F8">
        <w:rPr>
          <w:rFonts w:ascii="Times New Roman" w:hAnsi="Times New Roman" w:cs="Times New Roman"/>
          <w:sz w:val="24"/>
          <w:szCs w:val="24"/>
          <w:lang w:val="es-EC"/>
        </w:rPr>
        <w:t xml:space="preserve">, piso 1. Unidad Judicial Primera de Contravenciones </w:t>
      </w:r>
    </w:p>
    <w:p w:rsidR="00AA1783" w:rsidRPr="00FF28F8" w:rsidRDefault="00AA1783"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2 267 567</w:t>
      </w:r>
    </w:p>
    <w:p w:rsidR="00AA1783" w:rsidRPr="00FF28F8" w:rsidRDefault="00AA1783"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lastRenderedPageBreak/>
        <w:t>Av. Amazonas y República, Edificio Gavilánez, piso 1. Juzgado Sexto de la Niñez y Adolescencia</w:t>
      </w:r>
    </w:p>
    <w:p w:rsidR="00AA1783" w:rsidRPr="00FF28F8" w:rsidRDefault="00AA1783"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6 046 924</w:t>
      </w:r>
    </w:p>
    <w:p w:rsidR="00AA1783" w:rsidRPr="00FF28F8" w:rsidRDefault="00AA1783"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Tadeo Benítez y Joaquín </w:t>
      </w:r>
      <w:proofErr w:type="spellStart"/>
      <w:r w:rsidRPr="00FF28F8">
        <w:rPr>
          <w:rFonts w:ascii="Times New Roman" w:hAnsi="Times New Roman" w:cs="Times New Roman"/>
          <w:sz w:val="24"/>
          <w:szCs w:val="24"/>
          <w:lang w:val="es-EC"/>
        </w:rPr>
        <w:t>Mancheno</w:t>
      </w:r>
      <w:proofErr w:type="spellEnd"/>
      <w:r w:rsidRPr="00FF28F8">
        <w:rPr>
          <w:rFonts w:ascii="Times New Roman" w:hAnsi="Times New Roman" w:cs="Times New Roman"/>
          <w:sz w:val="24"/>
          <w:szCs w:val="24"/>
          <w:lang w:val="es-EC"/>
        </w:rPr>
        <w:t>, esquina. Casa de l</w:t>
      </w:r>
      <w:r w:rsidR="00591ECC" w:rsidRPr="00FF28F8">
        <w:rPr>
          <w:rFonts w:ascii="Times New Roman" w:hAnsi="Times New Roman" w:cs="Times New Roman"/>
          <w:sz w:val="24"/>
          <w:szCs w:val="24"/>
          <w:lang w:val="es-EC"/>
        </w:rPr>
        <w:t>a Justicia. Carcelén Industrial</w:t>
      </w:r>
    </w:p>
    <w:p w:rsidR="00AA1783" w:rsidRPr="00FF28F8" w:rsidRDefault="00AA1783"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2 805 534 ext. 175052</w:t>
      </w:r>
    </w:p>
    <w:p w:rsidR="00AA1783" w:rsidRPr="00FF28F8" w:rsidRDefault="00AA1783" w:rsidP="0061667A">
      <w:pPr>
        <w:pStyle w:val="Sinespaciado"/>
        <w:jc w:val="both"/>
        <w:rPr>
          <w:rFonts w:ascii="Times New Roman" w:hAnsi="Times New Roman" w:cs="Times New Roman"/>
          <w:sz w:val="24"/>
          <w:szCs w:val="24"/>
          <w:lang w:val="es-EC"/>
        </w:rPr>
      </w:pPr>
    </w:p>
    <w:p w:rsidR="00AA1783" w:rsidRPr="00FF28F8" w:rsidRDefault="00AA1783"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Carcelén</w:t>
      </w:r>
    </w:p>
    <w:p w:rsidR="00AA1783" w:rsidRPr="00FF28F8" w:rsidRDefault="00AA1783"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Geovanny Calles y Nápoles. Unidad de Vigilancia Comuni</w:t>
      </w:r>
      <w:r w:rsidR="00591ECC" w:rsidRPr="00FF28F8">
        <w:rPr>
          <w:rFonts w:ascii="Times New Roman" w:hAnsi="Times New Roman" w:cs="Times New Roman"/>
          <w:sz w:val="24"/>
          <w:szCs w:val="24"/>
          <w:lang w:val="es-EC"/>
        </w:rPr>
        <w:t xml:space="preserve">taria </w:t>
      </w:r>
      <w:proofErr w:type="spellStart"/>
      <w:r w:rsidR="00591ECC" w:rsidRPr="00FF28F8">
        <w:rPr>
          <w:rFonts w:ascii="Times New Roman" w:hAnsi="Times New Roman" w:cs="Times New Roman"/>
          <w:sz w:val="24"/>
          <w:szCs w:val="24"/>
          <w:lang w:val="es-EC"/>
        </w:rPr>
        <w:t>Carapungo</w:t>
      </w:r>
      <w:proofErr w:type="spellEnd"/>
      <w:r w:rsidR="00591ECC" w:rsidRPr="00FF28F8">
        <w:rPr>
          <w:rFonts w:ascii="Times New Roman" w:hAnsi="Times New Roman" w:cs="Times New Roman"/>
          <w:sz w:val="24"/>
          <w:szCs w:val="24"/>
          <w:lang w:val="es-EC"/>
        </w:rPr>
        <w:t>, vía Marianitas</w:t>
      </w:r>
    </w:p>
    <w:p w:rsidR="00B65EA8" w:rsidRPr="00FF28F8" w:rsidRDefault="00AA1783"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3 814 850 ext. 1016, 1082, 1055</w:t>
      </w:r>
    </w:p>
    <w:p w:rsidR="00B65EA8" w:rsidRPr="00FF28F8" w:rsidRDefault="00B65EA8" w:rsidP="0061667A">
      <w:pPr>
        <w:pStyle w:val="Sinespaciado"/>
        <w:jc w:val="both"/>
        <w:rPr>
          <w:rFonts w:ascii="Times New Roman" w:hAnsi="Times New Roman" w:cs="Times New Roman"/>
          <w:sz w:val="24"/>
          <w:szCs w:val="24"/>
          <w:lang w:val="es-EC"/>
        </w:rPr>
      </w:pPr>
    </w:p>
    <w:p w:rsidR="00B65EA8" w:rsidRPr="00FF28F8" w:rsidRDefault="00B65EA8"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Los Chillos</w:t>
      </w:r>
    </w:p>
    <w:p w:rsidR="00B65EA8" w:rsidRPr="00FF28F8" w:rsidRDefault="00B65EA8"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Av. </w:t>
      </w:r>
      <w:proofErr w:type="spellStart"/>
      <w:r w:rsidRPr="00FF28F8">
        <w:rPr>
          <w:rFonts w:ascii="Times New Roman" w:hAnsi="Times New Roman" w:cs="Times New Roman"/>
          <w:sz w:val="24"/>
          <w:szCs w:val="24"/>
          <w:lang w:val="es-EC"/>
        </w:rPr>
        <w:t>Intervalles</w:t>
      </w:r>
      <w:proofErr w:type="spellEnd"/>
      <w:r w:rsidRPr="00FF28F8">
        <w:rPr>
          <w:rFonts w:ascii="Times New Roman" w:hAnsi="Times New Roman" w:cs="Times New Roman"/>
          <w:sz w:val="24"/>
          <w:szCs w:val="24"/>
          <w:lang w:val="es-EC"/>
        </w:rPr>
        <w:t>, Centro de</w:t>
      </w:r>
      <w:r w:rsidR="008439F5" w:rsidRPr="00FF28F8">
        <w:rPr>
          <w:rFonts w:ascii="Times New Roman" w:hAnsi="Times New Roman" w:cs="Times New Roman"/>
          <w:sz w:val="24"/>
          <w:szCs w:val="24"/>
          <w:lang w:val="es-EC"/>
        </w:rPr>
        <w:t xml:space="preserve"> Equidad y Justicia. Los Chillos, junto al Balneario “El Tingo</w:t>
      </w:r>
      <w:r w:rsidR="00591ECC" w:rsidRPr="00FF28F8">
        <w:rPr>
          <w:rFonts w:ascii="Times New Roman" w:hAnsi="Times New Roman" w:cs="Times New Roman"/>
          <w:sz w:val="24"/>
          <w:szCs w:val="24"/>
          <w:lang w:val="es-EC"/>
        </w:rPr>
        <w:t>”, esquina</w:t>
      </w:r>
    </w:p>
    <w:p w:rsidR="008439F5" w:rsidRPr="00FF28F8" w:rsidRDefault="008439F5"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2 862 612 ext. 19</w:t>
      </w:r>
    </w:p>
    <w:p w:rsidR="008439F5" w:rsidRPr="00FF28F8" w:rsidRDefault="008439F5" w:rsidP="0061667A">
      <w:pPr>
        <w:pStyle w:val="Sinespaciado"/>
        <w:jc w:val="both"/>
        <w:rPr>
          <w:rFonts w:ascii="Times New Roman" w:hAnsi="Times New Roman" w:cs="Times New Roman"/>
          <w:sz w:val="24"/>
          <w:szCs w:val="24"/>
          <w:lang w:val="es-EC"/>
        </w:rPr>
      </w:pPr>
    </w:p>
    <w:p w:rsidR="008439F5" w:rsidRPr="00FF28F8" w:rsidRDefault="008439F5" w:rsidP="0061667A">
      <w:pPr>
        <w:pStyle w:val="Sinespaciado"/>
        <w:jc w:val="both"/>
        <w:rPr>
          <w:rFonts w:ascii="Times New Roman" w:hAnsi="Times New Roman" w:cs="Times New Roman"/>
          <w:sz w:val="24"/>
          <w:szCs w:val="24"/>
          <w:lang w:val="es-EC"/>
        </w:rPr>
      </w:pPr>
      <w:proofErr w:type="spellStart"/>
      <w:r w:rsidRPr="00FF28F8">
        <w:rPr>
          <w:rFonts w:ascii="Times New Roman" w:hAnsi="Times New Roman" w:cs="Times New Roman"/>
          <w:sz w:val="24"/>
          <w:szCs w:val="24"/>
          <w:lang w:val="es-EC"/>
        </w:rPr>
        <w:t>Sangolquí</w:t>
      </w:r>
      <w:proofErr w:type="spellEnd"/>
      <w:r w:rsidRPr="00FF28F8">
        <w:rPr>
          <w:rFonts w:ascii="Times New Roman" w:hAnsi="Times New Roman" w:cs="Times New Roman"/>
          <w:sz w:val="24"/>
          <w:szCs w:val="24"/>
          <w:lang w:val="es-EC"/>
        </w:rPr>
        <w:t xml:space="preserve">: </w:t>
      </w:r>
    </w:p>
    <w:p w:rsidR="008439F5" w:rsidRPr="00FF28F8" w:rsidRDefault="008439F5"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COPINAR, </w:t>
      </w:r>
      <w:proofErr w:type="spellStart"/>
      <w:r w:rsidRPr="00FF28F8">
        <w:rPr>
          <w:rFonts w:ascii="Times New Roman" w:hAnsi="Times New Roman" w:cs="Times New Roman"/>
          <w:sz w:val="24"/>
          <w:szCs w:val="24"/>
          <w:lang w:val="es-EC"/>
        </w:rPr>
        <w:t>Montúfar</w:t>
      </w:r>
      <w:proofErr w:type="spellEnd"/>
      <w:r w:rsidRPr="00FF28F8">
        <w:rPr>
          <w:rFonts w:ascii="Times New Roman" w:hAnsi="Times New Roman" w:cs="Times New Roman"/>
          <w:sz w:val="24"/>
          <w:szCs w:val="24"/>
          <w:lang w:val="es-EC"/>
        </w:rPr>
        <w:t xml:space="preserve"> 375 y </w:t>
      </w:r>
      <w:proofErr w:type="spellStart"/>
      <w:r w:rsidRPr="00FF28F8">
        <w:rPr>
          <w:rFonts w:ascii="Times New Roman" w:hAnsi="Times New Roman" w:cs="Times New Roman"/>
          <w:sz w:val="24"/>
          <w:szCs w:val="24"/>
          <w:lang w:val="es-EC"/>
        </w:rPr>
        <w:t>Riofrío</w:t>
      </w:r>
      <w:proofErr w:type="spellEnd"/>
      <w:r w:rsidRPr="00FF28F8">
        <w:rPr>
          <w:rFonts w:ascii="Times New Roman" w:hAnsi="Times New Roman" w:cs="Times New Roman"/>
          <w:sz w:val="24"/>
          <w:szCs w:val="24"/>
          <w:lang w:val="es-EC"/>
        </w:rPr>
        <w:t xml:space="preserve">, barrio Central, a una cuadra de la Iglesia de </w:t>
      </w:r>
      <w:proofErr w:type="spellStart"/>
      <w:r w:rsidRPr="00FF28F8">
        <w:rPr>
          <w:rFonts w:ascii="Times New Roman" w:hAnsi="Times New Roman" w:cs="Times New Roman"/>
          <w:sz w:val="24"/>
          <w:szCs w:val="24"/>
          <w:lang w:val="es-EC"/>
        </w:rPr>
        <w:t>Sang</w:t>
      </w:r>
      <w:r w:rsidR="00591ECC" w:rsidRPr="00FF28F8">
        <w:rPr>
          <w:rFonts w:ascii="Times New Roman" w:hAnsi="Times New Roman" w:cs="Times New Roman"/>
          <w:sz w:val="24"/>
          <w:szCs w:val="24"/>
          <w:lang w:val="es-EC"/>
        </w:rPr>
        <w:t>olquí</w:t>
      </w:r>
      <w:proofErr w:type="spellEnd"/>
    </w:p>
    <w:p w:rsidR="008439F5" w:rsidRPr="00FF28F8" w:rsidRDefault="008439F5"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3 808 034</w:t>
      </w:r>
    </w:p>
    <w:p w:rsidR="008439F5" w:rsidRPr="00FF28F8" w:rsidRDefault="008439F5" w:rsidP="0061667A">
      <w:pPr>
        <w:pStyle w:val="Sinespaciado"/>
        <w:jc w:val="both"/>
        <w:rPr>
          <w:rFonts w:ascii="Times New Roman" w:hAnsi="Times New Roman" w:cs="Times New Roman"/>
          <w:sz w:val="24"/>
          <w:szCs w:val="24"/>
          <w:lang w:val="es-EC"/>
        </w:rPr>
      </w:pPr>
    </w:p>
    <w:p w:rsidR="008439F5" w:rsidRPr="00FF28F8" w:rsidRDefault="008439F5"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Tumbaco:</w:t>
      </w:r>
    </w:p>
    <w:p w:rsidR="008439F5" w:rsidRPr="00FF28F8" w:rsidRDefault="008439F5" w:rsidP="008B26FB">
      <w:pPr>
        <w:pStyle w:val="Sinespaciado"/>
        <w:numPr>
          <w:ilvl w:val="0"/>
          <w:numId w:val="42"/>
        </w:numPr>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Av. Pinos E118 y Gaspar de Carvajal, Centro de Equidad y Justicia. Tumbaco, entrada a L</w:t>
      </w:r>
      <w:r w:rsidR="00591ECC" w:rsidRPr="00FF28F8">
        <w:rPr>
          <w:rFonts w:ascii="Times New Roman" w:hAnsi="Times New Roman" w:cs="Times New Roman"/>
          <w:sz w:val="24"/>
          <w:szCs w:val="24"/>
          <w:lang w:val="es-EC"/>
        </w:rPr>
        <w:t>a Comuna</w:t>
      </w:r>
    </w:p>
    <w:p w:rsidR="008439F5" w:rsidRPr="00FF28F8" w:rsidRDefault="008439F5" w:rsidP="0061667A">
      <w:pPr>
        <w:pStyle w:val="Sinespaciado"/>
        <w:ind w:left="1080"/>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2 377 667</w:t>
      </w:r>
    </w:p>
    <w:p w:rsidR="00EF41C5" w:rsidRPr="00FF28F8" w:rsidRDefault="00EF41C5" w:rsidP="0061667A">
      <w:pPr>
        <w:pStyle w:val="Sinespaciado"/>
        <w:jc w:val="both"/>
        <w:rPr>
          <w:rFonts w:ascii="Times New Roman" w:hAnsi="Times New Roman" w:cs="Times New Roman"/>
          <w:sz w:val="24"/>
          <w:szCs w:val="24"/>
          <w:lang w:val="es-EC"/>
        </w:rPr>
      </w:pPr>
    </w:p>
    <w:p w:rsidR="00EF41C5" w:rsidRPr="00FF28F8" w:rsidRDefault="0061667A" w:rsidP="008B26FB">
      <w:pPr>
        <w:pStyle w:val="Sinespaciado"/>
        <w:numPr>
          <w:ilvl w:val="0"/>
          <w:numId w:val="41"/>
        </w:numPr>
        <w:jc w:val="both"/>
        <w:rPr>
          <w:rFonts w:ascii="Times New Roman" w:hAnsi="Times New Roman" w:cs="Times New Roman"/>
          <w:b/>
          <w:sz w:val="24"/>
          <w:szCs w:val="24"/>
          <w:lang w:val="es-EC"/>
        </w:rPr>
      </w:pPr>
      <w:r w:rsidRPr="00FF28F8">
        <w:rPr>
          <w:rFonts w:ascii="Times New Roman" w:hAnsi="Times New Roman" w:cs="Times New Roman"/>
          <w:b/>
          <w:sz w:val="24"/>
          <w:szCs w:val="24"/>
          <w:lang w:val="es-EC"/>
        </w:rPr>
        <w:t>Consultorios Jurídicos Gratuitos de las Universidades</w:t>
      </w:r>
    </w:p>
    <w:p w:rsidR="0061667A" w:rsidRPr="00FF28F8" w:rsidRDefault="0061667A"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Metropolitana Quito</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Colinas de Norte, sector La Planada y Cuatro Esquinas</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3 382 145</w:t>
      </w:r>
    </w:p>
    <w:p w:rsidR="00591ECC" w:rsidRPr="00FF28F8" w:rsidRDefault="0050666F" w:rsidP="0061667A">
      <w:pPr>
        <w:pStyle w:val="Sinespaciado"/>
        <w:jc w:val="both"/>
        <w:rPr>
          <w:rFonts w:ascii="Times New Roman" w:hAnsi="Times New Roman" w:cs="Times New Roman"/>
          <w:sz w:val="24"/>
          <w:szCs w:val="24"/>
          <w:lang w:val="es-EC"/>
        </w:rPr>
      </w:pPr>
      <w:hyperlink r:id="rId25" w:history="1">
        <w:r w:rsidR="00591ECC" w:rsidRPr="00FF28F8">
          <w:rPr>
            <w:rStyle w:val="Hipervnculo"/>
            <w:rFonts w:ascii="Times New Roman" w:hAnsi="Times New Roman" w:cs="Times New Roman"/>
            <w:color w:val="auto"/>
            <w:sz w:val="24"/>
            <w:szCs w:val="24"/>
            <w:lang w:val="es-EC"/>
          </w:rPr>
          <w:t>jmerizalde@umet.edu.ec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Pontificia Universidad Católica de Quito</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Av. 12 de Octubre y Ladrón de Guevara, dentro del campus universitario</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2 991 538</w:t>
      </w:r>
    </w:p>
    <w:p w:rsidR="00591ECC" w:rsidRPr="00FF28F8" w:rsidRDefault="0050666F" w:rsidP="0061667A">
      <w:pPr>
        <w:pStyle w:val="Sinespaciado"/>
        <w:jc w:val="both"/>
        <w:rPr>
          <w:rFonts w:ascii="Times New Roman" w:hAnsi="Times New Roman" w:cs="Times New Roman"/>
          <w:sz w:val="24"/>
          <w:szCs w:val="24"/>
          <w:lang w:val="es-EC"/>
        </w:rPr>
      </w:pPr>
      <w:hyperlink r:id="rId26" w:history="1">
        <w:r w:rsidR="00591ECC" w:rsidRPr="00FF28F8">
          <w:rPr>
            <w:rStyle w:val="Hipervnculo"/>
            <w:rFonts w:ascii="Times New Roman" w:hAnsi="Times New Roman" w:cs="Times New Roman"/>
            <w:color w:val="auto"/>
            <w:sz w:val="24"/>
            <w:szCs w:val="24"/>
            <w:lang w:val="es-EC"/>
          </w:rPr>
          <w:t>arojas@puce.edu.ec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SEK Consultorios Jurídicos</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 xml:space="preserve">Calle Fray </w:t>
      </w:r>
      <w:proofErr w:type="spellStart"/>
      <w:r w:rsidRPr="00FF28F8">
        <w:rPr>
          <w:rFonts w:ascii="Times New Roman" w:hAnsi="Times New Roman" w:cs="Times New Roman"/>
          <w:sz w:val="24"/>
          <w:szCs w:val="24"/>
          <w:lang w:val="es-EC"/>
        </w:rPr>
        <w:t>Compte</w:t>
      </w:r>
      <w:proofErr w:type="spellEnd"/>
      <w:r w:rsidRPr="00FF28F8">
        <w:rPr>
          <w:rFonts w:ascii="Times New Roman" w:hAnsi="Times New Roman" w:cs="Times New Roman"/>
          <w:sz w:val="24"/>
          <w:szCs w:val="24"/>
          <w:lang w:val="es-EC"/>
        </w:rPr>
        <w:t xml:space="preserve"> y Cruz de Piedra, Monasterio de </w:t>
      </w:r>
      <w:proofErr w:type="spellStart"/>
      <w:r w:rsidRPr="00FF28F8">
        <w:rPr>
          <w:rFonts w:ascii="Times New Roman" w:hAnsi="Times New Roman" w:cs="Times New Roman"/>
          <w:sz w:val="24"/>
          <w:szCs w:val="24"/>
          <w:lang w:val="es-EC"/>
        </w:rPr>
        <w:t>Guápulo</w:t>
      </w:r>
      <w:proofErr w:type="spellEnd"/>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2 223 688</w:t>
      </w:r>
    </w:p>
    <w:p w:rsidR="00591ECC" w:rsidRPr="00FF28F8" w:rsidRDefault="0050666F" w:rsidP="0061667A">
      <w:pPr>
        <w:pStyle w:val="Sinespaciado"/>
        <w:jc w:val="both"/>
        <w:rPr>
          <w:rFonts w:ascii="Times New Roman" w:hAnsi="Times New Roman" w:cs="Times New Roman"/>
          <w:sz w:val="24"/>
          <w:szCs w:val="24"/>
          <w:lang w:val="es-EC"/>
        </w:rPr>
      </w:pPr>
      <w:hyperlink r:id="rId27" w:history="1">
        <w:r w:rsidR="00591ECC" w:rsidRPr="00FF28F8">
          <w:rPr>
            <w:rStyle w:val="Hipervnculo"/>
            <w:rFonts w:ascii="Times New Roman" w:hAnsi="Times New Roman" w:cs="Times New Roman"/>
            <w:color w:val="auto"/>
            <w:sz w:val="24"/>
            <w:szCs w:val="24"/>
            <w:lang w:val="es-EC"/>
          </w:rPr>
          <w:t>consultorio.juridico@uisek.edu.ec</w:t>
        </w:r>
      </w:hyperlink>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Central del Ecuador</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Clemente Ponce 16-41 y Piedrahita. Edificio Cornejo. Consejo de la Judicatura, piso 4</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2 523 938</w:t>
      </w:r>
    </w:p>
    <w:p w:rsidR="00591ECC" w:rsidRPr="00FF28F8" w:rsidRDefault="0050666F" w:rsidP="0061667A">
      <w:pPr>
        <w:pStyle w:val="Sinespaciado"/>
        <w:jc w:val="both"/>
        <w:rPr>
          <w:rFonts w:ascii="Times New Roman" w:hAnsi="Times New Roman" w:cs="Times New Roman"/>
          <w:sz w:val="24"/>
          <w:szCs w:val="24"/>
          <w:lang w:val="es-EC"/>
        </w:rPr>
      </w:pPr>
      <w:hyperlink r:id="rId28" w:history="1">
        <w:r w:rsidR="00591ECC" w:rsidRPr="00FF28F8">
          <w:rPr>
            <w:rStyle w:val="Hipervnculo"/>
            <w:rFonts w:ascii="Times New Roman" w:hAnsi="Times New Roman" w:cs="Times New Roman"/>
            <w:color w:val="auto"/>
            <w:sz w:val="24"/>
            <w:szCs w:val="24"/>
            <w:lang w:val="es-EC"/>
          </w:rPr>
          <w:t>mzambrano@uce.edu.ec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San Francisco de Quito</w:t>
      </w:r>
    </w:p>
    <w:p w:rsidR="00591ECC" w:rsidRPr="00FF28F8" w:rsidRDefault="00591ECC" w:rsidP="0061667A">
      <w:pPr>
        <w:pStyle w:val="Sinespaciado"/>
        <w:jc w:val="both"/>
        <w:rPr>
          <w:rFonts w:ascii="Times New Roman" w:hAnsi="Times New Roman" w:cs="Times New Roman"/>
          <w:sz w:val="24"/>
          <w:szCs w:val="24"/>
          <w:lang w:val="es-EC"/>
        </w:rPr>
      </w:pPr>
      <w:proofErr w:type="spellStart"/>
      <w:r w:rsidRPr="00FF28F8">
        <w:rPr>
          <w:rFonts w:ascii="Times New Roman" w:hAnsi="Times New Roman" w:cs="Times New Roman"/>
          <w:sz w:val="24"/>
          <w:szCs w:val="24"/>
          <w:lang w:val="es-EC"/>
        </w:rPr>
        <w:t>Pampite</w:t>
      </w:r>
      <w:proofErr w:type="spellEnd"/>
      <w:r w:rsidRPr="00FF28F8">
        <w:rPr>
          <w:rFonts w:ascii="Times New Roman" w:hAnsi="Times New Roman" w:cs="Times New Roman"/>
          <w:sz w:val="24"/>
          <w:szCs w:val="24"/>
          <w:lang w:val="es-EC"/>
        </w:rPr>
        <w:t xml:space="preserve"> y Diego de Robles, </w:t>
      </w:r>
      <w:proofErr w:type="spellStart"/>
      <w:r w:rsidRPr="00FF28F8">
        <w:rPr>
          <w:rFonts w:ascii="Times New Roman" w:hAnsi="Times New Roman" w:cs="Times New Roman"/>
          <w:sz w:val="24"/>
          <w:szCs w:val="24"/>
          <w:lang w:val="es-EC"/>
        </w:rPr>
        <w:t>Cumbayá</w:t>
      </w:r>
      <w:proofErr w:type="spellEnd"/>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lastRenderedPageBreak/>
        <w:t>(02) 2 971 792</w:t>
      </w:r>
    </w:p>
    <w:p w:rsidR="00591ECC" w:rsidRPr="00FF28F8" w:rsidRDefault="0050666F" w:rsidP="0061667A">
      <w:pPr>
        <w:pStyle w:val="Sinespaciado"/>
        <w:jc w:val="both"/>
        <w:rPr>
          <w:rFonts w:ascii="Times New Roman" w:hAnsi="Times New Roman" w:cs="Times New Roman"/>
          <w:sz w:val="24"/>
          <w:szCs w:val="24"/>
          <w:lang w:val="es-EC"/>
        </w:rPr>
      </w:pPr>
      <w:hyperlink r:id="rId29" w:history="1">
        <w:r w:rsidR="00591ECC" w:rsidRPr="00FF28F8">
          <w:rPr>
            <w:rStyle w:val="Hipervnculo"/>
            <w:rFonts w:ascii="Times New Roman" w:hAnsi="Times New Roman" w:cs="Times New Roman"/>
            <w:color w:val="auto"/>
            <w:sz w:val="24"/>
            <w:szCs w:val="24"/>
            <w:lang w:val="es-EC"/>
          </w:rPr>
          <w:t>jalban@usfq.edu.ec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de las Américas</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Colón y 6 de Diciembre</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3 981 000 ext. 357</w:t>
      </w:r>
    </w:p>
    <w:p w:rsidR="00591ECC" w:rsidRPr="00FF28F8" w:rsidRDefault="0050666F" w:rsidP="0061667A">
      <w:pPr>
        <w:pStyle w:val="Sinespaciado"/>
        <w:jc w:val="both"/>
        <w:rPr>
          <w:rFonts w:ascii="Times New Roman" w:hAnsi="Times New Roman" w:cs="Times New Roman"/>
          <w:sz w:val="24"/>
          <w:szCs w:val="24"/>
          <w:lang w:val="es-EC"/>
        </w:rPr>
      </w:pPr>
      <w:hyperlink r:id="rId30" w:history="1">
        <w:r w:rsidR="00591ECC" w:rsidRPr="00FF28F8">
          <w:rPr>
            <w:rStyle w:val="Hipervnculo"/>
            <w:rFonts w:ascii="Times New Roman" w:hAnsi="Times New Roman" w:cs="Times New Roman"/>
            <w:color w:val="auto"/>
            <w:sz w:val="24"/>
            <w:szCs w:val="24"/>
            <w:lang w:val="es-EC"/>
          </w:rPr>
          <w:t>lmachado@udla.edu.ec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de los Hemisferios</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Paseo de La Universidad No. 300 y Juan Díaz, Urbanización Iñaquito Alto</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3 828 670 ext. 225</w:t>
      </w:r>
    </w:p>
    <w:p w:rsidR="00591ECC" w:rsidRPr="00FF28F8" w:rsidRDefault="0050666F" w:rsidP="0061667A">
      <w:pPr>
        <w:pStyle w:val="Sinespaciado"/>
        <w:jc w:val="both"/>
        <w:rPr>
          <w:rFonts w:ascii="Times New Roman" w:hAnsi="Times New Roman" w:cs="Times New Roman"/>
          <w:sz w:val="24"/>
          <w:szCs w:val="24"/>
          <w:lang w:val="es-EC"/>
        </w:rPr>
      </w:pPr>
      <w:hyperlink r:id="rId31" w:history="1">
        <w:r w:rsidR="00591ECC" w:rsidRPr="00FF28F8">
          <w:rPr>
            <w:rStyle w:val="Hipervnculo"/>
            <w:rFonts w:ascii="Times New Roman" w:hAnsi="Times New Roman" w:cs="Times New Roman"/>
            <w:color w:val="auto"/>
            <w:sz w:val="24"/>
            <w:szCs w:val="24"/>
            <w:lang w:val="es-EC"/>
          </w:rPr>
          <w:t>gabrielar@uhemisferios.edu.ec</w:t>
        </w:r>
      </w:hyperlink>
    </w:p>
    <w:p w:rsidR="00591ECC" w:rsidRPr="00FF28F8" w:rsidRDefault="00591ECC" w:rsidP="0061667A">
      <w:pPr>
        <w:pStyle w:val="Sinespaciado"/>
        <w:jc w:val="both"/>
        <w:rPr>
          <w:rFonts w:ascii="Times New Roman" w:hAnsi="Times New Roman" w:cs="Times New Roman"/>
          <w:sz w:val="24"/>
          <w:szCs w:val="24"/>
          <w:lang w:val="es-EC"/>
        </w:rPr>
      </w:pP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Universidad Internacional del Ecuador sede Quito</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Calle Solano 1923 y Av. Gran Colombia, esquina</w:t>
      </w:r>
    </w:p>
    <w:p w:rsidR="00591ECC" w:rsidRPr="00FF28F8" w:rsidRDefault="00591ECC" w:rsidP="0061667A">
      <w:pPr>
        <w:pStyle w:val="Sinespaciado"/>
        <w:jc w:val="both"/>
        <w:rPr>
          <w:rFonts w:ascii="Times New Roman" w:hAnsi="Times New Roman" w:cs="Times New Roman"/>
          <w:sz w:val="24"/>
          <w:szCs w:val="24"/>
          <w:lang w:val="es-EC"/>
        </w:rPr>
      </w:pPr>
      <w:r w:rsidRPr="00FF28F8">
        <w:rPr>
          <w:rFonts w:ascii="Times New Roman" w:hAnsi="Times New Roman" w:cs="Times New Roman"/>
          <w:sz w:val="24"/>
          <w:szCs w:val="24"/>
          <w:lang w:val="es-EC"/>
        </w:rPr>
        <w:t>(02) 2 221 517</w:t>
      </w:r>
    </w:p>
    <w:p w:rsidR="00591ECC" w:rsidRPr="00FF28F8" w:rsidRDefault="00591ECC" w:rsidP="0061667A">
      <w:pPr>
        <w:pStyle w:val="Sinespaciado"/>
        <w:jc w:val="both"/>
        <w:rPr>
          <w:rFonts w:ascii="Times New Roman" w:hAnsi="Times New Roman" w:cs="Times New Roman"/>
          <w:sz w:val="24"/>
          <w:szCs w:val="24"/>
          <w:lang w:val="es-EC"/>
        </w:rPr>
      </w:pPr>
    </w:p>
    <w:sectPr w:rsidR="00591ECC" w:rsidRPr="00FF28F8" w:rsidSect="00577CFE">
      <w:pgSz w:w="11907" w:h="16840" w:code="9"/>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F4" w:rsidRDefault="00BB19F4" w:rsidP="00BD5A7B">
      <w:pPr>
        <w:spacing w:after="0" w:line="240" w:lineRule="auto"/>
      </w:pPr>
      <w:r>
        <w:separator/>
      </w:r>
    </w:p>
  </w:endnote>
  <w:endnote w:type="continuationSeparator" w:id="0">
    <w:p w:rsidR="00BB19F4" w:rsidRDefault="00BB19F4" w:rsidP="00BD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F4" w:rsidRDefault="00BB19F4" w:rsidP="00BD5A7B">
      <w:pPr>
        <w:spacing w:after="0" w:line="240" w:lineRule="auto"/>
      </w:pPr>
      <w:r>
        <w:separator/>
      </w:r>
    </w:p>
  </w:footnote>
  <w:footnote w:type="continuationSeparator" w:id="0">
    <w:p w:rsidR="00BB19F4" w:rsidRDefault="00BB19F4" w:rsidP="00BD5A7B">
      <w:pPr>
        <w:spacing w:after="0" w:line="240" w:lineRule="auto"/>
      </w:pPr>
      <w:r>
        <w:continuationSeparator/>
      </w:r>
    </w:p>
  </w:footnote>
  <w:footnote w:id="1">
    <w:p w:rsidR="00BB19F4" w:rsidRDefault="00BB19F4">
      <w:pPr>
        <w:pStyle w:val="Textonotapie"/>
      </w:pPr>
      <w:r>
        <w:rPr>
          <w:rStyle w:val="Refdenotaalpie"/>
        </w:rPr>
        <w:footnoteRef/>
      </w:r>
      <w:r>
        <w:t xml:space="preserve"> Agradecemos al Dr. Jorge Cevallos, director del Estudio Jurídico Gratuito de la Pontificia Universidad Católica del Ecuador, por los datos proporcionados y la autorización de su uso en esta investigación.</w:t>
      </w:r>
    </w:p>
  </w:footnote>
  <w:footnote w:id="2">
    <w:p w:rsidR="00BB19F4" w:rsidRPr="003D73D0" w:rsidRDefault="00BB19F4">
      <w:pPr>
        <w:pStyle w:val="Textonotapie"/>
      </w:pPr>
      <w:r w:rsidRPr="003D73D0">
        <w:rPr>
          <w:rStyle w:val="Refdenotaalpie"/>
        </w:rPr>
        <w:footnoteRef/>
      </w:r>
      <w:r w:rsidRPr="003D73D0">
        <w:t xml:space="preserve"> La persona entrevista se reservó los datos sobre el Estudio Jurídico Gratuito a su cargo.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6E1"/>
    <w:multiLevelType w:val="hybridMultilevel"/>
    <w:tmpl w:val="48042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BE3BDC"/>
    <w:multiLevelType w:val="hybridMultilevel"/>
    <w:tmpl w:val="2E5E3856"/>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nsid w:val="066A2DDE"/>
    <w:multiLevelType w:val="hybridMultilevel"/>
    <w:tmpl w:val="34143D56"/>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nsid w:val="072B277C"/>
    <w:multiLevelType w:val="hybridMultilevel"/>
    <w:tmpl w:val="C79E82CE"/>
    <w:lvl w:ilvl="0" w:tplc="B1E884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74D407A"/>
    <w:multiLevelType w:val="hybridMultilevel"/>
    <w:tmpl w:val="39CCA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89D10DD"/>
    <w:multiLevelType w:val="hybridMultilevel"/>
    <w:tmpl w:val="AF7466D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1">
      <w:start w:val="1"/>
      <w:numFmt w:val="bullet"/>
      <w:lvlText w:val=""/>
      <w:lvlJc w:val="left"/>
      <w:pPr>
        <w:ind w:left="2880" w:hanging="360"/>
      </w:pPr>
      <w:rPr>
        <w:rFonts w:ascii="Symbol" w:hAnsi="Symbol"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99F53A2"/>
    <w:multiLevelType w:val="hybridMultilevel"/>
    <w:tmpl w:val="769CD90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246FE2"/>
    <w:multiLevelType w:val="hybridMultilevel"/>
    <w:tmpl w:val="257C8FB8"/>
    <w:lvl w:ilvl="0" w:tplc="B8087C82">
      <w:start w:val="1"/>
      <w:numFmt w:val="lowerRoman"/>
      <w:lvlText w:val="%1)"/>
      <w:lvlJc w:val="left"/>
      <w:pPr>
        <w:ind w:left="1440" w:hanging="72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0C86165B"/>
    <w:multiLevelType w:val="hybridMultilevel"/>
    <w:tmpl w:val="2B7EFE20"/>
    <w:lvl w:ilvl="0" w:tplc="DAC8AF08">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A65D02"/>
    <w:multiLevelType w:val="hybridMultilevel"/>
    <w:tmpl w:val="B4188EB4"/>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0DE23AEE"/>
    <w:multiLevelType w:val="multilevel"/>
    <w:tmpl w:val="D12C30BC"/>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3F6DA0"/>
    <w:multiLevelType w:val="hybridMultilevel"/>
    <w:tmpl w:val="0AD4E142"/>
    <w:lvl w:ilvl="0" w:tplc="3D8217E4">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0682BCB"/>
    <w:multiLevelType w:val="hybridMultilevel"/>
    <w:tmpl w:val="97727F8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12B49CB"/>
    <w:multiLevelType w:val="hybridMultilevel"/>
    <w:tmpl w:val="4DEA63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18F4C09"/>
    <w:multiLevelType w:val="hybridMultilevel"/>
    <w:tmpl w:val="226CF5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6DA6D12"/>
    <w:multiLevelType w:val="hybridMultilevel"/>
    <w:tmpl w:val="1DE067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16EB615C"/>
    <w:multiLevelType w:val="hybridMultilevel"/>
    <w:tmpl w:val="C128B03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18E53E53"/>
    <w:multiLevelType w:val="hybridMultilevel"/>
    <w:tmpl w:val="FEF6A9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9B5657E"/>
    <w:multiLevelType w:val="multilevel"/>
    <w:tmpl w:val="FEC8D6B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D017763"/>
    <w:multiLevelType w:val="hybridMultilevel"/>
    <w:tmpl w:val="511AAC58"/>
    <w:lvl w:ilvl="0" w:tplc="284403C4">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1EF12D45"/>
    <w:multiLevelType w:val="hybridMultilevel"/>
    <w:tmpl w:val="D814F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EF9749E"/>
    <w:multiLevelType w:val="hybridMultilevel"/>
    <w:tmpl w:val="52A88874"/>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226959C4"/>
    <w:multiLevelType w:val="hybridMultilevel"/>
    <w:tmpl w:val="0D221C8C"/>
    <w:lvl w:ilvl="0" w:tplc="C3565BE6">
      <w:start w:val="5"/>
      <w:numFmt w:val="bullet"/>
      <w:lvlText w:val="-"/>
      <w:lvlJc w:val="left"/>
      <w:pPr>
        <w:ind w:left="510" w:hanging="360"/>
      </w:pPr>
      <w:rPr>
        <w:rFonts w:ascii="Calibri" w:eastAsia="Times New Roman" w:hAnsi="Calibri" w:cs="Times New Roman" w:hint="default"/>
      </w:rPr>
    </w:lvl>
    <w:lvl w:ilvl="1" w:tplc="2C0A0003" w:tentative="1">
      <w:start w:val="1"/>
      <w:numFmt w:val="bullet"/>
      <w:lvlText w:val="o"/>
      <w:lvlJc w:val="left"/>
      <w:pPr>
        <w:ind w:left="1230" w:hanging="360"/>
      </w:pPr>
      <w:rPr>
        <w:rFonts w:ascii="Courier New" w:hAnsi="Courier New" w:cs="Symbol" w:hint="default"/>
      </w:rPr>
    </w:lvl>
    <w:lvl w:ilvl="2" w:tplc="2C0A0005" w:tentative="1">
      <w:start w:val="1"/>
      <w:numFmt w:val="bullet"/>
      <w:lvlText w:val=""/>
      <w:lvlJc w:val="left"/>
      <w:pPr>
        <w:ind w:left="1950" w:hanging="360"/>
      </w:pPr>
      <w:rPr>
        <w:rFonts w:ascii="Wingdings" w:hAnsi="Wingdings" w:hint="default"/>
      </w:rPr>
    </w:lvl>
    <w:lvl w:ilvl="3" w:tplc="2C0A0001" w:tentative="1">
      <w:start w:val="1"/>
      <w:numFmt w:val="bullet"/>
      <w:lvlText w:val=""/>
      <w:lvlJc w:val="left"/>
      <w:pPr>
        <w:ind w:left="2670" w:hanging="360"/>
      </w:pPr>
      <w:rPr>
        <w:rFonts w:ascii="Symbol" w:hAnsi="Symbol" w:hint="default"/>
      </w:rPr>
    </w:lvl>
    <w:lvl w:ilvl="4" w:tplc="2C0A0003" w:tentative="1">
      <w:start w:val="1"/>
      <w:numFmt w:val="bullet"/>
      <w:lvlText w:val="o"/>
      <w:lvlJc w:val="left"/>
      <w:pPr>
        <w:ind w:left="3390" w:hanging="360"/>
      </w:pPr>
      <w:rPr>
        <w:rFonts w:ascii="Courier New" w:hAnsi="Courier New" w:cs="Symbol" w:hint="default"/>
      </w:rPr>
    </w:lvl>
    <w:lvl w:ilvl="5" w:tplc="2C0A0005" w:tentative="1">
      <w:start w:val="1"/>
      <w:numFmt w:val="bullet"/>
      <w:lvlText w:val=""/>
      <w:lvlJc w:val="left"/>
      <w:pPr>
        <w:ind w:left="4110" w:hanging="360"/>
      </w:pPr>
      <w:rPr>
        <w:rFonts w:ascii="Wingdings" w:hAnsi="Wingdings" w:hint="default"/>
      </w:rPr>
    </w:lvl>
    <w:lvl w:ilvl="6" w:tplc="2C0A0001" w:tentative="1">
      <w:start w:val="1"/>
      <w:numFmt w:val="bullet"/>
      <w:lvlText w:val=""/>
      <w:lvlJc w:val="left"/>
      <w:pPr>
        <w:ind w:left="4830" w:hanging="360"/>
      </w:pPr>
      <w:rPr>
        <w:rFonts w:ascii="Symbol" w:hAnsi="Symbol" w:hint="default"/>
      </w:rPr>
    </w:lvl>
    <w:lvl w:ilvl="7" w:tplc="2C0A0003" w:tentative="1">
      <w:start w:val="1"/>
      <w:numFmt w:val="bullet"/>
      <w:lvlText w:val="o"/>
      <w:lvlJc w:val="left"/>
      <w:pPr>
        <w:ind w:left="5550" w:hanging="360"/>
      </w:pPr>
      <w:rPr>
        <w:rFonts w:ascii="Courier New" w:hAnsi="Courier New" w:cs="Symbol" w:hint="default"/>
      </w:rPr>
    </w:lvl>
    <w:lvl w:ilvl="8" w:tplc="2C0A0005" w:tentative="1">
      <w:start w:val="1"/>
      <w:numFmt w:val="bullet"/>
      <w:lvlText w:val=""/>
      <w:lvlJc w:val="left"/>
      <w:pPr>
        <w:ind w:left="6270" w:hanging="360"/>
      </w:pPr>
      <w:rPr>
        <w:rFonts w:ascii="Wingdings" w:hAnsi="Wingdings" w:hint="default"/>
      </w:rPr>
    </w:lvl>
  </w:abstractNum>
  <w:abstractNum w:abstractNumId="23">
    <w:nsid w:val="26497DC1"/>
    <w:multiLevelType w:val="hybridMultilevel"/>
    <w:tmpl w:val="A6429BC8"/>
    <w:lvl w:ilvl="0" w:tplc="0FF45C4E">
      <w:start w:val="1"/>
      <w:numFmt w:val="decimal"/>
      <w:lvlText w:val="%1."/>
      <w:lvlJc w:val="left"/>
      <w:pPr>
        <w:ind w:left="1440" w:hanging="360"/>
      </w:pPr>
      <w:rPr>
        <w:rFonts w:hint="default"/>
        <w:b/>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4">
    <w:nsid w:val="268C114E"/>
    <w:multiLevelType w:val="hybridMultilevel"/>
    <w:tmpl w:val="4AC011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7C61B41"/>
    <w:multiLevelType w:val="hybridMultilevel"/>
    <w:tmpl w:val="5FCA54DE"/>
    <w:lvl w:ilvl="0" w:tplc="0C0A0005">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nsid w:val="28D700DB"/>
    <w:multiLevelType w:val="hybridMultilevel"/>
    <w:tmpl w:val="3D425C46"/>
    <w:lvl w:ilvl="0" w:tplc="0C0A0019">
      <w:start w:val="1"/>
      <w:numFmt w:val="lowerLetter"/>
      <w:lvlText w:val="%1."/>
      <w:lvlJc w:val="left"/>
      <w:pPr>
        <w:ind w:left="1440" w:hanging="360"/>
      </w:pPr>
    </w:lvl>
    <w:lvl w:ilvl="1" w:tplc="5290B18E">
      <w:start w:val="1"/>
      <w:numFmt w:val="decimal"/>
      <w:lvlText w:val="%2."/>
      <w:lvlJc w:val="left"/>
      <w:pPr>
        <w:ind w:left="2160" w:hanging="360"/>
      </w:pPr>
      <w:rPr>
        <w:rFonts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nsid w:val="2B4F2825"/>
    <w:multiLevelType w:val="hybridMultilevel"/>
    <w:tmpl w:val="36FE1D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2B767623"/>
    <w:multiLevelType w:val="hybridMultilevel"/>
    <w:tmpl w:val="E090B0EA"/>
    <w:lvl w:ilvl="0" w:tplc="85580336">
      <w:start w:val="1"/>
      <w:numFmt w:val="lowerLetter"/>
      <w:lvlText w:val="%1."/>
      <w:lvlJc w:val="left"/>
      <w:pPr>
        <w:tabs>
          <w:tab w:val="num" w:pos="720"/>
        </w:tabs>
        <w:ind w:left="720" w:hanging="360"/>
      </w:pPr>
      <w:rPr>
        <w:rFonts w:ascii="Times New Roman" w:eastAsiaTheme="minorHAnsi" w:hAnsi="Times New Roman" w:cs="Times New Roman"/>
      </w:rPr>
    </w:lvl>
    <w:lvl w:ilvl="1" w:tplc="3E78E848">
      <w:start w:val="1674"/>
      <w:numFmt w:val="bullet"/>
      <w:lvlText w:val="•"/>
      <w:lvlJc w:val="left"/>
      <w:pPr>
        <w:tabs>
          <w:tab w:val="num" w:pos="1440"/>
        </w:tabs>
        <w:ind w:left="1440" w:hanging="360"/>
      </w:pPr>
      <w:rPr>
        <w:rFonts w:ascii="Times New Roman" w:hAnsi="Times New Roman" w:hint="default"/>
      </w:rPr>
    </w:lvl>
    <w:lvl w:ilvl="2" w:tplc="AB546216" w:tentative="1">
      <w:start w:val="1"/>
      <w:numFmt w:val="bullet"/>
      <w:lvlText w:val="•"/>
      <w:lvlJc w:val="left"/>
      <w:pPr>
        <w:tabs>
          <w:tab w:val="num" w:pos="2160"/>
        </w:tabs>
        <w:ind w:left="2160" w:hanging="360"/>
      </w:pPr>
      <w:rPr>
        <w:rFonts w:ascii="Times New Roman" w:hAnsi="Times New Roman" w:hint="default"/>
      </w:rPr>
    </w:lvl>
    <w:lvl w:ilvl="3" w:tplc="5D6A26B0" w:tentative="1">
      <w:start w:val="1"/>
      <w:numFmt w:val="bullet"/>
      <w:lvlText w:val="•"/>
      <w:lvlJc w:val="left"/>
      <w:pPr>
        <w:tabs>
          <w:tab w:val="num" w:pos="2880"/>
        </w:tabs>
        <w:ind w:left="2880" w:hanging="360"/>
      </w:pPr>
      <w:rPr>
        <w:rFonts w:ascii="Times New Roman" w:hAnsi="Times New Roman" w:hint="default"/>
      </w:rPr>
    </w:lvl>
    <w:lvl w:ilvl="4" w:tplc="81BA4E4C" w:tentative="1">
      <w:start w:val="1"/>
      <w:numFmt w:val="bullet"/>
      <w:lvlText w:val="•"/>
      <w:lvlJc w:val="left"/>
      <w:pPr>
        <w:tabs>
          <w:tab w:val="num" w:pos="3600"/>
        </w:tabs>
        <w:ind w:left="3600" w:hanging="360"/>
      </w:pPr>
      <w:rPr>
        <w:rFonts w:ascii="Times New Roman" w:hAnsi="Times New Roman" w:hint="default"/>
      </w:rPr>
    </w:lvl>
    <w:lvl w:ilvl="5" w:tplc="3454F186" w:tentative="1">
      <w:start w:val="1"/>
      <w:numFmt w:val="bullet"/>
      <w:lvlText w:val="•"/>
      <w:lvlJc w:val="left"/>
      <w:pPr>
        <w:tabs>
          <w:tab w:val="num" w:pos="4320"/>
        </w:tabs>
        <w:ind w:left="4320" w:hanging="360"/>
      </w:pPr>
      <w:rPr>
        <w:rFonts w:ascii="Times New Roman" w:hAnsi="Times New Roman" w:hint="default"/>
      </w:rPr>
    </w:lvl>
    <w:lvl w:ilvl="6" w:tplc="535A3AC2" w:tentative="1">
      <w:start w:val="1"/>
      <w:numFmt w:val="bullet"/>
      <w:lvlText w:val="•"/>
      <w:lvlJc w:val="left"/>
      <w:pPr>
        <w:tabs>
          <w:tab w:val="num" w:pos="5040"/>
        </w:tabs>
        <w:ind w:left="5040" w:hanging="360"/>
      </w:pPr>
      <w:rPr>
        <w:rFonts w:ascii="Times New Roman" w:hAnsi="Times New Roman" w:hint="default"/>
      </w:rPr>
    </w:lvl>
    <w:lvl w:ilvl="7" w:tplc="A66C1946" w:tentative="1">
      <w:start w:val="1"/>
      <w:numFmt w:val="bullet"/>
      <w:lvlText w:val="•"/>
      <w:lvlJc w:val="left"/>
      <w:pPr>
        <w:tabs>
          <w:tab w:val="num" w:pos="5760"/>
        </w:tabs>
        <w:ind w:left="5760" w:hanging="360"/>
      </w:pPr>
      <w:rPr>
        <w:rFonts w:ascii="Times New Roman" w:hAnsi="Times New Roman" w:hint="default"/>
      </w:rPr>
    </w:lvl>
    <w:lvl w:ilvl="8" w:tplc="00B4344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2BF45F80"/>
    <w:multiLevelType w:val="hybridMultilevel"/>
    <w:tmpl w:val="F49A72CE"/>
    <w:lvl w:ilvl="0" w:tplc="0C0A0003">
      <w:start w:val="1"/>
      <w:numFmt w:val="bullet"/>
      <w:lvlText w:val="o"/>
      <w:lvlJc w:val="left"/>
      <w:pPr>
        <w:ind w:left="720" w:hanging="360"/>
      </w:pPr>
      <w:rPr>
        <w:rFonts w:ascii="Courier New" w:hAnsi="Courier New" w:cs="Courier New" w:hint="default"/>
      </w:rPr>
    </w:lvl>
    <w:lvl w:ilvl="1" w:tplc="04404E3C">
      <w:numFmt w:val="bullet"/>
      <w:lvlText w:val="-"/>
      <w:lvlJc w:val="left"/>
      <w:pPr>
        <w:ind w:left="1440" w:hanging="360"/>
      </w:pPr>
      <w:rPr>
        <w:rFonts w:ascii="Times New Roman" w:eastAsiaTheme="minorHAnsi" w:hAnsi="Times New Roman" w:cs="Times New Roman"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C6E2537"/>
    <w:multiLevelType w:val="hybridMultilevel"/>
    <w:tmpl w:val="AE38146E"/>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nsid w:val="2EAE011A"/>
    <w:multiLevelType w:val="hybridMultilevel"/>
    <w:tmpl w:val="DAB86E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3213531D"/>
    <w:multiLevelType w:val="hybridMultilevel"/>
    <w:tmpl w:val="E7D8C912"/>
    <w:lvl w:ilvl="0" w:tplc="04404E3C">
      <w:numFmt w:val="bullet"/>
      <w:lvlText w:val="-"/>
      <w:lvlJc w:val="left"/>
      <w:pPr>
        <w:ind w:left="720" w:hanging="360"/>
      </w:pPr>
      <w:rPr>
        <w:rFonts w:ascii="Times New Roman" w:eastAsiaTheme="minorHAnsi" w:hAnsi="Times New Roman" w:cs="Times New Roman" w:hint="default"/>
        <w:color w:val="auto"/>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35CB73FA"/>
    <w:multiLevelType w:val="hybridMultilevel"/>
    <w:tmpl w:val="3576740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3B4B6186"/>
    <w:multiLevelType w:val="hybridMultilevel"/>
    <w:tmpl w:val="28303F58"/>
    <w:lvl w:ilvl="0" w:tplc="FDA2D216">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5">
    <w:nsid w:val="3E864D1D"/>
    <w:multiLevelType w:val="hybridMultilevel"/>
    <w:tmpl w:val="6C8A5736"/>
    <w:lvl w:ilvl="0" w:tplc="300A0003">
      <w:start w:val="1"/>
      <w:numFmt w:val="bullet"/>
      <w:lvlText w:val="o"/>
      <w:lvlJc w:val="left"/>
      <w:pPr>
        <w:ind w:left="1080" w:hanging="360"/>
      </w:pPr>
      <w:rPr>
        <w:rFonts w:ascii="Courier New" w:hAnsi="Courier New" w:cs="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6">
    <w:nsid w:val="41860665"/>
    <w:multiLevelType w:val="hybridMultilevel"/>
    <w:tmpl w:val="E4C059AC"/>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43891786"/>
    <w:multiLevelType w:val="multilevel"/>
    <w:tmpl w:val="29BA25E8"/>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44414C1"/>
    <w:multiLevelType w:val="hybridMultilevel"/>
    <w:tmpl w:val="A61061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nsid w:val="476702A0"/>
    <w:multiLevelType w:val="hybridMultilevel"/>
    <w:tmpl w:val="A51246A0"/>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4ACF26C1"/>
    <w:multiLevelType w:val="hybridMultilevel"/>
    <w:tmpl w:val="48F09FC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1">
    <w:nsid w:val="4BC92D5E"/>
    <w:multiLevelType w:val="hybridMultilevel"/>
    <w:tmpl w:val="167617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C4242F2"/>
    <w:multiLevelType w:val="hybridMultilevel"/>
    <w:tmpl w:val="D1B4783A"/>
    <w:lvl w:ilvl="0" w:tplc="AD9A978A">
      <w:start w:val="1"/>
      <w:numFmt w:val="lowerRoman"/>
      <w:lvlText w:val="%1)"/>
      <w:lvlJc w:val="left"/>
      <w:pPr>
        <w:ind w:left="2160" w:hanging="720"/>
      </w:pPr>
      <w:rPr>
        <w:rFonts w:hint="default"/>
      </w:rPr>
    </w:lvl>
    <w:lvl w:ilvl="1" w:tplc="0C0A0019">
      <w:start w:val="1"/>
      <w:numFmt w:val="lowerLetter"/>
      <w:lvlText w:val="%2."/>
      <w:lvlJc w:val="left"/>
      <w:pPr>
        <w:ind w:left="2520" w:hanging="360"/>
      </w:pPr>
    </w:lvl>
    <w:lvl w:ilvl="2" w:tplc="78B07E24">
      <w:start w:val="1"/>
      <w:numFmt w:val="decimal"/>
      <w:lvlText w:val="%3."/>
      <w:lvlJc w:val="left"/>
      <w:pPr>
        <w:ind w:left="3420" w:hanging="360"/>
      </w:pPr>
      <w:rPr>
        <w:rFonts w:hint="default"/>
        <w:b/>
      </w:rPr>
    </w:lvl>
    <w:lvl w:ilvl="3" w:tplc="ADBEC428">
      <w:start w:val="1"/>
      <w:numFmt w:val="lowerLetter"/>
      <w:lvlText w:val="%4)"/>
      <w:lvlJc w:val="left"/>
      <w:pPr>
        <w:ind w:left="3960" w:hanging="360"/>
      </w:pPr>
      <w:rPr>
        <w:rFonts w:hint="default"/>
      </w:rPr>
    </w:lvl>
    <w:lvl w:ilvl="4" w:tplc="AEC2D734">
      <w:start w:val="1"/>
      <w:numFmt w:val="upperLetter"/>
      <w:lvlText w:val="%5)"/>
      <w:lvlJc w:val="left"/>
      <w:pPr>
        <w:ind w:left="4680" w:hanging="360"/>
      </w:pPr>
      <w:rPr>
        <w:rFonts w:hint="default"/>
        <w:b/>
      </w:r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3">
    <w:nsid w:val="4C551D52"/>
    <w:multiLevelType w:val="hybridMultilevel"/>
    <w:tmpl w:val="375AE99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nsid w:val="509B1844"/>
    <w:multiLevelType w:val="hybridMultilevel"/>
    <w:tmpl w:val="C2724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7E36A70"/>
    <w:multiLevelType w:val="hybridMultilevel"/>
    <w:tmpl w:val="33B2B502"/>
    <w:lvl w:ilvl="0" w:tplc="A9A815B6">
      <w:start w:val="1"/>
      <w:numFmt w:val="decimal"/>
      <w:lvlText w:val="%1."/>
      <w:lvlJc w:val="left"/>
      <w:pPr>
        <w:ind w:left="765" w:hanging="360"/>
      </w:pPr>
      <w:rPr>
        <w:b/>
      </w:rPr>
    </w:lvl>
    <w:lvl w:ilvl="1" w:tplc="2C0A0019">
      <w:start w:val="1"/>
      <w:numFmt w:val="lowerLetter"/>
      <w:lvlText w:val="%2."/>
      <w:lvlJc w:val="left"/>
      <w:pPr>
        <w:ind w:left="1485" w:hanging="360"/>
      </w:pPr>
    </w:lvl>
    <w:lvl w:ilvl="2" w:tplc="2C0A001B">
      <w:start w:val="1"/>
      <w:numFmt w:val="lowerRoman"/>
      <w:lvlText w:val="%3."/>
      <w:lvlJc w:val="right"/>
      <w:pPr>
        <w:ind w:left="2205" w:hanging="180"/>
      </w:pPr>
    </w:lvl>
    <w:lvl w:ilvl="3" w:tplc="2C0A000F" w:tentative="1">
      <w:start w:val="1"/>
      <w:numFmt w:val="decimal"/>
      <w:lvlText w:val="%4."/>
      <w:lvlJc w:val="left"/>
      <w:pPr>
        <w:ind w:left="2925" w:hanging="360"/>
      </w:pPr>
    </w:lvl>
    <w:lvl w:ilvl="4" w:tplc="2C0A0019" w:tentative="1">
      <w:start w:val="1"/>
      <w:numFmt w:val="lowerLetter"/>
      <w:lvlText w:val="%5."/>
      <w:lvlJc w:val="left"/>
      <w:pPr>
        <w:ind w:left="3645" w:hanging="360"/>
      </w:pPr>
    </w:lvl>
    <w:lvl w:ilvl="5" w:tplc="2C0A001B" w:tentative="1">
      <w:start w:val="1"/>
      <w:numFmt w:val="lowerRoman"/>
      <w:lvlText w:val="%6."/>
      <w:lvlJc w:val="right"/>
      <w:pPr>
        <w:ind w:left="4365" w:hanging="180"/>
      </w:pPr>
    </w:lvl>
    <w:lvl w:ilvl="6" w:tplc="2C0A000F" w:tentative="1">
      <w:start w:val="1"/>
      <w:numFmt w:val="decimal"/>
      <w:lvlText w:val="%7."/>
      <w:lvlJc w:val="left"/>
      <w:pPr>
        <w:ind w:left="5085" w:hanging="360"/>
      </w:pPr>
    </w:lvl>
    <w:lvl w:ilvl="7" w:tplc="2C0A0019" w:tentative="1">
      <w:start w:val="1"/>
      <w:numFmt w:val="lowerLetter"/>
      <w:lvlText w:val="%8."/>
      <w:lvlJc w:val="left"/>
      <w:pPr>
        <w:ind w:left="5805" w:hanging="360"/>
      </w:pPr>
    </w:lvl>
    <w:lvl w:ilvl="8" w:tplc="2C0A001B" w:tentative="1">
      <w:start w:val="1"/>
      <w:numFmt w:val="lowerRoman"/>
      <w:lvlText w:val="%9."/>
      <w:lvlJc w:val="right"/>
      <w:pPr>
        <w:ind w:left="6525" w:hanging="180"/>
      </w:pPr>
    </w:lvl>
  </w:abstractNum>
  <w:abstractNum w:abstractNumId="46">
    <w:nsid w:val="5B9D53E0"/>
    <w:multiLevelType w:val="hybridMultilevel"/>
    <w:tmpl w:val="0CBE1F78"/>
    <w:lvl w:ilvl="0" w:tplc="5D4EE298">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D7356C4"/>
    <w:multiLevelType w:val="hybridMultilevel"/>
    <w:tmpl w:val="16ECB936"/>
    <w:lvl w:ilvl="0" w:tplc="90C68508">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nsid w:val="67DD67A2"/>
    <w:multiLevelType w:val="hybridMultilevel"/>
    <w:tmpl w:val="F1DE7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4AF227F"/>
    <w:multiLevelType w:val="hybridMultilevel"/>
    <w:tmpl w:val="293E87CC"/>
    <w:lvl w:ilvl="0" w:tplc="3F04DD66">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nsid w:val="7B4A2060"/>
    <w:multiLevelType w:val="hybridMultilevel"/>
    <w:tmpl w:val="4466710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1">
    <w:nsid w:val="7BA5366F"/>
    <w:multiLevelType w:val="hybridMultilevel"/>
    <w:tmpl w:val="272E85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7C661A44"/>
    <w:multiLevelType w:val="hybridMultilevel"/>
    <w:tmpl w:val="A56E124E"/>
    <w:lvl w:ilvl="0" w:tplc="04404E3C">
      <w:numFmt w:val="bullet"/>
      <w:lvlText w:val="-"/>
      <w:lvlJc w:val="left"/>
      <w:pPr>
        <w:ind w:left="1080" w:hanging="360"/>
      </w:pPr>
      <w:rPr>
        <w:rFonts w:ascii="Times New Roman" w:eastAsiaTheme="minorHAnsi" w:hAnsi="Times New Roman" w:cs="Times New Roman"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35"/>
  </w:num>
  <w:num w:numId="2">
    <w:abstractNumId w:val="32"/>
  </w:num>
  <w:num w:numId="3">
    <w:abstractNumId w:val="41"/>
  </w:num>
  <w:num w:numId="4">
    <w:abstractNumId w:val="42"/>
  </w:num>
  <w:num w:numId="5">
    <w:abstractNumId w:val="25"/>
  </w:num>
  <w:num w:numId="6">
    <w:abstractNumId w:val="34"/>
  </w:num>
  <w:num w:numId="7">
    <w:abstractNumId w:val="5"/>
  </w:num>
  <w:num w:numId="8">
    <w:abstractNumId w:val="7"/>
  </w:num>
  <w:num w:numId="9">
    <w:abstractNumId w:val="10"/>
  </w:num>
  <w:num w:numId="10">
    <w:abstractNumId w:val="17"/>
  </w:num>
  <w:num w:numId="11">
    <w:abstractNumId w:val="51"/>
  </w:num>
  <w:num w:numId="12">
    <w:abstractNumId w:val="4"/>
  </w:num>
  <w:num w:numId="13">
    <w:abstractNumId w:val="46"/>
  </w:num>
  <w:num w:numId="14">
    <w:abstractNumId w:val="39"/>
  </w:num>
  <w:num w:numId="15">
    <w:abstractNumId w:val="21"/>
  </w:num>
  <w:num w:numId="16">
    <w:abstractNumId w:val="8"/>
  </w:num>
  <w:num w:numId="17">
    <w:abstractNumId w:val="29"/>
  </w:num>
  <w:num w:numId="18">
    <w:abstractNumId w:val="6"/>
  </w:num>
  <w:num w:numId="19">
    <w:abstractNumId w:val="28"/>
  </w:num>
  <w:num w:numId="20">
    <w:abstractNumId w:val="47"/>
  </w:num>
  <w:num w:numId="21">
    <w:abstractNumId w:val="40"/>
  </w:num>
  <w:num w:numId="22">
    <w:abstractNumId w:val="50"/>
  </w:num>
  <w:num w:numId="23">
    <w:abstractNumId w:val="49"/>
  </w:num>
  <w:num w:numId="24">
    <w:abstractNumId w:val="1"/>
  </w:num>
  <w:num w:numId="25">
    <w:abstractNumId w:val="2"/>
  </w:num>
  <w:num w:numId="26">
    <w:abstractNumId w:val="13"/>
  </w:num>
  <w:num w:numId="27">
    <w:abstractNumId w:val="33"/>
  </w:num>
  <w:num w:numId="28">
    <w:abstractNumId w:val="38"/>
  </w:num>
  <w:num w:numId="29">
    <w:abstractNumId w:val="31"/>
  </w:num>
  <w:num w:numId="30">
    <w:abstractNumId w:val="43"/>
  </w:num>
  <w:num w:numId="31">
    <w:abstractNumId w:val="15"/>
  </w:num>
  <w:num w:numId="32">
    <w:abstractNumId w:val="48"/>
  </w:num>
  <w:num w:numId="33">
    <w:abstractNumId w:val="16"/>
  </w:num>
  <w:num w:numId="34">
    <w:abstractNumId w:val="12"/>
  </w:num>
  <w:num w:numId="35">
    <w:abstractNumId w:val="0"/>
  </w:num>
  <w:num w:numId="36">
    <w:abstractNumId w:val="20"/>
  </w:num>
  <w:num w:numId="37">
    <w:abstractNumId w:val="45"/>
  </w:num>
  <w:num w:numId="38">
    <w:abstractNumId w:val="22"/>
  </w:num>
  <w:num w:numId="39">
    <w:abstractNumId w:val="23"/>
  </w:num>
  <w:num w:numId="40">
    <w:abstractNumId w:val="19"/>
  </w:num>
  <w:num w:numId="41">
    <w:abstractNumId w:val="27"/>
  </w:num>
  <w:num w:numId="42">
    <w:abstractNumId w:val="52"/>
  </w:num>
  <w:num w:numId="43">
    <w:abstractNumId w:val="11"/>
  </w:num>
  <w:num w:numId="44">
    <w:abstractNumId w:val="26"/>
  </w:num>
  <w:num w:numId="45">
    <w:abstractNumId w:val="44"/>
  </w:num>
  <w:num w:numId="46">
    <w:abstractNumId w:val="3"/>
  </w:num>
  <w:num w:numId="47">
    <w:abstractNumId w:val="9"/>
  </w:num>
  <w:num w:numId="48">
    <w:abstractNumId w:val="36"/>
  </w:num>
  <w:num w:numId="49">
    <w:abstractNumId w:val="30"/>
  </w:num>
  <w:num w:numId="50">
    <w:abstractNumId w:val="24"/>
  </w:num>
  <w:num w:numId="51">
    <w:abstractNumId w:val="18"/>
  </w:num>
  <w:num w:numId="52">
    <w:abstractNumId w:val="37"/>
  </w:num>
  <w:num w:numId="53">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54F81"/>
    <w:rsid w:val="00001801"/>
    <w:rsid w:val="000021A7"/>
    <w:rsid w:val="0000311A"/>
    <w:rsid w:val="000049F5"/>
    <w:rsid w:val="00004DD2"/>
    <w:rsid w:val="0000537E"/>
    <w:rsid w:val="00006278"/>
    <w:rsid w:val="000107C5"/>
    <w:rsid w:val="00011287"/>
    <w:rsid w:val="0001214B"/>
    <w:rsid w:val="00013272"/>
    <w:rsid w:val="00013625"/>
    <w:rsid w:val="00013FAC"/>
    <w:rsid w:val="00014D1B"/>
    <w:rsid w:val="000162A1"/>
    <w:rsid w:val="0001658B"/>
    <w:rsid w:val="0001735D"/>
    <w:rsid w:val="000256A7"/>
    <w:rsid w:val="00025B7B"/>
    <w:rsid w:val="00026E1E"/>
    <w:rsid w:val="00033C9A"/>
    <w:rsid w:val="00034183"/>
    <w:rsid w:val="00034AD9"/>
    <w:rsid w:val="00034FDF"/>
    <w:rsid w:val="00036CA4"/>
    <w:rsid w:val="00036CBF"/>
    <w:rsid w:val="0003749A"/>
    <w:rsid w:val="00037810"/>
    <w:rsid w:val="00037D42"/>
    <w:rsid w:val="00041D04"/>
    <w:rsid w:val="000426F7"/>
    <w:rsid w:val="0004333F"/>
    <w:rsid w:val="0004346C"/>
    <w:rsid w:val="00043BEE"/>
    <w:rsid w:val="00045808"/>
    <w:rsid w:val="000459EF"/>
    <w:rsid w:val="00050676"/>
    <w:rsid w:val="000521FA"/>
    <w:rsid w:val="000530D6"/>
    <w:rsid w:val="000543F6"/>
    <w:rsid w:val="00054402"/>
    <w:rsid w:val="000550D8"/>
    <w:rsid w:val="0005776D"/>
    <w:rsid w:val="00060919"/>
    <w:rsid w:val="0006524D"/>
    <w:rsid w:val="00066AB5"/>
    <w:rsid w:val="00066B83"/>
    <w:rsid w:val="000728A3"/>
    <w:rsid w:val="000728A4"/>
    <w:rsid w:val="00072F3D"/>
    <w:rsid w:val="000738BC"/>
    <w:rsid w:val="000748D1"/>
    <w:rsid w:val="00074F44"/>
    <w:rsid w:val="00077158"/>
    <w:rsid w:val="0008621C"/>
    <w:rsid w:val="00086F17"/>
    <w:rsid w:val="000925B8"/>
    <w:rsid w:val="0009292A"/>
    <w:rsid w:val="00094DEB"/>
    <w:rsid w:val="0009592E"/>
    <w:rsid w:val="000A15E7"/>
    <w:rsid w:val="000A3293"/>
    <w:rsid w:val="000A38F4"/>
    <w:rsid w:val="000A5534"/>
    <w:rsid w:val="000A58E9"/>
    <w:rsid w:val="000B0A1F"/>
    <w:rsid w:val="000B0AF0"/>
    <w:rsid w:val="000B15A2"/>
    <w:rsid w:val="000B4643"/>
    <w:rsid w:val="000B46C1"/>
    <w:rsid w:val="000B4F10"/>
    <w:rsid w:val="000B77FB"/>
    <w:rsid w:val="000C11E8"/>
    <w:rsid w:val="000C213B"/>
    <w:rsid w:val="000C2D45"/>
    <w:rsid w:val="000C33C0"/>
    <w:rsid w:val="000C7104"/>
    <w:rsid w:val="000D0229"/>
    <w:rsid w:val="000D095B"/>
    <w:rsid w:val="000D2134"/>
    <w:rsid w:val="000D2965"/>
    <w:rsid w:val="000D410D"/>
    <w:rsid w:val="000D5A5A"/>
    <w:rsid w:val="000D6A04"/>
    <w:rsid w:val="000D73B7"/>
    <w:rsid w:val="000E02FF"/>
    <w:rsid w:val="000E4984"/>
    <w:rsid w:val="000E59F4"/>
    <w:rsid w:val="000E65D2"/>
    <w:rsid w:val="000E6C63"/>
    <w:rsid w:val="000E6D97"/>
    <w:rsid w:val="000F197C"/>
    <w:rsid w:val="000F1D9A"/>
    <w:rsid w:val="000F2AE8"/>
    <w:rsid w:val="000F319D"/>
    <w:rsid w:val="000F32AD"/>
    <w:rsid w:val="000F3C69"/>
    <w:rsid w:val="000F4756"/>
    <w:rsid w:val="0010062C"/>
    <w:rsid w:val="00103661"/>
    <w:rsid w:val="0010559F"/>
    <w:rsid w:val="001104C4"/>
    <w:rsid w:val="00112D0E"/>
    <w:rsid w:val="00120332"/>
    <w:rsid w:val="0012037C"/>
    <w:rsid w:val="00120E57"/>
    <w:rsid w:val="0012266C"/>
    <w:rsid w:val="00124FF1"/>
    <w:rsid w:val="00125499"/>
    <w:rsid w:val="001264E6"/>
    <w:rsid w:val="00126517"/>
    <w:rsid w:val="001266E5"/>
    <w:rsid w:val="00134310"/>
    <w:rsid w:val="00136E44"/>
    <w:rsid w:val="00140332"/>
    <w:rsid w:val="001413D2"/>
    <w:rsid w:val="001419DD"/>
    <w:rsid w:val="00143D28"/>
    <w:rsid w:val="00147830"/>
    <w:rsid w:val="00147AAF"/>
    <w:rsid w:val="00147E46"/>
    <w:rsid w:val="0015296F"/>
    <w:rsid w:val="001529FC"/>
    <w:rsid w:val="001538A9"/>
    <w:rsid w:val="00153919"/>
    <w:rsid w:val="00156582"/>
    <w:rsid w:val="001569AB"/>
    <w:rsid w:val="001603D2"/>
    <w:rsid w:val="00160EB9"/>
    <w:rsid w:val="00161AB6"/>
    <w:rsid w:val="00161B87"/>
    <w:rsid w:val="00163E07"/>
    <w:rsid w:val="00167E90"/>
    <w:rsid w:val="00174B94"/>
    <w:rsid w:val="00174F99"/>
    <w:rsid w:val="001750DA"/>
    <w:rsid w:val="00175566"/>
    <w:rsid w:val="001779B9"/>
    <w:rsid w:val="00180BA9"/>
    <w:rsid w:val="00183ED7"/>
    <w:rsid w:val="0018523A"/>
    <w:rsid w:val="00185499"/>
    <w:rsid w:val="001860D0"/>
    <w:rsid w:val="00186399"/>
    <w:rsid w:val="00187033"/>
    <w:rsid w:val="00190DE2"/>
    <w:rsid w:val="00192973"/>
    <w:rsid w:val="00193BCA"/>
    <w:rsid w:val="00196F46"/>
    <w:rsid w:val="00197D5D"/>
    <w:rsid w:val="001A07BC"/>
    <w:rsid w:val="001A129C"/>
    <w:rsid w:val="001A1477"/>
    <w:rsid w:val="001A2219"/>
    <w:rsid w:val="001A2EC2"/>
    <w:rsid w:val="001A351B"/>
    <w:rsid w:val="001A38AF"/>
    <w:rsid w:val="001A59B0"/>
    <w:rsid w:val="001A61A3"/>
    <w:rsid w:val="001A73C8"/>
    <w:rsid w:val="001B0B3A"/>
    <w:rsid w:val="001B3839"/>
    <w:rsid w:val="001B53FB"/>
    <w:rsid w:val="001B5DAA"/>
    <w:rsid w:val="001B6A37"/>
    <w:rsid w:val="001B6C00"/>
    <w:rsid w:val="001B6EE6"/>
    <w:rsid w:val="001B74B1"/>
    <w:rsid w:val="001B7DD2"/>
    <w:rsid w:val="001C1001"/>
    <w:rsid w:val="001C271B"/>
    <w:rsid w:val="001C2E22"/>
    <w:rsid w:val="001C3828"/>
    <w:rsid w:val="001D28FD"/>
    <w:rsid w:val="001D2E8B"/>
    <w:rsid w:val="001D4629"/>
    <w:rsid w:val="001D6A2F"/>
    <w:rsid w:val="001D7DCF"/>
    <w:rsid w:val="001E0796"/>
    <w:rsid w:val="001E2216"/>
    <w:rsid w:val="001E7083"/>
    <w:rsid w:val="001F0D8A"/>
    <w:rsid w:val="001F15E9"/>
    <w:rsid w:val="001F235C"/>
    <w:rsid w:val="001F2521"/>
    <w:rsid w:val="001F3726"/>
    <w:rsid w:val="001F628D"/>
    <w:rsid w:val="00200331"/>
    <w:rsid w:val="0020136A"/>
    <w:rsid w:val="00201E11"/>
    <w:rsid w:val="00202469"/>
    <w:rsid w:val="00203FE7"/>
    <w:rsid w:val="002052E2"/>
    <w:rsid w:val="0020608B"/>
    <w:rsid w:val="00206F87"/>
    <w:rsid w:val="002077E0"/>
    <w:rsid w:val="0021043A"/>
    <w:rsid w:val="002104AA"/>
    <w:rsid w:val="002116FB"/>
    <w:rsid w:val="00211734"/>
    <w:rsid w:val="002139A8"/>
    <w:rsid w:val="0021435A"/>
    <w:rsid w:val="00216260"/>
    <w:rsid w:val="00220A05"/>
    <w:rsid w:val="0022394C"/>
    <w:rsid w:val="00223B57"/>
    <w:rsid w:val="00224781"/>
    <w:rsid w:val="00225A6F"/>
    <w:rsid w:val="0022713E"/>
    <w:rsid w:val="00231DDC"/>
    <w:rsid w:val="0023283F"/>
    <w:rsid w:val="002434B4"/>
    <w:rsid w:val="00243DE2"/>
    <w:rsid w:val="00244AB7"/>
    <w:rsid w:val="002463A8"/>
    <w:rsid w:val="00247E4E"/>
    <w:rsid w:val="00247EEF"/>
    <w:rsid w:val="002509BB"/>
    <w:rsid w:val="00252BFF"/>
    <w:rsid w:val="002568CC"/>
    <w:rsid w:val="00260E29"/>
    <w:rsid w:val="002628EB"/>
    <w:rsid w:val="002633F0"/>
    <w:rsid w:val="0026363F"/>
    <w:rsid w:val="00263BA5"/>
    <w:rsid w:val="00265CEF"/>
    <w:rsid w:val="0026647B"/>
    <w:rsid w:val="00270CB7"/>
    <w:rsid w:val="00271132"/>
    <w:rsid w:val="0027152A"/>
    <w:rsid w:val="0027341A"/>
    <w:rsid w:val="00273DE8"/>
    <w:rsid w:val="00274E7D"/>
    <w:rsid w:val="002775DA"/>
    <w:rsid w:val="00280FFB"/>
    <w:rsid w:val="0028294D"/>
    <w:rsid w:val="00283942"/>
    <w:rsid w:val="0028674A"/>
    <w:rsid w:val="0028674C"/>
    <w:rsid w:val="00290D86"/>
    <w:rsid w:val="00293D41"/>
    <w:rsid w:val="0029465E"/>
    <w:rsid w:val="00295C9C"/>
    <w:rsid w:val="00296095"/>
    <w:rsid w:val="00296AD4"/>
    <w:rsid w:val="002A05AB"/>
    <w:rsid w:val="002A2F8B"/>
    <w:rsid w:val="002A3189"/>
    <w:rsid w:val="002A36CF"/>
    <w:rsid w:val="002A4C18"/>
    <w:rsid w:val="002A70EB"/>
    <w:rsid w:val="002A7D50"/>
    <w:rsid w:val="002B070B"/>
    <w:rsid w:val="002B36AF"/>
    <w:rsid w:val="002B3A53"/>
    <w:rsid w:val="002B649E"/>
    <w:rsid w:val="002C0C0D"/>
    <w:rsid w:val="002C10EC"/>
    <w:rsid w:val="002C455F"/>
    <w:rsid w:val="002C4802"/>
    <w:rsid w:val="002C592A"/>
    <w:rsid w:val="002C5BAD"/>
    <w:rsid w:val="002C64DF"/>
    <w:rsid w:val="002D0322"/>
    <w:rsid w:val="002D327C"/>
    <w:rsid w:val="002D32EB"/>
    <w:rsid w:val="002D5AA7"/>
    <w:rsid w:val="002D6625"/>
    <w:rsid w:val="002D6DA2"/>
    <w:rsid w:val="002D6E16"/>
    <w:rsid w:val="002E1BFB"/>
    <w:rsid w:val="002E3554"/>
    <w:rsid w:val="002E3AEA"/>
    <w:rsid w:val="002E41AE"/>
    <w:rsid w:val="002E76EA"/>
    <w:rsid w:val="002E7DC1"/>
    <w:rsid w:val="002F1619"/>
    <w:rsid w:val="002F1EF3"/>
    <w:rsid w:val="002F5B6C"/>
    <w:rsid w:val="002F69BE"/>
    <w:rsid w:val="0030172C"/>
    <w:rsid w:val="00303CE0"/>
    <w:rsid w:val="00304B19"/>
    <w:rsid w:val="00304CCE"/>
    <w:rsid w:val="00306ADE"/>
    <w:rsid w:val="00307956"/>
    <w:rsid w:val="00310094"/>
    <w:rsid w:val="00310EE7"/>
    <w:rsid w:val="003116B0"/>
    <w:rsid w:val="00311D4A"/>
    <w:rsid w:val="00312342"/>
    <w:rsid w:val="003131CE"/>
    <w:rsid w:val="00316893"/>
    <w:rsid w:val="00320EB4"/>
    <w:rsid w:val="00322B55"/>
    <w:rsid w:val="00323294"/>
    <w:rsid w:val="00323A49"/>
    <w:rsid w:val="00323EA2"/>
    <w:rsid w:val="00325C92"/>
    <w:rsid w:val="003271B6"/>
    <w:rsid w:val="00330EF8"/>
    <w:rsid w:val="003320F8"/>
    <w:rsid w:val="0033345B"/>
    <w:rsid w:val="00335081"/>
    <w:rsid w:val="0033584E"/>
    <w:rsid w:val="003365AE"/>
    <w:rsid w:val="0034038A"/>
    <w:rsid w:val="00342769"/>
    <w:rsid w:val="00342E65"/>
    <w:rsid w:val="00344D22"/>
    <w:rsid w:val="00344E5B"/>
    <w:rsid w:val="00345B3D"/>
    <w:rsid w:val="0034610E"/>
    <w:rsid w:val="00347E8F"/>
    <w:rsid w:val="00350D35"/>
    <w:rsid w:val="00350F91"/>
    <w:rsid w:val="00353073"/>
    <w:rsid w:val="00354C37"/>
    <w:rsid w:val="0035538B"/>
    <w:rsid w:val="00355BF7"/>
    <w:rsid w:val="003578EF"/>
    <w:rsid w:val="00360B25"/>
    <w:rsid w:val="00361753"/>
    <w:rsid w:val="00362C9B"/>
    <w:rsid w:val="00362E16"/>
    <w:rsid w:val="00364684"/>
    <w:rsid w:val="003665B5"/>
    <w:rsid w:val="00370877"/>
    <w:rsid w:val="00371D5D"/>
    <w:rsid w:val="003733EF"/>
    <w:rsid w:val="003740F0"/>
    <w:rsid w:val="00380685"/>
    <w:rsid w:val="00380FA9"/>
    <w:rsid w:val="003811A5"/>
    <w:rsid w:val="003828A8"/>
    <w:rsid w:val="00383FFE"/>
    <w:rsid w:val="003842B6"/>
    <w:rsid w:val="00384424"/>
    <w:rsid w:val="0038443A"/>
    <w:rsid w:val="003852D3"/>
    <w:rsid w:val="00385929"/>
    <w:rsid w:val="003863C0"/>
    <w:rsid w:val="00386AAC"/>
    <w:rsid w:val="00387E8F"/>
    <w:rsid w:val="0039112D"/>
    <w:rsid w:val="00391A75"/>
    <w:rsid w:val="0039314B"/>
    <w:rsid w:val="003943D1"/>
    <w:rsid w:val="00395DC2"/>
    <w:rsid w:val="003967D9"/>
    <w:rsid w:val="00396AC0"/>
    <w:rsid w:val="00396AF2"/>
    <w:rsid w:val="00396B57"/>
    <w:rsid w:val="003A09E7"/>
    <w:rsid w:val="003A1CCC"/>
    <w:rsid w:val="003A237D"/>
    <w:rsid w:val="003A5EF4"/>
    <w:rsid w:val="003A78A4"/>
    <w:rsid w:val="003B1110"/>
    <w:rsid w:val="003B1680"/>
    <w:rsid w:val="003B1ED3"/>
    <w:rsid w:val="003B247E"/>
    <w:rsid w:val="003B25B0"/>
    <w:rsid w:val="003B7E3E"/>
    <w:rsid w:val="003C0A33"/>
    <w:rsid w:val="003C1B1B"/>
    <w:rsid w:val="003C2511"/>
    <w:rsid w:val="003C3611"/>
    <w:rsid w:val="003C6C62"/>
    <w:rsid w:val="003D0E19"/>
    <w:rsid w:val="003D17F0"/>
    <w:rsid w:val="003D26C2"/>
    <w:rsid w:val="003D3037"/>
    <w:rsid w:val="003D31D7"/>
    <w:rsid w:val="003D5139"/>
    <w:rsid w:val="003D553D"/>
    <w:rsid w:val="003D64D1"/>
    <w:rsid w:val="003D677F"/>
    <w:rsid w:val="003D73D0"/>
    <w:rsid w:val="003E0E4A"/>
    <w:rsid w:val="003E1B99"/>
    <w:rsid w:val="003E2E5C"/>
    <w:rsid w:val="003E34A9"/>
    <w:rsid w:val="003E3D03"/>
    <w:rsid w:val="003E575F"/>
    <w:rsid w:val="003E5DC1"/>
    <w:rsid w:val="003E6175"/>
    <w:rsid w:val="003E643A"/>
    <w:rsid w:val="003E6E13"/>
    <w:rsid w:val="003F157C"/>
    <w:rsid w:val="003F1CC5"/>
    <w:rsid w:val="003F2FC3"/>
    <w:rsid w:val="003F327D"/>
    <w:rsid w:val="003F3634"/>
    <w:rsid w:val="003F3658"/>
    <w:rsid w:val="003F522D"/>
    <w:rsid w:val="003F56F3"/>
    <w:rsid w:val="003F7480"/>
    <w:rsid w:val="003F774D"/>
    <w:rsid w:val="003F7D75"/>
    <w:rsid w:val="00402258"/>
    <w:rsid w:val="00402624"/>
    <w:rsid w:val="0040337C"/>
    <w:rsid w:val="00404D58"/>
    <w:rsid w:val="00405DCC"/>
    <w:rsid w:val="00406D5E"/>
    <w:rsid w:val="00406E15"/>
    <w:rsid w:val="004105D0"/>
    <w:rsid w:val="00411018"/>
    <w:rsid w:val="004112B2"/>
    <w:rsid w:val="00412B78"/>
    <w:rsid w:val="004139B0"/>
    <w:rsid w:val="00415835"/>
    <w:rsid w:val="00416265"/>
    <w:rsid w:val="004162CD"/>
    <w:rsid w:val="0041690E"/>
    <w:rsid w:val="00417C03"/>
    <w:rsid w:val="004206A4"/>
    <w:rsid w:val="0042177D"/>
    <w:rsid w:val="00421996"/>
    <w:rsid w:val="004232CE"/>
    <w:rsid w:val="00423E08"/>
    <w:rsid w:val="00423E0A"/>
    <w:rsid w:val="00424348"/>
    <w:rsid w:val="00424A51"/>
    <w:rsid w:val="00424F1E"/>
    <w:rsid w:val="004259FA"/>
    <w:rsid w:val="00425E78"/>
    <w:rsid w:val="00426908"/>
    <w:rsid w:val="00426E6E"/>
    <w:rsid w:val="00427E6E"/>
    <w:rsid w:val="00432297"/>
    <w:rsid w:val="004328EC"/>
    <w:rsid w:val="00433A20"/>
    <w:rsid w:val="004358E9"/>
    <w:rsid w:val="00435EE7"/>
    <w:rsid w:val="00435FA6"/>
    <w:rsid w:val="00437416"/>
    <w:rsid w:val="00442816"/>
    <w:rsid w:val="00443EB9"/>
    <w:rsid w:val="004443C0"/>
    <w:rsid w:val="004449D4"/>
    <w:rsid w:val="00444EB4"/>
    <w:rsid w:val="004458CF"/>
    <w:rsid w:val="00446D09"/>
    <w:rsid w:val="0044745D"/>
    <w:rsid w:val="004508A7"/>
    <w:rsid w:val="00451B5F"/>
    <w:rsid w:val="00454628"/>
    <w:rsid w:val="0045698B"/>
    <w:rsid w:val="00460BC7"/>
    <w:rsid w:val="00462C3A"/>
    <w:rsid w:val="004630B6"/>
    <w:rsid w:val="00463176"/>
    <w:rsid w:val="004649B5"/>
    <w:rsid w:val="00466050"/>
    <w:rsid w:val="00472499"/>
    <w:rsid w:val="004760EB"/>
    <w:rsid w:val="0047639A"/>
    <w:rsid w:val="004776C4"/>
    <w:rsid w:val="00477C1F"/>
    <w:rsid w:val="004803C9"/>
    <w:rsid w:val="00482A89"/>
    <w:rsid w:val="00484316"/>
    <w:rsid w:val="00485BBC"/>
    <w:rsid w:val="00486A79"/>
    <w:rsid w:val="00490E4C"/>
    <w:rsid w:val="0049125A"/>
    <w:rsid w:val="00492445"/>
    <w:rsid w:val="0049330C"/>
    <w:rsid w:val="00493610"/>
    <w:rsid w:val="0049477A"/>
    <w:rsid w:val="00494EBE"/>
    <w:rsid w:val="00495D8A"/>
    <w:rsid w:val="004964E4"/>
    <w:rsid w:val="004966DB"/>
    <w:rsid w:val="004A0867"/>
    <w:rsid w:val="004A279D"/>
    <w:rsid w:val="004A2C0B"/>
    <w:rsid w:val="004A3484"/>
    <w:rsid w:val="004A3506"/>
    <w:rsid w:val="004A440B"/>
    <w:rsid w:val="004A7B82"/>
    <w:rsid w:val="004A7F69"/>
    <w:rsid w:val="004B0EE5"/>
    <w:rsid w:val="004B4618"/>
    <w:rsid w:val="004B46AB"/>
    <w:rsid w:val="004B58C2"/>
    <w:rsid w:val="004B7076"/>
    <w:rsid w:val="004C25A2"/>
    <w:rsid w:val="004C73D8"/>
    <w:rsid w:val="004C75CF"/>
    <w:rsid w:val="004D0CB3"/>
    <w:rsid w:val="004D2977"/>
    <w:rsid w:val="004D2E25"/>
    <w:rsid w:val="004D40B7"/>
    <w:rsid w:val="004D5C22"/>
    <w:rsid w:val="004D5FE7"/>
    <w:rsid w:val="004D69AD"/>
    <w:rsid w:val="004D6B37"/>
    <w:rsid w:val="004D6B6C"/>
    <w:rsid w:val="004E09E4"/>
    <w:rsid w:val="004E11C9"/>
    <w:rsid w:val="004E12C8"/>
    <w:rsid w:val="004E15B3"/>
    <w:rsid w:val="004E17EF"/>
    <w:rsid w:val="004E2869"/>
    <w:rsid w:val="004E4670"/>
    <w:rsid w:val="004E482B"/>
    <w:rsid w:val="004E5461"/>
    <w:rsid w:val="004E5C1E"/>
    <w:rsid w:val="004E65A1"/>
    <w:rsid w:val="004E6D2A"/>
    <w:rsid w:val="004E7404"/>
    <w:rsid w:val="004E74BE"/>
    <w:rsid w:val="004F0B2D"/>
    <w:rsid w:val="004F0D83"/>
    <w:rsid w:val="004F138C"/>
    <w:rsid w:val="004F1969"/>
    <w:rsid w:val="004F20C9"/>
    <w:rsid w:val="004F33D6"/>
    <w:rsid w:val="004F4AF0"/>
    <w:rsid w:val="004F4EFA"/>
    <w:rsid w:val="004F628D"/>
    <w:rsid w:val="004F64ED"/>
    <w:rsid w:val="004F73B4"/>
    <w:rsid w:val="00500777"/>
    <w:rsid w:val="00502597"/>
    <w:rsid w:val="00504104"/>
    <w:rsid w:val="005044CC"/>
    <w:rsid w:val="00505DB0"/>
    <w:rsid w:val="0050666F"/>
    <w:rsid w:val="00507FBD"/>
    <w:rsid w:val="00511C1F"/>
    <w:rsid w:val="00513EC4"/>
    <w:rsid w:val="00515A64"/>
    <w:rsid w:val="00515AFA"/>
    <w:rsid w:val="00516B54"/>
    <w:rsid w:val="00521AB8"/>
    <w:rsid w:val="00521CB0"/>
    <w:rsid w:val="00525D81"/>
    <w:rsid w:val="0052717E"/>
    <w:rsid w:val="00527B54"/>
    <w:rsid w:val="005341AE"/>
    <w:rsid w:val="005354F3"/>
    <w:rsid w:val="00535E39"/>
    <w:rsid w:val="0053667F"/>
    <w:rsid w:val="0053793D"/>
    <w:rsid w:val="00537E96"/>
    <w:rsid w:val="00540856"/>
    <w:rsid w:val="00540AE5"/>
    <w:rsid w:val="0054387E"/>
    <w:rsid w:val="00543C5F"/>
    <w:rsid w:val="00550C5A"/>
    <w:rsid w:val="0055346C"/>
    <w:rsid w:val="00553673"/>
    <w:rsid w:val="00555257"/>
    <w:rsid w:val="005571FA"/>
    <w:rsid w:val="00557805"/>
    <w:rsid w:val="005611D5"/>
    <w:rsid w:val="00562BCA"/>
    <w:rsid w:val="00563066"/>
    <w:rsid w:val="00565D20"/>
    <w:rsid w:val="00565F8D"/>
    <w:rsid w:val="005671CC"/>
    <w:rsid w:val="00567554"/>
    <w:rsid w:val="00567950"/>
    <w:rsid w:val="00571383"/>
    <w:rsid w:val="005723F7"/>
    <w:rsid w:val="0057343C"/>
    <w:rsid w:val="005738BE"/>
    <w:rsid w:val="00576DE5"/>
    <w:rsid w:val="005771DD"/>
    <w:rsid w:val="00577A6A"/>
    <w:rsid w:val="00577CFE"/>
    <w:rsid w:val="0058072A"/>
    <w:rsid w:val="00582A31"/>
    <w:rsid w:val="00585750"/>
    <w:rsid w:val="00591ECC"/>
    <w:rsid w:val="005A0537"/>
    <w:rsid w:val="005A0F00"/>
    <w:rsid w:val="005A12C6"/>
    <w:rsid w:val="005A1852"/>
    <w:rsid w:val="005A58DA"/>
    <w:rsid w:val="005A6DC3"/>
    <w:rsid w:val="005A7EDB"/>
    <w:rsid w:val="005B0DE4"/>
    <w:rsid w:val="005B1DEF"/>
    <w:rsid w:val="005B2431"/>
    <w:rsid w:val="005B245A"/>
    <w:rsid w:val="005B2D6B"/>
    <w:rsid w:val="005B372A"/>
    <w:rsid w:val="005B78B4"/>
    <w:rsid w:val="005C04D2"/>
    <w:rsid w:val="005C0B98"/>
    <w:rsid w:val="005C16A2"/>
    <w:rsid w:val="005C1A49"/>
    <w:rsid w:val="005C23EA"/>
    <w:rsid w:val="005C2E24"/>
    <w:rsid w:val="005C3C40"/>
    <w:rsid w:val="005C5775"/>
    <w:rsid w:val="005C7C50"/>
    <w:rsid w:val="005D1176"/>
    <w:rsid w:val="005D17E9"/>
    <w:rsid w:val="005D1E7E"/>
    <w:rsid w:val="005D2945"/>
    <w:rsid w:val="005D391C"/>
    <w:rsid w:val="005D3B96"/>
    <w:rsid w:val="005D5E2C"/>
    <w:rsid w:val="005D68EF"/>
    <w:rsid w:val="005D6C0F"/>
    <w:rsid w:val="005D706A"/>
    <w:rsid w:val="005E0807"/>
    <w:rsid w:val="005E34E8"/>
    <w:rsid w:val="005E4C15"/>
    <w:rsid w:val="005E5CB0"/>
    <w:rsid w:val="005E5ECB"/>
    <w:rsid w:val="005E71E5"/>
    <w:rsid w:val="005F344A"/>
    <w:rsid w:val="005F3B82"/>
    <w:rsid w:val="005F4026"/>
    <w:rsid w:val="005F7B15"/>
    <w:rsid w:val="0060304F"/>
    <w:rsid w:val="00604A3D"/>
    <w:rsid w:val="00606CD2"/>
    <w:rsid w:val="00610305"/>
    <w:rsid w:val="006107A6"/>
    <w:rsid w:val="00611A16"/>
    <w:rsid w:val="00611E0E"/>
    <w:rsid w:val="0061494B"/>
    <w:rsid w:val="006154E3"/>
    <w:rsid w:val="00616215"/>
    <w:rsid w:val="0061667A"/>
    <w:rsid w:val="006173A5"/>
    <w:rsid w:val="00620939"/>
    <w:rsid w:val="006237D3"/>
    <w:rsid w:val="006239BF"/>
    <w:rsid w:val="00624128"/>
    <w:rsid w:val="00625E7F"/>
    <w:rsid w:val="00626C34"/>
    <w:rsid w:val="00626DB5"/>
    <w:rsid w:val="006270C3"/>
    <w:rsid w:val="0063005F"/>
    <w:rsid w:val="00630E8D"/>
    <w:rsid w:val="00634518"/>
    <w:rsid w:val="00635592"/>
    <w:rsid w:val="00635984"/>
    <w:rsid w:val="00635B3D"/>
    <w:rsid w:val="00636192"/>
    <w:rsid w:val="00637698"/>
    <w:rsid w:val="006378E5"/>
    <w:rsid w:val="00637FD2"/>
    <w:rsid w:val="006418B6"/>
    <w:rsid w:val="00641ADF"/>
    <w:rsid w:val="00646F4B"/>
    <w:rsid w:val="006478C5"/>
    <w:rsid w:val="006520DD"/>
    <w:rsid w:val="00653D5E"/>
    <w:rsid w:val="0065556F"/>
    <w:rsid w:val="00655618"/>
    <w:rsid w:val="006621C7"/>
    <w:rsid w:val="00662DC7"/>
    <w:rsid w:val="00662E8C"/>
    <w:rsid w:val="00663F34"/>
    <w:rsid w:val="00664B25"/>
    <w:rsid w:val="0066582D"/>
    <w:rsid w:val="006671BA"/>
    <w:rsid w:val="006677E9"/>
    <w:rsid w:val="00672A0A"/>
    <w:rsid w:val="00675F31"/>
    <w:rsid w:val="00676394"/>
    <w:rsid w:val="006764CB"/>
    <w:rsid w:val="0068060E"/>
    <w:rsid w:val="00681DD9"/>
    <w:rsid w:val="00683151"/>
    <w:rsid w:val="006847FF"/>
    <w:rsid w:val="0068528D"/>
    <w:rsid w:val="00687B68"/>
    <w:rsid w:val="00690AA2"/>
    <w:rsid w:val="00691A9D"/>
    <w:rsid w:val="00694760"/>
    <w:rsid w:val="006950E0"/>
    <w:rsid w:val="0069579E"/>
    <w:rsid w:val="006967C2"/>
    <w:rsid w:val="00696E4F"/>
    <w:rsid w:val="0069749C"/>
    <w:rsid w:val="006A0A56"/>
    <w:rsid w:val="006A0F22"/>
    <w:rsid w:val="006A1E01"/>
    <w:rsid w:val="006A47AE"/>
    <w:rsid w:val="006A5586"/>
    <w:rsid w:val="006A713B"/>
    <w:rsid w:val="006A74C3"/>
    <w:rsid w:val="006A75DC"/>
    <w:rsid w:val="006A76B2"/>
    <w:rsid w:val="006B3F64"/>
    <w:rsid w:val="006B6485"/>
    <w:rsid w:val="006B65A5"/>
    <w:rsid w:val="006B6A7C"/>
    <w:rsid w:val="006B780B"/>
    <w:rsid w:val="006C0017"/>
    <w:rsid w:val="006C0663"/>
    <w:rsid w:val="006C0FA9"/>
    <w:rsid w:val="006C41ED"/>
    <w:rsid w:val="006C4838"/>
    <w:rsid w:val="006C6198"/>
    <w:rsid w:val="006C623A"/>
    <w:rsid w:val="006D2E91"/>
    <w:rsid w:val="006D3B30"/>
    <w:rsid w:val="006D4E03"/>
    <w:rsid w:val="006D5A12"/>
    <w:rsid w:val="006D5A87"/>
    <w:rsid w:val="006D64BF"/>
    <w:rsid w:val="006D7095"/>
    <w:rsid w:val="006D72D4"/>
    <w:rsid w:val="006E0CF3"/>
    <w:rsid w:val="006E1996"/>
    <w:rsid w:val="006E2AB2"/>
    <w:rsid w:val="006E3EB3"/>
    <w:rsid w:val="006E40BB"/>
    <w:rsid w:val="006E429D"/>
    <w:rsid w:val="006E5893"/>
    <w:rsid w:val="006E7C59"/>
    <w:rsid w:val="006F022B"/>
    <w:rsid w:val="006F14CD"/>
    <w:rsid w:val="006F2E95"/>
    <w:rsid w:val="006F59DE"/>
    <w:rsid w:val="006F5A0C"/>
    <w:rsid w:val="00701EAB"/>
    <w:rsid w:val="00703ECC"/>
    <w:rsid w:val="00705459"/>
    <w:rsid w:val="007057E8"/>
    <w:rsid w:val="00706A1F"/>
    <w:rsid w:val="00707C7C"/>
    <w:rsid w:val="00710BE7"/>
    <w:rsid w:val="00711B1B"/>
    <w:rsid w:val="00711E52"/>
    <w:rsid w:val="00713120"/>
    <w:rsid w:val="00714F47"/>
    <w:rsid w:val="00716EFE"/>
    <w:rsid w:val="00716FE6"/>
    <w:rsid w:val="00717ADA"/>
    <w:rsid w:val="007229D6"/>
    <w:rsid w:val="00722BCE"/>
    <w:rsid w:val="007239F8"/>
    <w:rsid w:val="007251B7"/>
    <w:rsid w:val="00727A9E"/>
    <w:rsid w:val="00727DA7"/>
    <w:rsid w:val="007300C6"/>
    <w:rsid w:val="00731EEA"/>
    <w:rsid w:val="0073245C"/>
    <w:rsid w:val="00732FB5"/>
    <w:rsid w:val="007340C3"/>
    <w:rsid w:val="00735875"/>
    <w:rsid w:val="00740DD6"/>
    <w:rsid w:val="00741760"/>
    <w:rsid w:val="00741BF5"/>
    <w:rsid w:val="0074338E"/>
    <w:rsid w:val="00743FEC"/>
    <w:rsid w:val="00744A58"/>
    <w:rsid w:val="0074652F"/>
    <w:rsid w:val="0075039A"/>
    <w:rsid w:val="00752177"/>
    <w:rsid w:val="0075282F"/>
    <w:rsid w:val="00752831"/>
    <w:rsid w:val="00755242"/>
    <w:rsid w:val="007562E0"/>
    <w:rsid w:val="00756B05"/>
    <w:rsid w:val="00756FFC"/>
    <w:rsid w:val="00757D59"/>
    <w:rsid w:val="007603E3"/>
    <w:rsid w:val="00762A70"/>
    <w:rsid w:val="0076394B"/>
    <w:rsid w:val="00765BB3"/>
    <w:rsid w:val="00765E3B"/>
    <w:rsid w:val="007670B4"/>
    <w:rsid w:val="007676BF"/>
    <w:rsid w:val="007713DB"/>
    <w:rsid w:val="00776D35"/>
    <w:rsid w:val="007772C5"/>
    <w:rsid w:val="007776FB"/>
    <w:rsid w:val="00780741"/>
    <w:rsid w:val="00781323"/>
    <w:rsid w:val="00782025"/>
    <w:rsid w:val="00783033"/>
    <w:rsid w:val="00787AA4"/>
    <w:rsid w:val="00787AEF"/>
    <w:rsid w:val="00787E06"/>
    <w:rsid w:val="00792647"/>
    <w:rsid w:val="00795F27"/>
    <w:rsid w:val="007A25D4"/>
    <w:rsid w:val="007A31B2"/>
    <w:rsid w:val="007A32C8"/>
    <w:rsid w:val="007A426C"/>
    <w:rsid w:val="007A4295"/>
    <w:rsid w:val="007A4932"/>
    <w:rsid w:val="007A4D04"/>
    <w:rsid w:val="007A4F3E"/>
    <w:rsid w:val="007A50CD"/>
    <w:rsid w:val="007A5729"/>
    <w:rsid w:val="007B2158"/>
    <w:rsid w:val="007B3B9D"/>
    <w:rsid w:val="007B4010"/>
    <w:rsid w:val="007B5ABD"/>
    <w:rsid w:val="007B6597"/>
    <w:rsid w:val="007B6A0E"/>
    <w:rsid w:val="007B7169"/>
    <w:rsid w:val="007C1843"/>
    <w:rsid w:val="007C1CAF"/>
    <w:rsid w:val="007C513F"/>
    <w:rsid w:val="007C5814"/>
    <w:rsid w:val="007C5897"/>
    <w:rsid w:val="007C5AC0"/>
    <w:rsid w:val="007C79DE"/>
    <w:rsid w:val="007D2794"/>
    <w:rsid w:val="007D290B"/>
    <w:rsid w:val="007D39AB"/>
    <w:rsid w:val="007D3C1E"/>
    <w:rsid w:val="007D645E"/>
    <w:rsid w:val="007E0111"/>
    <w:rsid w:val="007E017F"/>
    <w:rsid w:val="007E03C2"/>
    <w:rsid w:val="007E09FF"/>
    <w:rsid w:val="007E0F00"/>
    <w:rsid w:val="007E191C"/>
    <w:rsid w:val="007E2341"/>
    <w:rsid w:val="007E32AE"/>
    <w:rsid w:val="007E5D3E"/>
    <w:rsid w:val="007E69C3"/>
    <w:rsid w:val="007E69E1"/>
    <w:rsid w:val="007E7C47"/>
    <w:rsid w:val="007F2224"/>
    <w:rsid w:val="007F2C4B"/>
    <w:rsid w:val="007F4802"/>
    <w:rsid w:val="007F5DF9"/>
    <w:rsid w:val="007F7A22"/>
    <w:rsid w:val="007F7F76"/>
    <w:rsid w:val="008019EC"/>
    <w:rsid w:val="00802C0A"/>
    <w:rsid w:val="00803F13"/>
    <w:rsid w:val="00804947"/>
    <w:rsid w:val="00806E1A"/>
    <w:rsid w:val="0080777A"/>
    <w:rsid w:val="00810013"/>
    <w:rsid w:val="00813352"/>
    <w:rsid w:val="00813F14"/>
    <w:rsid w:val="00813F47"/>
    <w:rsid w:val="0081545C"/>
    <w:rsid w:val="00817E30"/>
    <w:rsid w:val="0082052D"/>
    <w:rsid w:val="008227F2"/>
    <w:rsid w:val="00823A11"/>
    <w:rsid w:val="00823D75"/>
    <w:rsid w:val="008245E2"/>
    <w:rsid w:val="008247B3"/>
    <w:rsid w:val="0082555E"/>
    <w:rsid w:val="008269DA"/>
    <w:rsid w:val="008275A7"/>
    <w:rsid w:val="008333A7"/>
    <w:rsid w:val="008357C2"/>
    <w:rsid w:val="00837B07"/>
    <w:rsid w:val="00840529"/>
    <w:rsid w:val="008424D9"/>
    <w:rsid w:val="008439F5"/>
    <w:rsid w:val="008449DC"/>
    <w:rsid w:val="00846187"/>
    <w:rsid w:val="008461AA"/>
    <w:rsid w:val="00850D3B"/>
    <w:rsid w:val="00851830"/>
    <w:rsid w:val="00853914"/>
    <w:rsid w:val="00854F81"/>
    <w:rsid w:val="00864012"/>
    <w:rsid w:val="00864D5F"/>
    <w:rsid w:val="00866078"/>
    <w:rsid w:val="0086723D"/>
    <w:rsid w:val="0086762D"/>
    <w:rsid w:val="0087067B"/>
    <w:rsid w:val="00872EE0"/>
    <w:rsid w:val="008756B0"/>
    <w:rsid w:val="0087747C"/>
    <w:rsid w:val="00877596"/>
    <w:rsid w:val="00880101"/>
    <w:rsid w:val="008809D6"/>
    <w:rsid w:val="00880B54"/>
    <w:rsid w:val="00881451"/>
    <w:rsid w:val="008827B8"/>
    <w:rsid w:val="00883213"/>
    <w:rsid w:val="0088336A"/>
    <w:rsid w:val="008833AC"/>
    <w:rsid w:val="0088572E"/>
    <w:rsid w:val="0088600F"/>
    <w:rsid w:val="008866F1"/>
    <w:rsid w:val="00890863"/>
    <w:rsid w:val="00892577"/>
    <w:rsid w:val="00892CF1"/>
    <w:rsid w:val="008946A2"/>
    <w:rsid w:val="00894B30"/>
    <w:rsid w:val="008951F9"/>
    <w:rsid w:val="00895682"/>
    <w:rsid w:val="008970CC"/>
    <w:rsid w:val="00897551"/>
    <w:rsid w:val="0089772D"/>
    <w:rsid w:val="008A00DC"/>
    <w:rsid w:val="008A0AC2"/>
    <w:rsid w:val="008A111F"/>
    <w:rsid w:val="008A6119"/>
    <w:rsid w:val="008B0207"/>
    <w:rsid w:val="008B150B"/>
    <w:rsid w:val="008B16B1"/>
    <w:rsid w:val="008B1992"/>
    <w:rsid w:val="008B26FB"/>
    <w:rsid w:val="008B2E6B"/>
    <w:rsid w:val="008B3092"/>
    <w:rsid w:val="008B3554"/>
    <w:rsid w:val="008B7297"/>
    <w:rsid w:val="008B7B9C"/>
    <w:rsid w:val="008C07F7"/>
    <w:rsid w:val="008C0AAE"/>
    <w:rsid w:val="008C1250"/>
    <w:rsid w:val="008C298C"/>
    <w:rsid w:val="008C3BEC"/>
    <w:rsid w:val="008C3F50"/>
    <w:rsid w:val="008D0E7F"/>
    <w:rsid w:val="008D1229"/>
    <w:rsid w:val="008D498E"/>
    <w:rsid w:val="008D7B70"/>
    <w:rsid w:val="008E09BE"/>
    <w:rsid w:val="008E0CD9"/>
    <w:rsid w:val="008E1B09"/>
    <w:rsid w:val="008E21C7"/>
    <w:rsid w:val="008E4176"/>
    <w:rsid w:val="008E5580"/>
    <w:rsid w:val="008E60DB"/>
    <w:rsid w:val="008F0AD0"/>
    <w:rsid w:val="008F15BD"/>
    <w:rsid w:val="008F15ED"/>
    <w:rsid w:val="008F5DFB"/>
    <w:rsid w:val="008F71A5"/>
    <w:rsid w:val="009023E7"/>
    <w:rsid w:val="00903B94"/>
    <w:rsid w:val="00905BD1"/>
    <w:rsid w:val="00911EAD"/>
    <w:rsid w:val="00913FA5"/>
    <w:rsid w:val="0091520D"/>
    <w:rsid w:val="0091659A"/>
    <w:rsid w:val="00921131"/>
    <w:rsid w:val="009215B1"/>
    <w:rsid w:val="009237CA"/>
    <w:rsid w:val="00924905"/>
    <w:rsid w:val="009254B5"/>
    <w:rsid w:val="00925D09"/>
    <w:rsid w:val="0092733E"/>
    <w:rsid w:val="0092778F"/>
    <w:rsid w:val="00933EAC"/>
    <w:rsid w:val="009340D4"/>
    <w:rsid w:val="00934E37"/>
    <w:rsid w:val="00940899"/>
    <w:rsid w:val="00943895"/>
    <w:rsid w:val="009456BE"/>
    <w:rsid w:val="00946F98"/>
    <w:rsid w:val="0094793D"/>
    <w:rsid w:val="009509E5"/>
    <w:rsid w:val="00950B09"/>
    <w:rsid w:val="00950D64"/>
    <w:rsid w:val="00951D68"/>
    <w:rsid w:val="00953E1A"/>
    <w:rsid w:val="00961F09"/>
    <w:rsid w:val="00965C83"/>
    <w:rsid w:val="009704BF"/>
    <w:rsid w:val="00973194"/>
    <w:rsid w:val="00975D5E"/>
    <w:rsid w:val="00977093"/>
    <w:rsid w:val="00977C70"/>
    <w:rsid w:val="00980616"/>
    <w:rsid w:val="009814DD"/>
    <w:rsid w:val="00984AEB"/>
    <w:rsid w:val="00985523"/>
    <w:rsid w:val="0098571D"/>
    <w:rsid w:val="00985A9E"/>
    <w:rsid w:val="00985E82"/>
    <w:rsid w:val="00985F12"/>
    <w:rsid w:val="00987E17"/>
    <w:rsid w:val="00992AD6"/>
    <w:rsid w:val="00992DC8"/>
    <w:rsid w:val="00993CB2"/>
    <w:rsid w:val="00995F83"/>
    <w:rsid w:val="009A1771"/>
    <w:rsid w:val="009A1BB6"/>
    <w:rsid w:val="009A1F69"/>
    <w:rsid w:val="009A2215"/>
    <w:rsid w:val="009A3968"/>
    <w:rsid w:val="009A4BB0"/>
    <w:rsid w:val="009A5BCB"/>
    <w:rsid w:val="009A5F31"/>
    <w:rsid w:val="009A7D33"/>
    <w:rsid w:val="009B0F7F"/>
    <w:rsid w:val="009B179B"/>
    <w:rsid w:val="009B30AA"/>
    <w:rsid w:val="009B43E0"/>
    <w:rsid w:val="009B50CC"/>
    <w:rsid w:val="009C0CDC"/>
    <w:rsid w:val="009C10E6"/>
    <w:rsid w:val="009C1C19"/>
    <w:rsid w:val="009C2F32"/>
    <w:rsid w:val="009C3BED"/>
    <w:rsid w:val="009C431C"/>
    <w:rsid w:val="009C459C"/>
    <w:rsid w:val="009C5BDA"/>
    <w:rsid w:val="009D14B6"/>
    <w:rsid w:val="009D17CB"/>
    <w:rsid w:val="009D3422"/>
    <w:rsid w:val="009D7B36"/>
    <w:rsid w:val="009E06A1"/>
    <w:rsid w:val="009E1094"/>
    <w:rsid w:val="009E1CF1"/>
    <w:rsid w:val="009E2146"/>
    <w:rsid w:val="009E2869"/>
    <w:rsid w:val="009E3623"/>
    <w:rsid w:val="009E3B48"/>
    <w:rsid w:val="009E5239"/>
    <w:rsid w:val="009F00C5"/>
    <w:rsid w:val="009F0176"/>
    <w:rsid w:val="009F23F4"/>
    <w:rsid w:val="009F5981"/>
    <w:rsid w:val="009F7E55"/>
    <w:rsid w:val="00A021A7"/>
    <w:rsid w:val="00A025B0"/>
    <w:rsid w:val="00A02F99"/>
    <w:rsid w:val="00A03C07"/>
    <w:rsid w:val="00A0430E"/>
    <w:rsid w:val="00A058A7"/>
    <w:rsid w:val="00A061AE"/>
    <w:rsid w:val="00A06442"/>
    <w:rsid w:val="00A06C73"/>
    <w:rsid w:val="00A122F1"/>
    <w:rsid w:val="00A12946"/>
    <w:rsid w:val="00A12DC0"/>
    <w:rsid w:val="00A12E02"/>
    <w:rsid w:val="00A13CE6"/>
    <w:rsid w:val="00A1434D"/>
    <w:rsid w:val="00A147C2"/>
    <w:rsid w:val="00A16C0E"/>
    <w:rsid w:val="00A21AC6"/>
    <w:rsid w:val="00A22348"/>
    <w:rsid w:val="00A245CA"/>
    <w:rsid w:val="00A24D19"/>
    <w:rsid w:val="00A3043D"/>
    <w:rsid w:val="00A32AE4"/>
    <w:rsid w:val="00A3345A"/>
    <w:rsid w:val="00A35461"/>
    <w:rsid w:val="00A36AC0"/>
    <w:rsid w:val="00A370B0"/>
    <w:rsid w:val="00A37DFC"/>
    <w:rsid w:val="00A40819"/>
    <w:rsid w:val="00A415F0"/>
    <w:rsid w:val="00A426DC"/>
    <w:rsid w:val="00A449AF"/>
    <w:rsid w:val="00A44A7D"/>
    <w:rsid w:val="00A452A4"/>
    <w:rsid w:val="00A4538D"/>
    <w:rsid w:val="00A45F5A"/>
    <w:rsid w:val="00A47298"/>
    <w:rsid w:val="00A47C3A"/>
    <w:rsid w:val="00A53074"/>
    <w:rsid w:val="00A54C7B"/>
    <w:rsid w:val="00A55C25"/>
    <w:rsid w:val="00A56CA3"/>
    <w:rsid w:val="00A57295"/>
    <w:rsid w:val="00A6039E"/>
    <w:rsid w:val="00A61423"/>
    <w:rsid w:val="00A624F5"/>
    <w:rsid w:val="00A627A8"/>
    <w:rsid w:val="00A63CFE"/>
    <w:rsid w:val="00A65DD6"/>
    <w:rsid w:val="00A70A3E"/>
    <w:rsid w:val="00A70CA5"/>
    <w:rsid w:val="00A739F4"/>
    <w:rsid w:val="00A74A6A"/>
    <w:rsid w:val="00A76228"/>
    <w:rsid w:val="00A806FA"/>
    <w:rsid w:val="00A81F49"/>
    <w:rsid w:val="00A8245A"/>
    <w:rsid w:val="00A839A9"/>
    <w:rsid w:val="00A840BD"/>
    <w:rsid w:val="00A84171"/>
    <w:rsid w:val="00A847BE"/>
    <w:rsid w:val="00A84D3A"/>
    <w:rsid w:val="00A84F7C"/>
    <w:rsid w:val="00A86628"/>
    <w:rsid w:val="00A90054"/>
    <w:rsid w:val="00A908DD"/>
    <w:rsid w:val="00A91356"/>
    <w:rsid w:val="00A92942"/>
    <w:rsid w:val="00A93677"/>
    <w:rsid w:val="00A93F73"/>
    <w:rsid w:val="00A9528F"/>
    <w:rsid w:val="00A9553D"/>
    <w:rsid w:val="00AA1783"/>
    <w:rsid w:val="00AA1DCD"/>
    <w:rsid w:val="00AA240C"/>
    <w:rsid w:val="00AA5104"/>
    <w:rsid w:val="00AA5C97"/>
    <w:rsid w:val="00AA71AD"/>
    <w:rsid w:val="00AA79CD"/>
    <w:rsid w:val="00AB13EC"/>
    <w:rsid w:val="00AB5470"/>
    <w:rsid w:val="00AB6670"/>
    <w:rsid w:val="00AB730A"/>
    <w:rsid w:val="00AB731A"/>
    <w:rsid w:val="00AB786E"/>
    <w:rsid w:val="00AC2035"/>
    <w:rsid w:val="00AC3D23"/>
    <w:rsid w:val="00AC51B2"/>
    <w:rsid w:val="00AC6D08"/>
    <w:rsid w:val="00AC6F32"/>
    <w:rsid w:val="00AC7F40"/>
    <w:rsid w:val="00AD2B61"/>
    <w:rsid w:val="00AD3386"/>
    <w:rsid w:val="00AD4090"/>
    <w:rsid w:val="00AD515A"/>
    <w:rsid w:val="00AE0158"/>
    <w:rsid w:val="00AE1012"/>
    <w:rsid w:val="00AE1685"/>
    <w:rsid w:val="00AE2655"/>
    <w:rsid w:val="00AE2DA6"/>
    <w:rsid w:val="00AE3B5A"/>
    <w:rsid w:val="00AE3EC3"/>
    <w:rsid w:val="00AE4296"/>
    <w:rsid w:val="00AE6992"/>
    <w:rsid w:val="00AE6CA4"/>
    <w:rsid w:val="00AE7557"/>
    <w:rsid w:val="00AE7726"/>
    <w:rsid w:val="00AE7ECC"/>
    <w:rsid w:val="00AF00C0"/>
    <w:rsid w:val="00AF0804"/>
    <w:rsid w:val="00B00604"/>
    <w:rsid w:val="00B01821"/>
    <w:rsid w:val="00B01BB8"/>
    <w:rsid w:val="00B03C8B"/>
    <w:rsid w:val="00B04C3C"/>
    <w:rsid w:val="00B07771"/>
    <w:rsid w:val="00B10D6B"/>
    <w:rsid w:val="00B11EAF"/>
    <w:rsid w:val="00B121CF"/>
    <w:rsid w:val="00B12D7C"/>
    <w:rsid w:val="00B14D67"/>
    <w:rsid w:val="00B14EF8"/>
    <w:rsid w:val="00B153DE"/>
    <w:rsid w:val="00B166C0"/>
    <w:rsid w:val="00B171AE"/>
    <w:rsid w:val="00B17619"/>
    <w:rsid w:val="00B207D1"/>
    <w:rsid w:val="00B23241"/>
    <w:rsid w:val="00B25ECF"/>
    <w:rsid w:val="00B262F5"/>
    <w:rsid w:val="00B26EA0"/>
    <w:rsid w:val="00B2744F"/>
    <w:rsid w:val="00B3075D"/>
    <w:rsid w:val="00B3155D"/>
    <w:rsid w:val="00B35B6C"/>
    <w:rsid w:val="00B361D9"/>
    <w:rsid w:val="00B3643C"/>
    <w:rsid w:val="00B37484"/>
    <w:rsid w:val="00B40984"/>
    <w:rsid w:val="00B410F8"/>
    <w:rsid w:val="00B4448E"/>
    <w:rsid w:val="00B45466"/>
    <w:rsid w:val="00B47387"/>
    <w:rsid w:val="00B51460"/>
    <w:rsid w:val="00B52184"/>
    <w:rsid w:val="00B52B90"/>
    <w:rsid w:val="00B531A2"/>
    <w:rsid w:val="00B5326A"/>
    <w:rsid w:val="00B53A05"/>
    <w:rsid w:val="00B564E3"/>
    <w:rsid w:val="00B62165"/>
    <w:rsid w:val="00B6287D"/>
    <w:rsid w:val="00B6461E"/>
    <w:rsid w:val="00B64E47"/>
    <w:rsid w:val="00B654C8"/>
    <w:rsid w:val="00B654E3"/>
    <w:rsid w:val="00B65EA8"/>
    <w:rsid w:val="00B674DE"/>
    <w:rsid w:val="00B740C6"/>
    <w:rsid w:val="00B741CE"/>
    <w:rsid w:val="00B7447D"/>
    <w:rsid w:val="00B768EA"/>
    <w:rsid w:val="00B84BA0"/>
    <w:rsid w:val="00B85BBD"/>
    <w:rsid w:val="00B9002D"/>
    <w:rsid w:val="00B91D90"/>
    <w:rsid w:val="00B92C78"/>
    <w:rsid w:val="00B94CA6"/>
    <w:rsid w:val="00B956AB"/>
    <w:rsid w:val="00BA3CDD"/>
    <w:rsid w:val="00BA62C1"/>
    <w:rsid w:val="00BA7CF9"/>
    <w:rsid w:val="00BB0351"/>
    <w:rsid w:val="00BB1388"/>
    <w:rsid w:val="00BB19F4"/>
    <w:rsid w:val="00BB1CA3"/>
    <w:rsid w:val="00BB2220"/>
    <w:rsid w:val="00BB514B"/>
    <w:rsid w:val="00BB631D"/>
    <w:rsid w:val="00BB6753"/>
    <w:rsid w:val="00BC02BD"/>
    <w:rsid w:val="00BC06AD"/>
    <w:rsid w:val="00BC260B"/>
    <w:rsid w:val="00BC285F"/>
    <w:rsid w:val="00BC32F5"/>
    <w:rsid w:val="00BC3842"/>
    <w:rsid w:val="00BC3945"/>
    <w:rsid w:val="00BC3BC4"/>
    <w:rsid w:val="00BC5F4A"/>
    <w:rsid w:val="00BC6907"/>
    <w:rsid w:val="00BC7E5B"/>
    <w:rsid w:val="00BD0056"/>
    <w:rsid w:val="00BD1310"/>
    <w:rsid w:val="00BD39AC"/>
    <w:rsid w:val="00BD50BC"/>
    <w:rsid w:val="00BD5A7B"/>
    <w:rsid w:val="00BD5D09"/>
    <w:rsid w:val="00BD658D"/>
    <w:rsid w:val="00BD7DC4"/>
    <w:rsid w:val="00BE19FA"/>
    <w:rsid w:val="00BE1C5A"/>
    <w:rsid w:val="00BE2421"/>
    <w:rsid w:val="00BE3FC6"/>
    <w:rsid w:val="00BE4EAC"/>
    <w:rsid w:val="00BE5EB1"/>
    <w:rsid w:val="00BE613A"/>
    <w:rsid w:val="00BE6FBA"/>
    <w:rsid w:val="00BE7F4C"/>
    <w:rsid w:val="00BF15F0"/>
    <w:rsid w:val="00BF194E"/>
    <w:rsid w:val="00BF2508"/>
    <w:rsid w:val="00BF2D21"/>
    <w:rsid w:val="00BF2F64"/>
    <w:rsid w:val="00BF3751"/>
    <w:rsid w:val="00BF4FEB"/>
    <w:rsid w:val="00BF66F1"/>
    <w:rsid w:val="00BF71B5"/>
    <w:rsid w:val="00BF792E"/>
    <w:rsid w:val="00C0232E"/>
    <w:rsid w:val="00C02634"/>
    <w:rsid w:val="00C02670"/>
    <w:rsid w:val="00C03757"/>
    <w:rsid w:val="00C06A7B"/>
    <w:rsid w:val="00C07F74"/>
    <w:rsid w:val="00C115A1"/>
    <w:rsid w:val="00C11AA2"/>
    <w:rsid w:val="00C13A2D"/>
    <w:rsid w:val="00C14788"/>
    <w:rsid w:val="00C14E65"/>
    <w:rsid w:val="00C16B68"/>
    <w:rsid w:val="00C17438"/>
    <w:rsid w:val="00C2028E"/>
    <w:rsid w:val="00C20543"/>
    <w:rsid w:val="00C25DB3"/>
    <w:rsid w:val="00C261CE"/>
    <w:rsid w:val="00C27396"/>
    <w:rsid w:val="00C27CC1"/>
    <w:rsid w:val="00C30072"/>
    <w:rsid w:val="00C3084B"/>
    <w:rsid w:val="00C337A4"/>
    <w:rsid w:val="00C352EA"/>
    <w:rsid w:val="00C35474"/>
    <w:rsid w:val="00C35CDE"/>
    <w:rsid w:val="00C40935"/>
    <w:rsid w:val="00C40A5F"/>
    <w:rsid w:val="00C40B8D"/>
    <w:rsid w:val="00C41275"/>
    <w:rsid w:val="00C42FF9"/>
    <w:rsid w:val="00C45620"/>
    <w:rsid w:val="00C45804"/>
    <w:rsid w:val="00C45B75"/>
    <w:rsid w:val="00C46F2B"/>
    <w:rsid w:val="00C531AB"/>
    <w:rsid w:val="00C548A4"/>
    <w:rsid w:val="00C55701"/>
    <w:rsid w:val="00C55798"/>
    <w:rsid w:val="00C578F5"/>
    <w:rsid w:val="00C579AD"/>
    <w:rsid w:val="00C61658"/>
    <w:rsid w:val="00C644FC"/>
    <w:rsid w:val="00C6516E"/>
    <w:rsid w:val="00C66B33"/>
    <w:rsid w:val="00C71CF4"/>
    <w:rsid w:val="00C73059"/>
    <w:rsid w:val="00C74AF4"/>
    <w:rsid w:val="00C75CB8"/>
    <w:rsid w:val="00C769F2"/>
    <w:rsid w:val="00C779C5"/>
    <w:rsid w:val="00C77C0C"/>
    <w:rsid w:val="00C80D99"/>
    <w:rsid w:val="00C82650"/>
    <w:rsid w:val="00C8487E"/>
    <w:rsid w:val="00C85704"/>
    <w:rsid w:val="00C87190"/>
    <w:rsid w:val="00C871EC"/>
    <w:rsid w:val="00C90214"/>
    <w:rsid w:val="00C9040A"/>
    <w:rsid w:val="00C90E14"/>
    <w:rsid w:val="00C912E7"/>
    <w:rsid w:val="00C95BDB"/>
    <w:rsid w:val="00C96161"/>
    <w:rsid w:val="00C9728F"/>
    <w:rsid w:val="00C97D85"/>
    <w:rsid w:val="00CA0F8F"/>
    <w:rsid w:val="00CA1015"/>
    <w:rsid w:val="00CA22AA"/>
    <w:rsid w:val="00CA3B1E"/>
    <w:rsid w:val="00CA477E"/>
    <w:rsid w:val="00CA4FB2"/>
    <w:rsid w:val="00CA6848"/>
    <w:rsid w:val="00CB141C"/>
    <w:rsid w:val="00CB16F0"/>
    <w:rsid w:val="00CB1B5C"/>
    <w:rsid w:val="00CB1F8F"/>
    <w:rsid w:val="00CB43D1"/>
    <w:rsid w:val="00CB5682"/>
    <w:rsid w:val="00CB641A"/>
    <w:rsid w:val="00CB67BD"/>
    <w:rsid w:val="00CB71C7"/>
    <w:rsid w:val="00CB7535"/>
    <w:rsid w:val="00CC0E14"/>
    <w:rsid w:val="00CC0EE4"/>
    <w:rsid w:val="00CC2439"/>
    <w:rsid w:val="00CC2522"/>
    <w:rsid w:val="00CC5977"/>
    <w:rsid w:val="00CC6313"/>
    <w:rsid w:val="00CD07BD"/>
    <w:rsid w:val="00CD3E09"/>
    <w:rsid w:val="00CD44F3"/>
    <w:rsid w:val="00CD5D6C"/>
    <w:rsid w:val="00CE0D74"/>
    <w:rsid w:val="00CE1490"/>
    <w:rsid w:val="00CE1695"/>
    <w:rsid w:val="00CE3DB0"/>
    <w:rsid w:val="00CE4766"/>
    <w:rsid w:val="00CE481B"/>
    <w:rsid w:val="00CE6061"/>
    <w:rsid w:val="00CE7AAD"/>
    <w:rsid w:val="00CF1FF6"/>
    <w:rsid w:val="00CF2A73"/>
    <w:rsid w:val="00CF45BD"/>
    <w:rsid w:val="00CF4E9D"/>
    <w:rsid w:val="00CF5673"/>
    <w:rsid w:val="00D0031F"/>
    <w:rsid w:val="00D0080B"/>
    <w:rsid w:val="00D00A87"/>
    <w:rsid w:val="00D020AC"/>
    <w:rsid w:val="00D029CD"/>
    <w:rsid w:val="00D03415"/>
    <w:rsid w:val="00D03BBC"/>
    <w:rsid w:val="00D04916"/>
    <w:rsid w:val="00D056AC"/>
    <w:rsid w:val="00D06D60"/>
    <w:rsid w:val="00D06E42"/>
    <w:rsid w:val="00D07709"/>
    <w:rsid w:val="00D1107D"/>
    <w:rsid w:val="00D1156B"/>
    <w:rsid w:val="00D13C61"/>
    <w:rsid w:val="00D145F5"/>
    <w:rsid w:val="00D1481A"/>
    <w:rsid w:val="00D16B86"/>
    <w:rsid w:val="00D2060A"/>
    <w:rsid w:val="00D2400B"/>
    <w:rsid w:val="00D25C60"/>
    <w:rsid w:val="00D31C1C"/>
    <w:rsid w:val="00D33503"/>
    <w:rsid w:val="00D35284"/>
    <w:rsid w:val="00D35462"/>
    <w:rsid w:val="00D36662"/>
    <w:rsid w:val="00D37D85"/>
    <w:rsid w:val="00D4169E"/>
    <w:rsid w:val="00D41D22"/>
    <w:rsid w:val="00D41FE7"/>
    <w:rsid w:val="00D42526"/>
    <w:rsid w:val="00D42731"/>
    <w:rsid w:val="00D441F4"/>
    <w:rsid w:val="00D44D04"/>
    <w:rsid w:val="00D44D8E"/>
    <w:rsid w:val="00D4501B"/>
    <w:rsid w:val="00D452E1"/>
    <w:rsid w:val="00D47048"/>
    <w:rsid w:val="00D479CD"/>
    <w:rsid w:val="00D47A03"/>
    <w:rsid w:val="00D506A0"/>
    <w:rsid w:val="00D523A8"/>
    <w:rsid w:val="00D540ED"/>
    <w:rsid w:val="00D54B45"/>
    <w:rsid w:val="00D54EAB"/>
    <w:rsid w:val="00D5552F"/>
    <w:rsid w:val="00D55EE7"/>
    <w:rsid w:val="00D61097"/>
    <w:rsid w:val="00D644ED"/>
    <w:rsid w:val="00D653FA"/>
    <w:rsid w:val="00D65568"/>
    <w:rsid w:val="00D664AF"/>
    <w:rsid w:val="00D66DBB"/>
    <w:rsid w:val="00D731A3"/>
    <w:rsid w:val="00D733B5"/>
    <w:rsid w:val="00D74F5F"/>
    <w:rsid w:val="00D74F89"/>
    <w:rsid w:val="00D76E1E"/>
    <w:rsid w:val="00D814E4"/>
    <w:rsid w:val="00D81DF5"/>
    <w:rsid w:val="00D81F71"/>
    <w:rsid w:val="00D854B3"/>
    <w:rsid w:val="00D85FEE"/>
    <w:rsid w:val="00D86444"/>
    <w:rsid w:val="00D86D8D"/>
    <w:rsid w:val="00D87C54"/>
    <w:rsid w:val="00D9083B"/>
    <w:rsid w:val="00D9117A"/>
    <w:rsid w:val="00D91685"/>
    <w:rsid w:val="00D95A31"/>
    <w:rsid w:val="00D96136"/>
    <w:rsid w:val="00D96140"/>
    <w:rsid w:val="00D961F9"/>
    <w:rsid w:val="00D97F56"/>
    <w:rsid w:val="00DA05AB"/>
    <w:rsid w:val="00DA1924"/>
    <w:rsid w:val="00DA1F6E"/>
    <w:rsid w:val="00DA6079"/>
    <w:rsid w:val="00DA66C3"/>
    <w:rsid w:val="00DA7F4A"/>
    <w:rsid w:val="00DA7FE9"/>
    <w:rsid w:val="00DB0EC9"/>
    <w:rsid w:val="00DB4726"/>
    <w:rsid w:val="00DB53DA"/>
    <w:rsid w:val="00DB6269"/>
    <w:rsid w:val="00DB6A24"/>
    <w:rsid w:val="00DB7077"/>
    <w:rsid w:val="00DC04F8"/>
    <w:rsid w:val="00DC1D3C"/>
    <w:rsid w:val="00DC2061"/>
    <w:rsid w:val="00DC24D8"/>
    <w:rsid w:val="00DC25EE"/>
    <w:rsid w:val="00DC3FB6"/>
    <w:rsid w:val="00DC5DCE"/>
    <w:rsid w:val="00DC6860"/>
    <w:rsid w:val="00DC69A7"/>
    <w:rsid w:val="00DD0495"/>
    <w:rsid w:val="00DD14CE"/>
    <w:rsid w:val="00DD42E8"/>
    <w:rsid w:val="00DD58CD"/>
    <w:rsid w:val="00DD6045"/>
    <w:rsid w:val="00DD69EF"/>
    <w:rsid w:val="00DD7A10"/>
    <w:rsid w:val="00DD7DA0"/>
    <w:rsid w:val="00DE2023"/>
    <w:rsid w:val="00DE2AF0"/>
    <w:rsid w:val="00DE34DD"/>
    <w:rsid w:val="00DE3D6A"/>
    <w:rsid w:val="00DE4455"/>
    <w:rsid w:val="00DE4FD0"/>
    <w:rsid w:val="00DE6A55"/>
    <w:rsid w:val="00DF0AE0"/>
    <w:rsid w:val="00DF1E41"/>
    <w:rsid w:val="00DF27A8"/>
    <w:rsid w:val="00DF2ADE"/>
    <w:rsid w:val="00DF396A"/>
    <w:rsid w:val="00DF5555"/>
    <w:rsid w:val="00DF5F24"/>
    <w:rsid w:val="00E059C3"/>
    <w:rsid w:val="00E05B61"/>
    <w:rsid w:val="00E10C37"/>
    <w:rsid w:val="00E11D20"/>
    <w:rsid w:val="00E12CF7"/>
    <w:rsid w:val="00E13199"/>
    <w:rsid w:val="00E135B0"/>
    <w:rsid w:val="00E138C7"/>
    <w:rsid w:val="00E146F6"/>
    <w:rsid w:val="00E14AD4"/>
    <w:rsid w:val="00E14F7E"/>
    <w:rsid w:val="00E176FE"/>
    <w:rsid w:val="00E17A8A"/>
    <w:rsid w:val="00E23E7D"/>
    <w:rsid w:val="00E25D78"/>
    <w:rsid w:val="00E2737A"/>
    <w:rsid w:val="00E30DA8"/>
    <w:rsid w:val="00E31757"/>
    <w:rsid w:val="00E31BA5"/>
    <w:rsid w:val="00E325C4"/>
    <w:rsid w:val="00E32F56"/>
    <w:rsid w:val="00E34001"/>
    <w:rsid w:val="00E37370"/>
    <w:rsid w:val="00E41596"/>
    <w:rsid w:val="00E41E73"/>
    <w:rsid w:val="00E42ADD"/>
    <w:rsid w:val="00E43275"/>
    <w:rsid w:val="00E437AD"/>
    <w:rsid w:val="00E43C28"/>
    <w:rsid w:val="00E43F9C"/>
    <w:rsid w:val="00E44264"/>
    <w:rsid w:val="00E45E6E"/>
    <w:rsid w:val="00E47C58"/>
    <w:rsid w:val="00E47DF6"/>
    <w:rsid w:val="00E57787"/>
    <w:rsid w:val="00E60AF3"/>
    <w:rsid w:val="00E61A8E"/>
    <w:rsid w:val="00E628A7"/>
    <w:rsid w:val="00E62A54"/>
    <w:rsid w:val="00E63684"/>
    <w:rsid w:val="00E66031"/>
    <w:rsid w:val="00E66ACA"/>
    <w:rsid w:val="00E70281"/>
    <w:rsid w:val="00E70AC1"/>
    <w:rsid w:val="00E70EA0"/>
    <w:rsid w:val="00E745BC"/>
    <w:rsid w:val="00E75232"/>
    <w:rsid w:val="00E76960"/>
    <w:rsid w:val="00E80142"/>
    <w:rsid w:val="00E818A1"/>
    <w:rsid w:val="00E8300D"/>
    <w:rsid w:val="00E83553"/>
    <w:rsid w:val="00E837D2"/>
    <w:rsid w:val="00E843CC"/>
    <w:rsid w:val="00E855C2"/>
    <w:rsid w:val="00E879EC"/>
    <w:rsid w:val="00E87F0D"/>
    <w:rsid w:val="00E900BE"/>
    <w:rsid w:val="00E9061B"/>
    <w:rsid w:val="00E92824"/>
    <w:rsid w:val="00E94795"/>
    <w:rsid w:val="00E94CC0"/>
    <w:rsid w:val="00E97472"/>
    <w:rsid w:val="00EA1653"/>
    <w:rsid w:val="00EA1B21"/>
    <w:rsid w:val="00EA1D2F"/>
    <w:rsid w:val="00EA214D"/>
    <w:rsid w:val="00EA2BE2"/>
    <w:rsid w:val="00EA460E"/>
    <w:rsid w:val="00EA51E9"/>
    <w:rsid w:val="00EA5896"/>
    <w:rsid w:val="00EA65E1"/>
    <w:rsid w:val="00EB0C2D"/>
    <w:rsid w:val="00EB138B"/>
    <w:rsid w:val="00EB1E65"/>
    <w:rsid w:val="00EB2121"/>
    <w:rsid w:val="00EB376D"/>
    <w:rsid w:val="00EB4320"/>
    <w:rsid w:val="00EB5F33"/>
    <w:rsid w:val="00EB6548"/>
    <w:rsid w:val="00EB6A98"/>
    <w:rsid w:val="00EB7F78"/>
    <w:rsid w:val="00EC0E96"/>
    <w:rsid w:val="00EC12DF"/>
    <w:rsid w:val="00EC1B29"/>
    <w:rsid w:val="00EC2BA0"/>
    <w:rsid w:val="00EC2C94"/>
    <w:rsid w:val="00EC4E78"/>
    <w:rsid w:val="00EC6481"/>
    <w:rsid w:val="00EC66F0"/>
    <w:rsid w:val="00EC6B3A"/>
    <w:rsid w:val="00EC71E3"/>
    <w:rsid w:val="00ED19E5"/>
    <w:rsid w:val="00ED1F2D"/>
    <w:rsid w:val="00ED21EC"/>
    <w:rsid w:val="00ED2C29"/>
    <w:rsid w:val="00ED5340"/>
    <w:rsid w:val="00ED5385"/>
    <w:rsid w:val="00ED5638"/>
    <w:rsid w:val="00ED646F"/>
    <w:rsid w:val="00ED6BA9"/>
    <w:rsid w:val="00EE0BEF"/>
    <w:rsid w:val="00EE3499"/>
    <w:rsid w:val="00EE3DAE"/>
    <w:rsid w:val="00EE51F7"/>
    <w:rsid w:val="00EE6102"/>
    <w:rsid w:val="00EF15DD"/>
    <w:rsid w:val="00EF2920"/>
    <w:rsid w:val="00EF41C5"/>
    <w:rsid w:val="00EF4B97"/>
    <w:rsid w:val="00EF52AB"/>
    <w:rsid w:val="00EF5C65"/>
    <w:rsid w:val="00EF651D"/>
    <w:rsid w:val="00EF6564"/>
    <w:rsid w:val="00EF6FB9"/>
    <w:rsid w:val="00F01A50"/>
    <w:rsid w:val="00F0381B"/>
    <w:rsid w:val="00F03917"/>
    <w:rsid w:val="00F048A9"/>
    <w:rsid w:val="00F04AFA"/>
    <w:rsid w:val="00F12681"/>
    <w:rsid w:val="00F129C1"/>
    <w:rsid w:val="00F15A3C"/>
    <w:rsid w:val="00F204C8"/>
    <w:rsid w:val="00F20DF4"/>
    <w:rsid w:val="00F240B2"/>
    <w:rsid w:val="00F24C86"/>
    <w:rsid w:val="00F25923"/>
    <w:rsid w:val="00F26DD8"/>
    <w:rsid w:val="00F3430D"/>
    <w:rsid w:val="00F3456A"/>
    <w:rsid w:val="00F366B2"/>
    <w:rsid w:val="00F40717"/>
    <w:rsid w:val="00F4371B"/>
    <w:rsid w:val="00F45175"/>
    <w:rsid w:val="00F50AA9"/>
    <w:rsid w:val="00F54095"/>
    <w:rsid w:val="00F569DB"/>
    <w:rsid w:val="00F56E5A"/>
    <w:rsid w:val="00F56F0E"/>
    <w:rsid w:val="00F5754B"/>
    <w:rsid w:val="00F579E6"/>
    <w:rsid w:val="00F61571"/>
    <w:rsid w:val="00F62083"/>
    <w:rsid w:val="00F6232B"/>
    <w:rsid w:val="00F638FA"/>
    <w:rsid w:val="00F64677"/>
    <w:rsid w:val="00F66EB2"/>
    <w:rsid w:val="00F67130"/>
    <w:rsid w:val="00F71A6E"/>
    <w:rsid w:val="00F74C47"/>
    <w:rsid w:val="00F75BE0"/>
    <w:rsid w:val="00F760D2"/>
    <w:rsid w:val="00F76640"/>
    <w:rsid w:val="00F76E96"/>
    <w:rsid w:val="00F815FC"/>
    <w:rsid w:val="00F81E86"/>
    <w:rsid w:val="00F821FC"/>
    <w:rsid w:val="00F831A5"/>
    <w:rsid w:val="00F86AF3"/>
    <w:rsid w:val="00F879A8"/>
    <w:rsid w:val="00F91AD8"/>
    <w:rsid w:val="00F930FD"/>
    <w:rsid w:val="00F958A2"/>
    <w:rsid w:val="00F96ED6"/>
    <w:rsid w:val="00F97588"/>
    <w:rsid w:val="00F979FD"/>
    <w:rsid w:val="00FA08F0"/>
    <w:rsid w:val="00FA21CB"/>
    <w:rsid w:val="00FA2906"/>
    <w:rsid w:val="00FA3DA8"/>
    <w:rsid w:val="00FA5841"/>
    <w:rsid w:val="00FA5B35"/>
    <w:rsid w:val="00FB0CC1"/>
    <w:rsid w:val="00FB0E38"/>
    <w:rsid w:val="00FB0F19"/>
    <w:rsid w:val="00FB2ABB"/>
    <w:rsid w:val="00FB377E"/>
    <w:rsid w:val="00FB4968"/>
    <w:rsid w:val="00FB6491"/>
    <w:rsid w:val="00FB6AC6"/>
    <w:rsid w:val="00FB6D29"/>
    <w:rsid w:val="00FB7B59"/>
    <w:rsid w:val="00FC0287"/>
    <w:rsid w:val="00FC06CC"/>
    <w:rsid w:val="00FC1CF5"/>
    <w:rsid w:val="00FC32E8"/>
    <w:rsid w:val="00FC4A1B"/>
    <w:rsid w:val="00FC695A"/>
    <w:rsid w:val="00FC6E54"/>
    <w:rsid w:val="00FC6FC9"/>
    <w:rsid w:val="00FD04F3"/>
    <w:rsid w:val="00FD0A91"/>
    <w:rsid w:val="00FD3BC5"/>
    <w:rsid w:val="00FD3C6C"/>
    <w:rsid w:val="00FD45F8"/>
    <w:rsid w:val="00FD4FFD"/>
    <w:rsid w:val="00FD6DF6"/>
    <w:rsid w:val="00FE0245"/>
    <w:rsid w:val="00FE44BE"/>
    <w:rsid w:val="00FE5348"/>
    <w:rsid w:val="00FE5393"/>
    <w:rsid w:val="00FE6018"/>
    <w:rsid w:val="00FE67E3"/>
    <w:rsid w:val="00FE7E00"/>
    <w:rsid w:val="00FF06D9"/>
    <w:rsid w:val="00FF08F4"/>
    <w:rsid w:val="00FF1E71"/>
    <w:rsid w:val="00FF28F8"/>
    <w:rsid w:val="00FF2D22"/>
    <w:rsid w:val="00FF6EB7"/>
    <w:rsid w:val="00FF7B3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A11"/>
  </w:style>
  <w:style w:type="paragraph" w:styleId="Ttulo1">
    <w:name w:val="heading 1"/>
    <w:basedOn w:val="Normal"/>
    <w:next w:val="Normal"/>
    <w:link w:val="Ttulo1Car"/>
    <w:uiPriority w:val="9"/>
    <w:qFormat/>
    <w:rsid w:val="00120E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20E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20E5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A572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A572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7A572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7A57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4F81"/>
    <w:pPr>
      <w:ind w:left="720"/>
      <w:contextualSpacing/>
    </w:pPr>
  </w:style>
  <w:style w:type="paragraph" w:styleId="Sinespaciado">
    <w:name w:val="No Spacing"/>
    <w:uiPriority w:val="1"/>
    <w:qFormat/>
    <w:rsid w:val="004E12C8"/>
    <w:pPr>
      <w:spacing w:after="0" w:line="240" w:lineRule="auto"/>
    </w:pPr>
  </w:style>
  <w:style w:type="paragraph" w:styleId="Encabezado">
    <w:name w:val="header"/>
    <w:basedOn w:val="Normal"/>
    <w:link w:val="EncabezadoCar"/>
    <w:uiPriority w:val="99"/>
    <w:unhideWhenUsed/>
    <w:rsid w:val="00BD5A7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D5A7B"/>
  </w:style>
  <w:style w:type="paragraph" w:styleId="Piedepgina">
    <w:name w:val="footer"/>
    <w:basedOn w:val="Normal"/>
    <w:link w:val="PiedepginaCar"/>
    <w:uiPriority w:val="99"/>
    <w:unhideWhenUsed/>
    <w:rsid w:val="00BD5A7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D5A7B"/>
  </w:style>
  <w:style w:type="paragraph" w:styleId="Textodeglobo">
    <w:name w:val="Balloon Text"/>
    <w:basedOn w:val="Normal"/>
    <w:link w:val="TextodegloboCar"/>
    <w:uiPriority w:val="99"/>
    <w:semiHidden/>
    <w:unhideWhenUsed/>
    <w:rsid w:val="00B262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62F5"/>
    <w:rPr>
      <w:rFonts w:ascii="Tahoma" w:hAnsi="Tahoma" w:cs="Tahoma"/>
      <w:sz w:val="16"/>
      <w:szCs w:val="16"/>
    </w:rPr>
  </w:style>
  <w:style w:type="paragraph" w:styleId="Bibliografa">
    <w:name w:val="Bibliography"/>
    <w:basedOn w:val="Normal"/>
    <w:next w:val="Normal"/>
    <w:uiPriority w:val="37"/>
    <w:unhideWhenUsed/>
    <w:rsid w:val="00416265"/>
  </w:style>
  <w:style w:type="character" w:customStyle="1" w:styleId="apple-converted-space">
    <w:name w:val="apple-converted-space"/>
    <w:basedOn w:val="Fuentedeprrafopredeter"/>
    <w:rsid w:val="006418B6"/>
  </w:style>
  <w:style w:type="character" w:styleId="Hipervnculo">
    <w:name w:val="Hyperlink"/>
    <w:basedOn w:val="Fuentedeprrafopredeter"/>
    <w:uiPriority w:val="99"/>
    <w:unhideWhenUsed/>
    <w:rsid w:val="006418B6"/>
    <w:rPr>
      <w:color w:val="0000FF"/>
      <w:u w:val="single"/>
    </w:rPr>
  </w:style>
  <w:style w:type="paragraph" w:customStyle="1" w:styleId="DecimalAligned">
    <w:name w:val="Decimal Aligned"/>
    <w:basedOn w:val="Normal"/>
    <w:uiPriority w:val="40"/>
    <w:qFormat/>
    <w:rsid w:val="00C548A4"/>
    <w:pPr>
      <w:tabs>
        <w:tab w:val="decimal" w:pos="360"/>
      </w:tabs>
    </w:pPr>
  </w:style>
  <w:style w:type="paragraph" w:styleId="Textonotapie">
    <w:name w:val="footnote text"/>
    <w:basedOn w:val="Normal"/>
    <w:link w:val="TextonotapieCar"/>
    <w:uiPriority w:val="99"/>
    <w:unhideWhenUsed/>
    <w:rsid w:val="00C548A4"/>
    <w:pPr>
      <w:spacing w:after="0" w:line="240" w:lineRule="auto"/>
    </w:pPr>
    <w:rPr>
      <w:sz w:val="20"/>
      <w:szCs w:val="20"/>
    </w:rPr>
  </w:style>
  <w:style w:type="character" w:customStyle="1" w:styleId="TextonotapieCar">
    <w:name w:val="Texto nota pie Car"/>
    <w:basedOn w:val="Fuentedeprrafopredeter"/>
    <w:link w:val="Textonotapie"/>
    <w:uiPriority w:val="99"/>
    <w:rsid w:val="00C548A4"/>
    <w:rPr>
      <w:rFonts w:eastAsiaTheme="minorEastAsia"/>
      <w:sz w:val="20"/>
      <w:szCs w:val="20"/>
      <w:lang w:val="es-ES" w:eastAsia="es-ES"/>
    </w:rPr>
  </w:style>
  <w:style w:type="character" w:styleId="nfasissutil">
    <w:name w:val="Subtle Emphasis"/>
    <w:basedOn w:val="Fuentedeprrafopredeter"/>
    <w:uiPriority w:val="19"/>
    <w:qFormat/>
    <w:rsid w:val="00C548A4"/>
    <w:rPr>
      <w:i/>
      <w:iCs/>
      <w:color w:val="000000" w:themeColor="text1"/>
    </w:rPr>
  </w:style>
  <w:style w:type="table" w:styleId="Sombreadoclaro-nfasis1">
    <w:name w:val="Light Shading Accent 1"/>
    <w:basedOn w:val="Tablanormal"/>
    <w:uiPriority w:val="60"/>
    <w:rsid w:val="00C548A4"/>
    <w:pPr>
      <w:spacing w:after="0" w:line="240" w:lineRule="auto"/>
    </w:pPr>
    <w:rPr>
      <w:color w:val="4F81BD" w:themeColor="accen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ario">
    <w:name w:val="annotation reference"/>
    <w:basedOn w:val="Fuentedeprrafopredeter"/>
    <w:uiPriority w:val="99"/>
    <w:semiHidden/>
    <w:unhideWhenUsed/>
    <w:rsid w:val="00A74A6A"/>
    <w:rPr>
      <w:sz w:val="16"/>
      <w:szCs w:val="16"/>
    </w:rPr>
  </w:style>
  <w:style w:type="paragraph" w:styleId="Textocomentario">
    <w:name w:val="annotation text"/>
    <w:basedOn w:val="Normal"/>
    <w:link w:val="TextocomentarioCar"/>
    <w:uiPriority w:val="99"/>
    <w:semiHidden/>
    <w:unhideWhenUsed/>
    <w:rsid w:val="00A74A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4A6A"/>
    <w:rPr>
      <w:sz w:val="20"/>
      <w:szCs w:val="20"/>
    </w:rPr>
  </w:style>
  <w:style w:type="paragraph" w:styleId="Asuntodelcomentario">
    <w:name w:val="annotation subject"/>
    <w:basedOn w:val="Textocomentario"/>
    <w:next w:val="Textocomentario"/>
    <w:link w:val="AsuntodelcomentarioCar"/>
    <w:uiPriority w:val="99"/>
    <w:semiHidden/>
    <w:unhideWhenUsed/>
    <w:rsid w:val="00A74A6A"/>
    <w:rPr>
      <w:b/>
      <w:bCs/>
    </w:rPr>
  </w:style>
  <w:style w:type="character" w:customStyle="1" w:styleId="AsuntodelcomentarioCar">
    <w:name w:val="Asunto del comentario Car"/>
    <w:basedOn w:val="TextocomentarioCar"/>
    <w:link w:val="Asuntodelcomentario"/>
    <w:uiPriority w:val="99"/>
    <w:semiHidden/>
    <w:rsid w:val="00A74A6A"/>
    <w:rPr>
      <w:b/>
      <w:bCs/>
      <w:sz w:val="20"/>
      <w:szCs w:val="20"/>
    </w:rPr>
  </w:style>
  <w:style w:type="paragraph" w:styleId="Mapadeldocumento">
    <w:name w:val="Document Map"/>
    <w:basedOn w:val="Normal"/>
    <w:link w:val="MapadeldocumentoCar"/>
    <w:uiPriority w:val="99"/>
    <w:semiHidden/>
    <w:unhideWhenUsed/>
    <w:rsid w:val="002509BB"/>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509BB"/>
    <w:rPr>
      <w:rFonts w:ascii="Tahoma" w:hAnsi="Tahoma" w:cs="Tahoma"/>
      <w:sz w:val="16"/>
      <w:szCs w:val="16"/>
    </w:rPr>
  </w:style>
  <w:style w:type="character" w:styleId="Hipervnculovisitado">
    <w:name w:val="FollowedHyperlink"/>
    <w:basedOn w:val="Fuentedeprrafopredeter"/>
    <w:uiPriority w:val="99"/>
    <w:semiHidden/>
    <w:unhideWhenUsed/>
    <w:rsid w:val="00626C34"/>
    <w:rPr>
      <w:color w:val="800080" w:themeColor="followedHyperlink"/>
      <w:u w:val="single"/>
    </w:rPr>
  </w:style>
  <w:style w:type="character" w:styleId="Refdenotaalpie">
    <w:name w:val="footnote reference"/>
    <w:basedOn w:val="Fuentedeprrafopredeter"/>
    <w:uiPriority w:val="99"/>
    <w:semiHidden/>
    <w:unhideWhenUsed/>
    <w:rsid w:val="003F7D75"/>
    <w:rPr>
      <w:vertAlign w:val="superscript"/>
    </w:rPr>
  </w:style>
  <w:style w:type="paragraph" w:styleId="NormalWeb">
    <w:name w:val="Normal (Web)"/>
    <w:basedOn w:val="Normal"/>
    <w:uiPriority w:val="99"/>
    <w:semiHidden/>
    <w:unhideWhenUsed/>
    <w:rsid w:val="0053667F"/>
    <w:pPr>
      <w:spacing w:before="100" w:beforeAutospacing="1" w:after="100" w:afterAutospacing="1" w:line="240" w:lineRule="auto"/>
    </w:pPr>
    <w:rPr>
      <w:rFonts w:ascii="Times New Roman" w:eastAsia="Times New Roman" w:hAnsi="Times New Roman" w:cs="Times New Roman"/>
      <w:sz w:val="24"/>
      <w:szCs w:val="24"/>
    </w:rPr>
  </w:style>
  <w:style w:type="table" w:styleId="Listaclara-nfasis3">
    <w:name w:val="Light List Accent 3"/>
    <w:basedOn w:val="Tablanormal"/>
    <w:uiPriority w:val="61"/>
    <w:rsid w:val="0022478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Ttulo1Car">
    <w:name w:val="Título 1 Car"/>
    <w:basedOn w:val="Fuentedeprrafopredeter"/>
    <w:link w:val="Ttulo1"/>
    <w:uiPriority w:val="9"/>
    <w:rsid w:val="00120E57"/>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ar"/>
    <w:uiPriority w:val="11"/>
    <w:qFormat/>
    <w:rsid w:val="00120E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20E57"/>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120E57"/>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120E57"/>
    <w:pPr>
      <w:outlineLvl w:val="9"/>
    </w:pPr>
  </w:style>
  <w:style w:type="paragraph" w:styleId="TDC1">
    <w:name w:val="toc 1"/>
    <w:basedOn w:val="Normal"/>
    <w:next w:val="Normal"/>
    <w:autoRedefine/>
    <w:uiPriority w:val="39"/>
    <w:unhideWhenUsed/>
    <w:rsid w:val="004630B6"/>
    <w:pPr>
      <w:tabs>
        <w:tab w:val="right" w:leader="dot" w:pos="9111"/>
      </w:tabs>
      <w:spacing w:after="100"/>
    </w:pPr>
    <w:rPr>
      <w:rFonts w:ascii="Times New Roman" w:hAnsi="Times New Roman" w:cs="Times New Roman"/>
      <w:b/>
      <w:noProof/>
      <w:lang w:val="es-EC"/>
    </w:rPr>
  </w:style>
  <w:style w:type="paragraph" w:styleId="TDC2">
    <w:name w:val="toc 2"/>
    <w:basedOn w:val="Normal"/>
    <w:next w:val="Normal"/>
    <w:autoRedefine/>
    <w:uiPriority w:val="39"/>
    <w:unhideWhenUsed/>
    <w:rsid w:val="00120E57"/>
    <w:pPr>
      <w:spacing w:after="100"/>
      <w:ind w:left="220"/>
    </w:pPr>
  </w:style>
  <w:style w:type="character" w:customStyle="1" w:styleId="Ttulo3Car">
    <w:name w:val="Título 3 Car"/>
    <w:basedOn w:val="Fuentedeprrafopredeter"/>
    <w:link w:val="Ttulo3"/>
    <w:uiPriority w:val="9"/>
    <w:rsid w:val="00120E57"/>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120E57"/>
    <w:pPr>
      <w:spacing w:after="100"/>
      <w:ind w:left="440"/>
    </w:pPr>
  </w:style>
  <w:style w:type="character" w:customStyle="1" w:styleId="Ttulo4Car">
    <w:name w:val="Título 4 Car"/>
    <w:basedOn w:val="Fuentedeprrafopredeter"/>
    <w:link w:val="Ttulo4"/>
    <w:uiPriority w:val="9"/>
    <w:rsid w:val="007A572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7A572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7A572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7A5729"/>
    <w:rPr>
      <w:rFonts w:asciiTheme="majorHAnsi" w:eastAsiaTheme="majorEastAsia" w:hAnsiTheme="majorHAnsi" w:cstheme="majorBidi"/>
      <w:i/>
      <w:iCs/>
      <w:color w:val="404040" w:themeColor="text1" w:themeTint="BF"/>
    </w:rPr>
  </w:style>
  <w:style w:type="paragraph" w:styleId="TDC4">
    <w:name w:val="toc 4"/>
    <w:basedOn w:val="Normal"/>
    <w:next w:val="Normal"/>
    <w:autoRedefine/>
    <w:uiPriority w:val="39"/>
    <w:unhideWhenUsed/>
    <w:rsid w:val="00364684"/>
    <w:pPr>
      <w:spacing w:after="100"/>
      <w:ind w:left="660"/>
    </w:pPr>
  </w:style>
  <w:style w:type="paragraph" w:styleId="TDC5">
    <w:name w:val="toc 5"/>
    <w:basedOn w:val="Normal"/>
    <w:next w:val="Normal"/>
    <w:autoRedefine/>
    <w:uiPriority w:val="39"/>
    <w:unhideWhenUsed/>
    <w:rsid w:val="00364684"/>
    <w:pPr>
      <w:spacing w:after="100"/>
      <w:ind w:left="880"/>
    </w:pPr>
  </w:style>
  <w:style w:type="paragraph" w:styleId="TDC6">
    <w:name w:val="toc 6"/>
    <w:basedOn w:val="Normal"/>
    <w:next w:val="Normal"/>
    <w:autoRedefine/>
    <w:uiPriority w:val="39"/>
    <w:unhideWhenUsed/>
    <w:rsid w:val="00364684"/>
    <w:pPr>
      <w:spacing w:after="100"/>
      <w:ind w:left="1100"/>
    </w:pPr>
  </w:style>
  <w:style w:type="paragraph" w:styleId="TDC7">
    <w:name w:val="toc 7"/>
    <w:basedOn w:val="Normal"/>
    <w:next w:val="Normal"/>
    <w:autoRedefine/>
    <w:uiPriority w:val="39"/>
    <w:unhideWhenUsed/>
    <w:rsid w:val="00364684"/>
    <w:pPr>
      <w:spacing w:after="100"/>
      <w:ind w:left="1320"/>
    </w:pPr>
  </w:style>
  <w:style w:type="paragraph" w:styleId="TDC8">
    <w:name w:val="toc 8"/>
    <w:basedOn w:val="Normal"/>
    <w:next w:val="Normal"/>
    <w:autoRedefine/>
    <w:uiPriority w:val="39"/>
    <w:unhideWhenUsed/>
    <w:rsid w:val="00364684"/>
    <w:pPr>
      <w:spacing w:after="100"/>
      <w:ind w:left="1540"/>
    </w:pPr>
  </w:style>
  <w:style w:type="paragraph" w:styleId="TDC9">
    <w:name w:val="toc 9"/>
    <w:basedOn w:val="Normal"/>
    <w:next w:val="Normal"/>
    <w:autoRedefine/>
    <w:uiPriority w:val="39"/>
    <w:unhideWhenUsed/>
    <w:rsid w:val="00364684"/>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0E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20E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20E5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A572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A572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7A572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7A57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4F81"/>
    <w:pPr>
      <w:ind w:left="720"/>
      <w:contextualSpacing/>
    </w:pPr>
  </w:style>
  <w:style w:type="paragraph" w:styleId="Sinespaciado">
    <w:name w:val="No Spacing"/>
    <w:uiPriority w:val="1"/>
    <w:qFormat/>
    <w:rsid w:val="004E12C8"/>
    <w:pPr>
      <w:spacing w:after="0" w:line="240" w:lineRule="auto"/>
    </w:pPr>
  </w:style>
  <w:style w:type="paragraph" w:styleId="Encabezado">
    <w:name w:val="header"/>
    <w:basedOn w:val="Normal"/>
    <w:link w:val="EncabezadoCar"/>
    <w:uiPriority w:val="99"/>
    <w:unhideWhenUsed/>
    <w:rsid w:val="00BD5A7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D5A7B"/>
  </w:style>
  <w:style w:type="paragraph" w:styleId="Piedepgina">
    <w:name w:val="footer"/>
    <w:basedOn w:val="Normal"/>
    <w:link w:val="PiedepginaCar"/>
    <w:uiPriority w:val="99"/>
    <w:unhideWhenUsed/>
    <w:rsid w:val="00BD5A7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D5A7B"/>
  </w:style>
  <w:style w:type="paragraph" w:styleId="Textodeglobo">
    <w:name w:val="Balloon Text"/>
    <w:basedOn w:val="Normal"/>
    <w:link w:val="TextodegloboCar"/>
    <w:uiPriority w:val="99"/>
    <w:semiHidden/>
    <w:unhideWhenUsed/>
    <w:rsid w:val="00B262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62F5"/>
    <w:rPr>
      <w:rFonts w:ascii="Tahoma" w:hAnsi="Tahoma" w:cs="Tahoma"/>
      <w:sz w:val="16"/>
      <w:szCs w:val="16"/>
    </w:rPr>
  </w:style>
  <w:style w:type="paragraph" w:styleId="Bibliografa">
    <w:name w:val="Bibliography"/>
    <w:basedOn w:val="Normal"/>
    <w:next w:val="Normal"/>
    <w:uiPriority w:val="37"/>
    <w:unhideWhenUsed/>
    <w:rsid w:val="00416265"/>
  </w:style>
  <w:style w:type="character" w:customStyle="1" w:styleId="apple-converted-space">
    <w:name w:val="apple-converted-space"/>
    <w:basedOn w:val="Fuentedeprrafopredeter"/>
    <w:rsid w:val="006418B6"/>
  </w:style>
  <w:style w:type="character" w:styleId="Hipervnculo">
    <w:name w:val="Hyperlink"/>
    <w:basedOn w:val="Fuentedeprrafopredeter"/>
    <w:uiPriority w:val="99"/>
    <w:unhideWhenUsed/>
    <w:rsid w:val="006418B6"/>
    <w:rPr>
      <w:color w:val="0000FF"/>
      <w:u w:val="single"/>
    </w:rPr>
  </w:style>
  <w:style w:type="paragraph" w:customStyle="1" w:styleId="DecimalAligned">
    <w:name w:val="Decimal Aligned"/>
    <w:basedOn w:val="Normal"/>
    <w:uiPriority w:val="40"/>
    <w:qFormat/>
    <w:rsid w:val="00C548A4"/>
    <w:pPr>
      <w:tabs>
        <w:tab w:val="decimal" w:pos="360"/>
      </w:tabs>
    </w:pPr>
  </w:style>
  <w:style w:type="paragraph" w:styleId="Textonotapie">
    <w:name w:val="footnote text"/>
    <w:basedOn w:val="Normal"/>
    <w:link w:val="TextonotapieCar"/>
    <w:uiPriority w:val="99"/>
    <w:unhideWhenUsed/>
    <w:rsid w:val="00C548A4"/>
    <w:pPr>
      <w:spacing w:after="0" w:line="240" w:lineRule="auto"/>
    </w:pPr>
    <w:rPr>
      <w:sz w:val="20"/>
      <w:szCs w:val="20"/>
    </w:rPr>
  </w:style>
  <w:style w:type="character" w:customStyle="1" w:styleId="TextonotapieCar">
    <w:name w:val="Texto nota pie Car"/>
    <w:basedOn w:val="Fuentedeprrafopredeter"/>
    <w:link w:val="Textonotapie"/>
    <w:uiPriority w:val="99"/>
    <w:rsid w:val="00C548A4"/>
    <w:rPr>
      <w:rFonts w:eastAsiaTheme="minorEastAsia"/>
      <w:sz w:val="20"/>
      <w:szCs w:val="20"/>
      <w:lang w:val="es-ES" w:eastAsia="es-ES"/>
    </w:rPr>
  </w:style>
  <w:style w:type="character" w:styleId="nfasissutil">
    <w:name w:val="Subtle Emphasis"/>
    <w:basedOn w:val="Fuentedeprrafopredeter"/>
    <w:uiPriority w:val="19"/>
    <w:qFormat/>
    <w:rsid w:val="00C548A4"/>
    <w:rPr>
      <w:i/>
      <w:iCs/>
      <w:color w:val="000000" w:themeColor="text1"/>
    </w:rPr>
  </w:style>
  <w:style w:type="table" w:styleId="Sombreadoclaro-nfasis1">
    <w:name w:val="Light Shading Accent 1"/>
    <w:basedOn w:val="Tablanormal"/>
    <w:uiPriority w:val="60"/>
    <w:rsid w:val="00C548A4"/>
    <w:pPr>
      <w:spacing w:after="0" w:line="240" w:lineRule="auto"/>
    </w:pPr>
    <w:rPr>
      <w:color w:val="4F81BD" w:themeColor="accen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ario">
    <w:name w:val="annotation reference"/>
    <w:basedOn w:val="Fuentedeprrafopredeter"/>
    <w:uiPriority w:val="99"/>
    <w:semiHidden/>
    <w:unhideWhenUsed/>
    <w:rsid w:val="00A74A6A"/>
    <w:rPr>
      <w:sz w:val="16"/>
      <w:szCs w:val="16"/>
    </w:rPr>
  </w:style>
  <w:style w:type="paragraph" w:styleId="Textocomentario">
    <w:name w:val="annotation text"/>
    <w:basedOn w:val="Normal"/>
    <w:link w:val="TextocomentarioCar"/>
    <w:uiPriority w:val="99"/>
    <w:semiHidden/>
    <w:unhideWhenUsed/>
    <w:rsid w:val="00A74A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4A6A"/>
    <w:rPr>
      <w:sz w:val="20"/>
      <w:szCs w:val="20"/>
    </w:rPr>
  </w:style>
  <w:style w:type="paragraph" w:styleId="Asuntodelcomentario">
    <w:name w:val="annotation subject"/>
    <w:basedOn w:val="Textocomentario"/>
    <w:next w:val="Textocomentario"/>
    <w:link w:val="AsuntodelcomentarioCar"/>
    <w:uiPriority w:val="99"/>
    <w:semiHidden/>
    <w:unhideWhenUsed/>
    <w:rsid w:val="00A74A6A"/>
    <w:rPr>
      <w:b/>
      <w:bCs/>
    </w:rPr>
  </w:style>
  <w:style w:type="character" w:customStyle="1" w:styleId="AsuntodelcomentarioCar">
    <w:name w:val="Asunto del comentario Car"/>
    <w:basedOn w:val="TextocomentarioCar"/>
    <w:link w:val="Asuntodelcomentario"/>
    <w:uiPriority w:val="99"/>
    <w:semiHidden/>
    <w:rsid w:val="00A74A6A"/>
    <w:rPr>
      <w:b/>
      <w:bCs/>
      <w:sz w:val="20"/>
      <w:szCs w:val="20"/>
    </w:rPr>
  </w:style>
  <w:style w:type="paragraph" w:styleId="Mapadeldocumento">
    <w:name w:val="Document Map"/>
    <w:basedOn w:val="Normal"/>
    <w:link w:val="MapadeldocumentoCar"/>
    <w:uiPriority w:val="99"/>
    <w:semiHidden/>
    <w:unhideWhenUsed/>
    <w:rsid w:val="002509BB"/>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509BB"/>
    <w:rPr>
      <w:rFonts w:ascii="Tahoma" w:hAnsi="Tahoma" w:cs="Tahoma"/>
      <w:sz w:val="16"/>
      <w:szCs w:val="16"/>
    </w:rPr>
  </w:style>
  <w:style w:type="character" w:styleId="Hipervnculovisitado">
    <w:name w:val="FollowedHyperlink"/>
    <w:basedOn w:val="Fuentedeprrafopredeter"/>
    <w:uiPriority w:val="99"/>
    <w:semiHidden/>
    <w:unhideWhenUsed/>
    <w:rsid w:val="00626C34"/>
    <w:rPr>
      <w:color w:val="800080" w:themeColor="followedHyperlink"/>
      <w:u w:val="single"/>
    </w:rPr>
  </w:style>
  <w:style w:type="character" w:styleId="Refdenotaalpie">
    <w:name w:val="footnote reference"/>
    <w:basedOn w:val="Fuentedeprrafopredeter"/>
    <w:uiPriority w:val="99"/>
    <w:semiHidden/>
    <w:unhideWhenUsed/>
    <w:rsid w:val="003F7D75"/>
    <w:rPr>
      <w:vertAlign w:val="superscript"/>
    </w:rPr>
  </w:style>
  <w:style w:type="paragraph" w:styleId="NormalWeb">
    <w:name w:val="Normal (Web)"/>
    <w:basedOn w:val="Normal"/>
    <w:uiPriority w:val="99"/>
    <w:semiHidden/>
    <w:unhideWhenUsed/>
    <w:rsid w:val="0053667F"/>
    <w:pPr>
      <w:spacing w:before="100" w:beforeAutospacing="1" w:after="100" w:afterAutospacing="1" w:line="240" w:lineRule="auto"/>
    </w:pPr>
    <w:rPr>
      <w:rFonts w:ascii="Times New Roman" w:eastAsia="Times New Roman" w:hAnsi="Times New Roman" w:cs="Times New Roman"/>
      <w:sz w:val="24"/>
      <w:szCs w:val="24"/>
    </w:rPr>
  </w:style>
  <w:style w:type="table" w:styleId="Listaclara-nfasis3">
    <w:name w:val="Light List Accent 3"/>
    <w:basedOn w:val="Tablanormal"/>
    <w:uiPriority w:val="61"/>
    <w:rsid w:val="0022478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Ttulo1Car">
    <w:name w:val="Título 1 Car"/>
    <w:basedOn w:val="Fuentedeprrafopredeter"/>
    <w:link w:val="Ttulo1"/>
    <w:uiPriority w:val="9"/>
    <w:rsid w:val="00120E57"/>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ar"/>
    <w:uiPriority w:val="11"/>
    <w:qFormat/>
    <w:rsid w:val="00120E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20E57"/>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120E57"/>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120E57"/>
    <w:pPr>
      <w:outlineLvl w:val="9"/>
    </w:pPr>
  </w:style>
  <w:style w:type="paragraph" w:styleId="TDC1">
    <w:name w:val="toc 1"/>
    <w:basedOn w:val="Normal"/>
    <w:next w:val="Normal"/>
    <w:autoRedefine/>
    <w:uiPriority w:val="39"/>
    <w:unhideWhenUsed/>
    <w:rsid w:val="004630B6"/>
    <w:pPr>
      <w:tabs>
        <w:tab w:val="right" w:leader="dot" w:pos="9111"/>
      </w:tabs>
      <w:spacing w:after="100"/>
    </w:pPr>
    <w:rPr>
      <w:rFonts w:ascii="Times New Roman" w:hAnsi="Times New Roman" w:cs="Times New Roman"/>
      <w:b/>
      <w:noProof/>
      <w:lang w:val="es-EC"/>
    </w:rPr>
  </w:style>
  <w:style w:type="paragraph" w:styleId="TDC2">
    <w:name w:val="toc 2"/>
    <w:basedOn w:val="Normal"/>
    <w:next w:val="Normal"/>
    <w:autoRedefine/>
    <w:uiPriority w:val="39"/>
    <w:unhideWhenUsed/>
    <w:rsid w:val="00120E57"/>
    <w:pPr>
      <w:spacing w:after="100"/>
      <w:ind w:left="220"/>
    </w:pPr>
  </w:style>
  <w:style w:type="character" w:customStyle="1" w:styleId="Ttulo3Car">
    <w:name w:val="Título 3 Car"/>
    <w:basedOn w:val="Fuentedeprrafopredeter"/>
    <w:link w:val="Ttulo3"/>
    <w:uiPriority w:val="9"/>
    <w:rsid w:val="00120E57"/>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120E57"/>
    <w:pPr>
      <w:spacing w:after="100"/>
      <w:ind w:left="440"/>
    </w:pPr>
  </w:style>
  <w:style w:type="character" w:customStyle="1" w:styleId="Ttulo4Car">
    <w:name w:val="Título 4 Car"/>
    <w:basedOn w:val="Fuentedeprrafopredeter"/>
    <w:link w:val="Ttulo4"/>
    <w:uiPriority w:val="9"/>
    <w:rsid w:val="007A572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7A572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7A572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7A5729"/>
    <w:rPr>
      <w:rFonts w:asciiTheme="majorHAnsi" w:eastAsiaTheme="majorEastAsia" w:hAnsiTheme="majorHAnsi" w:cstheme="majorBidi"/>
      <w:i/>
      <w:iCs/>
      <w:color w:val="404040" w:themeColor="text1" w:themeTint="BF"/>
    </w:rPr>
  </w:style>
  <w:style w:type="paragraph" w:styleId="TDC4">
    <w:name w:val="toc 4"/>
    <w:basedOn w:val="Normal"/>
    <w:next w:val="Normal"/>
    <w:autoRedefine/>
    <w:uiPriority w:val="39"/>
    <w:unhideWhenUsed/>
    <w:rsid w:val="00364684"/>
    <w:pPr>
      <w:spacing w:after="100"/>
      <w:ind w:left="660"/>
    </w:pPr>
  </w:style>
  <w:style w:type="paragraph" w:styleId="TDC5">
    <w:name w:val="toc 5"/>
    <w:basedOn w:val="Normal"/>
    <w:next w:val="Normal"/>
    <w:autoRedefine/>
    <w:uiPriority w:val="39"/>
    <w:unhideWhenUsed/>
    <w:rsid w:val="00364684"/>
    <w:pPr>
      <w:spacing w:after="100"/>
      <w:ind w:left="880"/>
    </w:pPr>
  </w:style>
  <w:style w:type="paragraph" w:styleId="TDC6">
    <w:name w:val="toc 6"/>
    <w:basedOn w:val="Normal"/>
    <w:next w:val="Normal"/>
    <w:autoRedefine/>
    <w:uiPriority w:val="39"/>
    <w:unhideWhenUsed/>
    <w:rsid w:val="00364684"/>
    <w:pPr>
      <w:spacing w:after="100"/>
      <w:ind w:left="1100"/>
    </w:pPr>
  </w:style>
  <w:style w:type="paragraph" w:styleId="TDC7">
    <w:name w:val="toc 7"/>
    <w:basedOn w:val="Normal"/>
    <w:next w:val="Normal"/>
    <w:autoRedefine/>
    <w:uiPriority w:val="39"/>
    <w:unhideWhenUsed/>
    <w:rsid w:val="00364684"/>
    <w:pPr>
      <w:spacing w:after="100"/>
      <w:ind w:left="1320"/>
    </w:pPr>
  </w:style>
  <w:style w:type="paragraph" w:styleId="TDC8">
    <w:name w:val="toc 8"/>
    <w:basedOn w:val="Normal"/>
    <w:next w:val="Normal"/>
    <w:autoRedefine/>
    <w:uiPriority w:val="39"/>
    <w:unhideWhenUsed/>
    <w:rsid w:val="00364684"/>
    <w:pPr>
      <w:spacing w:after="100"/>
      <w:ind w:left="1540"/>
    </w:pPr>
  </w:style>
  <w:style w:type="paragraph" w:styleId="TDC9">
    <w:name w:val="toc 9"/>
    <w:basedOn w:val="Normal"/>
    <w:next w:val="Normal"/>
    <w:autoRedefine/>
    <w:uiPriority w:val="39"/>
    <w:unhideWhenUsed/>
    <w:rsid w:val="00364684"/>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89119">
      <w:bodyDiv w:val="1"/>
      <w:marLeft w:val="0"/>
      <w:marRight w:val="0"/>
      <w:marTop w:val="0"/>
      <w:marBottom w:val="0"/>
      <w:divBdr>
        <w:top w:val="none" w:sz="0" w:space="0" w:color="auto"/>
        <w:left w:val="none" w:sz="0" w:space="0" w:color="auto"/>
        <w:bottom w:val="none" w:sz="0" w:space="0" w:color="auto"/>
        <w:right w:val="none" w:sz="0" w:space="0" w:color="auto"/>
      </w:divBdr>
      <w:divsChild>
        <w:div w:id="1541740851">
          <w:marLeft w:val="547"/>
          <w:marRight w:val="0"/>
          <w:marTop w:val="0"/>
          <w:marBottom w:val="0"/>
          <w:divBdr>
            <w:top w:val="none" w:sz="0" w:space="0" w:color="auto"/>
            <w:left w:val="none" w:sz="0" w:space="0" w:color="auto"/>
            <w:bottom w:val="none" w:sz="0" w:space="0" w:color="auto"/>
            <w:right w:val="none" w:sz="0" w:space="0" w:color="auto"/>
          </w:divBdr>
        </w:div>
        <w:div w:id="1307319702">
          <w:marLeft w:val="1166"/>
          <w:marRight w:val="0"/>
          <w:marTop w:val="0"/>
          <w:marBottom w:val="0"/>
          <w:divBdr>
            <w:top w:val="none" w:sz="0" w:space="0" w:color="auto"/>
            <w:left w:val="none" w:sz="0" w:space="0" w:color="auto"/>
            <w:bottom w:val="none" w:sz="0" w:space="0" w:color="auto"/>
            <w:right w:val="none" w:sz="0" w:space="0" w:color="auto"/>
          </w:divBdr>
        </w:div>
        <w:div w:id="1553929301">
          <w:marLeft w:val="1166"/>
          <w:marRight w:val="0"/>
          <w:marTop w:val="0"/>
          <w:marBottom w:val="0"/>
          <w:divBdr>
            <w:top w:val="none" w:sz="0" w:space="0" w:color="auto"/>
            <w:left w:val="none" w:sz="0" w:space="0" w:color="auto"/>
            <w:bottom w:val="none" w:sz="0" w:space="0" w:color="auto"/>
            <w:right w:val="none" w:sz="0" w:space="0" w:color="auto"/>
          </w:divBdr>
        </w:div>
        <w:div w:id="1095176634">
          <w:marLeft w:val="547"/>
          <w:marRight w:val="0"/>
          <w:marTop w:val="0"/>
          <w:marBottom w:val="0"/>
          <w:divBdr>
            <w:top w:val="none" w:sz="0" w:space="0" w:color="auto"/>
            <w:left w:val="none" w:sz="0" w:space="0" w:color="auto"/>
            <w:bottom w:val="none" w:sz="0" w:space="0" w:color="auto"/>
            <w:right w:val="none" w:sz="0" w:space="0" w:color="auto"/>
          </w:divBdr>
        </w:div>
        <w:div w:id="1290742689">
          <w:marLeft w:val="1166"/>
          <w:marRight w:val="0"/>
          <w:marTop w:val="0"/>
          <w:marBottom w:val="0"/>
          <w:divBdr>
            <w:top w:val="none" w:sz="0" w:space="0" w:color="auto"/>
            <w:left w:val="none" w:sz="0" w:space="0" w:color="auto"/>
            <w:bottom w:val="none" w:sz="0" w:space="0" w:color="auto"/>
            <w:right w:val="none" w:sz="0" w:space="0" w:color="auto"/>
          </w:divBdr>
        </w:div>
        <w:div w:id="1443186500">
          <w:marLeft w:val="1166"/>
          <w:marRight w:val="0"/>
          <w:marTop w:val="0"/>
          <w:marBottom w:val="0"/>
          <w:divBdr>
            <w:top w:val="none" w:sz="0" w:space="0" w:color="auto"/>
            <w:left w:val="none" w:sz="0" w:space="0" w:color="auto"/>
            <w:bottom w:val="none" w:sz="0" w:space="0" w:color="auto"/>
            <w:right w:val="none" w:sz="0" w:space="0" w:color="auto"/>
          </w:divBdr>
        </w:div>
        <w:div w:id="12345569">
          <w:marLeft w:val="1166"/>
          <w:marRight w:val="0"/>
          <w:marTop w:val="0"/>
          <w:marBottom w:val="0"/>
          <w:divBdr>
            <w:top w:val="none" w:sz="0" w:space="0" w:color="auto"/>
            <w:left w:val="none" w:sz="0" w:space="0" w:color="auto"/>
            <w:bottom w:val="none" w:sz="0" w:space="0" w:color="auto"/>
            <w:right w:val="none" w:sz="0" w:space="0" w:color="auto"/>
          </w:divBdr>
        </w:div>
        <w:div w:id="257295607">
          <w:marLeft w:val="547"/>
          <w:marRight w:val="0"/>
          <w:marTop w:val="0"/>
          <w:marBottom w:val="0"/>
          <w:divBdr>
            <w:top w:val="none" w:sz="0" w:space="0" w:color="auto"/>
            <w:left w:val="none" w:sz="0" w:space="0" w:color="auto"/>
            <w:bottom w:val="none" w:sz="0" w:space="0" w:color="auto"/>
            <w:right w:val="none" w:sz="0" w:space="0" w:color="auto"/>
          </w:divBdr>
        </w:div>
        <w:div w:id="869801499">
          <w:marLeft w:val="1166"/>
          <w:marRight w:val="0"/>
          <w:marTop w:val="0"/>
          <w:marBottom w:val="0"/>
          <w:divBdr>
            <w:top w:val="none" w:sz="0" w:space="0" w:color="auto"/>
            <w:left w:val="none" w:sz="0" w:space="0" w:color="auto"/>
            <w:bottom w:val="none" w:sz="0" w:space="0" w:color="auto"/>
            <w:right w:val="none" w:sz="0" w:space="0" w:color="auto"/>
          </w:divBdr>
        </w:div>
        <w:div w:id="1463038966">
          <w:marLeft w:val="1166"/>
          <w:marRight w:val="0"/>
          <w:marTop w:val="0"/>
          <w:marBottom w:val="0"/>
          <w:divBdr>
            <w:top w:val="none" w:sz="0" w:space="0" w:color="auto"/>
            <w:left w:val="none" w:sz="0" w:space="0" w:color="auto"/>
            <w:bottom w:val="none" w:sz="0" w:space="0" w:color="auto"/>
            <w:right w:val="none" w:sz="0" w:space="0" w:color="auto"/>
          </w:divBdr>
        </w:div>
      </w:divsChild>
    </w:div>
    <w:div w:id="358241541">
      <w:bodyDiv w:val="1"/>
      <w:marLeft w:val="0"/>
      <w:marRight w:val="0"/>
      <w:marTop w:val="0"/>
      <w:marBottom w:val="0"/>
      <w:divBdr>
        <w:top w:val="none" w:sz="0" w:space="0" w:color="auto"/>
        <w:left w:val="none" w:sz="0" w:space="0" w:color="auto"/>
        <w:bottom w:val="none" w:sz="0" w:space="0" w:color="auto"/>
        <w:right w:val="none" w:sz="0" w:space="0" w:color="auto"/>
      </w:divBdr>
      <w:divsChild>
        <w:div w:id="57288417">
          <w:marLeft w:val="547"/>
          <w:marRight w:val="0"/>
          <w:marTop w:val="0"/>
          <w:marBottom w:val="0"/>
          <w:divBdr>
            <w:top w:val="none" w:sz="0" w:space="0" w:color="auto"/>
            <w:left w:val="none" w:sz="0" w:space="0" w:color="auto"/>
            <w:bottom w:val="none" w:sz="0" w:space="0" w:color="auto"/>
            <w:right w:val="none" w:sz="0" w:space="0" w:color="auto"/>
          </w:divBdr>
        </w:div>
        <w:div w:id="420107275">
          <w:marLeft w:val="1166"/>
          <w:marRight w:val="0"/>
          <w:marTop w:val="0"/>
          <w:marBottom w:val="0"/>
          <w:divBdr>
            <w:top w:val="none" w:sz="0" w:space="0" w:color="auto"/>
            <w:left w:val="none" w:sz="0" w:space="0" w:color="auto"/>
            <w:bottom w:val="none" w:sz="0" w:space="0" w:color="auto"/>
            <w:right w:val="none" w:sz="0" w:space="0" w:color="auto"/>
          </w:divBdr>
        </w:div>
        <w:div w:id="1848790318">
          <w:marLeft w:val="1166"/>
          <w:marRight w:val="0"/>
          <w:marTop w:val="0"/>
          <w:marBottom w:val="0"/>
          <w:divBdr>
            <w:top w:val="none" w:sz="0" w:space="0" w:color="auto"/>
            <w:left w:val="none" w:sz="0" w:space="0" w:color="auto"/>
            <w:bottom w:val="none" w:sz="0" w:space="0" w:color="auto"/>
            <w:right w:val="none" w:sz="0" w:space="0" w:color="auto"/>
          </w:divBdr>
        </w:div>
        <w:div w:id="937521586">
          <w:marLeft w:val="547"/>
          <w:marRight w:val="0"/>
          <w:marTop w:val="0"/>
          <w:marBottom w:val="0"/>
          <w:divBdr>
            <w:top w:val="none" w:sz="0" w:space="0" w:color="auto"/>
            <w:left w:val="none" w:sz="0" w:space="0" w:color="auto"/>
            <w:bottom w:val="none" w:sz="0" w:space="0" w:color="auto"/>
            <w:right w:val="none" w:sz="0" w:space="0" w:color="auto"/>
          </w:divBdr>
        </w:div>
        <w:div w:id="276521762">
          <w:marLeft w:val="1166"/>
          <w:marRight w:val="0"/>
          <w:marTop w:val="0"/>
          <w:marBottom w:val="0"/>
          <w:divBdr>
            <w:top w:val="none" w:sz="0" w:space="0" w:color="auto"/>
            <w:left w:val="none" w:sz="0" w:space="0" w:color="auto"/>
            <w:bottom w:val="none" w:sz="0" w:space="0" w:color="auto"/>
            <w:right w:val="none" w:sz="0" w:space="0" w:color="auto"/>
          </w:divBdr>
        </w:div>
        <w:div w:id="1258247051">
          <w:marLeft w:val="1166"/>
          <w:marRight w:val="0"/>
          <w:marTop w:val="0"/>
          <w:marBottom w:val="0"/>
          <w:divBdr>
            <w:top w:val="none" w:sz="0" w:space="0" w:color="auto"/>
            <w:left w:val="none" w:sz="0" w:space="0" w:color="auto"/>
            <w:bottom w:val="none" w:sz="0" w:space="0" w:color="auto"/>
            <w:right w:val="none" w:sz="0" w:space="0" w:color="auto"/>
          </w:divBdr>
        </w:div>
        <w:div w:id="1323194531">
          <w:marLeft w:val="1166"/>
          <w:marRight w:val="0"/>
          <w:marTop w:val="0"/>
          <w:marBottom w:val="0"/>
          <w:divBdr>
            <w:top w:val="none" w:sz="0" w:space="0" w:color="auto"/>
            <w:left w:val="none" w:sz="0" w:space="0" w:color="auto"/>
            <w:bottom w:val="none" w:sz="0" w:space="0" w:color="auto"/>
            <w:right w:val="none" w:sz="0" w:space="0" w:color="auto"/>
          </w:divBdr>
        </w:div>
      </w:divsChild>
    </w:div>
    <w:div w:id="381247607">
      <w:bodyDiv w:val="1"/>
      <w:marLeft w:val="0"/>
      <w:marRight w:val="0"/>
      <w:marTop w:val="0"/>
      <w:marBottom w:val="0"/>
      <w:divBdr>
        <w:top w:val="none" w:sz="0" w:space="0" w:color="auto"/>
        <w:left w:val="none" w:sz="0" w:space="0" w:color="auto"/>
        <w:bottom w:val="none" w:sz="0" w:space="0" w:color="auto"/>
        <w:right w:val="none" w:sz="0" w:space="0" w:color="auto"/>
      </w:divBdr>
      <w:divsChild>
        <w:div w:id="796334176">
          <w:marLeft w:val="547"/>
          <w:marRight w:val="0"/>
          <w:marTop w:val="0"/>
          <w:marBottom w:val="0"/>
          <w:divBdr>
            <w:top w:val="none" w:sz="0" w:space="0" w:color="auto"/>
            <w:left w:val="none" w:sz="0" w:space="0" w:color="auto"/>
            <w:bottom w:val="none" w:sz="0" w:space="0" w:color="auto"/>
            <w:right w:val="none" w:sz="0" w:space="0" w:color="auto"/>
          </w:divBdr>
        </w:div>
        <w:div w:id="897208931">
          <w:marLeft w:val="1166"/>
          <w:marRight w:val="0"/>
          <w:marTop w:val="0"/>
          <w:marBottom w:val="0"/>
          <w:divBdr>
            <w:top w:val="none" w:sz="0" w:space="0" w:color="auto"/>
            <w:left w:val="none" w:sz="0" w:space="0" w:color="auto"/>
            <w:bottom w:val="none" w:sz="0" w:space="0" w:color="auto"/>
            <w:right w:val="none" w:sz="0" w:space="0" w:color="auto"/>
          </w:divBdr>
        </w:div>
        <w:div w:id="1131048770">
          <w:marLeft w:val="1166"/>
          <w:marRight w:val="0"/>
          <w:marTop w:val="0"/>
          <w:marBottom w:val="0"/>
          <w:divBdr>
            <w:top w:val="none" w:sz="0" w:space="0" w:color="auto"/>
            <w:left w:val="none" w:sz="0" w:space="0" w:color="auto"/>
            <w:bottom w:val="none" w:sz="0" w:space="0" w:color="auto"/>
            <w:right w:val="none" w:sz="0" w:space="0" w:color="auto"/>
          </w:divBdr>
        </w:div>
        <w:div w:id="290746945">
          <w:marLeft w:val="547"/>
          <w:marRight w:val="0"/>
          <w:marTop w:val="0"/>
          <w:marBottom w:val="0"/>
          <w:divBdr>
            <w:top w:val="none" w:sz="0" w:space="0" w:color="auto"/>
            <w:left w:val="none" w:sz="0" w:space="0" w:color="auto"/>
            <w:bottom w:val="none" w:sz="0" w:space="0" w:color="auto"/>
            <w:right w:val="none" w:sz="0" w:space="0" w:color="auto"/>
          </w:divBdr>
        </w:div>
        <w:div w:id="487554837">
          <w:marLeft w:val="1166"/>
          <w:marRight w:val="0"/>
          <w:marTop w:val="0"/>
          <w:marBottom w:val="0"/>
          <w:divBdr>
            <w:top w:val="none" w:sz="0" w:space="0" w:color="auto"/>
            <w:left w:val="none" w:sz="0" w:space="0" w:color="auto"/>
            <w:bottom w:val="none" w:sz="0" w:space="0" w:color="auto"/>
            <w:right w:val="none" w:sz="0" w:space="0" w:color="auto"/>
          </w:divBdr>
        </w:div>
        <w:div w:id="1604875359">
          <w:marLeft w:val="1166"/>
          <w:marRight w:val="0"/>
          <w:marTop w:val="0"/>
          <w:marBottom w:val="0"/>
          <w:divBdr>
            <w:top w:val="none" w:sz="0" w:space="0" w:color="auto"/>
            <w:left w:val="none" w:sz="0" w:space="0" w:color="auto"/>
            <w:bottom w:val="none" w:sz="0" w:space="0" w:color="auto"/>
            <w:right w:val="none" w:sz="0" w:space="0" w:color="auto"/>
          </w:divBdr>
        </w:div>
      </w:divsChild>
    </w:div>
    <w:div w:id="451945581">
      <w:bodyDiv w:val="1"/>
      <w:marLeft w:val="0"/>
      <w:marRight w:val="0"/>
      <w:marTop w:val="0"/>
      <w:marBottom w:val="0"/>
      <w:divBdr>
        <w:top w:val="none" w:sz="0" w:space="0" w:color="auto"/>
        <w:left w:val="none" w:sz="0" w:space="0" w:color="auto"/>
        <w:bottom w:val="none" w:sz="0" w:space="0" w:color="auto"/>
        <w:right w:val="none" w:sz="0" w:space="0" w:color="auto"/>
      </w:divBdr>
      <w:divsChild>
        <w:div w:id="1871605816">
          <w:marLeft w:val="547"/>
          <w:marRight w:val="0"/>
          <w:marTop w:val="0"/>
          <w:marBottom w:val="0"/>
          <w:divBdr>
            <w:top w:val="none" w:sz="0" w:space="0" w:color="auto"/>
            <w:left w:val="none" w:sz="0" w:space="0" w:color="auto"/>
            <w:bottom w:val="none" w:sz="0" w:space="0" w:color="auto"/>
            <w:right w:val="none" w:sz="0" w:space="0" w:color="auto"/>
          </w:divBdr>
        </w:div>
        <w:div w:id="242644891">
          <w:marLeft w:val="1166"/>
          <w:marRight w:val="0"/>
          <w:marTop w:val="0"/>
          <w:marBottom w:val="0"/>
          <w:divBdr>
            <w:top w:val="none" w:sz="0" w:space="0" w:color="auto"/>
            <w:left w:val="none" w:sz="0" w:space="0" w:color="auto"/>
            <w:bottom w:val="none" w:sz="0" w:space="0" w:color="auto"/>
            <w:right w:val="none" w:sz="0" w:space="0" w:color="auto"/>
          </w:divBdr>
        </w:div>
        <w:div w:id="1304000191">
          <w:marLeft w:val="1166"/>
          <w:marRight w:val="0"/>
          <w:marTop w:val="0"/>
          <w:marBottom w:val="0"/>
          <w:divBdr>
            <w:top w:val="none" w:sz="0" w:space="0" w:color="auto"/>
            <w:left w:val="none" w:sz="0" w:space="0" w:color="auto"/>
            <w:bottom w:val="none" w:sz="0" w:space="0" w:color="auto"/>
            <w:right w:val="none" w:sz="0" w:space="0" w:color="auto"/>
          </w:divBdr>
        </w:div>
        <w:div w:id="1200901441">
          <w:marLeft w:val="547"/>
          <w:marRight w:val="0"/>
          <w:marTop w:val="0"/>
          <w:marBottom w:val="0"/>
          <w:divBdr>
            <w:top w:val="none" w:sz="0" w:space="0" w:color="auto"/>
            <w:left w:val="none" w:sz="0" w:space="0" w:color="auto"/>
            <w:bottom w:val="none" w:sz="0" w:space="0" w:color="auto"/>
            <w:right w:val="none" w:sz="0" w:space="0" w:color="auto"/>
          </w:divBdr>
        </w:div>
        <w:div w:id="1045838468">
          <w:marLeft w:val="1166"/>
          <w:marRight w:val="0"/>
          <w:marTop w:val="0"/>
          <w:marBottom w:val="0"/>
          <w:divBdr>
            <w:top w:val="none" w:sz="0" w:space="0" w:color="auto"/>
            <w:left w:val="none" w:sz="0" w:space="0" w:color="auto"/>
            <w:bottom w:val="none" w:sz="0" w:space="0" w:color="auto"/>
            <w:right w:val="none" w:sz="0" w:space="0" w:color="auto"/>
          </w:divBdr>
        </w:div>
        <w:div w:id="1914388515">
          <w:marLeft w:val="1166"/>
          <w:marRight w:val="0"/>
          <w:marTop w:val="0"/>
          <w:marBottom w:val="0"/>
          <w:divBdr>
            <w:top w:val="none" w:sz="0" w:space="0" w:color="auto"/>
            <w:left w:val="none" w:sz="0" w:space="0" w:color="auto"/>
            <w:bottom w:val="none" w:sz="0" w:space="0" w:color="auto"/>
            <w:right w:val="none" w:sz="0" w:space="0" w:color="auto"/>
          </w:divBdr>
        </w:div>
      </w:divsChild>
    </w:div>
    <w:div w:id="867641880">
      <w:bodyDiv w:val="1"/>
      <w:marLeft w:val="0"/>
      <w:marRight w:val="0"/>
      <w:marTop w:val="0"/>
      <w:marBottom w:val="0"/>
      <w:divBdr>
        <w:top w:val="none" w:sz="0" w:space="0" w:color="auto"/>
        <w:left w:val="none" w:sz="0" w:space="0" w:color="auto"/>
        <w:bottom w:val="none" w:sz="0" w:space="0" w:color="auto"/>
        <w:right w:val="none" w:sz="0" w:space="0" w:color="auto"/>
      </w:divBdr>
      <w:divsChild>
        <w:div w:id="1381319041">
          <w:marLeft w:val="547"/>
          <w:marRight w:val="0"/>
          <w:marTop w:val="0"/>
          <w:marBottom w:val="0"/>
          <w:divBdr>
            <w:top w:val="none" w:sz="0" w:space="0" w:color="auto"/>
            <w:left w:val="none" w:sz="0" w:space="0" w:color="auto"/>
            <w:bottom w:val="none" w:sz="0" w:space="0" w:color="auto"/>
            <w:right w:val="none" w:sz="0" w:space="0" w:color="auto"/>
          </w:divBdr>
        </w:div>
        <w:div w:id="559680480">
          <w:marLeft w:val="1166"/>
          <w:marRight w:val="0"/>
          <w:marTop w:val="0"/>
          <w:marBottom w:val="0"/>
          <w:divBdr>
            <w:top w:val="none" w:sz="0" w:space="0" w:color="auto"/>
            <w:left w:val="none" w:sz="0" w:space="0" w:color="auto"/>
            <w:bottom w:val="none" w:sz="0" w:space="0" w:color="auto"/>
            <w:right w:val="none" w:sz="0" w:space="0" w:color="auto"/>
          </w:divBdr>
        </w:div>
        <w:div w:id="542980702">
          <w:marLeft w:val="1166"/>
          <w:marRight w:val="0"/>
          <w:marTop w:val="0"/>
          <w:marBottom w:val="0"/>
          <w:divBdr>
            <w:top w:val="none" w:sz="0" w:space="0" w:color="auto"/>
            <w:left w:val="none" w:sz="0" w:space="0" w:color="auto"/>
            <w:bottom w:val="none" w:sz="0" w:space="0" w:color="auto"/>
            <w:right w:val="none" w:sz="0" w:space="0" w:color="auto"/>
          </w:divBdr>
        </w:div>
        <w:div w:id="762141475">
          <w:marLeft w:val="547"/>
          <w:marRight w:val="0"/>
          <w:marTop w:val="0"/>
          <w:marBottom w:val="0"/>
          <w:divBdr>
            <w:top w:val="none" w:sz="0" w:space="0" w:color="auto"/>
            <w:left w:val="none" w:sz="0" w:space="0" w:color="auto"/>
            <w:bottom w:val="none" w:sz="0" w:space="0" w:color="auto"/>
            <w:right w:val="none" w:sz="0" w:space="0" w:color="auto"/>
          </w:divBdr>
        </w:div>
        <w:div w:id="396634390">
          <w:marLeft w:val="1166"/>
          <w:marRight w:val="0"/>
          <w:marTop w:val="0"/>
          <w:marBottom w:val="0"/>
          <w:divBdr>
            <w:top w:val="none" w:sz="0" w:space="0" w:color="auto"/>
            <w:left w:val="none" w:sz="0" w:space="0" w:color="auto"/>
            <w:bottom w:val="none" w:sz="0" w:space="0" w:color="auto"/>
            <w:right w:val="none" w:sz="0" w:space="0" w:color="auto"/>
          </w:divBdr>
        </w:div>
        <w:div w:id="1914311639">
          <w:marLeft w:val="1166"/>
          <w:marRight w:val="0"/>
          <w:marTop w:val="0"/>
          <w:marBottom w:val="0"/>
          <w:divBdr>
            <w:top w:val="none" w:sz="0" w:space="0" w:color="auto"/>
            <w:left w:val="none" w:sz="0" w:space="0" w:color="auto"/>
            <w:bottom w:val="none" w:sz="0" w:space="0" w:color="auto"/>
            <w:right w:val="none" w:sz="0" w:space="0" w:color="auto"/>
          </w:divBdr>
        </w:div>
      </w:divsChild>
    </w:div>
    <w:div w:id="959605321">
      <w:bodyDiv w:val="1"/>
      <w:marLeft w:val="0"/>
      <w:marRight w:val="0"/>
      <w:marTop w:val="0"/>
      <w:marBottom w:val="0"/>
      <w:divBdr>
        <w:top w:val="none" w:sz="0" w:space="0" w:color="auto"/>
        <w:left w:val="none" w:sz="0" w:space="0" w:color="auto"/>
        <w:bottom w:val="none" w:sz="0" w:space="0" w:color="auto"/>
        <w:right w:val="none" w:sz="0" w:space="0" w:color="auto"/>
      </w:divBdr>
      <w:divsChild>
        <w:div w:id="1700548128">
          <w:marLeft w:val="547"/>
          <w:marRight w:val="0"/>
          <w:marTop w:val="0"/>
          <w:marBottom w:val="0"/>
          <w:divBdr>
            <w:top w:val="none" w:sz="0" w:space="0" w:color="auto"/>
            <w:left w:val="none" w:sz="0" w:space="0" w:color="auto"/>
            <w:bottom w:val="none" w:sz="0" w:space="0" w:color="auto"/>
            <w:right w:val="none" w:sz="0" w:space="0" w:color="auto"/>
          </w:divBdr>
        </w:div>
        <w:div w:id="1158154107">
          <w:marLeft w:val="1166"/>
          <w:marRight w:val="0"/>
          <w:marTop w:val="0"/>
          <w:marBottom w:val="0"/>
          <w:divBdr>
            <w:top w:val="none" w:sz="0" w:space="0" w:color="auto"/>
            <w:left w:val="none" w:sz="0" w:space="0" w:color="auto"/>
            <w:bottom w:val="none" w:sz="0" w:space="0" w:color="auto"/>
            <w:right w:val="none" w:sz="0" w:space="0" w:color="auto"/>
          </w:divBdr>
        </w:div>
        <w:div w:id="1261332129">
          <w:marLeft w:val="1166"/>
          <w:marRight w:val="0"/>
          <w:marTop w:val="0"/>
          <w:marBottom w:val="0"/>
          <w:divBdr>
            <w:top w:val="none" w:sz="0" w:space="0" w:color="auto"/>
            <w:left w:val="none" w:sz="0" w:space="0" w:color="auto"/>
            <w:bottom w:val="none" w:sz="0" w:space="0" w:color="auto"/>
            <w:right w:val="none" w:sz="0" w:space="0" w:color="auto"/>
          </w:divBdr>
        </w:div>
        <w:div w:id="2145656643">
          <w:marLeft w:val="547"/>
          <w:marRight w:val="0"/>
          <w:marTop w:val="0"/>
          <w:marBottom w:val="0"/>
          <w:divBdr>
            <w:top w:val="none" w:sz="0" w:space="0" w:color="auto"/>
            <w:left w:val="none" w:sz="0" w:space="0" w:color="auto"/>
            <w:bottom w:val="none" w:sz="0" w:space="0" w:color="auto"/>
            <w:right w:val="none" w:sz="0" w:space="0" w:color="auto"/>
          </w:divBdr>
        </w:div>
        <w:div w:id="1396199293">
          <w:marLeft w:val="1166"/>
          <w:marRight w:val="0"/>
          <w:marTop w:val="0"/>
          <w:marBottom w:val="0"/>
          <w:divBdr>
            <w:top w:val="none" w:sz="0" w:space="0" w:color="auto"/>
            <w:left w:val="none" w:sz="0" w:space="0" w:color="auto"/>
            <w:bottom w:val="none" w:sz="0" w:space="0" w:color="auto"/>
            <w:right w:val="none" w:sz="0" w:space="0" w:color="auto"/>
          </w:divBdr>
        </w:div>
        <w:div w:id="1087536101">
          <w:marLeft w:val="1166"/>
          <w:marRight w:val="0"/>
          <w:marTop w:val="0"/>
          <w:marBottom w:val="0"/>
          <w:divBdr>
            <w:top w:val="none" w:sz="0" w:space="0" w:color="auto"/>
            <w:left w:val="none" w:sz="0" w:space="0" w:color="auto"/>
            <w:bottom w:val="none" w:sz="0" w:space="0" w:color="auto"/>
            <w:right w:val="none" w:sz="0" w:space="0" w:color="auto"/>
          </w:divBdr>
        </w:div>
      </w:divsChild>
    </w:div>
    <w:div w:id="1007440886">
      <w:bodyDiv w:val="1"/>
      <w:marLeft w:val="0"/>
      <w:marRight w:val="0"/>
      <w:marTop w:val="0"/>
      <w:marBottom w:val="0"/>
      <w:divBdr>
        <w:top w:val="none" w:sz="0" w:space="0" w:color="auto"/>
        <w:left w:val="none" w:sz="0" w:space="0" w:color="auto"/>
        <w:bottom w:val="none" w:sz="0" w:space="0" w:color="auto"/>
        <w:right w:val="none" w:sz="0" w:space="0" w:color="auto"/>
      </w:divBdr>
    </w:div>
    <w:div w:id="1413626209">
      <w:bodyDiv w:val="1"/>
      <w:marLeft w:val="0"/>
      <w:marRight w:val="0"/>
      <w:marTop w:val="0"/>
      <w:marBottom w:val="0"/>
      <w:divBdr>
        <w:top w:val="none" w:sz="0" w:space="0" w:color="auto"/>
        <w:left w:val="none" w:sz="0" w:space="0" w:color="auto"/>
        <w:bottom w:val="none" w:sz="0" w:space="0" w:color="auto"/>
        <w:right w:val="none" w:sz="0" w:space="0" w:color="auto"/>
      </w:divBdr>
      <w:divsChild>
        <w:div w:id="1415740340">
          <w:marLeft w:val="547"/>
          <w:marRight w:val="0"/>
          <w:marTop w:val="0"/>
          <w:marBottom w:val="0"/>
          <w:divBdr>
            <w:top w:val="none" w:sz="0" w:space="0" w:color="auto"/>
            <w:left w:val="none" w:sz="0" w:space="0" w:color="auto"/>
            <w:bottom w:val="none" w:sz="0" w:space="0" w:color="auto"/>
            <w:right w:val="none" w:sz="0" w:space="0" w:color="auto"/>
          </w:divBdr>
        </w:div>
        <w:div w:id="372005651">
          <w:marLeft w:val="1166"/>
          <w:marRight w:val="0"/>
          <w:marTop w:val="0"/>
          <w:marBottom w:val="0"/>
          <w:divBdr>
            <w:top w:val="none" w:sz="0" w:space="0" w:color="auto"/>
            <w:left w:val="none" w:sz="0" w:space="0" w:color="auto"/>
            <w:bottom w:val="none" w:sz="0" w:space="0" w:color="auto"/>
            <w:right w:val="none" w:sz="0" w:space="0" w:color="auto"/>
          </w:divBdr>
        </w:div>
        <w:div w:id="1431317737">
          <w:marLeft w:val="1166"/>
          <w:marRight w:val="0"/>
          <w:marTop w:val="0"/>
          <w:marBottom w:val="0"/>
          <w:divBdr>
            <w:top w:val="none" w:sz="0" w:space="0" w:color="auto"/>
            <w:left w:val="none" w:sz="0" w:space="0" w:color="auto"/>
            <w:bottom w:val="none" w:sz="0" w:space="0" w:color="auto"/>
            <w:right w:val="none" w:sz="0" w:space="0" w:color="auto"/>
          </w:divBdr>
        </w:div>
        <w:div w:id="1372028122">
          <w:marLeft w:val="547"/>
          <w:marRight w:val="0"/>
          <w:marTop w:val="0"/>
          <w:marBottom w:val="0"/>
          <w:divBdr>
            <w:top w:val="none" w:sz="0" w:space="0" w:color="auto"/>
            <w:left w:val="none" w:sz="0" w:space="0" w:color="auto"/>
            <w:bottom w:val="none" w:sz="0" w:space="0" w:color="auto"/>
            <w:right w:val="none" w:sz="0" w:space="0" w:color="auto"/>
          </w:divBdr>
        </w:div>
        <w:div w:id="1695768792">
          <w:marLeft w:val="1166"/>
          <w:marRight w:val="0"/>
          <w:marTop w:val="0"/>
          <w:marBottom w:val="0"/>
          <w:divBdr>
            <w:top w:val="none" w:sz="0" w:space="0" w:color="auto"/>
            <w:left w:val="none" w:sz="0" w:space="0" w:color="auto"/>
            <w:bottom w:val="none" w:sz="0" w:space="0" w:color="auto"/>
            <w:right w:val="none" w:sz="0" w:space="0" w:color="auto"/>
          </w:divBdr>
        </w:div>
        <w:div w:id="140587427">
          <w:marLeft w:val="1166"/>
          <w:marRight w:val="0"/>
          <w:marTop w:val="0"/>
          <w:marBottom w:val="0"/>
          <w:divBdr>
            <w:top w:val="none" w:sz="0" w:space="0" w:color="auto"/>
            <w:left w:val="none" w:sz="0" w:space="0" w:color="auto"/>
            <w:bottom w:val="none" w:sz="0" w:space="0" w:color="auto"/>
            <w:right w:val="none" w:sz="0" w:space="0" w:color="auto"/>
          </w:divBdr>
        </w:div>
      </w:divsChild>
    </w:div>
    <w:div w:id="2142070107">
      <w:bodyDiv w:val="1"/>
      <w:marLeft w:val="0"/>
      <w:marRight w:val="0"/>
      <w:marTop w:val="0"/>
      <w:marBottom w:val="0"/>
      <w:divBdr>
        <w:top w:val="none" w:sz="0" w:space="0" w:color="auto"/>
        <w:left w:val="none" w:sz="0" w:space="0" w:color="auto"/>
        <w:bottom w:val="none" w:sz="0" w:space="0" w:color="auto"/>
        <w:right w:val="none" w:sz="0" w:space="0" w:color="auto"/>
      </w:divBdr>
      <w:divsChild>
        <w:div w:id="1794858786">
          <w:marLeft w:val="547"/>
          <w:marRight w:val="0"/>
          <w:marTop w:val="0"/>
          <w:marBottom w:val="0"/>
          <w:divBdr>
            <w:top w:val="none" w:sz="0" w:space="0" w:color="auto"/>
            <w:left w:val="none" w:sz="0" w:space="0" w:color="auto"/>
            <w:bottom w:val="none" w:sz="0" w:space="0" w:color="auto"/>
            <w:right w:val="none" w:sz="0" w:space="0" w:color="auto"/>
          </w:divBdr>
        </w:div>
        <w:div w:id="1504586031">
          <w:marLeft w:val="1166"/>
          <w:marRight w:val="0"/>
          <w:marTop w:val="0"/>
          <w:marBottom w:val="0"/>
          <w:divBdr>
            <w:top w:val="none" w:sz="0" w:space="0" w:color="auto"/>
            <w:left w:val="none" w:sz="0" w:space="0" w:color="auto"/>
            <w:bottom w:val="none" w:sz="0" w:space="0" w:color="auto"/>
            <w:right w:val="none" w:sz="0" w:space="0" w:color="auto"/>
          </w:divBdr>
        </w:div>
        <w:div w:id="1609697577">
          <w:marLeft w:val="1166"/>
          <w:marRight w:val="0"/>
          <w:marTop w:val="0"/>
          <w:marBottom w:val="0"/>
          <w:divBdr>
            <w:top w:val="none" w:sz="0" w:space="0" w:color="auto"/>
            <w:left w:val="none" w:sz="0" w:space="0" w:color="auto"/>
            <w:bottom w:val="none" w:sz="0" w:space="0" w:color="auto"/>
            <w:right w:val="none" w:sz="0" w:space="0" w:color="auto"/>
          </w:divBdr>
        </w:div>
        <w:div w:id="398751526">
          <w:marLeft w:val="547"/>
          <w:marRight w:val="0"/>
          <w:marTop w:val="0"/>
          <w:marBottom w:val="0"/>
          <w:divBdr>
            <w:top w:val="none" w:sz="0" w:space="0" w:color="auto"/>
            <w:left w:val="none" w:sz="0" w:space="0" w:color="auto"/>
            <w:bottom w:val="none" w:sz="0" w:space="0" w:color="auto"/>
            <w:right w:val="none" w:sz="0" w:space="0" w:color="auto"/>
          </w:divBdr>
        </w:div>
        <w:div w:id="548609540">
          <w:marLeft w:val="1166"/>
          <w:marRight w:val="0"/>
          <w:marTop w:val="0"/>
          <w:marBottom w:val="0"/>
          <w:divBdr>
            <w:top w:val="none" w:sz="0" w:space="0" w:color="auto"/>
            <w:left w:val="none" w:sz="0" w:space="0" w:color="auto"/>
            <w:bottom w:val="none" w:sz="0" w:space="0" w:color="auto"/>
            <w:right w:val="none" w:sz="0" w:space="0" w:color="auto"/>
          </w:divBdr>
        </w:div>
        <w:div w:id="192132617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arojas@puce.edu.ec"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jmerizalde@umet.edu.e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jalban@usfq.edu.e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defensoria@defensoria.gob.ec"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Info@imf.ec/imfquito@gmail.com" TargetMode="External"/><Relationship Id="rId28" Type="http://schemas.openxmlformats.org/officeDocument/2006/relationships/hyperlink" Target="mailto:mzambrano@uce.edu.ec"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mailto:gabrielar@uhemisferios.edu.e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consultorio.juridico@uisek.edu.ec" TargetMode="External"/><Relationship Id="rId30" Type="http://schemas.openxmlformats.org/officeDocument/2006/relationships/hyperlink" Target="mailto:lmachado@udla.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Kel01</b:Tag>
    <b:SourceType>Book</b:SourceType>
    <b:Guid>{9E8CCD4B-2A53-41E8-9F46-007779DA95FA}</b:Guid>
    <b:LCID>es-ES</b:LCID>
    <b:Author>
      <b:Author>
        <b:NameList>
          <b:Person>
            <b:Last>Kelsen</b:Last>
            <b:First>Hans</b:First>
          </b:Person>
        </b:NameList>
      </b:Author>
    </b:Author>
    <b:Title>¿Qué es Justicia?</b:Title>
    <b:Year>2001</b:Year>
    <b:City>Barcelona</b:City>
    <b:Publisher>Ariel S.A</b:Publisher>
    <b:RefOrder>1</b:RefOrder>
  </b:Source>
  <b:Source>
    <b:Tag>Squ00</b:Tag>
    <b:SourceType>Book</b:SourceType>
    <b:Guid>{AF32918D-6AE8-4016-A9C9-CF09724066DF}</b:Guid>
    <b:Author>
      <b:Author>
        <b:NameList>
          <b:Person>
            <b:Last>Squella</b:Last>
            <b:First>Agustín</b:First>
          </b:Person>
        </b:NameList>
      </b:Author>
    </b:Author>
    <b:Title>Introducción al Derecho</b:Title>
    <b:Year>2000</b:Year>
    <b:City>Santiago</b:City>
    <b:Publisher>Jurídica de Chile</b:Publisher>
    <b:RefOrder>2</b:RefOrder>
  </b:Source>
  <b:Source>
    <b:Tag>Kel94</b:Tag>
    <b:SourceType>Book</b:SourceType>
    <b:Guid>{BFD8414A-6D10-470B-8EDC-E9A821C21EB7}</b:Guid>
    <b:Author>
      <b:Author>
        <b:NameList>
          <b:Person>
            <b:Last>Kelsen</b:Last>
            <b:First>Hans</b:First>
          </b:Person>
        </b:NameList>
      </b:Author>
    </b:Author>
    <b:Title>Teoría pura del derecho</b:Title>
    <b:Year>1994</b:Year>
    <b:City>Buenos Aires</b:City>
    <b:Publisher>EUDEBA</b:Publisher>
    <b:RefOrder>3</b:RefOrder>
  </b:Source>
  <b:Source>
    <b:Tag>Gar98</b:Tag>
    <b:SourceType>Book</b:SourceType>
    <b:Guid>{AA93AA7B-20BA-4276-A72A-68957AF28AB8}</b:Guid>
    <b:Author>
      <b:Author>
        <b:NameList>
          <b:Person>
            <b:Last>García Máynez</b:Last>
            <b:First>Eduardo</b:First>
          </b:Person>
        </b:NameList>
      </b:Author>
    </b:Author>
    <b:Title>Introducción al Estudio del Derecho</b:Title>
    <b:Year>1998</b:Year>
    <b:City>México D.F</b:City>
    <b:Publisher>PORRUA</b:Publisher>
    <b:RefOrder>4</b:RefOrder>
  </b:Source>
  <b:Source>
    <b:Tag>Mou00</b:Tag>
    <b:SourceType>Book</b:SourceType>
    <b:Guid>{A0B693AC-04F9-4C16-B1B8-20EF9A26BA98}</b:Guid>
    <b:Author>
      <b:Author>
        <b:NameList>
          <b:Person>
            <b:Last>Mouchet</b:Last>
            <b:First>Carlos</b:First>
            <b:Middle>&amp; Zorraquín, Ricardo</b:Middle>
          </b:Person>
        </b:NameList>
      </b:Author>
    </b:Author>
    <b:Title>Introducción al Derecho</b:Title>
    <b:Year>2000</b:Year>
    <b:City>Buenos Aires</b:City>
    <b:Publisher>Abeledo-Perrot S.A</b:Publisher>
    <b:RefOrder>5</b:RefOrder>
  </b:Source>
  <b:Source>
    <b:Tag>Lat02</b:Tag>
    <b:SourceType>Book</b:SourceType>
    <b:Guid>{80EABE74-29FF-4AE8-AF6B-DF112D3B102B}</b:Guid>
    <b:Author>
      <b:Author>
        <b:NameList>
          <b:Person>
            <b:Last>Latorre</b:Last>
            <b:First>Ángel</b:First>
          </b:Person>
        </b:NameList>
      </b:Author>
    </b:Author>
    <b:Title>Introducción al Derecho</b:Title>
    <b:Year>2002</b:Year>
    <b:Publisher>Ariel</b:Publisher>
    <b:City>Barcelona</b:City>
    <b:RefOrder>6</b:RefOrder>
  </b:Source>
  <b:Source>
    <b:Tag>Ves01</b:Tag>
    <b:SourceType>Book</b:SourceType>
    <b:Guid>{3EA73CF8-64F2-422A-B924-D9FC729B489A}</b:Guid>
    <b:Author>
      <b:Author>
        <b:NameList>
          <b:Person>
            <b:Last>Vescovi</b:Last>
            <b:First>Enrique</b:First>
          </b:Person>
        </b:NameList>
      </b:Author>
    </b:Author>
    <b:Title>Introducción al Derecho</b:Title>
    <b:Year>2001</b:Year>
    <b:City>Buenos Aires</b:City>
    <b:Publisher>Euros Editores S.R.L.</b:Publisher>
    <b:RefOrder>7</b:RefOrder>
  </b:Source>
  <b:Source>
    <b:Tag>Mon94</b:Tag>
    <b:SourceType>Book</b:SourceType>
    <b:Guid>{B4DA3C10-05BE-434A-9792-34389A79870E}</b:Guid>
    <b:Author>
      <b:Author>
        <b:NameList>
          <b:Person>
            <b:Last>Monroy</b:Last>
            <b:First>Marco</b:First>
          </b:Person>
        </b:NameList>
      </b:Author>
    </b:Author>
    <b:Title>Introducción al Derecho</b:Title>
    <b:Year>1994</b:Year>
    <b:City>Santa Fe de Bogotá</b:City>
    <b:Publisher>TEMIS S.A.</b:Publisher>
    <b:RefOrder>8</b:RefOrder>
  </b:Source>
  <b:Source>
    <b:Tag>Jar03</b:Tag>
    <b:SourceType>Book</b:SourceType>
    <b:Guid>{7F3C347B-D6D0-4D7D-A83C-0F9B62F26C1F}</b:Guid>
    <b:Author>
      <b:Author>
        <b:NameList>
          <b:Person>
            <b:Last>Jaramilo</b:Last>
            <b:First>Alfredo</b:First>
          </b:Person>
        </b:NameList>
      </b:Author>
    </b:Author>
    <b:Title>Introducción al Derecho</b:Title>
    <b:Year>2003</b:Year>
    <b:City>Quito</b:City>
    <b:Publisher>PUDELECO Editores S.A.</b:Publisher>
    <b:RefOrder>9</b:RefOrder>
  </b:Source>
  <b:Source>
    <b:Tag>Cab03</b:Tag>
    <b:SourceType>Book</b:SourceType>
    <b:Guid>{EF1EBAA4-2C62-46A2-9320-6C4A64D9D0D3}</b:Guid>
    <b:Author>
      <b:Author>
        <b:NameList>
          <b:Person>
            <b:Last>Cabanellas de las Cuevas</b:Last>
            <b:First>Guillermo</b:First>
          </b:Person>
        </b:NameList>
      </b:Author>
    </b:Author>
    <b:Title>Diccionario Jurídico Elemental</b:Title>
    <b:Year>2003</b:Year>
    <b:City>Buenos Aires</b:City>
    <b:Publisher>Heliasta S.R.L</b:Publisher>
    <b:RefOrder>10</b:RefOrder>
  </b:Source>
  <b:Source>
    <b:Tag>Gon07</b:Tag>
    <b:SourceType>Book</b:SourceType>
    <b:Guid>{BD61C628-B644-4614-A720-8590C6877B1B}</b:Guid>
    <b:Author>
      <b:Author>
        <b:NameList>
          <b:Person>
            <b:Last>González</b:Last>
            <b:First>Augusto</b:First>
          </b:Person>
        </b:NameList>
      </b:Author>
    </b:Author>
    <b:Title>Introducción al Derecho</b:Title>
    <b:Year>2007</b:Year>
    <b:City>Bogotá</b:City>
    <b:Publisher>ABC</b:Publisher>
    <b:RefOrder>11</b:RefOrder>
  </b:Source>
  <b:Source>
    <b:Tag>Ari93</b:Tag>
    <b:SourceType>Book</b:SourceType>
    <b:Guid>{62833888-DE31-4B31-87DC-83FBBBC68619}</b:Guid>
    <b:Author>
      <b:Author>
        <b:NameList>
          <b:Person>
            <b:Last>Aristóteles</b:Last>
          </b:Person>
        </b:NameList>
      </b:Author>
    </b:Author>
    <b:Title>Ética Nicomáquea</b:Title>
    <b:Year>1993</b:Year>
    <b:City>Madrid</b:City>
    <b:Publisher>Gredos</b:Publisher>
    <b:RefOrder>12</b:RefOrder>
  </b:Source>
  <b:Source>
    <b:Tag>DeA47</b:Tag>
    <b:SourceType>Book</b:SourceType>
    <b:Guid>{31EDFBAE-FE54-4946-AF3E-D3B3D01BF0B4}</b:Guid>
    <b:Author>
      <b:Author>
        <b:NameList>
          <b:Person>
            <b:Last>De Aquino</b:Last>
            <b:First>Tomás</b:First>
          </b:Person>
        </b:NameList>
      </b:Author>
    </b:Author>
    <b:Title>Suma Teológica</b:Title>
    <b:Year>1947</b:Year>
    <b:City>Madrid</b:City>
    <b:Publisher>Católica</b:Publisher>
    <b:RefOrder>13</b:RefOrder>
  </b:Source>
  <b:Source>
    <b:Tag>Chi95</b:Tag>
    <b:SourceType>Book</b:SourceType>
    <b:Guid>{3216E901-A169-47BC-B67A-21528BE02F9B}</b:Guid>
    <b:Author>
      <b:Author>
        <b:NameList>
          <b:Person>
            <b:Last>Hobaica</b:Last>
            <b:First>Chibly</b:First>
            <b:Middle>Abouhamed</b:Middle>
          </b:Person>
        </b:NameList>
      </b:Author>
    </b:Author>
    <b:Title>Anotaciones y comentarios de Derecho Romano</b:Title>
    <b:Year>1995</b:Year>
    <b:City>Caracas</b:City>
    <b:Publisher>Universidad Central de Venezuela</b:Publisher>
    <b:RefOrder>14</b:RefOrder>
  </b:Source>
  <b:Source>
    <b:Tag>Lui02</b:Tag>
    <b:SourceType>Book</b:SourceType>
    <b:Guid>{B02D7B90-EE50-4AA7-B84B-D9192A2BB437}</b:Guid>
    <b:Author>
      <b:Author>
        <b:NameList>
          <b:Person>
            <b:Last>Argüello</b:Last>
            <b:First>Luis</b:First>
            <b:Middle>Rodolfo</b:Middle>
          </b:Person>
        </b:NameList>
      </b:Author>
    </b:Author>
    <b:Title>Manual de derecho romano</b:Title>
    <b:Year>2002</b:Year>
    <b:City>Buenos Aires</b:City>
    <b:Publisher>ASTREA</b:Publisher>
    <b:RefOrder>15</b:RefOrder>
  </b:Source>
  <b:Source>
    <b:Tag>Nin95</b:Tag>
    <b:SourceType>Book</b:SourceType>
    <b:Guid>{3A852348-AE9C-4AE9-A93F-C65321F4CA36}</b:Guid>
    <b:Author>
      <b:Author>
        <b:NameList>
          <b:Person>
            <b:Last>Nino</b:Last>
            <b:First>Carlos</b:First>
            <b:Middle>Santiago</b:Middle>
          </b:Person>
        </b:NameList>
      </b:Author>
    </b:Author>
    <b:Title>Introducción al análisis del derecho</b:Title>
    <b:Year>1995</b:Year>
    <b:City>Buenos Aires</b:City>
    <b:Publisher>ASTREA</b:Publisher>
    <b:RefOrder>16</b:RefOrder>
  </b:Source>
  <b:Source>
    <b:Tag>Nin05</b:Tag>
    <b:SourceType>Book</b:SourceType>
    <b:Guid>{82D24588-D154-4A18-A640-541D6DBBDA3E}</b:Guid>
    <b:Author>
      <b:Author>
        <b:NameList>
          <b:Person>
            <b:Last>Nino</b:Last>
            <b:First>Carlos</b:First>
            <b:Middle>Santiago</b:Middle>
          </b:Person>
        </b:NameList>
      </b:Author>
    </b:Author>
    <b:Title>La legítima defensa: fundamentación y régimen jurídico</b:Title>
    <b:Year>2005</b:Year>
    <b:City>Buenos Aires</b:City>
    <b:Publisher>ASTREA</b:Publisher>
    <b:RefOrder>17</b:RefOrder>
  </b:Source>
  <b:Source>
    <b:Tag>Par99</b:Tag>
    <b:SourceType>Book</b:SourceType>
    <b:Guid>{808A18CF-65BF-4CE8-B2B3-2C90739150F8}</b:Guid>
    <b:Author>
      <b:Author>
        <b:NameList>
          <b:Person>
            <b:Last>Parraguéz Ruiz</b:Last>
            <b:First>Luis</b:First>
          </b:Person>
        </b:NameList>
      </b:Author>
    </b:Author>
    <b:Title>Manual de Derecho Civil Ecuatoriano</b:Title>
    <b:Year>1999</b:Year>
    <b:City>Loja</b:City>
    <b:Publisher>UTPL</b:Publisher>
    <b:RefOrder>18</b:RefOrder>
  </b:Source>
  <b:Source>
    <b:Tag>Hol85</b:Tag>
    <b:SourceType>Book</b:SourceType>
    <b:Guid>{35D808F5-FC8A-4FFF-A1F8-FC270745C4E5}</b:Guid>
    <b:Author>
      <b:Author>
        <b:NameList>
          <b:Person>
            <b:Last>Larrea Holguín</b:Last>
            <b:First>Juan</b:First>
          </b:Person>
        </b:NameList>
      </b:Author>
    </b:Author>
    <b:Title>Derecho Civil del Ecuador: Derecho Matrimonial</b:Title>
    <b:Year>1985</b:Year>
    <b:City>Quito</b:City>
    <b:Publisher>Corporación de Estudios y Publicaciones</b:Publisher>
    <b:Volume>II</b:Volume>
    <b:RefOrder>19</b:RefOrder>
  </b:Source>
  <b:Source>
    <b:Tag>Lar85</b:Tag>
    <b:SourceType>Book</b:SourceType>
    <b:Guid>{3BF5FF22-63DD-47CC-86FA-6350B0403AA7}</b:Guid>
    <b:Title>Derecho Civil del Ecuador: Filiación, Estado Civil y Alimentos</b:Title>
    <b:Year>1985</b:Year>
    <b:City>Quito</b:City>
    <b:Publisher>Corporación de Estudios y Publicaciones</b:Publisher>
    <b:Author>
      <b:Author>
        <b:NameList>
          <b:Person>
            <b:Last>Larrea Holguín</b:Last>
            <b:First>Juan</b:First>
          </b:Person>
        </b:NameList>
      </b:Author>
    </b:Author>
    <b:Volume>III</b:Volume>
    <b:RefOrder>20</b:RefOrder>
  </b:Source>
  <b:Source>
    <b:Tag>Mez76</b:Tag>
    <b:SourceType>Book</b:SourceType>
    <b:Guid>{C6BFC4C5-A216-4F11-979A-C48E4476B3F7}</b:Guid>
    <b:Author>
      <b:Author>
        <b:NameList>
          <b:Person>
            <b:Last>Meza Barros</b:Last>
            <b:First>Ramón</b:First>
          </b:Person>
        </b:NameList>
      </b:Author>
    </b:Author>
    <b:Title>Manual de Derecho de Familia</b:Title>
    <b:Year>1976</b:Year>
    <b:City>Santiago</b:City>
    <b:Publisher>Jurídica de Chile</b:Publisher>
    <b:Volume>II</b:Volume>
    <b:RefOrder>21</b:RefOrder>
  </b:Source>
  <b:Source>
    <b:Tag>Ram89</b:Tag>
    <b:SourceType>Book</b:SourceType>
    <b:Guid>{8FC41A3C-5034-4E18-9C70-210398BAF705}</b:Guid>
    <b:Author>
      <b:Author>
        <b:NameList>
          <b:Person>
            <b:Last>Meza Barros</b:Last>
            <b:First>Ramón</b:First>
          </b:Person>
        </b:NameList>
      </b:Author>
    </b:Author>
    <b:Title>Manual de Derecho de Familia</b:Title>
    <b:Year>1989</b:Year>
    <b:City>Santiago</b:City>
    <b:Publisher>Jurídica de Chile</b:Publisher>
    <b:Volume>I</b:Volume>
    <b:RefOrder>22</b:RefOrder>
  </b:Source>
  <b:Source>
    <b:Tag>MarcadorDePosición1</b:Tag>
    <b:SourceType>Book</b:SourceType>
    <b:Guid>{AB0EC891-4E64-48C1-AF5C-05B1F0400E8D}</b:Guid>
    <b:Author>
      <b:Author>
        <b:NameList>
          <b:Person>
            <b:Last>Meza Barros</b:Last>
            <b:First>Ramón</b:First>
          </b:Person>
        </b:NameList>
      </b:Author>
    </b:Author>
    <b:Title>Manual de Derecho de la Familia</b:Title>
    <b:Year>1989</b:Year>
    <b:City>Santiago</b:City>
    <b:Publisher>Jurídica de Chile</b:Publisher>
    <b:Volume>I</b:Volume>
    <b:RefOrder>23</b:RefOrder>
  </b:Source>
  <b:Source>
    <b:Tag>Def12</b:Tag>
    <b:SourceType>JournalArticle</b:SourceType>
    <b:Guid>{092BE433-C608-4B0E-AB7C-BBF851BA1E1E}</b:Guid>
    <b:Title>La Defensoría Pública llegó para equilibrar la justicia</b:Title>
    <b:Year>2012</b:Year>
    <b:Author>
      <b:Author>
        <b:Corporate>Defensoría Pública</b:Corporate>
      </b:Author>
    </b:Author>
    <b:JournalName>Defensa y Justicia</b:JournalName>
    <b:Pages>5</b:Pages>
    <b:RefOrder>24</b:RefOrder>
  </b:Source>
  <b:Source>
    <b:Tag>Rio12</b:Tag>
    <b:SourceType>JournalArticle</b:SourceType>
    <b:Guid>{10693DD7-CFEB-47A6-8D93-4C706FB3C480}</b:Guid>
    <b:Author>
      <b:Author>
        <b:NameList>
          <b:Person>
            <b:Last>Riofrío</b:Last>
            <b:First>Juan</b:First>
            <b:Middle>Carlos</b:Middle>
          </b:Person>
        </b:NameList>
      </b:Author>
    </b:Author>
    <b:Title>Noción de derechos en la metafísica tomista</b:Title>
    <b:JournalName>Cuadernos Electrónicos de Filosofía del Derecho</b:JournalName>
    <b:Year>2012</b:Year>
    <b:Pages>373-407</b:Pages>
    <b:Month>Diciembre</b:Month>
    <b:Day>21</b:Day>
    <b:Issue>26</b:Issue>
    <b:RefOrder>25</b:RefOrder>
  </b:Source>
  <b:Source>
    <b:Tag>Sel07</b:Tag>
    <b:SourceType>Book</b:SourceType>
    <b:Guid>{360995C7-4055-4A68-BEC8-D54813815F87}</b:Guid>
    <b:Title>Antropología para inconformes</b:Title>
    <b:Year>2007</b:Year>
    <b:Author>
      <b:Author>
        <b:NameList>
          <b:Person>
            <b:Last>Sellés</b:Last>
            <b:First>Juan</b:First>
            <b:Middle>Fernando</b:Middle>
          </b:Person>
        </b:NameList>
      </b:Author>
    </b:Author>
    <b:City>Madrid</b:City>
    <b:Publisher>Ediciones Rialp S.A.</b:Publisher>
    <b:RefOrder>26</b:RefOrder>
  </b:Source>
  <b:Source>
    <b:Tag>Baq07</b:Tag>
    <b:SourceType>Book</b:SourceType>
    <b:Guid>{AAD196E3-B4DC-4337-BE48-160F50C61B50}</b:Guid>
    <b:Author>
      <b:Author>
        <b:NameList>
          <b:Person>
            <b:Last>Baquero de la Calle</b:Last>
            <b:First>Jaime</b:First>
          </b:Person>
        </b:NameList>
      </b:Author>
    </b:Author>
    <b:Title>El derecho... ¿para qué?</b:Title>
    <b:Year>2007</b:Year>
    <b:City>Quito</b:City>
    <b:Publisher>Corporación de Estudios y Publicaciones</b:Publisher>
    <b:RefOrder>27</b:RefOrder>
  </b:Source>
</b:Sources>
</file>

<file path=customXml/itemProps1.xml><?xml version="1.0" encoding="utf-8"?>
<ds:datastoreItem xmlns:ds="http://schemas.openxmlformats.org/officeDocument/2006/customXml" ds:itemID="{706AA45B-5F20-45DE-92F5-9D977AB9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110</Pages>
  <Words>28087</Words>
  <Characters>154481</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182204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vaquita</cp:lastModifiedBy>
  <cp:revision>133</cp:revision>
  <cp:lastPrinted>2013-06-21T16:32:00Z</cp:lastPrinted>
  <dcterms:created xsi:type="dcterms:W3CDTF">2013-05-29T18:51:00Z</dcterms:created>
  <dcterms:modified xsi:type="dcterms:W3CDTF">2013-07-02T16:26:00Z</dcterms:modified>
</cp:coreProperties>
</file>